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A6D32B" w14:textId="77777777" w:rsidR="006A6F44" w:rsidRPr="00757514" w:rsidRDefault="006A6F44" w:rsidP="006A6F44">
      <w:pPr>
        <w:spacing w:after="0" w:line="260" w:lineRule="exact"/>
        <w:jc w:val="right"/>
        <w:rPr>
          <w:rFonts w:ascii="Arial" w:eastAsia="Times New Roman" w:hAnsi="Arial" w:cs="Arial"/>
          <w:bCs/>
          <w:sz w:val="20"/>
          <w:szCs w:val="20"/>
        </w:rPr>
      </w:pPr>
      <w:r w:rsidRPr="00757514">
        <w:rPr>
          <w:rFonts w:ascii="Arial" w:eastAsia="Times New Roman" w:hAnsi="Arial" w:cs="Arial"/>
          <w:bCs/>
          <w:sz w:val="20"/>
          <w:szCs w:val="20"/>
        </w:rPr>
        <w:t>PREDLOG - JAVNA OBRAVNAVA</w:t>
      </w:r>
    </w:p>
    <w:p w14:paraId="69FFD2B0" w14:textId="5D6B8A94" w:rsidR="006A6F44" w:rsidRPr="00757514" w:rsidRDefault="006A6F44" w:rsidP="006A6F44">
      <w:pPr>
        <w:spacing w:after="0" w:line="260" w:lineRule="exact"/>
        <w:jc w:val="right"/>
        <w:rPr>
          <w:rFonts w:ascii="Arial" w:eastAsia="Times New Roman" w:hAnsi="Arial" w:cs="Arial"/>
          <w:bCs/>
          <w:sz w:val="20"/>
          <w:szCs w:val="20"/>
        </w:rPr>
      </w:pPr>
      <w:r w:rsidRPr="00757514">
        <w:rPr>
          <w:rFonts w:ascii="Arial" w:eastAsia="Times New Roman" w:hAnsi="Arial" w:cs="Arial"/>
          <w:bCs/>
          <w:sz w:val="20"/>
          <w:szCs w:val="20"/>
        </w:rPr>
        <w:t>(EVA:</w:t>
      </w:r>
      <w:r>
        <w:rPr>
          <w:rFonts w:ascii="Arial" w:eastAsia="Times New Roman" w:hAnsi="Arial" w:cs="Arial"/>
          <w:bCs/>
          <w:sz w:val="20"/>
          <w:szCs w:val="20"/>
        </w:rPr>
        <w:t xml:space="preserve"> 2020-1611-0145</w:t>
      </w:r>
      <w:r w:rsidRPr="00757514">
        <w:rPr>
          <w:rFonts w:ascii="Arial" w:eastAsia="Times New Roman" w:hAnsi="Arial" w:cs="Arial"/>
          <w:bCs/>
          <w:sz w:val="20"/>
          <w:szCs w:val="20"/>
        </w:rPr>
        <w:t>)</w:t>
      </w:r>
    </w:p>
    <w:p w14:paraId="1642A160" w14:textId="77777777" w:rsidR="006A6F44" w:rsidRPr="00757514" w:rsidRDefault="006A6F44" w:rsidP="006A6F44">
      <w:pPr>
        <w:spacing w:after="0" w:line="260" w:lineRule="exact"/>
        <w:jc w:val="right"/>
        <w:rPr>
          <w:rFonts w:ascii="Arial" w:eastAsia="Times New Roman" w:hAnsi="Arial" w:cs="Arial"/>
          <w:bCs/>
          <w:sz w:val="20"/>
          <w:szCs w:val="20"/>
        </w:rPr>
      </w:pPr>
    </w:p>
    <w:p w14:paraId="4ABF9FBD" w14:textId="77777777" w:rsidR="006A6F44" w:rsidRDefault="006A6F44" w:rsidP="006A6F44">
      <w:pPr>
        <w:spacing w:after="0" w:line="260" w:lineRule="exact"/>
        <w:jc w:val="center"/>
        <w:rPr>
          <w:rFonts w:ascii="Arial" w:eastAsia="Times New Roman" w:hAnsi="Arial" w:cs="Arial"/>
          <w:b/>
          <w:sz w:val="20"/>
          <w:szCs w:val="20"/>
        </w:rPr>
      </w:pPr>
      <w:r w:rsidRPr="00757514">
        <w:rPr>
          <w:rFonts w:ascii="Arial" w:eastAsia="Times New Roman" w:hAnsi="Arial" w:cs="Arial"/>
          <w:b/>
          <w:sz w:val="20"/>
          <w:szCs w:val="20"/>
        </w:rPr>
        <w:t xml:space="preserve">ZAKON O </w:t>
      </w:r>
      <w:r>
        <w:rPr>
          <w:rFonts w:ascii="Arial" w:eastAsia="Times New Roman" w:hAnsi="Arial" w:cs="Arial"/>
          <w:b/>
          <w:sz w:val="20"/>
          <w:szCs w:val="20"/>
        </w:rPr>
        <w:t xml:space="preserve">SPREMEMBAH IN DOPOLNITVAH </w:t>
      </w:r>
    </w:p>
    <w:p w14:paraId="1535A7E2" w14:textId="18492FE8" w:rsidR="006A6F44" w:rsidRPr="00757514" w:rsidRDefault="006A6F44" w:rsidP="006A6F44">
      <w:pPr>
        <w:spacing w:after="0" w:line="260" w:lineRule="exact"/>
        <w:jc w:val="center"/>
        <w:rPr>
          <w:rFonts w:ascii="Arial" w:eastAsia="Times New Roman" w:hAnsi="Arial" w:cs="Arial"/>
          <w:b/>
          <w:sz w:val="20"/>
          <w:szCs w:val="20"/>
        </w:rPr>
      </w:pPr>
      <w:r>
        <w:rPr>
          <w:rFonts w:ascii="Arial" w:eastAsia="Times New Roman" w:hAnsi="Arial" w:cs="Arial"/>
          <w:b/>
          <w:sz w:val="20"/>
          <w:szCs w:val="20"/>
        </w:rPr>
        <w:t>ZAKONA O TRGU FINANČNIH INSTRUMENTOV</w:t>
      </w:r>
    </w:p>
    <w:p w14:paraId="76A7BA66" w14:textId="77777777" w:rsidR="006A6F44" w:rsidRDefault="006A6F44" w:rsidP="003B43FC">
      <w:pPr>
        <w:spacing w:after="0" w:line="260" w:lineRule="exact"/>
        <w:ind w:left="1080" w:hanging="720"/>
      </w:pPr>
    </w:p>
    <w:p w14:paraId="12316599" w14:textId="77777777" w:rsidR="003B43FC" w:rsidRPr="007E3A8B" w:rsidRDefault="003B43FC" w:rsidP="003B43FC">
      <w:pPr>
        <w:numPr>
          <w:ilvl w:val="0"/>
          <w:numId w:val="4"/>
        </w:numPr>
        <w:spacing w:after="0" w:line="260" w:lineRule="exact"/>
        <w:rPr>
          <w:rFonts w:ascii="Arial" w:eastAsia="Times New Roman" w:hAnsi="Arial" w:cs="Arial"/>
          <w:b/>
          <w:sz w:val="20"/>
          <w:szCs w:val="20"/>
        </w:rPr>
      </w:pPr>
      <w:r w:rsidRPr="007E3A8B">
        <w:rPr>
          <w:rFonts w:ascii="Arial" w:eastAsia="Times New Roman" w:hAnsi="Arial" w:cs="Arial"/>
          <w:b/>
          <w:sz w:val="20"/>
          <w:szCs w:val="20"/>
        </w:rPr>
        <w:t>UVOD</w:t>
      </w:r>
    </w:p>
    <w:p w14:paraId="0C136A43" w14:textId="77777777" w:rsidR="003B43FC" w:rsidRPr="007E3A8B" w:rsidRDefault="003B43FC" w:rsidP="003B43FC">
      <w:pPr>
        <w:spacing w:after="0" w:line="260" w:lineRule="exact"/>
        <w:jc w:val="both"/>
        <w:rPr>
          <w:rFonts w:ascii="Arial" w:eastAsia="Times New Roman" w:hAnsi="Arial" w:cs="Arial"/>
          <w:sz w:val="20"/>
          <w:szCs w:val="20"/>
        </w:rPr>
      </w:pPr>
    </w:p>
    <w:p w14:paraId="5FE05159" w14:textId="77777777" w:rsidR="003B43FC" w:rsidRPr="007E3A8B" w:rsidRDefault="003B43FC" w:rsidP="00957C0A">
      <w:pPr>
        <w:numPr>
          <w:ilvl w:val="0"/>
          <w:numId w:val="6"/>
        </w:numPr>
        <w:spacing w:after="0" w:line="260" w:lineRule="exact"/>
        <w:rPr>
          <w:rFonts w:ascii="Arial" w:eastAsia="Times New Roman" w:hAnsi="Arial" w:cs="Arial"/>
          <w:b/>
          <w:sz w:val="20"/>
          <w:szCs w:val="20"/>
        </w:rPr>
      </w:pPr>
      <w:bookmarkStart w:id="0" w:name="_Hlk55770662"/>
      <w:r w:rsidRPr="007E3A8B">
        <w:rPr>
          <w:rFonts w:ascii="Arial" w:eastAsia="Times New Roman" w:hAnsi="Arial" w:cs="Arial"/>
          <w:b/>
          <w:sz w:val="20"/>
          <w:szCs w:val="20"/>
        </w:rPr>
        <w:t>OCENA STANJA IN RAZLOGI ZA SPREJEM PREDLOGA ZAKONA</w:t>
      </w:r>
    </w:p>
    <w:p w14:paraId="3B9DA856" w14:textId="77777777" w:rsidR="003B43FC" w:rsidRPr="007E3A8B" w:rsidRDefault="003B43FC" w:rsidP="003B43FC">
      <w:pPr>
        <w:spacing w:after="0" w:line="260" w:lineRule="exact"/>
        <w:jc w:val="both"/>
        <w:rPr>
          <w:rFonts w:ascii="Arial" w:eastAsia="Times New Roman" w:hAnsi="Arial" w:cs="Arial"/>
          <w:sz w:val="20"/>
          <w:szCs w:val="20"/>
        </w:rPr>
      </w:pPr>
    </w:p>
    <w:p w14:paraId="1EDA69C9" w14:textId="1BD9EAB3" w:rsidR="003D233A" w:rsidRPr="003D233A" w:rsidRDefault="00802625" w:rsidP="003D233A">
      <w:pPr>
        <w:spacing w:after="0" w:line="260" w:lineRule="exact"/>
        <w:jc w:val="both"/>
        <w:rPr>
          <w:rFonts w:ascii="Arial" w:eastAsia="Times New Roman" w:hAnsi="Arial" w:cs="Arial"/>
          <w:sz w:val="20"/>
          <w:szCs w:val="20"/>
        </w:rPr>
      </w:pPr>
      <w:bookmarkStart w:id="1" w:name="_Hlk55770710"/>
      <w:bookmarkEnd w:id="0"/>
      <w:r>
        <w:rPr>
          <w:rFonts w:ascii="Arial" w:eastAsia="Times New Roman" w:hAnsi="Arial" w:cs="Arial"/>
          <w:sz w:val="20"/>
          <w:szCs w:val="20"/>
        </w:rPr>
        <w:t>Z</w:t>
      </w:r>
      <w:r w:rsidR="003D233A" w:rsidRPr="003D233A">
        <w:rPr>
          <w:rFonts w:ascii="Arial" w:eastAsia="Times New Roman" w:hAnsi="Arial" w:cs="Arial"/>
          <w:sz w:val="20"/>
          <w:szCs w:val="20"/>
        </w:rPr>
        <w:t xml:space="preserve"> Zakon</w:t>
      </w:r>
      <w:r>
        <w:rPr>
          <w:rFonts w:ascii="Arial" w:eastAsia="Times New Roman" w:hAnsi="Arial" w:cs="Arial"/>
          <w:sz w:val="20"/>
          <w:szCs w:val="20"/>
        </w:rPr>
        <w:t>om</w:t>
      </w:r>
      <w:r w:rsidR="003D233A" w:rsidRPr="003D233A">
        <w:rPr>
          <w:rFonts w:ascii="Arial" w:eastAsia="Times New Roman" w:hAnsi="Arial" w:cs="Arial"/>
          <w:sz w:val="20"/>
          <w:szCs w:val="20"/>
        </w:rPr>
        <w:t xml:space="preserve"> o trgu finančnih instrumentov (Uradni list RS, št. št. </w:t>
      </w:r>
      <w:hyperlink r:id="rId11" w:tgtFrame="_blank" w:tooltip="Zakon o trgu finančnih instrumentov (ZTFI-1)" w:history="1">
        <w:r w:rsidR="003D233A" w:rsidRPr="003D233A">
          <w:rPr>
            <w:rFonts w:ascii="Arial" w:eastAsia="Times New Roman" w:hAnsi="Arial" w:cs="Arial"/>
            <w:sz w:val="20"/>
            <w:szCs w:val="20"/>
          </w:rPr>
          <w:t>77/18</w:t>
        </w:r>
      </w:hyperlink>
      <w:r w:rsidR="003D233A" w:rsidRPr="003D233A">
        <w:rPr>
          <w:rFonts w:ascii="Arial" w:eastAsia="Times New Roman" w:hAnsi="Arial" w:cs="Arial"/>
          <w:sz w:val="20"/>
          <w:szCs w:val="20"/>
        </w:rPr>
        <w:t xml:space="preserve">, </w:t>
      </w:r>
      <w:hyperlink r:id="rId12" w:tgtFrame="_blank" w:tooltip="Popravek Zakona o trgu finančnih instrumentov (ZTFI-1)" w:history="1">
        <w:r w:rsidR="003D233A" w:rsidRPr="003D233A">
          <w:rPr>
            <w:rFonts w:ascii="Arial" w:eastAsia="Times New Roman" w:hAnsi="Arial" w:cs="Arial"/>
            <w:sz w:val="20"/>
            <w:szCs w:val="20"/>
          </w:rPr>
          <w:t xml:space="preserve">17/19 – </w:t>
        </w:r>
        <w:proofErr w:type="spellStart"/>
        <w:r w:rsidR="003D233A" w:rsidRPr="003D233A">
          <w:rPr>
            <w:rFonts w:ascii="Arial" w:eastAsia="Times New Roman" w:hAnsi="Arial" w:cs="Arial"/>
            <w:sz w:val="20"/>
            <w:szCs w:val="20"/>
          </w:rPr>
          <w:t>popr</w:t>
        </w:r>
        <w:proofErr w:type="spellEnd"/>
        <w:r w:rsidR="003D233A" w:rsidRPr="003D233A">
          <w:rPr>
            <w:rFonts w:ascii="Arial" w:eastAsia="Times New Roman" w:hAnsi="Arial" w:cs="Arial"/>
            <w:sz w:val="20"/>
            <w:szCs w:val="20"/>
          </w:rPr>
          <w:t>.</w:t>
        </w:r>
      </w:hyperlink>
      <w:r w:rsidR="003D233A" w:rsidRPr="003D233A">
        <w:rPr>
          <w:rFonts w:ascii="Arial" w:eastAsia="Times New Roman" w:hAnsi="Arial" w:cs="Arial"/>
          <w:sz w:val="20"/>
          <w:szCs w:val="20"/>
        </w:rPr>
        <w:t xml:space="preserve"> in </w:t>
      </w:r>
      <w:hyperlink r:id="rId13" w:tgtFrame="_blank" w:tooltip="Zakon o spremembah in dopolnitvah Zakona o trgu finančnih instrumentov" w:history="1">
        <w:r w:rsidR="003D233A" w:rsidRPr="003D233A">
          <w:rPr>
            <w:rFonts w:ascii="Arial" w:eastAsia="Times New Roman" w:hAnsi="Arial" w:cs="Arial"/>
            <w:sz w:val="20"/>
            <w:szCs w:val="20"/>
          </w:rPr>
          <w:t>66/19</w:t>
        </w:r>
      </w:hyperlink>
      <w:r w:rsidR="003D233A" w:rsidRPr="003D233A">
        <w:rPr>
          <w:rFonts w:ascii="Arial" w:eastAsia="Times New Roman" w:hAnsi="Arial" w:cs="Arial"/>
          <w:sz w:val="20"/>
          <w:szCs w:val="20"/>
        </w:rPr>
        <w:t>; v nadaljnjem besedilu: ZTFI-1)</w:t>
      </w:r>
      <w:r w:rsidR="003D233A">
        <w:rPr>
          <w:rFonts w:ascii="Arial" w:eastAsia="Times New Roman" w:hAnsi="Arial" w:cs="Arial"/>
          <w:sz w:val="20"/>
          <w:szCs w:val="20"/>
        </w:rPr>
        <w:t xml:space="preserve"> </w:t>
      </w:r>
      <w:r>
        <w:rPr>
          <w:rFonts w:ascii="Arial" w:eastAsia="Times New Roman" w:hAnsi="Arial" w:cs="Arial"/>
          <w:sz w:val="20"/>
          <w:szCs w:val="20"/>
        </w:rPr>
        <w:t xml:space="preserve">so </w:t>
      </w:r>
      <w:r w:rsidR="003D233A" w:rsidRPr="003D233A">
        <w:rPr>
          <w:rFonts w:ascii="Arial" w:eastAsia="Times New Roman" w:hAnsi="Arial" w:cs="Arial"/>
          <w:sz w:val="20"/>
          <w:szCs w:val="20"/>
        </w:rPr>
        <w:t>v slovenski pravni red prenesene</w:t>
      </w:r>
      <w:r w:rsidR="003D233A">
        <w:rPr>
          <w:rFonts w:ascii="Arial" w:eastAsia="Times New Roman" w:hAnsi="Arial" w:cs="Arial"/>
          <w:sz w:val="20"/>
          <w:szCs w:val="20"/>
        </w:rPr>
        <w:t xml:space="preserve"> EU direktive s področja trga kapitala, prav tako pa zakon podrobneje ureja tudi izvajanje nekaterih EU uredb.</w:t>
      </w:r>
      <w:r>
        <w:rPr>
          <w:rFonts w:ascii="Arial" w:eastAsia="Times New Roman" w:hAnsi="Arial" w:cs="Arial"/>
          <w:sz w:val="20"/>
          <w:szCs w:val="20"/>
        </w:rPr>
        <w:t xml:space="preserve"> </w:t>
      </w:r>
      <w:r w:rsidR="003D233A" w:rsidRPr="003D233A">
        <w:rPr>
          <w:rFonts w:ascii="Arial" w:eastAsia="Times New Roman" w:hAnsi="Arial" w:cs="Arial"/>
          <w:sz w:val="20"/>
          <w:szCs w:val="20"/>
        </w:rPr>
        <w:t xml:space="preserve">V </w:t>
      </w:r>
      <w:r>
        <w:rPr>
          <w:rFonts w:ascii="Arial" w:eastAsia="Times New Roman" w:hAnsi="Arial" w:cs="Arial"/>
          <w:sz w:val="20"/>
          <w:szCs w:val="20"/>
        </w:rPr>
        <w:t xml:space="preserve">ZTFI-1 </w:t>
      </w:r>
      <w:r w:rsidR="003D233A" w:rsidRPr="003D233A">
        <w:rPr>
          <w:rFonts w:ascii="Arial" w:eastAsia="Times New Roman" w:hAnsi="Arial" w:cs="Arial"/>
          <w:sz w:val="20"/>
          <w:szCs w:val="20"/>
        </w:rPr>
        <w:t xml:space="preserve">so </w:t>
      </w:r>
      <w:r w:rsidR="0093482C">
        <w:rPr>
          <w:rFonts w:ascii="Arial" w:eastAsia="Times New Roman" w:hAnsi="Arial" w:cs="Arial"/>
          <w:sz w:val="20"/>
          <w:szCs w:val="20"/>
        </w:rPr>
        <w:t xml:space="preserve">tako </w:t>
      </w:r>
      <w:r>
        <w:rPr>
          <w:rFonts w:ascii="Arial" w:eastAsia="Times New Roman" w:hAnsi="Arial" w:cs="Arial"/>
          <w:sz w:val="20"/>
          <w:szCs w:val="20"/>
        </w:rPr>
        <w:t xml:space="preserve">urejeni </w:t>
      </w:r>
      <w:r w:rsidR="003D233A" w:rsidRPr="003D233A">
        <w:rPr>
          <w:rFonts w:ascii="Arial" w:eastAsia="Times New Roman" w:hAnsi="Arial" w:cs="Arial"/>
          <w:sz w:val="20"/>
          <w:szCs w:val="20"/>
        </w:rPr>
        <w:t xml:space="preserve">evropski instituti, katerih namen je opravljanje investicijskih storitev in poslov (med temi tudi ponudba vrednostnih papirjev javnosti) ter varovanje in zaščita vlagateljev. </w:t>
      </w:r>
    </w:p>
    <w:p w14:paraId="3C1908E1" w14:textId="77777777" w:rsidR="003D233A" w:rsidRPr="003D233A" w:rsidRDefault="003D233A" w:rsidP="003D233A">
      <w:pPr>
        <w:spacing w:after="0" w:line="260" w:lineRule="exact"/>
        <w:jc w:val="both"/>
        <w:rPr>
          <w:rFonts w:ascii="Arial" w:eastAsia="Times New Roman" w:hAnsi="Arial" w:cs="Arial"/>
          <w:sz w:val="20"/>
          <w:szCs w:val="20"/>
        </w:rPr>
      </w:pPr>
    </w:p>
    <w:p w14:paraId="2726675B" w14:textId="61B5AC94" w:rsidR="003D233A" w:rsidRPr="003D233A" w:rsidRDefault="003D233A" w:rsidP="003D233A">
      <w:pPr>
        <w:spacing w:after="0" w:line="260" w:lineRule="exact"/>
        <w:jc w:val="both"/>
        <w:rPr>
          <w:rFonts w:ascii="Arial" w:eastAsia="Times New Roman" w:hAnsi="Arial" w:cs="Arial"/>
          <w:sz w:val="20"/>
          <w:szCs w:val="20"/>
        </w:rPr>
      </w:pPr>
      <w:r w:rsidRPr="003D233A">
        <w:rPr>
          <w:rFonts w:ascii="Arial" w:eastAsia="Times New Roman" w:hAnsi="Arial" w:cs="Arial"/>
          <w:sz w:val="20"/>
          <w:szCs w:val="20"/>
        </w:rPr>
        <w:t xml:space="preserve">Iz podatkov </w:t>
      </w:r>
      <w:r w:rsidR="00802625">
        <w:rPr>
          <w:rFonts w:ascii="Arial" w:eastAsia="Times New Roman" w:hAnsi="Arial" w:cs="Arial"/>
          <w:sz w:val="20"/>
          <w:szCs w:val="20"/>
        </w:rPr>
        <w:t xml:space="preserve">Agencije za trg vrednostnih </w:t>
      </w:r>
      <w:r w:rsidR="0093482C">
        <w:rPr>
          <w:rFonts w:ascii="Arial" w:eastAsia="Times New Roman" w:hAnsi="Arial" w:cs="Arial"/>
          <w:sz w:val="20"/>
          <w:szCs w:val="20"/>
        </w:rPr>
        <w:t>papirjev (v nadaljnjem besedilu: agencija)</w:t>
      </w:r>
      <w:r w:rsidRPr="003D233A">
        <w:rPr>
          <w:rFonts w:ascii="Arial" w:eastAsia="Times New Roman" w:hAnsi="Arial" w:cs="Arial"/>
          <w:sz w:val="20"/>
          <w:szCs w:val="20"/>
        </w:rPr>
        <w:t xml:space="preserve"> izhaja, da je </w:t>
      </w:r>
      <w:r w:rsidR="0093482C">
        <w:rPr>
          <w:rFonts w:ascii="Arial" w:eastAsia="Times New Roman" w:hAnsi="Arial" w:cs="Arial"/>
          <w:sz w:val="20"/>
          <w:szCs w:val="20"/>
        </w:rPr>
        <w:t>t</w:t>
      </w:r>
      <w:r w:rsidRPr="003D233A">
        <w:rPr>
          <w:rFonts w:ascii="Arial" w:eastAsia="Times New Roman" w:hAnsi="Arial" w:cs="Arial"/>
          <w:sz w:val="20"/>
          <w:szCs w:val="20"/>
        </w:rPr>
        <w:t xml:space="preserve">ržna kapitalizacija organiziranega trga je na dan </w:t>
      </w:r>
      <w:r w:rsidR="0093482C">
        <w:rPr>
          <w:rFonts w:ascii="Arial" w:eastAsia="Times New Roman" w:hAnsi="Arial" w:cs="Arial"/>
          <w:sz w:val="20"/>
          <w:szCs w:val="20"/>
        </w:rPr>
        <w:t>31</w:t>
      </w:r>
      <w:r w:rsidRPr="003D233A">
        <w:rPr>
          <w:rFonts w:ascii="Arial" w:eastAsia="Times New Roman" w:hAnsi="Arial" w:cs="Arial"/>
          <w:sz w:val="20"/>
          <w:szCs w:val="20"/>
        </w:rPr>
        <w:t>. 12. 20</w:t>
      </w:r>
      <w:r w:rsidR="0093482C">
        <w:rPr>
          <w:rFonts w:ascii="Arial" w:eastAsia="Times New Roman" w:hAnsi="Arial" w:cs="Arial"/>
          <w:sz w:val="20"/>
          <w:szCs w:val="20"/>
        </w:rPr>
        <w:t>20</w:t>
      </w:r>
      <w:r w:rsidRPr="003D233A">
        <w:rPr>
          <w:rFonts w:ascii="Arial" w:eastAsia="Times New Roman" w:hAnsi="Arial" w:cs="Arial"/>
          <w:sz w:val="20"/>
          <w:szCs w:val="20"/>
        </w:rPr>
        <w:t xml:space="preserve"> znašala </w:t>
      </w:r>
      <w:r w:rsidR="0093482C">
        <w:rPr>
          <w:rFonts w:ascii="Arial" w:eastAsia="Times New Roman" w:hAnsi="Arial" w:cs="Arial"/>
          <w:sz w:val="20"/>
          <w:szCs w:val="20"/>
        </w:rPr>
        <w:t>40</w:t>
      </w:r>
      <w:r w:rsidRPr="003D233A">
        <w:rPr>
          <w:rFonts w:ascii="Arial" w:eastAsia="Times New Roman" w:hAnsi="Arial" w:cs="Arial"/>
          <w:sz w:val="20"/>
          <w:szCs w:val="20"/>
        </w:rPr>
        <w:t>,</w:t>
      </w:r>
      <w:r w:rsidR="0093482C">
        <w:rPr>
          <w:rFonts w:ascii="Arial" w:eastAsia="Times New Roman" w:hAnsi="Arial" w:cs="Arial"/>
          <w:sz w:val="20"/>
          <w:szCs w:val="20"/>
        </w:rPr>
        <w:t>88</w:t>
      </w:r>
      <w:r w:rsidRPr="003D233A">
        <w:rPr>
          <w:rFonts w:ascii="Arial" w:eastAsia="Times New Roman" w:hAnsi="Arial" w:cs="Arial"/>
          <w:sz w:val="20"/>
          <w:szCs w:val="20"/>
        </w:rPr>
        <w:t xml:space="preserve"> mrd EUR, </w:t>
      </w:r>
      <w:r w:rsidR="0093482C">
        <w:rPr>
          <w:rFonts w:ascii="Arial" w:eastAsia="Times New Roman" w:hAnsi="Arial" w:cs="Arial"/>
          <w:sz w:val="20"/>
          <w:szCs w:val="20"/>
        </w:rPr>
        <w:t>medtem ko je bila</w:t>
      </w:r>
      <w:r w:rsidRPr="003D233A">
        <w:rPr>
          <w:rFonts w:ascii="Arial" w:eastAsia="Times New Roman" w:hAnsi="Arial" w:cs="Arial"/>
          <w:sz w:val="20"/>
          <w:szCs w:val="20"/>
        </w:rPr>
        <w:t xml:space="preserve"> konec leta 201</w:t>
      </w:r>
      <w:r w:rsidR="0093482C">
        <w:rPr>
          <w:rFonts w:ascii="Arial" w:eastAsia="Times New Roman" w:hAnsi="Arial" w:cs="Arial"/>
          <w:sz w:val="20"/>
          <w:szCs w:val="20"/>
        </w:rPr>
        <w:t>9</w:t>
      </w:r>
      <w:r w:rsidRPr="003D233A">
        <w:rPr>
          <w:rFonts w:ascii="Arial" w:eastAsia="Times New Roman" w:hAnsi="Arial" w:cs="Arial"/>
          <w:sz w:val="20"/>
          <w:szCs w:val="20"/>
        </w:rPr>
        <w:t xml:space="preserve"> </w:t>
      </w:r>
      <w:r w:rsidR="0093482C">
        <w:rPr>
          <w:rFonts w:ascii="Arial" w:eastAsia="Times New Roman" w:hAnsi="Arial" w:cs="Arial"/>
          <w:sz w:val="20"/>
          <w:szCs w:val="20"/>
        </w:rPr>
        <w:t>35</w:t>
      </w:r>
      <w:r w:rsidRPr="003D233A">
        <w:rPr>
          <w:rFonts w:ascii="Arial" w:eastAsia="Times New Roman" w:hAnsi="Arial" w:cs="Arial"/>
          <w:sz w:val="20"/>
          <w:szCs w:val="20"/>
        </w:rPr>
        <w:t xml:space="preserve"> mrd EUR. Na organiziranem trgu je </w:t>
      </w:r>
      <w:r w:rsidR="0093482C">
        <w:rPr>
          <w:rFonts w:ascii="Arial" w:eastAsia="Times New Roman" w:hAnsi="Arial" w:cs="Arial"/>
          <w:sz w:val="20"/>
          <w:szCs w:val="20"/>
        </w:rPr>
        <w:t>konec decembra 2020</w:t>
      </w:r>
      <w:r w:rsidRPr="003D233A">
        <w:rPr>
          <w:rFonts w:ascii="Arial" w:eastAsia="Times New Roman" w:hAnsi="Arial" w:cs="Arial"/>
          <w:sz w:val="20"/>
          <w:szCs w:val="20"/>
        </w:rPr>
        <w:t xml:space="preserve"> kotiralo </w:t>
      </w:r>
      <w:r w:rsidR="0093482C">
        <w:rPr>
          <w:rFonts w:ascii="Arial" w:eastAsia="Times New Roman" w:hAnsi="Arial" w:cs="Arial"/>
          <w:sz w:val="20"/>
          <w:szCs w:val="20"/>
        </w:rPr>
        <w:t>57</w:t>
      </w:r>
      <w:r w:rsidRPr="003D233A">
        <w:rPr>
          <w:rFonts w:ascii="Arial" w:eastAsia="Times New Roman" w:hAnsi="Arial" w:cs="Arial"/>
          <w:sz w:val="20"/>
          <w:szCs w:val="20"/>
        </w:rPr>
        <w:t xml:space="preserve"> </w:t>
      </w:r>
      <w:r w:rsidR="0093482C">
        <w:rPr>
          <w:rFonts w:ascii="Arial" w:eastAsia="Times New Roman" w:hAnsi="Arial" w:cs="Arial"/>
          <w:sz w:val="20"/>
          <w:szCs w:val="20"/>
        </w:rPr>
        <w:t>finančnih instrumentov</w:t>
      </w:r>
      <w:r w:rsidRPr="003D233A">
        <w:rPr>
          <w:rFonts w:ascii="Arial" w:eastAsia="Times New Roman" w:hAnsi="Arial" w:cs="Arial"/>
          <w:sz w:val="20"/>
          <w:szCs w:val="20"/>
        </w:rPr>
        <w:t xml:space="preserve"> v primerjavi </w:t>
      </w:r>
      <w:r w:rsidR="0093482C">
        <w:rPr>
          <w:rFonts w:ascii="Arial" w:eastAsia="Times New Roman" w:hAnsi="Arial" w:cs="Arial"/>
          <w:sz w:val="20"/>
          <w:szCs w:val="20"/>
        </w:rPr>
        <w:t>z 62 finančnimi instrumenti</w:t>
      </w:r>
      <w:r w:rsidRPr="003D233A">
        <w:rPr>
          <w:rFonts w:ascii="Arial" w:eastAsia="Times New Roman" w:hAnsi="Arial" w:cs="Arial"/>
          <w:sz w:val="20"/>
          <w:szCs w:val="20"/>
        </w:rPr>
        <w:t xml:space="preserve"> leto prej. V Republiki Sloveniji </w:t>
      </w:r>
      <w:r w:rsidR="0093482C">
        <w:rPr>
          <w:rFonts w:ascii="Arial" w:eastAsia="Times New Roman" w:hAnsi="Arial" w:cs="Arial"/>
          <w:sz w:val="20"/>
          <w:szCs w:val="20"/>
        </w:rPr>
        <w:t>je imelo konec decembra 2020 21</w:t>
      </w:r>
      <w:r w:rsidRPr="003D233A">
        <w:rPr>
          <w:rFonts w:ascii="Arial" w:eastAsia="Times New Roman" w:hAnsi="Arial" w:cs="Arial"/>
          <w:sz w:val="20"/>
          <w:szCs w:val="20"/>
        </w:rPr>
        <w:t xml:space="preserve"> družb dovoljenje za opravljanje investicijskih storitev in poslov</w:t>
      </w:r>
      <w:r w:rsidR="0093482C">
        <w:rPr>
          <w:rFonts w:ascii="Arial" w:eastAsia="Times New Roman" w:hAnsi="Arial" w:cs="Arial"/>
          <w:sz w:val="20"/>
          <w:szCs w:val="20"/>
        </w:rPr>
        <w:t>, in sicer 4 borznoposredniške družbe, 11 bank, 3 družbe za upravljanje in 3 hranilnice</w:t>
      </w:r>
      <w:r w:rsidRPr="003D233A">
        <w:rPr>
          <w:rFonts w:ascii="Arial" w:eastAsia="Times New Roman" w:hAnsi="Arial" w:cs="Arial"/>
          <w:sz w:val="20"/>
          <w:szCs w:val="20"/>
        </w:rPr>
        <w:t xml:space="preserve">. </w:t>
      </w:r>
    </w:p>
    <w:p w14:paraId="59D77151" w14:textId="77777777" w:rsidR="0093482C" w:rsidRDefault="0093482C" w:rsidP="003D233A">
      <w:pPr>
        <w:spacing w:after="0" w:line="260" w:lineRule="exact"/>
        <w:jc w:val="both"/>
        <w:rPr>
          <w:rFonts w:ascii="Arial" w:eastAsia="Times New Roman" w:hAnsi="Arial" w:cs="Arial"/>
          <w:sz w:val="20"/>
          <w:szCs w:val="20"/>
        </w:rPr>
      </w:pPr>
    </w:p>
    <w:p w14:paraId="41254742" w14:textId="219F0FE0" w:rsidR="003D233A" w:rsidRDefault="003D233A" w:rsidP="0093482C">
      <w:pPr>
        <w:spacing w:after="0" w:line="260" w:lineRule="exact"/>
        <w:jc w:val="both"/>
        <w:rPr>
          <w:rFonts w:ascii="Arial" w:eastAsia="Times New Roman" w:hAnsi="Arial" w:cs="Arial"/>
          <w:sz w:val="20"/>
          <w:szCs w:val="20"/>
        </w:rPr>
      </w:pPr>
      <w:r w:rsidRPr="003D233A">
        <w:rPr>
          <w:rFonts w:ascii="Arial" w:eastAsia="Times New Roman" w:hAnsi="Arial" w:cs="Arial"/>
          <w:sz w:val="20"/>
          <w:szCs w:val="20"/>
        </w:rPr>
        <w:t xml:space="preserve">Glede varovanja vlagateljev oziroma možnosti uveljavljanja pravic do zaščite njihovih pravic je to zagotovljeno v skladu z najstrožjimi pravili. Tudi delovanje investicijskih podjetij in mest trgovanja je urejeno v skladu s strogimi in preglednimi operativnimi zahtevami za zagotovitev varnejšega in trdnejšega trga. Agencija kot nadzorni in regulatorni organ za trg finančnih instrumentov v Republiki Sloveniji redno objavlja vse predpise s tega področja in objavlja smernice, vprašanja in odgovore ESMA v zvezi s to tematiko. </w:t>
      </w:r>
    </w:p>
    <w:p w14:paraId="589BFB93" w14:textId="2CE0E186" w:rsidR="0093482C" w:rsidRDefault="0093482C" w:rsidP="0093482C">
      <w:pPr>
        <w:spacing w:after="0" w:line="260" w:lineRule="exact"/>
        <w:jc w:val="both"/>
        <w:rPr>
          <w:rFonts w:ascii="Arial" w:eastAsia="Times New Roman" w:hAnsi="Arial" w:cs="Arial"/>
          <w:sz w:val="20"/>
          <w:szCs w:val="20"/>
        </w:rPr>
      </w:pPr>
    </w:p>
    <w:p w14:paraId="18A82334" w14:textId="77BD1A61" w:rsidR="00C76711" w:rsidRDefault="00C76711" w:rsidP="0093482C">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Delovanje kapitalskih trgov se želi tako na EU ravni, kot tudi v Republiki Sloveniji izboljšati, in sicer z namenom, da bi se s tem tudi dodatno pomagalo gospodarstvu in s tem ublažilo posledice pandemije ter tudi zagotovilo </w:t>
      </w:r>
      <w:r w:rsidRPr="00C76711">
        <w:rPr>
          <w:rFonts w:ascii="Arial" w:eastAsia="Times New Roman" w:hAnsi="Arial" w:cs="Arial"/>
          <w:sz w:val="20"/>
          <w:szCs w:val="20"/>
        </w:rPr>
        <w:t>alternativne, ne-bančne vire financiranja gospodarstva. Krepitev in razvoj trga kapitala je namreč temelj do zdravega in razvojno naravnanega gospodarstva.</w:t>
      </w:r>
      <w:r>
        <w:rPr>
          <w:rFonts w:ascii="Arial" w:eastAsia="Times New Roman" w:hAnsi="Arial" w:cs="Arial"/>
          <w:sz w:val="20"/>
          <w:szCs w:val="20"/>
        </w:rPr>
        <w:t xml:space="preserve"> Na EU ravni so bile tako sprejete naslednje direktive:</w:t>
      </w:r>
    </w:p>
    <w:p w14:paraId="0BB34D84" w14:textId="371D0CDE" w:rsidR="0093482C" w:rsidRPr="00FA0971" w:rsidRDefault="0093482C" w:rsidP="00C76711">
      <w:pPr>
        <w:pStyle w:val="tevilnatoka"/>
        <w:numPr>
          <w:ilvl w:val="0"/>
          <w:numId w:val="8"/>
        </w:numPr>
        <w:rPr>
          <w:rFonts w:eastAsiaTheme="minorHAnsi" w:cs="Arial"/>
          <w:sz w:val="20"/>
          <w:szCs w:val="20"/>
          <w:lang w:val="sl-SI" w:eastAsia="en-US"/>
        </w:rPr>
      </w:pPr>
      <w:r w:rsidRPr="00FA0971">
        <w:rPr>
          <w:rFonts w:eastAsiaTheme="minorHAnsi" w:cs="Arial"/>
          <w:sz w:val="20"/>
          <w:szCs w:val="20"/>
          <w:lang w:val="sl-SI" w:eastAsia="en-US"/>
        </w:rPr>
        <w:t>Direktiva  (EU) 2019/2034 Evropskega Parlamenta in Sveta z dne 27. novembra 2019 o bonitetnem</w:t>
      </w:r>
      <w:r>
        <w:rPr>
          <w:rFonts w:eastAsiaTheme="minorHAnsi" w:cs="Arial"/>
          <w:sz w:val="20"/>
          <w:szCs w:val="20"/>
          <w:lang w:val="sl-SI" w:eastAsia="en-US"/>
        </w:rPr>
        <w:t xml:space="preserve"> </w:t>
      </w:r>
      <w:r w:rsidRPr="00FA0971">
        <w:rPr>
          <w:rFonts w:eastAsiaTheme="minorHAnsi" w:cs="Arial"/>
          <w:sz w:val="20"/>
          <w:szCs w:val="20"/>
          <w:lang w:val="sl-SI" w:eastAsia="en-US"/>
        </w:rPr>
        <w:t>nadzoru investicijskih podjetij ter o spremembi direktiv 2002/87/ES, 2009/65/ES, 2011/61/EU, 2013/36/EU, 2014/59/EU in 2014/65/EU (UL L št. 314 z dne 5. 12. 2019, str. 64</w:t>
      </w:r>
      <w:r w:rsidR="009B4E5E">
        <w:rPr>
          <w:rFonts w:eastAsiaTheme="minorHAnsi" w:cs="Arial"/>
          <w:sz w:val="20"/>
          <w:szCs w:val="20"/>
          <w:lang w:val="sl-SI" w:eastAsia="en-US"/>
        </w:rPr>
        <w:t>; v nadaljnjem besedilu: Direktiva 2019/2034</w:t>
      </w:r>
      <w:r w:rsidRPr="00FA0971">
        <w:rPr>
          <w:rFonts w:eastAsiaTheme="minorHAnsi" w:cs="Arial"/>
          <w:sz w:val="20"/>
          <w:szCs w:val="20"/>
          <w:lang w:val="sl-SI" w:eastAsia="en-US"/>
        </w:rPr>
        <w:t xml:space="preserve">), </w:t>
      </w:r>
    </w:p>
    <w:p w14:paraId="78B17507" w14:textId="2A9E3641" w:rsidR="0093482C" w:rsidRPr="00FA0971" w:rsidRDefault="0093482C" w:rsidP="00C76711">
      <w:pPr>
        <w:pStyle w:val="tevilnatoka"/>
        <w:numPr>
          <w:ilvl w:val="0"/>
          <w:numId w:val="8"/>
        </w:numPr>
        <w:rPr>
          <w:rFonts w:eastAsiaTheme="minorHAnsi" w:cs="Arial"/>
          <w:sz w:val="20"/>
          <w:szCs w:val="20"/>
          <w:lang w:val="sl-SI" w:eastAsia="en-US"/>
        </w:rPr>
      </w:pPr>
      <w:bookmarkStart w:id="2" w:name="_Hlk64972014"/>
      <w:r w:rsidRPr="00FA0971">
        <w:rPr>
          <w:rFonts w:eastAsiaTheme="minorHAnsi" w:cs="Arial"/>
          <w:sz w:val="20"/>
          <w:szCs w:val="20"/>
          <w:lang w:val="sl-SI" w:eastAsia="en-US"/>
        </w:rPr>
        <w:t xml:space="preserve">Direktiva 2019/2177  Evropskega parlamenta in Sveta z dne 18. decembra 2019 o spremembi Direktive 2009/138/ES o začetku opravljanja in opravljanju dejavnosti zavarovanja in pozavarovanja (Solventnost II), Direktive 2014/65/EU o trgih finančnih instrumentov in Direktive (EU) 2015/849 o preprečevanju uporabe finančnega sistema za pranje denarja ali financiranje terorizma (UL L št. 334 z dne 27. 12. 2019, str. 155; v nadaljnjem besedilu: Direktiva 2019/2177/EU), </w:t>
      </w:r>
    </w:p>
    <w:p w14:paraId="4AE37C19" w14:textId="4CDC5D6C" w:rsidR="0093482C" w:rsidRDefault="0093482C" w:rsidP="00C76711">
      <w:pPr>
        <w:pStyle w:val="tevilnatoka"/>
        <w:numPr>
          <w:ilvl w:val="0"/>
          <w:numId w:val="8"/>
        </w:numPr>
        <w:rPr>
          <w:rFonts w:eastAsiaTheme="minorHAnsi" w:cs="Arial"/>
          <w:sz w:val="20"/>
          <w:szCs w:val="20"/>
          <w:lang w:val="sl-SI" w:eastAsia="en-US"/>
        </w:rPr>
      </w:pPr>
      <w:r w:rsidRPr="00FA0971">
        <w:rPr>
          <w:rFonts w:eastAsiaTheme="minorHAnsi" w:cs="Arial"/>
          <w:sz w:val="20"/>
          <w:szCs w:val="20"/>
          <w:lang w:val="sl-SI" w:eastAsia="en-US"/>
        </w:rPr>
        <w:t>Direktiva 2020/1504 Evropskega parlamenta in Sveta z dne 7. oktobra 2020 o spremembi Direktive 2014/65/EU o trgih finančnih instrumentov (UL L št. 347 z dne 20. 10. 2020, str. 50</w:t>
      </w:r>
      <w:r w:rsidR="009B4E5E">
        <w:rPr>
          <w:rFonts w:eastAsiaTheme="minorHAnsi" w:cs="Arial"/>
          <w:sz w:val="20"/>
          <w:szCs w:val="20"/>
          <w:lang w:val="sl-SI" w:eastAsia="en-US"/>
        </w:rPr>
        <w:t>; v nadaljnjem besedilu: Direktiva 2020/1504</w:t>
      </w:r>
      <w:r w:rsidRPr="00FA0971">
        <w:rPr>
          <w:rFonts w:eastAsiaTheme="minorHAnsi" w:cs="Arial"/>
          <w:sz w:val="20"/>
          <w:szCs w:val="20"/>
          <w:lang w:val="sl-SI" w:eastAsia="en-US"/>
        </w:rPr>
        <w:t>)</w:t>
      </w:r>
      <w:r w:rsidR="00C76711">
        <w:rPr>
          <w:rFonts w:eastAsiaTheme="minorHAnsi" w:cs="Arial"/>
          <w:sz w:val="20"/>
          <w:szCs w:val="20"/>
          <w:lang w:val="sl-SI" w:eastAsia="en-US"/>
        </w:rPr>
        <w:t xml:space="preserve"> in</w:t>
      </w:r>
    </w:p>
    <w:p w14:paraId="141CB88E" w14:textId="40B6439B" w:rsidR="0093482C" w:rsidRDefault="0093482C" w:rsidP="00C76711">
      <w:pPr>
        <w:pStyle w:val="tevilnatoka"/>
        <w:numPr>
          <w:ilvl w:val="0"/>
          <w:numId w:val="8"/>
        </w:numPr>
        <w:rPr>
          <w:rFonts w:eastAsiaTheme="minorHAnsi" w:cs="Arial"/>
          <w:sz w:val="20"/>
          <w:szCs w:val="20"/>
          <w:lang w:val="sl-SI" w:eastAsia="en-US"/>
        </w:rPr>
      </w:pPr>
      <w:r>
        <w:rPr>
          <w:rFonts w:eastAsiaTheme="minorHAnsi" w:cs="Arial"/>
          <w:sz w:val="20"/>
          <w:szCs w:val="20"/>
          <w:lang w:val="sl-SI" w:eastAsia="en-US"/>
        </w:rPr>
        <w:t>Direktiva 2021/</w:t>
      </w:r>
      <w:proofErr w:type="spellStart"/>
      <w:r>
        <w:rPr>
          <w:rFonts w:eastAsiaTheme="minorHAnsi" w:cs="Arial"/>
          <w:sz w:val="20"/>
          <w:szCs w:val="20"/>
          <w:lang w:val="sl-SI" w:eastAsia="en-US"/>
        </w:rPr>
        <w:t>xxxx</w:t>
      </w:r>
      <w:proofErr w:type="spellEnd"/>
      <w:r>
        <w:rPr>
          <w:rFonts w:eastAsiaTheme="minorHAnsi" w:cs="Arial"/>
          <w:sz w:val="20"/>
          <w:szCs w:val="20"/>
          <w:lang w:val="sl-SI" w:eastAsia="en-US"/>
        </w:rPr>
        <w:t xml:space="preserve"> Evropskega parlamenta in Sveta </w:t>
      </w:r>
      <w:r w:rsidRPr="006D4A0B">
        <w:rPr>
          <w:rFonts w:eastAsiaTheme="minorHAnsi" w:cs="Arial"/>
          <w:sz w:val="20"/>
          <w:szCs w:val="20"/>
          <w:lang w:val="sl-SI" w:eastAsia="en-US"/>
        </w:rPr>
        <w:t>o spremembi Direktive 2014/65/EU glede zahtev po informacijah, upravljanja produktov in omejitev pozicij ter direktiv 2013/36/EU in (EU) 2019/878 glede njihove uporabe v zvezi z investicijskimi podjetji, za podporo okrevanju po pandemiji COVID-19</w:t>
      </w:r>
      <w:r w:rsidR="009B4E5E">
        <w:rPr>
          <w:rFonts w:eastAsiaTheme="minorHAnsi" w:cs="Arial"/>
          <w:sz w:val="20"/>
          <w:szCs w:val="20"/>
          <w:lang w:val="sl-SI" w:eastAsia="en-US"/>
        </w:rPr>
        <w:t xml:space="preserve"> (v nadaljnjem besedilu: Direktiva 2021/</w:t>
      </w:r>
      <w:proofErr w:type="spellStart"/>
      <w:r w:rsidR="009B4E5E">
        <w:rPr>
          <w:rFonts w:eastAsiaTheme="minorHAnsi" w:cs="Arial"/>
          <w:sz w:val="20"/>
          <w:szCs w:val="20"/>
          <w:lang w:val="sl-SI" w:eastAsia="en-US"/>
        </w:rPr>
        <w:t>xxxx</w:t>
      </w:r>
      <w:proofErr w:type="spellEnd"/>
      <w:r w:rsidR="009B4E5E">
        <w:rPr>
          <w:rFonts w:eastAsiaTheme="minorHAnsi" w:cs="Arial"/>
          <w:sz w:val="20"/>
          <w:szCs w:val="20"/>
          <w:lang w:val="sl-SI" w:eastAsia="en-US"/>
        </w:rPr>
        <w:t>)</w:t>
      </w:r>
      <w:r>
        <w:rPr>
          <w:rFonts w:eastAsiaTheme="minorHAnsi" w:cs="Arial"/>
          <w:sz w:val="20"/>
          <w:szCs w:val="20"/>
          <w:lang w:val="sl-SI" w:eastAsia="en-US"/>
        </w:rPr>
        <w:t>.</w:t>
      </w:r>
    </w:p>
    <w:bookmarkEnd w:id="2"/>
    <w:p w14:paraId="7F1B6DC1" w14:textId="5A4E743B" w:rsidR="00C76711" w:rsidRDefault="00C76711" w:rsidP="00C76711">
      <w:pPr>
        <w:pStyle w:val="tevilnatoka"/>
        <w:numPr>
          <w:ilvl w:val="0"/>
          <w:numId w:val="0"/>
        </w:numPr>
        <w:ind w:left="425" w:hanging="425"/>
        <w:rPr>
          <w:rFonts w:eastAsiaTheme="minorHAnsi" w:cs="Arial"/>
          <w:sz w:val="20"/>
          <w:szCs w:val="20"/>
          <w:lang w:val="sl-SI" w:eastAsia="en-US"/>
        </w:rPr>
      </w:pPr>
    </w:p>
    <w:p w14:paraId="42E882EA" w14:textId="77777777" w:rsidR="009B4E5E" w:rsidRDefault="00C76711" w:rsidP="00C76711">
      <w:pPr>
        <w:spacing w:after="0" w:line="260" w:lineRule="exact"/>
        <w:jc w:val="both"/>
        <w:rPr>
          <w:rFonts w:ascii="Arial" w:eastAsia="Times New Roman" w:hAnsi="Arial" w:cs="Arial"/>
          <w:sz w:val="20"/>
          <w:szCs w:val="20"/>
        </w:rPr>
      </w:pPr>
      <w:r w:rsidRPr="00C76711">
        <w:rPr>
          <w:rFonts w:ascii="Arial" w:eastAsia="Times New Roman" w:hAnsi="Arial" w:cs="Arial"/>
          <w:sz w:val="20"/>
          <w:szCs w:val="20"/>
        </w:rPr>
        <w:lastRenderedPageBreak/>
        <w:t>S predlaganimi spremembami ZTFI-1 se bodo v pravni red Republike Slovenije prenesle navedene direktive, in sicer v delu, ki se nanaša na spremembo Direktive 2014/65/EU o trgih finančnih instrumentov.</w:t>
      </w:r>
      <w:r>
        <w:rPr>
          <w:rFonts w:ascii="Arial" w:eastAsia="Times New Roman" w:hAnsi="Arial" w:cs="Arial"/>
          <w:sz w:val="20"/>
          <w:szCs w:val="20"/>
        </w:rPr>
        <w:t xml:space="preserve"> </w:t>
      </w:r>
      <w:r w:rsidR="009B4E5E">
        <w:rPr>
          <w:rFonts w:ascii="Arial" w:eastAsia="Times New Roman" w:hAnsi="Arial" w:cs="Arial"/>
          <w:sz w:val="20"/>
          <w:szCs w:val="20"/>
        </w:rPr>
        <w:t xml:space="preserve">S predlogom </w:t>
      </w:r>
      <w:bookmarkStart w:id="3" w:name="_Hlk64973733"/>
      <w:bookmarkStart w:id="4" w:name="_GoBack"/>
      <w:r w:rsidR="009B4E5E">
        <w:rPr>
          <w:rFonts w:ascii="Arial" w:eastAsia="Times New Roman" w:hAnsi="Arial" w:cs="Arial"/>
          <w:sz w:val="20"/>
          <w:szCs w:val="20"/>
        </w:rPr>
        <w:t>zakona se bo uredilo še:</w:t>
      </w:r>
    </w:p>
    <w:p w14:paraId="0ECDE3AA" w14:textId="1431C17D" w:rsidR="00C76711" w:rsidRDefault="009B4E5E" w:rsidP="009B4E5E">
      <w:pPr>
        <w:pStyle w:val="Odstavekseznama"/>
        <w:numPr>
          <w:ilvl w:val="0"/>
          <w:numId w:val="9"/>
        </w:numPr>
        <w:spacing w:after="0" w:line="260" w:lineRule="exact"/>
        <w:jc w:val="both"/>
        <w:rPr>
          <w:rFonts w:ascii="Arial" w:eastAsia="Times New Roman" w:hAnsi="Arial" w:cs="Arial"/>
          <w:sz w:val="20"/>
          <w:szCs w:val="20"/>
        </w:rPr>
      </w:pPr>
      <w:r>
        <w:rPr>
          <w:rFonts w:ascii="Arial" w:eastAsia="Times New Roman" w:hAnsi="Arial" w:cs="Arial"/>
          <w:sz w:val="20"/>
          <w:szCs w:val="20"/>
        </w:rPr>
        <w:t>opravljanje poslov borznega posrednika,</w:t>
      </w:r>
      <w:r w:rsidRPr="009B4E5E">
        <w:rPr>
          <w:rFonts w:ascii="Arial" w:eastAsia="Times New Roman" w:hAnsi="Arial" w:cs="Arial"/>
          <w:sz w:val="20"/>
          <w:szCs w:val="20"/>
        </w:rPr>
        <w:t xml:space="preserve"> </w:t>
      </w:r>
    </w:p>
    <w:p w14:paraId="489B515A" w14:textId="77777777" w:rsidR="009B4E5E" w:rsidRDefault="009B4E5E" w:rsidP="009B4E5E">
      <w:pPr>
        <w:pStyle w:val="Odstavekseznama"/>
        <w:numPr>
          <w:ilvl w:val="0"/>
          <w:numId w:val="9"/>
        </w:numPr>
        <w:spacing w:after="0" w:line="260" w:lineRule="exact"/>
        <w:jc w:val="both"/>
        <w:rPr>
          <w:rFonts w:ascii="Arial" w:eastAsia="Times New Roman" w:hAnsi="Arial" w:cs="Arial"/>
          <w:sz w:val="20"/>
          <w:szCs w:val="20"/>
        </w:rPr>
      </w:pPr>
      <w:r>
        <w:rPr>
          <w:rFonts w:ascii="Arial" w:eastAsia="Times New Roman" w:hAnsi="Arial" w:cs="Arial"/>
          <w:sz w:val="20"/>
          <w:szCs w:val="20"/>
        </w:rPr>
        <w:t>letna poročila javnih družb v enotni elektronski obliki,</w:t>
      </w:r>
    </w:p>
    <w:p w14:paraId="4EC9942C" w14:textId="72D21609" w:rsidR="003B43FC" w:rsidRPr="009B4E5E" w:rsidRDefault="009B4E5E" w:rsidP="00733919">
      <w:pPr>
        <w:pStyle w:val="Odstavekseznama"/>
        <w:numPr>
          <w:ilvl w:val="0"/>
          <w:numId w:val="9"/>
        </w:numPr>
        <w:spacing w:after="0" w:line="260" w:lineRule="exact"/>
        <w:jc w:val="both"/>
        <w:rPr>
          <w:rFonts w:ascii="Arial" w:eastAsia="Times New Roman" w:hAnsi="Arial" w:cs="Arial"/>
          <w:sz w:val="20"/>
          <w:szCs w:val="20"/>
        </w:rPr>
      </w:pPr>
      <w:r w:rsidRPr="009B4E5E">
        <w:rPr>
          <w:rFonts w:ascii="Arial" w:eastAsia="Times New Roman" w:hAnsi="Arial" w:cs="Arial"/>
          <w:sz w:val="20"/>
          <w:szCs w:val="20"/>
        </w:rPr>
        <w:t>odprava ugotovljenih nedoslednosti zakona</w:t>
      </w:r>
      <w:bookmarkEnd w:id="3"/>
      <w:bookmarkEnd w:id="4"/>
      <w:r w:rsidRPr="009B4E5E">
        <w:rPr>
          <w:rFonts w:ascii="Arial" w:eastAsia="Times New Roman" w:hAnsi="Arial" w:cs="Arial"/>
          <w:sz w:val="20"/>
          <w:szCs w:val="20"/>
        </w:rPr>
        <w:t>.</w:t>
      </w:r>
    </w:p>
    <w:p w14:paraId="223A1906" w14:textId="29DEC596" w:rsidR="009E4534" w:rsidRPr="007E3A8B" w:rsidRDefault="009E4534" w:rsidP="003B43FC">
      <w:pPr>
        <w:spacing w:after="0" w:line="260" w:lineRule="exact"/>
        <w:jc w:val="both"/>
        <w:rPr>
          <w:rFonts w:ascii="Arial" w:eastAsia="Times New Roman" w:hAnsi="Arial" w:cs="Arial"/>
          <w:sz w:val="20"/>
          <w:szCs w:val="20"/>
        </w:rPr>
      </w:pPr>
    </w:p>
    <w:p w14:paraId="624ECD21" w14:textId="77777777" w:rsidR="009E4534" w:rsidRPr="007E3A8B" w:rsidRDefault="009E4534" w:rsidP="003B43FC">
      <w:pPr>
        <w:spacing w:after="0" w:line="260" w:lineRule="exact"/>
        <w:jc w:val="both"/>
        <w:rPr>
          <w:rFonts w:ascii="Arial" w:eastAsia="Times New Roman" w:hAnsi="Arial" w:cs="Arial"/>
          <w:sz w:val="20"/>
          <w:szCs w:val="20"/>
        </w:rPr>
      </w:pPr>
    </w:p>
    <w:p w14:paraId="26463646" w14:textId="77777777" w:rsidR="003B43FC" w:rsidRPr="007E3A8B" w:rsidRDefault="003B43FC" w:rsidP="003B43FC">
      <w:pPr>
        <w:spacing w:after="0" w:line="260" w:lineRule="exact"/>
        <w:jc w:val="both"/>
        <w:rPr>
          <w:rFonts w:ascii="Arial" w:eastAsia="Times New Roman" w:hAnsi="Arial" w:cs="Arial"/>
          <w:sz w:val="20"/>
          <w:szCs w:val="20"/>
        </w:rPr>
      </w:pPr>
      <w:r w:rsidRPr="007E3A8B">
        <w:rPr>
          <w:rFonts w:ascii="Arial" w:eastAsia="Times New Roman" w:hAnsi="Arial" w:cs="Arial"/>
          <w:b/>
          <w:sz w:val="20"/>
          <w:szCs w:val="20"/>
        </w:rPr>
        <w:t>CILJI, NAČELA IN POGLAVITNE REŠITVE PREDLOGA ZAKONA</w:t>
      </w:r>
    </w:p>
    <w:p w14:paraId="6E9CF08C" w14:textId="77777777" w:rsidR="003B43FC" w:rsidRPr="007E3A8B" w:rsidRDefault="003B43FC" w:rsidP="003B43FC">
      <w:pPr>
        <w:spacing w:after="0" w:line="260" w:lineRule="exact"/>
        <w:jc w:val="both"/>
        <w:rPr>
          <w:rFonts w:ascii="Arial" w:eastAsia="Times New Roman" w:hAnsi="Arial" w:cs="Arial"/>
          <w:sz w:val="20"/>
          <w:szCs w:val="20"/>
        </w:rPr>
      </w:pPr>
    </w:p>
    <w:p w14:paraId="15C511E4" w14:textId="77777777" w:rsidR="003B43FC" w:rsidRPr="007E3A8B" w:rsidRDefault="003B43FC" w:rsidP="003B43FC">
      <w:pPr>
        <w:spacing w:after="0" w:line="260" w:lineRule="exact"/>
        <w:jc w:val="both"/>
        <w:rPr>
          <w:rFonts w:ascii="Arial" w:eastAsia="Times New Roman" w:hAnsi="Arial" w:cs="Arial"/>
          <w:b/>
          <w:sz w:val="20"/>
          <w:szCs w:val="20"/>
        </w:rPr>
      </w:pPr>
      <w:r w:rsidRPr="007E3A8B">
        <w:rPr>
          <w:rFonts w:ascii="Arial" w:eastAsia="Times New Roman" w:hAnsi="Arial" w:cs="Arial"/>
          <w:b/>
          <w:sz w:val="20"/>
          <w:szCs w:val="20"/>
        </w:rPr>
        <w:t>2.1. Cilji</w:t>
      </w:r>
    </w:p>
    <w:p w14:paraId="444C0203" w14:textId="77777777" w:rsidR="003B43FC" w:rsidRPr="007E3A8B" w:rsidRDefault="003B43FC" w:rsidP="003B43FC">
      <w:pPr>
        <w:spacing w:after="0" w:line="260" w:lineRule="exact"/>
        <w:jc w:val="both"/>
        <w:rPr>
          <w:rFonts w:ascii="Arial" w:eastAsia="Times New Roman" w:hAnsi="Arial" w:cs="Arial"/>
          <w:sz w:val="20"/>
          <w:szCs w:val="20"/>
        </w:rPr>
      </w:pPr>
    </w:p>
    <w:p w14:paraId="32F6110C" w14:textId="20EE95C0" w:rsidR="003B43FC" w:rsidRPr="007E3A8B" w:rsidRDefault="009B4E5E" w:rsidP="003B43FC">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Cilj </w:t>
      </w:r>
      <w:r w:rsidR="003B43FC" w:rsidRPr="007E3A8B">
        <w:rPr>
          <w:rFonts w:ascii="Arial" w:eastAsia="Times New Roman" w:hAnsi="Arial" w:cs="Arial"/>
          <w:sz w:val="20"/>
          <w:szCs w:val="20"/>
        </w:rPr>
        <w:t>predlog</w:t>
      </w:r>
      <w:r>
        <w:rPr>
          <w:rFonts w:ascii="Arial" w:eastAsia="Times New Roman" w:hAnsi="Arial" w:cs="Arial"/>
          <w:sz w:val="20"/>
          <w:szCs w:val="20"/>
        </w:rPr>
        <w:t>a</w:t>
      </w:r>
      <w:r w:rsidR="003B43FC" w:rsidRPr="007E3A8B">
        <w:rPr>
          <w:rFonts w:ascii="Arial" w:eastAsia="Times New Roman" w:hAnsi="Arial" w:cs="Arial"/>
          <w:sz w:val="20"/>
          <w:szCs w:val="20"/>
        </w:rPr>
        <w:t xml:space="preserve"> zakona </w:t>
      </w:r>
      <w:r>
        <w:rPr>
          <w:rFonts w:ascii="Arial" w:eastAsia="Times New Roman" w:hAnsi="Arial" w:cs="Arial"/>
          <w:sz w:val="20"/>
          <w:szCs w:val="20"/>
        </w:rPr>
        <w:t xml:space="preserve">je prenos </w:t>
      </w:r>
      <w:r w:rsidRPr="009B4E5E">
        <w:rPr>
          <w:rFonts w:ascii="Arial" w:eastAsia="Times New Roman" w:hAnsi="Arial" w:cs="Arial"/>
          <w:sz w:val="20"/>
          <w:szCs w:val="20"/>
        </w:rPr>
        <w:t>Direktiv</w:t>
      </w:r>
      <w:r>
        <w:rPr>
          <w:rFonts w:ascii="Arial" w:eastAsia="Times New Roman" w:hAnsi="Arial" w:cs="Arial"/>
          <w:sz w:val="20"/>
          <w:szCs w:val="20"/>
        </w:rPr>
        <w:t>e</w:t>
      </w:r>
      <w:r w:rsidRPr="009B4E5E">
        <w:rPr>
          <w:rFonts w:ascii="Arial" w:eastAsia="Times New Roman" w:hAnsi="Arial" w:cs="Arial"/>
          <w:sz w:val="20"/>
          <w:szCs w:val="20"/>
        </w:rPr>
        <w:t xml:space="preserve"> 2019/2034, Direktiv</w:t>
      </w:r>
      <w:r>
        <w:rPr>
          <w:rFonts w:ascii="Arial" w:eastAsia="Times New Roman" w:hAnsi="Arial" w:cs="Arial"/>
          <w:sz w:val="20"/>
          <w:szCs w:val="20"/>
        </w:rPr>
        <w:t>e</w:t>
      </w:r>
      <w:r w:rsidRPr="009B4E5E">
        <w:rPr>
          <w:rFonts w:ascii="Arial" w:eastAsia="Times New Roman" w:hAnsi="Arial" w:cs="Arial"/>
          <w:sz w:val="20"/>
          <w:szCs w:val="20"/>
        </w:rPr>
        <w:t xml:space="preserve"> 2019/2177/EU, Direktiv</w:t>
      </w:r>
      <w:r>
        <w:rPr>
          <w:rFonts w:ascii="Arial" w:eastAsia="Times New Roman" w:hAnsi="Arial" w:cs="Arial"/>
          <w:sz w:val="20"/>
          <w:szCs w:val="20"/>
        </w:rPr>
        <w:t>e</w:t>
      </w:r>
      <w:r w:rsidRPr="009B4E5E">
        <w:rPr>
          <w:rFonts w:ascii="Arial" w:eastAsia="Times New Roman" w:hAnsi="Arial" w:cs="Arial"/>
          <w:sz w:val="20"/>
          <w:szCs w:val="20"/>
        </w:rPr>
        <w:t xml:space="preserve"> 2020/1504 in Direktive 2021/</w:t>
      </w:r>
      <w:proofErr w:type="spellStart"/>
      <w:r w:rsidRPr="009B4E5E">
        <w:rPr>
          <w:rFonts w:ascii="Arial" w:eastAsia="Times New Roman" w:hAnsi="Arial" w:cs="Arial"/>
          <w:sz w:val="20"/>
          <w:szCs w:val="20"/>
        </w:rPr>
        <w:t>xxxx</w:t>
      </w:r>
      <w:proofErr w:type="spellEnd"/>
      <w:r w:rsidR="003B43FC" w:rsidRPr="009B4E5E">
        <w:rPr>
          <w:rFonts w:ascii="Arial" w:eastAsia="Times New Roman" w:hAnsi="Arial" w:cs="Arial"/>
          <w:sz w:val="20"/>
          <w:szCs w:val="20"/>
        </w:rPr>
        <w:t>.</w:t>
      </w:r>
    </w:p>
    <w:p w14:paraId="24F8B8AD" w14:textId="77777777" w:rsidR="003B43FC" w:rsidRPr="007E3A8B" w:rsidRDefault="003B43FC" w:rsidP="003B43FC">
      <w:pPr>
        <w:spacing w:after="0" w:line="260" w:lineRule="exact"/>
        <w:jc w:val="both"/>
        <w:rPr>
          <w:rFonts w:ascii="Arial" w:eastAsia="Times New Roman" w:hAnsi="Arial" w:cs="Arial"/>
          <w:sz w:val="20"/>
          <w:szCs w:val="20"/>
        </w:rPr>
      </w:pPr>
    </w:p>
    <w:p w14:paraId="74D18AFA" w14:textId="77777777" w:rsidR="003B43FC" w:rsidRPr="007E3A8B" w:rsidRDefault="003B43FC" w:rsidP="003B43FC">
      <w:pPr>
        <w:spacing w:after="0" w:line="260" w:lineRule="exact"/>
        <w:jc w:val="both"/>
        <w:rPr>
          <w:rFonts w:ascii="Arial" w:eastAsia="Times New Roman" w:hAnsi="Arial" w:cs="Arial"/>
          <w:b/>
          <w:sz w:val="20"/>
          <w:szCs w:val="20"/>
        </w:rPr>
      </w:pPr>
      <w:r w:rsidRPr="007E3A8B">
        <w:rPr>
          <w:rFonts w:ascii="Arial" w:eastAsia="Times New Roman" w:hAnsi="Arial" w:cs="Arial"/>
          <w:b/>
          <w:sz w:val="20"/>
          <w:szCs w:val="20"/>
        </w:rPr>
        <w:t>2.2. Načela</w:t>
      </w:r>
    </w:p>
    <w:p w14:paraId="25CD99A0" w14:textId="77777777" w:rsidR="003B43FC" w:rsidRPr="007E3A8B" w:rsidRDefault="003B43FC" w:rsidP="003B43FC">
      <w:pPr>
        <w:autoSpaceDE w:val="0"/>
        <w:autoSpaceDN w:val="0"/>
        <w:adjustRightInd w:val="0"/>
        <w:spacing w:after="0" w:line="240" w:lineRule="auto"/>
        <w:jc w:val="both"/>
        <w:rPr>
          <w:rFonts w:ascii="Arial" w:hAnsi="Arial" w:cs="Arial"/>
          <w:sz w:val="20"/>
          <w:szCs w:val="20"/>
        </w:rPr>
      </w:pPr>
    </w:p>
    <w:p w14:paraId="32C7788B" w14:textId="625B291D" w:rsidR="001E0B25" w:rsidRPr="007E3A8B" w:rsidRDefault="003B43FC" w:rsidP="003B43FC">
      <w:pPr>
        <w:autoSpaceDE w:val="0"/>
        <w:autoSpaceDN w:val="0"/>
        <w:adjustRightInd w:val="0"/>
        <w:spacing w:after="0" w:line="240" w:lineRule="auto"/>
        <w:jc w:val="both"/>
        <w:rPr>
          <w:rFonts w:ascii="Arial" w:hAnsi="Arial" w:cs="Arial"/>
          <w:sz w:val="20"/>
          <w:szCs w:val="20"/>
        </w:rPr>
      </w:pPr>
      <w:r w:rsidRPr="007E3A8B">
        <w:rPr>
          <w:rFonts w:ascii="Arial" w:hAnsi="Arial" w:cs="Arial"/>
          <w:sz w:val="20"/>
          <w:szCs w:val="20"/>
        </w:rPr>
        <w:t xml:space="preserve">Načela predlaganih sprememb </w:t>
      </w:r>
      <w:r w:rsidR="001E0B25">
        <w:rPr>
          <w:rFonts w:ascii="Arial" w:hAnsi="Arial" w:cs="Arial"/>
          <w:sz w:val="20"/>
          <w:szCs w:val="20"/>
        </w:rPr>
        <w:t>Zakona o trgu finančnih instrumentov</w:t>
      </w:r>
      <w:r w:rsidRPr="007E3A8B">
        <w:rPr>
          <w:rFonts w:ascii="Arial" w:hAnsi="Arial" w:cs="Arial"/>
          <w:sz w:val="20"/>
          <w:szCs w:val="20"/>
        </w:rPr>
        <w:t xml:space="preserve"> so enaka načelom, ki so bila podana ob sprejemu prvotnega </w:t>
      </w:r>
      <w:r w:rsidR="001E0B25">
        <w:rPr>
          <w:rFonts w:ascii="Arial" w:hAnsi="Arial" w:cs="Arial"/>
          <w:sz w:val="20"/>
          <w:szCs w:val="20"/>
        </w:rPr>
        <w:t>Zakona o trgu finančnih instrumentov</w:t>
      </w:r>
      <w:r w:rsidRPr="007E3A8B">
        <w:rPr>
          <w:rFonts w:ascii="Arial" w:hAnsi="Arial" w:cs="Arial"/>
          <w:sz w:val="20"/>
          <w:szCs w:val="20"/>
        </w:rPr>
        <w:t>, in sicer</w:t>
      </w:r>
      <w:r w:rsidR="00632D62" w:rsidRPr="007E3A8B">
        <w:rPr>
          <w:rFonts w:ascii="Arial" w:hAnsi="Arial" w:cs="Arial"/>
          <w:sz w:val="20"/>
          <w:szCs w:val="20"/>
        </w:rPr>
        <w:t>:</w:t>
      </w:r>
      <w:r w:rsidRPr="007E3A8B">
        <w:rPr>
          <w:rFonts w:ascii="Arial" w:hAnsi="Arial" w:cs="Arial"/>
          <w:sz w:val="20"/>
          <w:szCs w:val="20"/>
        </w:rPr>
        <w:t xml:space="preserve"> </w:t>
      </w:r>
      <w:r w:rsidR="001E0B25">
        <w:rPr>
          <w:rFonts w:ascii="Arial" w:hAnsi="Arial" w:cs="Arial"/>
          <w:sz w:val="20"/>
          <w:szCs w:val="20"/>
        </w:rPr>
        <w:t>načelo enakopravne obravnave, preglednosti, skrbnega in učinkovitega nadzora, sorazmernih in odvračilnih sankcij in pravne jasnosti.</w:t>
      </w:r>
    </w:p>
    <w:p w14:paraId="2358D43B" w14:textId="77777777" w:rsidR="003B43FC" w:rsidRPr="007E3A8B" w:rsidRDefault="003B43FC" w:rsidP="003B43FC">
      <w:pPr>
        <w:spacing w:after="0" w:line="260" w:lineRule="exact"/>
        <w:jc w:val="both"/>
        <w:rPr>
          <w:rFonts w:ascii="Arial" w:eastAsia="Times New Roman" w:hAnsi="Arial" w:cs="Arial"/>
          <w:sz w:val="20"/>
          <w:szCs w:val="20"/>
        </w:rPr>
      </w:pPr>
    </w:p>
    <w:p w14:paraId="21D2B1C1" w14:textId="77777777" w:rsidR="003B43FC" w:rsidRPr="007E3A8B" w:rsidRDefault="003B43FC" w:rsidP="003B43FC">
      <w:pPr>
        <w:spacing w:after="0" w:line="260" w:lineRule="exact"/>
        <w:jc w:val="both"/>
        <w:rPr>
          <w:rFonts w:ascii="Arial" w:eastAsia="Times New Roman" w:hAnsi="Arial" w:cs="Arial"/>
          <w:b/>
          <w:sz w:val="20"/>
          <w:szCs w:val="20"/>
        </w:rPr>
      </w:pPr>
      <w:bookmarkStart w:id="5" w:name="_Hlk55899654"/>
      <w:bookmarkStart w:id="6" w:name="_Hlk36040354"/>
      <w:r w:rsidRPr="007E3A8B">
        <w:rPr>
          <w:rFonts w:ascii="Arial" w:eastAsia="Times New Roman" w:hAnsi="Arial" w:cs="Arial"/>
          <w:b/>
          <w:sz w:val="20"/>
          <w:szCs w:val="20"/>
        </w:rPr>
        <w:t>2.3. Poglavitne rešitve</w:t>
      </w:r>
    </w:p>
    <w:bookmarkEnd w:id="5"/>
    <w:p w14:paraId="2AF9F62E" w14:textId="77777777" w:rsidR="003B43FC" w:rsidRPr="007E3A8B" w:rsidRDefault="003B43FC" w:rsidP="003B43FC">
      <w:pPr>
        <w:spacing w:after="0" w:line="260" w:lineRule="exact"/>
        <w:jc w:val="both"/>
        <w:rPr>
          <w:rFonts w:ascii="Arial" w:eastAsia="Times New Roman" w:hAnsi="Arial" w:cs="Arial"/>
          <w:sz w:val="20"/>
          <w:szCs w:val="20"/>
        </w:rPr>
      </w:pPr>
    </w:p>
    <w:p w14:paraId="52661DF9" w14:textId="25D9E751" w:rsidR="003B43FC" w:rsidRPr="007E3A8B" w:rsidRDefault="003B43FC" w:rsidP="003B43FC">
      <w:pPr>
        <w:spacing w:after="0" w:line="260" w:lineRule="exact"/>
        <w:jc w:val="both"/>
        <w:rPr>
          <w:rFonts w:ascii="Arial" w:eastAsia="Times New Roman" w:hAnsi="Arial" w:cs="Arial"/>
          <w:sz w:val="20"/>
          <w:szCs w:val="20"/>
        </w:rPr>
      </w:pPr>
      <w:r w:rsidRPr="007E3A8B">
        <w:rPr>
          <w:rFonts w:ascii="Arial" w:eastAsia="Times New Roman" w:hAnsi="Arial" w:cs="Arial"/>
          <w:sz w:val="20"/>
          <w:szCs w:val="20"/>
        </w:rPr>
        <w:t xml:space="preserve">V skladu s cilji, ki so navedeni v točki 2.1. tega gradiva, bodo v slovenski pravni red vpeljane naslednje rešitve </w:t>
      </w:r>
      <w:r w:rsidR="00632D62" w:rsidRPr="007E3A8B">
        <w:rPr>
          <w:rFonts w:ascii="Arial" w:eastAsia="Times New Roman" w:hAnsi="Arial" w:cs="Arial"/>
          <w:sz w:val="20"/>
          <w:szCs w:val="20"/>
        </w:rPr>
        <w:t xml:space="preserve">glede </w:t>
      </w:r>
      <w:r w:rsidR="001E0B25">
        <w:rPr>
          <w:rFonts w:ascii="Arial" w:eastAsia="Times New Roman" w:hAnsi="Arial" w:cs="Arial"/>
          <w:sz w:val="20"/>
          <w:szCs w:val="20"/>
        </w:rPr>
        <w:t>opravljanja investicijskih storitev in poslov</w:t>
      </w:r>
      <w:r w:rsidRPr="007E3A8B">
        <w:rPr>
          <w:rFonts w:ascii="Arial" w:eastAsia="Times New Roman" w:hAnsi="Arial" w:cs="Arial"/>
          <w:sz w:val="20"/>
          <w:szCs w:val="20"/>
        </w:rPr>
        <w:t>:</w:t>
      </w:r>
    </w:p>
    <w:p w14:paraId="3298BC70" w14:textId="77777777" w:rsidR="003B43FC" w:rsidRPr="007E3A8B" w:rsidRDefault="003B43FC" w:rsidP="003B43FC">
      <w:pPr>
        <w:spacing w:after="0" w:line="260" w:lineRule="exact"/>
        <w:jc w:val="both"/>
        <w:rPr>
          <w:rFonts w:ascii="Arial" w:eastAsia="Times New Roman" w:hAnsi="Arial" w:cs="Arial"/>
          <w:sz w:val="20"/>
          <w:szCs w:val="20"/>
        </w:rPr>
      </w:pPr>
    </w:p>
    <w:bookmarkEnd w:id="1"/>
    <w:bookmarkEnd w:id="6"/>
    <w:p w14:paraId="1407C7AE" w14:textId="619D84B5" w:rsidR="001E0B25" w:rsidRDefault="001E0B25" w:rsidP="003B43FC">
      <w:pPr>
        <w:numPr>
          <w:ilvl w:val="0"/>
          <w:numId w:val="3"/>
        </w:numPr>
        <w:spacing w:after="0" w:line="260" w:lineRule="exact"/>
        <w:contextualSpacing/>
        <w:jc w:val="both"/>
        <w:rPr>
          <w:rFonts w:ascii="Arial" w:eastAsia="Times New Roman" w:hAnsi="Arial" w:cs="Arial"/>
          <w:sz w:val="20"/>
          <w:szCs w:val="20"/>
        </w:rPr>
      </w:pPr>
      <w:r>
        <w:rPr>
          <w:rFonts w:ascii="Arial" w:eastAsia="Times New Roman" w:hAnsi="Arial" w:cs="Arial"/>
          <w:sz w:val="20"/>
          <w:szCs w:val="20"/>
        </w:rPr>
        <w:t>skupaj s predlogom zakona, ki ureja bonitetni nadzor investicijskih podjetij, se bo določil nov bonitetni režim v zvezi z upravljanjem s tveganji, poročanjem in razkritji ter pravili o prejemkih za investicijska podjetja</w:t>
      </w:r>
      <w:r w:rsidR="00682B2E">
        <w:rPr>
          <w:rFonts w:ascii="Arial" w:eastAsia="Times New Roman" w:hAnsi="Arial" w:cs="Arial"/>
          <w:sz w:val="20"/>
          <w:szCs w:val="20"/>
        </w:rPr>
        <w:t>;</w:t>
      </w:r>
    </w:p>
    <w:p w14:paraId="4A7BAAE5" w14:textId="569105EB" w:rsidR="001E0B25" w:rsidRDefault="00682B2E" w:rsidP="003B43FC">
      <w:pPr>
        <w:numPr>
          <w:ilvl w:val="0"/>
          <w:numId w:val="3"/>
        </w:numPr>
        <w:spacing w:after="0" w:line="260" w:lineRule="exact"/>
        <w:contextualSpacing/>
        <w:jc w:val="both"/>
        <w:rPr>
          <w:rFonts w:ascii="Arial" w:eastAsia="Times New Roman" w:hAnsi="Arial" w:cs="Arial"/>
          <w:sz w:val="20"/>
          <w:szCs w:val="20"/>
        </w:rPr>
      </w:pPr>
      <w:r w:rsidRPr="00682B2E">
        <w:rPr>
          <w:rFonts w:ascii="Arial" w:eastAsia="Times New Roman" w:hAnsi="Arial" w:cs="Arial"/>
          <w:sz w:val="20"/>
          <w:szCs w:val="20"/>
        </w:rPr>
        <w:t>g</w:t>
      </w:r>
      <w:r w:rsidR="001E0B25" w:rsidRPr="00682B2E">
        <w:rPr>
          <w:rFonts w:ascii="Arial" w:eastAsia="Times New Roman" w:hAnsi="Arial" w:cs="Arial"/>
          <w:sz w:val="20"/>
          <w:szCs w:val="20"/>
        </w:rPr>
        <w:t>lede na čezmejno razsežnost ravnanja s podatki, koristi združevanja pristojnosti v zvezi s podatki, vključno z morebitnimi ekonomijami obsega, in negativen vpliv morebitnih razlik v nadzornih praksah</w:t>
      </w:r>
      <w:r w:rsidRPr="00682B2E">
        <w:rPr>
          <w:rFonts w:ascii="Arial" w:eastAsia="Times New Roman" w:hAnsi="Arial" w:cs="Arial"/>
          <w:sz w:val="20"/>
          <w:szCs w:val="20"/>
        </w:rPr>
        <w:t xml:space="preserve"> v državah članicah</w:t>
      </w:r>
      <w:r w:rsidR="001E0B25" w:rsidRPr="00682B2E">
        <w:rPr>
          <w:rFonts w:ascii="Arial" w:eastAsia="Times New Roman" w:hAnsi="Arial" w:cs="Arial"/>
          <w:sz w:val="20"/>
          <w:szCs w:val="20"/>
        </w:rPr>
        <w:t xml:space="preserve"> na kakovost podatkov o trgovanju in na naloge izvajalcev storitev sporočanja podatkov</w:t>
      </w:r>
      <w:r w:rsidRPr="00682B2E">
        <w:rPr>
          <w:rFonts w:ascii="Arial" w:eastAsia="Times New Roman" w:hAnsi="Arial" w:cs="Arial"/>
          <w:sz w:val="20"/>
          <w:szCs w:val="20"/>
        </w:rPr>
        <w:t>,</w:t>
      </w:r>
      <w:r w:rsidR="001E0B25" w:rsidRPr="00682B2E">
        <w:rPr>
          <w:rFonts w:ascii="Arial" w:eastAsia="Times New Roman" w:hAnsi="Arial" w:cs="Arial"/>
          <w:sz w:val="20"/>
          <w:szCs w:val="20"/>
        </w:rPr>
        <w:t xml:space="preserve"> se izdajanje dovoljenj izvajalcem storitev sporočanja podatkov</w:t>
      </w:r>
      <w:r>
        <w:rPr>
          <w:rFonts w:ascii="Arial" w:eastAsia="Times New Roman" w:hAnsi="Arial" w:cs="Arial"/>
          <w:sz w:val="20"/>
          <w:szCs w:val="20"/>
        </w:rPr>
        <w:t xml:space="preserve"> (</w:t>
      </w:r>
      <w:r w:rsidRPr="00682B2E">
        <w:rPr>
          <w:rFonts w:ascii="Arial" w:eastAsia="Times New Roman" w:hAnsi="Arial" w:cs="Arial"/>
          <w:sz w:val="20"/>
          <w:szCs w:val="20"/>
        </w:rPr>
        <w:t>razen za ARM ali APA, ki so upravičeni do odstopanja na podlagi Uredbe (EU) št. 600/2014)</w:t>
      </w:r>
      <w:r w:rsidR="001E0B25" w:rsidRPr="00682B2E">
        <w:rPr>
          <w:rFonts w:ascii="Arial" w:eastAsia="Times New Roman" w:hAnsi="Arial" w:cs="Arial"/>
          <w:sz w:val="20"/>
          <w:szCs w:val="20"/>
        </w:rPr>
        <w:t xml:space="preserve"> in njihov nadzor ter pooblastila za zbiranje podatkov </w:t>
      </w:r>
      <w:r w:rsidRPr="00682B2E">
        <w:rPr>
          <w:rFonts w:ascii="Arial" w:eastAsia="Times New Roman" w:hAnsi="Arial" w:cs="Arial"/>
          <w:sz w:val="20"/>
          <w:szCs w:val="20"/>
        </w:rPr>
        <w:t>prenašajo</w:t>
      </w:r>
      <w:r w:rsidR="001E0B25" w:rsidRPr="00682B2E">
        <w:rPr>
          <w:rFonts w:ascii="Arial" w:eastAsia="Times New Roman" w:hAnsi="Arial" w:cs="Arial"/>
          <w:sz w:val="20"/>
          <w:szCs w:val="20"/>
        </w:rPr>
        <w:t xml:space="preserve"> s pristojnih organov na Evropski organ za vrednostne papirje in trge</w:t>
      </w:r>
      <w:r>
        <w:rPr>
          <w:rFonts w:ascii="Arial" w:eastAsia="Times New Roman" w:hAnsi="Arial" w:cs="Arial"/>
          <w:sz w:val="20"/>
          <w:szCs w:val="20"/>
        </w:rPr>
        <w:t>;</w:t>
      </w:r>
    </w:p>
    <w:p w14:paraId="76273BA7" w14:textId="0E514D09" w:rsidR="00682B2E" w:rsidRDefault="00682B2E" w:rsidP="003B43FC">
      <w:pPr>
        <w:numPr>
          <w:ilvl w:val="0"/>
          <w:numId w:val="3"/>
        </w:numPr>
        <w:spacing w:after="0" w:line="260" w:lineRule="exact"/>
        <w:contextualSpacing/>
        <w:jc w:val="both"/>
        <w:rPr>
          <w:rFonts w:ascii="Arial" w:eastAsia="Times New Roman" w:hAnsi="Arial" w:cs="Arial"/>
          <w:sz w:val="20"/>
          <w:szCs w:val="20"/>
        </w:rPr>
      </w:pPr>
      <w:r w:rsidRPr="00682B2E">
        <w:rPr>
          <w:rFonts w:ascii="Arial" w:eastAsia="Times New Roman" w:hAnsi="Arial" w:cs="Arial"/>
          <w:sz w:val="20"/>
          <w:szCs w:val="20"/>
        </w:rPr>
        <w:t>Uredba (EU) 2020/1503 Evropskega parlamenta in Sveta z dne 7. oktobra 2020 o evropskih ponudnikih storitev množičnega financiranja za podjetnike ter spremembi Uredbe (EU) 2017/1129 in Direktive (EU) 2019/1937 je določila enotne zahteve, ki se neposredno uporabljajo za opravljanje storitev množičnega financiranja, in sicer za organizacijo, izdajanje dovoljenj ponudnikom storitev množičnega financiranja in nadzor nad njimi, za delovanje platforme za množično financiranje, kakor tudi za zahteve glede preglednosti in tržnih sporočil v zvezi z opravljanjem storitev množičnega financiranja v Uniji.</w:t>
      </w:r>
      <w:r w:rsidRPr="00682B2E">
        <w:t xml:space="preserve"> </w:t>
      </w:r>
      <w:r>
        <w:rPr>
          <w:rFonts w:ascii="Arial" w:eastAsia="Times New Roman" w:hAnsi="Arial" w:cs="Arial"/>
          <w:sz w:val="20"/>
          <w:szCs w:val="20"/>
        </w:rPr>
        <w:t>Z namenom</w:t>
      </w:r>
      <w:r w:rsidRPr="00682B2E">
        <w:rPr>
          <w:rFonts w:ascii="Arial" w:eastAsia="Times New Roman" w:hAnsi="Arial" w:cs="Arial"/>
          <w:sz w:val="20"/>
          <w:szCs w:val="20"/>
        </w:rPr>
        <w:t xml:space="preserve"> zagotovi</w:t>
      </w:r>
      <w:r>
        <w:rPr>
          <w:rFonts w:ascii="Arial" w:eastAsia="Times New Roman" w:hAnsi="Arial" w:cs="Arial"/>
          <w:sz w:val="20"/>
          <w:szCs w:val="20"/>
        </w:rPr>
        <w:t>ti</w:t>
      </w:r>
      <w:r w:rsidRPr="00682B2E">
        <w:rPr>
          <w:rFonts w:ascii="Arial" w:eastAsia="Times New Roman" w:hAnsi="Arial" w:cs="Arial"/>
          <w:sz w:val="20"/>
          <w:szCs w:val="20"/>
        </w:rPr>
        <w:t xml:space="preserve"> pravn</w:t>
      </w:r>
      <w:r>
        <w:rPr>
          <w:rFonts w:ascii="Arial" w:eastAsia="Times New Roman" w:hAnsi="Arial" w:cs="Arial"/>
          <w:sz w:val="20"/>
          <w:szCs w:val="20"/>
        </w:rPr>
        <w:t>o</w:t>
      </w:r>
      <w:r w:rsidRPr="00682B2E">
        <w:rPr>
          <w:rFonts w:ascii="Arial" w:eastAsia="Times New Roman" w:hAnsi="Arial" w:cs="Arial"/>
          <w:sz w:val="20"/>
          <w:szCs w:val="20"/>
        </w:rPr>
        <w:t xml:space="preserve"> varnost glede oseb in dejavnosti, ki spadajo v področje uporabe Uredbe (EU) 2020/1503 oziroma Direktive 2014/65/EU, in da se preprečijo situacije, da bi bilo za isto dejavnost potrebno imeti več dovoljenj v Uniji, </w:t>
      </w:r>
      <w:r>
        <w:rPr>
          <w:rFonts w:ascii="Arial" w:eastAsia="Times New Roman" w:hAnsi="Arial" w:cs="Arial"/>
          <w:sz w:val="20"/>
          <w:szCs w:val="20"/>
        </w:rPr>
        <w:t>je potrebno</w:t>
      </w:r>
      <w:r w:rsidRPr="00682B2E">
        <w:rPr>
          <w:rFonts w:ascii="Arial" w:eastAsia="Times New Roman" w:hAnsi="Arial" w:cs="Arial"/>
          <w:sz w:val="20"/>
          <w:szCs w:val="20"/>
        </w:rPr>
        <w:t xml:space="preserve"> pravne osebe, ki imajo dovoljenje za ponudnike storitev množičnega financiranja na podlagi Uredbe (EU) 2020/1503, izvzeti iz področja uporabe Direktive 2014/65/EU</w:t>
      </w:r>
      <w:r>
        <w:rPr>
          <w:rFonts w:ascii="Arial" w:eastAsia="Times New Roman" w:hAnsi="Arial" w:cs="Arial"/>
          <w:sz w:val="20"/>
          <w:szCs w:val="20"/>
        </w:rPr>
        <w:t>;</w:t>
      </w:r>
    </w:p>
    <w:p w14:paraId="48D61E8E" w14:textId="32FC4B9C" w:rsidR="003B43FC" w:rsidRDefault="00682B2E" w:rsidP="00682B2E">
      <w:pPr>
        <w:numPr>
          <w:ilvl w:val="0"/>
          <w:numId w:val="3"/>
        </w:numPr>
        <w:spacing w:after="0" w:line="260" w:lineRule="exact"/>
        <w:contextualSpacing/>
        <w:jc w:val="both"/>
        <w:rPr>
          <w:rFonts w:ascii="Arial" w:eastAsia="Times New Roman" w:hAnsi="Arial" w:cs="Arial"/>
          <w:sz w:val="20"/>
          <w:szCs w:val="20"/>
        </w:rPr>
      </w:pPr>
      <w:r>
        <w:rPr>
          <w:rFonts w:ascii="Arial" w:eastAsia="Times New Roman" w:hAnsi="Arial" w:cs="Arial"/>
          <w:sz w:val="20"/>
          <w:szCs w:val="20"/>
        </w:rPr>
        <w:t>p</w:t>
      </w:r>
      <w:r w:rsidRPr="00682B2E">
        <w:rPr>
          <w:rFonts w:ascii="Arial" w:eastAsia="Times New Roman" w:hAnsi="Arial" w:cs="Arial"/>
          <w:sz w:val="20"/>
          <w:szCs w:val="20"/>
        </w:rPr>
        <w:t xml:space="preserve">andemija COVID-19 </w:t>
      </w:r>
      <w:r>
        <w:rPr>
          <w:rFonts w:ascii="Arial" w:eastAsia="Times New Roman" w:hAnsi="Arial" w:cs="Arial"/>
          <w:sz w:val="20"/>
          <w:szCs w:val="20"/>
        </w:rPr>
        <w:t xml:space="preserve">je </w:t>
      </w:r>
      <w:r w:rsidRPr="00682B2E">
        <w:rPr>
          <w:rFonts w:ascii="Arial" w:eastAsia="Times New Roman" w:hAnsi="Arial" w:cs="Arial"/>
          <w:sz w:val="20"/>
          <w:szCs w:val="20"/>
        </w:rPr>
        <w:t>resno prizade</w:t>
      </w:r>
      <w:r>
        <w:rPr>
          <w:rFonts w:ascii="Arial" w:eastAsia="Times New Roman" w:hAnsi="Arial" w:cs="Arial"/>
          <w:sz w:val="20"/>
          <w:szCs w:val="20"/>
        </w:rPr>
        <w:t>l</w:t>
      </w:r>
      <w:r w:rsidRPr="00682B2E">
        <w:rPr>
          <w:rFonts w:ascii="Arial" w:eastAsia="Times New Roman" w:hAnsi="Arial" w:cs="Arial"/>
          <w:sz w:val="20"/>
          <w:szCs w:val="20"/>
        </w:rPr>
        <w:t>a ljudi, podjetja, zdravstvene sisteme, gospodarstv</w:t>
      </w:r>
      <w:r>
        <w:rPr>
          <w:rFonts w:ascii="Arial" w:eastAsia="Times New Roman" w:hAnsi="Arial" w:cs="Arial"/>
          <w:sz w:val="20"/>
          <w:szCs w:val="20"/>
        </w:rPr>
        <w:t>o</w:t>
      </w:r>
      <w:r w:rsidRPr="00682B2E">
        <w:rPr>
          <w:rFonts w:ascii="Arial" w:eastAsia="Times New Roman" w:hAnsi="Arial" w:cs="Arial"/>
          <w:sz w:val="20"/>
          <w:szCs w:val="20"/>
        </w:rPr>
        <w:t xml:space="preserve"> in finančne sisteme držav članic. Komisija je v svojem sporočilu Evropskemu parlamentu, Evropskemu svetu, Svetu, Evropskemu ekonomsko-socialnemu odboru in Odboru regij z dne 27. maja 2020 z naslovom „Čas za Evropo: obnova in priprava za naslednjo generacijo“ poudarila, da bosta likvidnost in dostop do financiranja še naprej izziv. Zato je ključnega pomena, da se podpre okrevanje po resnem gospodarskem šoku, ki ga je povzročila pandemija COVID-19, in sicer z odstranjevanjem birokratskih ovir z uvedbo omejenih ciljno usmerjenih sprememb v obstoječe pravo </w:t>
      </w:r>
      <w:r w:rsidRPr="00682B2E">
        <w:rPr>
          <w:rFonts w:ascii="Arial" w:eastAsia="Times New Roman" w:hAnsi="Arial" w:cs="Arial"/>
          <w:sz w:val="20"/>
          <w:szCs w:val="20"/>
        </w:rPr>
        <w:lastRenderedPageBreak/>
        <w:t xml:space="preserve">Unije o finančnih storitvah. Splošni cilj teh predlogov sprememb </w:t>
      </w:r>
      <w:r>
        <w:rPr>
          <w:rFonts w:ascii="Arial" w:eastAsia="Times New Roman" w:hAnsi="Arial" w:cs="Arial"/>
          <w:sz w:val="20"/>
          <w:szCs w:val="20"/>
        </w:rPr>
        <w:t>je</w:t>
      </w:r>
      <w:r w:rsidRPr="00682B2E">
        <w:rPr>
          <w:rFonts w:ascii="Arial" w:eastAsia="Times New Roman" w:hAnsi="Arial" w:cs="Arial"/>
          <w:sz w:val="20"/>
          <w:szCs w:val="20"/>
        </w:rPr>
        <w:t xml:space="preserve"> odprava nepotrebnih birokratskih ovir in uvedba skrbno umerjenih ukrepov, ki štejejo za učinkovite pri blaženju gospodarskih pretresov. </w:t>
      </w:r>
    </w:p>
    <w:p w14:paraId="13ED5EEA" w14:textId="77777777" w:rsidR="00682B2E" w:rsidRPr="007E3A8B" w:rsidRDefault="00682B2E" w:rsidP="00682B2E">
      <w:pPr>
        <w:spacing w:after="0" w:line="260" w:lineRule="exact"/>
        <w:ind w:left="360"/>
        <w:contextualSpacing/>
        <w:jc w:val="both"/>
        <w:rPr>
          <w:rFonts w:ascii="Arial" w:eastAsia="Times New Roman" w:hAnsi="Arial" w:cs="Arial"/>
          <w:sz w:val="20"/>
          <w:szCs w:val="20"/>
        </w:rPr>
      </w:pPr>
    </w:p>
    <w:p w14:paraId="595F1B94" w14:textId="77777777" w:rsidR="003B43FC" w:rsidRPr="007E3A8B" w:rsidRDefault="003B43FC" w:rsidP="00957C0A">
      <w:pPr>
        <w:numPr>
          <w:ilvl w:val="0"/>
          <w:numId w:val="6"/>
        </w:numPr>
        <w:spacing w:after="0" w:line="260" w:lineRule="exact"/>
        <w:rPr>
          <w:rFonts w:ascii="Arial" w:eastAsia="Times New Roman" w:hAnsi="Arial" w:cs="Arial"/>
          <w:b/>
          <w:sz w:val="20"/>
          <w:szCs w:val="20"/>
        </w:rPr>
      </w:pPr>
      <w:r w:rsidRPr="007E3A8B">
        <w:rPr>
          <w:rFonts w:ascii="Arial" w:eastAsia="Times New Roman" w:hAnsi="Arial" w:cs="Arial"/>
          <w:b/>
          <w:sz w:val="20"/>
          <w:szCs w:val="20"/>
        </w:rPr>
        <w:t>OCENA FINANČNIH POSLEDIC PREDLOGA ZAKONA ZA DRŽAVNI PRORAČUN IN DRUGA JAVNA FINANČNA SREDSTVA</w:t>
      </w:r>
    </w:p>
    <w:p w14:paraId="30B1EF7B" w14:textId="77777777" w:rsidR="003B43FC" w:rsidRPr="007E3A8B" w:rsidRDefault="003B43FC" w:rsidP="003B43FC">
      <w:pPr>
        <w:spacing w:after="0" w:line="260" w:lineRule="exact"/>
        <w:rPr>
          <w:rFonts w:ascii="Arial" w:eastAsia="Times New Roman" w:hAnsi="Arial" w:cs="Arial"/>
          <w:b/>
          <w:sz w:val="20"/>
          <w:szCs w:val="20"/>
        </w:rPr>
      </w:pPr>
    </w:p>
    <w:p w14:paraId="353D1F0C" w14:textId="24DC83AD" w:rsidR="003B43FC" w:rsidRPr="007E3A8B" w:rsidRDefault="006B2C5B" w:rsidP="003B43FC">
      <w:pPr>
        <w:spacing w:after="0" w:line="288" w:lineRule="auto"/>
        <w:rPr>
          <w:rFonts w:ascii="Arial" w:eastAsia="Times New Roman" w:hAnsi="Arial" w:cs="Arial"/>
          <w:sz w:val="20"/>
          <w:szCs w:val="20"/>
        </w:rPr>
      </w:pPr>
      <w:r w:rsidRPr="007E3A8B">
        <w:rPr>
          <w:rFonts w:ascii="Arial" w:eastAsia="Times New Roman" w:hAnsi="Arial" w:cs="Arial"/>
          <w:sz w:val="20"/>
          <w:szCs w:val="20"/>
        </w:rPr>
        <w:t>Predlog zakona nima finančnih posledic za državni proračun in druga javna finančna sredstva.</w:t>
      </w:r>
    </w:p>
    <w:p w14:paraId="3AB43C92" w14:textId="77777777" w:rsidR="006B2C5B" w:rsidRPr="007E3A8B" w:rsidRDefault="006B2C5B" w:rsidP="003B43FC">
      <w:pPr>
        <w:spacing w:after="0" w:line="288" w:lineRule="auto"/>
        <w:rPr>
          <w:rFonts w:ascii="Arial" w:eastAsia="Times New Roman" w:hAnsi="Arial" w:cs="Arial"/>
          <w:sz w:val="20"/>
          <w:szCs w:val="20"/>
        </w:rPr>
      </w:pPr>
    </w:p>
    <w:p w14:paraId="04DCCF47" w14:textId="77777777" w:rsidR="003B43FC" w:rsidRPr="007E3A8B" w:rsidRDefault="003B43FC" w:rsidP="00957C0A">
      <w:pPr>
        <w:numPr>
          <w:ilvl w:val="0"/>
          <w:numId w:val="6"/>
        </w:numPr>
        <w:spacing w:after="0" w:line="260" w:lineRule="exact"/>
        <w:jc w:val="both"/>
        <w:rPr>
          <w:rFonts w:ascii="Arial" w:eastAsia="Times New Roman" w:hAnsi="Arial" w:cs="Arial"/>
          <w:b/>
          <w:sz w:val="20"/>
          <w:szCs w:val="20"/>
        </w:rPr>
      </w:pPr>
      <w:r w:rsidRPr="007E3A8B">
        <w:rPr>
          <w:rFonts w:ascii="Arial" w:eastAsia="Times New Roman" w:hAnsi="Arial" w:cs="Arial"/>
          <w:b/>
          <w:sz w:val="20"/>
          <w:szCs w:val="20"/>
        </w:rPr>
        <w:t>NAVEDBA, DA SO SREDSTVA ZA IZVAJANJE ZAKONA V DRŽAVNEM PRORAČUNU ZAGOTOVLJENA, ČE PREDLOG ZAKONA PREDVIDEVA PORABO PRORAČUNSKIH SREDSTEV V OBDOBJU, ZA KATERO JE BIL DRŽAVNI PRORAČUN ŽE SPREJET</w:t>
      </w:r>
    </w:p>
    <w:p w14:paraId="4B3E0E48" w14:textId="77777777" w:rsidR="006B2C5B" w:rsidRPr="007E3A8B" w:rsidRDefault="006B2C5B" w:rsidP="006B2C5B">
      <w:pPr>
        <w:spacing w:after="0" w:line="288" w:lineRule="auto"/>
        <w:rPr>
          <w:rFonts w:ascii="Arial" w:eastAsia="Times New Roman" w:hAnsi="Arial" w:cs="Arial"/>
          <w:sz w:val="20"/>
          <w:szCs w:val="20"/>
        </w:rPr>
      </w:pPr>
    </w:p>
    <w:p w14:paraId="260887F3" w14:textId="26B6C9CF" w:rsidR="003B43FC" w:rsidRPr="007E3A8B" w:rsidRDefault="006B2C5B" w:rsidP="001E7FBD">
      <w:pPr>
        <w:spacing w:after="0" w:line="288" w:lineRule="auto"/>
        <w:rPr>
          <w:rFonts w:ascii="Arial" w:eastAsia="Times New Roman" w:hAnsi="Arial" w:cs="Arial"/>
          <w:sz w:val="20"/>
          <w:szCs w:val="20"/>
        </w:rPr>
      </w:pPr>
      <w:r w:rsidRPr="007E3A8B">
        <w:rPr>
          <w:rFonts w:ascii="Arial" w:eastAsia="Times New Roman" w:hAnsi="Arial" w:cs="Arial"/>
          <w:sz w:val="20"/>
          <w:szCs w:val="20"/>
        </w:rPr>
        <w:t>Predlog zakona nima finančnih posledic za državni proračun in druga javna finančna sredstva.</w:t>
      </w:r>
    </w:p>
    <w:p w14:paraId="30542EC0" w14:textId="77777777" w:rsidR="003B43FC" w:rsidRPr="007E3A8B" w:rsidRDefault="003B43FC" w:rsidP="003B43FC">
      <w:pPr>
        <w:spacing w:after="0" w:line="260" w:lineRule="exact"/>
        <w:jc w:val="both"/>
        <w:rPr>
          <w:rFonts w:ascii="Arial" w:eastAsia="Times New Roman" w:hAnsi="Arial" w:cs="Arial"/>
          <w:sz w:val="20"/>
          <w:szCs w:val="20"/>
        </w:rPr>
      </w:pPr>
    </w:p>
    <w:p w14:paraId="28923B71" w14:textId="77777777" w:rsidR="003B43FC" w:rsidRPr="007E3A8B" w:rsidRDefault="003B43FC" w:rsidP="00957C0A">
      <w:pPr>
        <w:numPr>
          <w:ilvl w:val="0"/>
          <w:numId w:val="6"/>
        </w:numPr>
        <w:spacing w:after="0" w:line="260" w:lineRule="exact"/>
        <w:jc w:val="both"/>
        <w:rPr>
          <w:rFonts w:ascii="Arial" w:eastAsia="Times New Roman" w:hAnsi="Arial" w:cs="Arial"/>
          <w:b/>
          <w:sz w:val="20"/>
          <w:szCs w:val="20"/>
        </w:rPr>
      </w:pPr>
      <w:bookmarkStart w:id="7" w:name="_Hlk55537161"/>
      <w:r w:rsidRPr="007E3A8B">
        <w:rPr>
          <w:rFonts w:ascii="Arial" w:eastAsia="Times New Roman" w:hAnsi="Arial" w:cs="Arial"/>
          <w:b/>
          <w:sz w:val="20"/>
          <w:szCs w:val="20"/>
        </w:rPr>
        <w:t xml:space="preserve">PRIKAZ UREDITVE V DRUGIH PRAVNIH SISTEMIH </w:t>
      </w:r>
      <w:bookmarkEnd w:id="7"/>
      <w:r w:rsidRPr="007E3A8B">
        <w:rPr>
          <w:rFonts w:ascii="Arial" w:eastAsia="Times New Roman" w:hAnsi="Arial" w:cs="Arial"/>
          <w:b/>
          <w:sz w:val="20"/>
          <w:szCs w:val="20"/>
        </w:rPr>
        <w:t>IN PRILAGOJENOSTI PREDLAGANE UREDITVE PRAVU EVROPSKE UNIJE</w:t>
      </w:r>
    </w:p>
    <w:p w14:paraId="0CFF20AA" w14:textId="77777777" w:rsidR="003B43FC" w:rsidRPr="007E3A8B" w:rsidRDefault="003B43FC" w:rsidP="003B43FC">
      <w:pPr>
        <w:spacing w:after="0" w:line="260" w:lineRule="exact"/>
        <w:contextualSpacing/>
        <w:jc w:val="both"/>
        <w:rPr>
          <w:rFonts w:ascii="Arial" w:eastAsia="Times New Roman" w:hAnsi="Arial" w:cs="Arial"/>
          <w:sz w:val="20"/>
          <w:szCs w:val="20"/>
          <w:lang w:eastAsia="sl-SI"/>
        </w:rPr>
      </w:pPr>
    </w:p>
    <w:p w14:paraId="3294DF98" w14:textId="77777777" w:rsidR="003B43FC" w:rsidRPr="007E3A8B" w:rsidRDefault="003B43FC" w:rsidP="003B43FC">
      <w:pPr>
        <w:autoSpaceDE w:val="0"/>
        <w:autoSpaceDN w:val="0"/>
        <w:adjustRightInd w:val="0"/>
        <w:spacing w:after="0" w:line="240" w:lineRule="auto"/>
        <w:jc w:val="both"/>
        <w:rPr>
          <w:rFonts w:ascii="Arial" w:hAnsi="Arial" w:cs="Arial"/>
          <w:b/>
          <w:bCs/>
          <w:sz w:val="20"/>
          <w:szCs w:val="20"/>
        </w:rPr>
      </w:pPr>
      <w:r w:rsidRPr="007E3A8B">
        <w:rPr>
          <w:rFonts w:ascii="Arial" w:hAnsi="Arial" w:cs="Arial"/>
          <w:b/>
          <w:bCs/>
          <w:sz w:val="20"/>
          <w:szCs w:val="20"/>
        </w:rPr>
        <w:t>Prilagojenost predlagane ureditve pravu Evropske unije</w:t>
      </w:r>
    </w:p>
    <w:p w14:paraId="145288C9" w14:textId="79ED8FA6" w:rsidR="003B43FC" w:rsidRPr="00511A39" w:rsidRDefault="003B43FC" w:rsidP="003B43FC">
      <w:pPr>
        <w:spacing w:after="0" w:line="260" w:lineRule="exact"/>
        <w:jc w:val="both"/>
        <w:rPr>
          <w:rFonts w:ascii="Arial" w:eastAsia="Times New Roman" w:hAnsi="Arial" w:cs="Arial"/>
          <w:sz w:val="20"/>
          <w:szCs w:val="20"/>
        </w:rPr>
      </w:pPr>
      <w:r w:rsidRPr="007E3A8B">
        <w:rPr>
          <w:rFonts w:ascii="Arial" w:eastAsia="Times New Roman" w:hAnsi="Arial" w:cs="Arial"/>
          <w:sz w:val="20"/>
          <w:szCs w:val="20"/>
        </w:rPr>
        <w:t xml:space="preserve">Predlog zakona je prilagojen pravu EU, saj gre za predpis, ki povzema določbe </w:t>
      </w:r>
      <w:r w:rsidR="00682B2E" w:rsidRPr="009B4E5E">
        <w:rPr>
          <w:rFonts w:ascii="Arial" w:eastAsia="Times New Roman" w:hAnsi="Arial" w:cs="Arial"/>
          <w:sz w:val="20"/>
          <w:szCs w:val="20"/>
        </w:rPr>
        <w:t>Direktiv</w:t>
      </w:r>
      <w:r w:rsidR="00682B2E">
        <w:rPr>
          <w:rFonts w:ascii="Arial" w:eastAsia="Times New Roman" w:hAnsi="Arial" w:cs="Arial"/>
          <w:sz w:val="20"/>
          <w:szCs w:val="20"/>
        </w:rPr>
        <w:t>e</w:t>
      </w:r>
      <w:r w:rsidR="00682B2E" w:rsidRPr="009B4E5E">
        <w:rPr>
          <w:rFonts w:ascii="Arial" w:eastAsia="Times New Roman" w:hAnsi="Arial" w:cs="Arial"/>
          <w:sz w:val="20"/>
          <w:szCs w:val="20"/>
        </w:rPr>
        <w:t xml:space="preserve"> 2019/2034, Direktiv</w:t>
      </w:r>
      <w:r w:rsidR="00682B2E">
        <w:rPr>
          <w:rFonts w:ascii="Arial" w:eastAsia="Times New Roman" w:hAnsi="Arial" w:cs="Arial"/>
          <w:sz w:val="20"/>
          <w:szCs w:val="20"/>
        </w:rPr>
        <w:t>e</w:t>
      </w:r>
      <w:r w:rsidR="00682B2E" w:rsidRPr="009B4E5E">
        <w:rPr>
          <w:rFonts w:ascii="Arial" w:eastAsia="Times New Roman" w:hAnsi="Arial" w:cs="Arial"/>
          <w:sz w:val="20"/>
          <w:szCs w:val="20"/>
        </w:rPr>
        <w:t xml:space="preserve"> 2019/2177/EU, Direktiv</w:t>
      </w:r>
      <w:r w:rsidR="00682B2E">
        <w:rPr>
          <w:rFonts w:ascii="Arial" w:eastAsia="Times New Roman" w:hAnsi="Arial" w:cs="Arial"/>
          <w:sz w:val="20"/>
          <w:szCs w:val="20"/>
        </w:rPr>
        <w:t>e</w:t>
      </w:r>
      <w:r w:rsidR="00682B2E" w:rsidRPr="009B4E5E">
        <w:rPr>
          <w:rFonts w:ascii="Arial" w:eastAsia="Times New Roman" w:hAnsi="Arial" w:cs="Arial"/>
          <w:sz w:val="20"/>
          <w:szCs w:val="20"/>
        </w:rPr>
        <w:t xml:space="preserve"> 2020/1504 in Direktive 2021/</w:t>
      </w:r>
      <w:proofErr w:type="spellStart"/>
      <w:r w:rsidR="00682B2E" w:rsidRPr="009B4E5E">
        <w:rPr>
          <w:rFonts w:ascii="Arial" w:eastAsia="Times New Roman" w:hAnsi="Arial" w:cs="Arial"/>
          <w:sz w:val="20"/>
          <w:szCs w:val="20"/>
        </w:rPr>
        <w:t>xxxx</w:t>
      </w:r>
      <w:proofErr w:type="spellEnd"/>
      <w:r w:rsidRPr="00511A39">
        <w:rPr>
          <w:rFonts w:ascii="Arial" w:eastAsia="Times New Roman" w:hAnsi="Arial" w:cs="Arial"/>
          <w:sz w:val="20"/>
          <w:szCs w:val="20"/>
        </w:rPr>
        <w:t xml:space="preserve">. </w:t>
      </w:r>
    </w:p>
    <w:p w14:paraId="3D565432" w14:textId="77777777" w:rsidR="003B43FC" w:rsidRPr="00511A39" w:rsidRDefault="003B43FC" w:rsidP="003B43FC">
      <w:pPr>
        <w:spacing w:after="0" w:line="260" w:lineRule="exact"/>
        <w:jc w:val="both"/>
        <w:rPr>
          <w:rFonts w:ascii="Arial" w:eastAsia="Times New Roman" w:hAnsi="Arial" w:cs="Arial"/>
          <w:sz w:val="20"/>
          <w:szCs w:val="20"/>
        </w:rPr>
      </w:pPr>
    </w:p>
    <w:p w14:paraId="33E8DF73" w14:textId="77777777" w:rsidR="003B43FC" w:rsidRPr="00511A39" w:rsidRDefault="003B43FC" w:rsidP="00511A39">
      <w:pPr>
        <w:spacing w:after="0" w:line="260" w:lineRule="exact"/>
        <w:jc w:val="both"/>
        <w:rPr>
          <w:rFonts w:ascii="Arial" w:eastAsia="Times New Roman" w:hAnsi="Arial" w:cs="Arial"/>
          <w:sz w:val="20"/>
          <w:szCs w:val="20"/>
        </w:rPr>
      </w:pPr>
      <w:r w:rsidRPr="00511A39">
        <w:rPr>
          <w:rFonts w:ascii="Arial" w:eastAsia="Times New Roman" w:hAnsi="Arial" w:cs="Arial"/>
          <w:sz w:val="20"/>
          <w:szCs w:val="20"/>
        </w:rPr>
        <w:t xml:space="preserve">Predlog zakona je usklajen s pravnim redom Evropske unije, pri čemer gre za harmonizacijo zakonodaje znotraj Evropske unije in implementacijo uvodoma naštetih direktiv Evropske unije v nacionalno zakonodajo. </w:t>
      </w:r>
    </w:p>
    <w:p w14:paraId="07D11E17" w14:textId="77777777" w:rsidR="003B43FC" w:rsidRPr="007E3A8B" w:rsidRDefault="003B43FC" w:rsidP="003B43FC">
      <w:pPr>
        <w:autoSpaceDE w:val="0"/>
        <w:autoSpaceDN w:val="0"/>
        <w:adjustRightInd w:val="0"/>
        <w:spacing w:after="0" w:line="240" w:lineRule="auto"/>
        <w:jc w:val="both"/>
        <w:rPr>
          <w:rFonts w:ascii="Arial" w:hAnsi="Arial" w:cs="Arial"/>
          <w:b/>
          <w:bCs/>
          <w:sz w:val="20"/>
          <w:szCs w:val="20"/>
        </w:rPr>
      </w:pPr>
    </w:p>
    <w:p w14:paraId="40DAA549" w14:textId="77777777" w:rsidR="00682B2E" w:rsidRPr="00682B2E" w:rsidRDefault="00682B2E" w:rsidP="00682B2E">
      <w:pPr>
        <w:autoSpaceDE w:val="0"/>
        <w:autoSpaceDN w:val="0"/>
        <w:adjustRightInd w:val="0"/>
        <w:spacing w:after="0" w:line="240" w:lineRule="auto"/>
        <w:jc w:val="both"/>
        <w:rPr>
          <w:rFonts w:ascii="Arial" w:hAnsi="Arial" w:cs="Arial"/>
          <w:b/>
          <w:bCs/>
          <w:sz w:val="20"/>
          <w:szCs w:val="20"/>
        </w:rPr>
      </w:pPr>
      <w:r w:rsidRPr="00682B2E">
        <w:rPr>
          <w:rFonts w:ascii="Arial" w:hAnsi="Arial" w:cs="Arial"/>
          <w:b/>
          <w:bCs/>
          <w:sz w:val="20"/>
          <w:szCs w:val="20"/>
        </w:rPr>
        <w:t>Republika Hrvaška</w:t>
      </w:r>
    </w:p>
    <w:p w14:paraId="1F03B4B1" w14:textId="77777777" w:rsidR="00682B2E" w:rsidRPr="00511A39" w:rsidRDefault="00682B2E" w:rsidP="00511A39">
      <w:pPr>
        <w:spacing w:after="0" w:line="260" w:lineRule="exact"/>
        <w:jc w:val="both"/>
        <w:rPr>
          <w:rFonts w:ascii="Arial" w:eastAsia="Times New Roman" w:hAnsi="Arial" w:cs="Arial"/>
          <w:sz w:val="20"/>
          <w:szCs w:val="20"/>
        </w:rPr>
      </w:pPr>
      <w:r w:rsidRPr="00511A39">
        <w:rPr>
          <w:rFonts w:ascii="Arial" w:eastAsia="Times New Roman" w:hAnsi="Arial" w:cs="Arial"/>
          <w:sz w:val="20"/>
          <w:szCs w:val="20"/>
        </w:rPr>
        <w:t xml:space="preserve">V Republiki Hrvaški izvajanje predpisov EU, povezanih z obveznostmi izdajateljev vrednostnih papirjev oziroma drugih oseb, vključenih v ponudbo vrednostnih papirjev javnosti ali njihovo uvrstitev v trgovanje na reguliranem trgu, vključno z obveznostjo objave prospektov, ureja zakon o trgu kapitala (Zakon o </w:t>
      </w:r>
      <w:proofErr w:type="spellStart"/>
      <w:r w:rsidRPr="00511A39">
        <w:rPr>
          <w:rFonts w:ascii="Arial" w:eastAsia="Times New Roman" w:hAnsi="Arial" w:cs="Arial"/>
          <w:sz w:val="20"/>
          <w:szCs w:val="20"/>
        </w:rPr>
        <w:t>tržištu</w:t>
      </w:r>
      <w:proofErr w:type="spellEnd"/>
      <w:r w:rsidRPr="00511A39">
        <w:rPr>
          <w:rFonts w:ascii="Arial" w:eastAsia="Times New Roman" w:hAnsi="Arial" w:cs="Arial"/>
          <w:sz w:val="20"/>
          <w:szCs w:val="20"/>
        </w:rPr>
        <w:t xml:space="preserve"> kapitala, Narodne novine št. 65/18). </w:t>
      </w:r>
    </w:p>
    <w:p w14:paraId="5A62B6A7" w14:textId="77777777" w:rsidR="00682B2E" w:rsidRPr="00682B2E" w:rsidRDefault="00682B2E" w:rsidP="00682B2E">
      <w:pPr>
        <w:autoSpaceDE w:val="0"/>
        <w:autoSpaceDN w:val="0"/>
        <w:adjustRightInd w:val="0"/>
        <w:spacing w:after="0" w:line="240" w:lineRule="auto"/>
        <w:jc w:val="both"/>
        <w:rPr>
          <w:rFonts w:ascii="Arial" w:hAnsi="Arial" w:cs="Arial"/>
          <w:b/>
          <w:bCs/>
          <w:sz w:val="20"/>
          <w:szCs w:val="20"/>
        </w:rPr>
      </w:pPr>
    </w:p>
    <w:p w14:paraId="1806063A" w14:textId="3BFB7494" w:rsidR="00682B2E" w:rsidRPr="00682B2E" w:rsidRDefault="00682B2E" w:rsidP="00682B2E">
      <w:pPr>
        <w:autoSpaceDE w:val="0"/>
        <w:autoSpaceDN w:val="0"/>
        <w:adjustRightInd w:val="0"/>
        <w:spacing w:after="0" w:line="240" w:lineRule="auto"/>
        <w:jc w:val="both"/>
        <w:rPr>
          <w:rFonts w:ascii="Arial" w:hAnsi="Arial" w:cs="Arial"/>
          <w:b/>
          <w:bCs/>
          <w:sz w:val="20"/>
          <w:szCs w:val="20"/>
        </w:rPr>
      </w:pPr>
      <w:r w:rsidRPr="00682B2E">
        <w:rPr>
          <w:rFonts w:ascii="Arial" w:hAnsi="Arial" w:cs="Arial"/>
          <w:b/>
          <w:bCs/>
          <w:sz w:val="20"/>
          <w:szCs w:val="20"/>
        </w:rPr>
        <w:t>Malta</w:t>
      </w:r>
    </w:p>
    <w:p w14:paraId="3A29A594" w14:textId="77777777" w:rsidR="00682B2E" w:rsidRPr="00511A39" w:rsidRDefault="00682B2E" w:rsidP="00511A39">
      <w:pPr>
        <w:spacing w:after="0" w:line="260" w:lineRule="exact"/>
        <w:jc w:val="both"/>
        <w:rPr>
          <w:rFonts w:ascii="Arial" w:eastAsia="Times New Roman" w:hAnsi="Arial" w:cs="Arial"/>
          <w:sz w:val="20"/>
          <w:szCs w:val="20"/>
        </w:rPr>
      </w:pPr>
      <w:r w:rsidRPr="00511A39">
        <w:rPr>
          <w:rFonts w:ascii="Arial" w:eastAsia="Times New Roman" w:hAnsi="Arial" w:cs="Arial"/>
          <w:sz w:val="20"/>
          <w:szCs w:val="20"/>
        </w:rPr>
        <w:t xml:space="preserve">Na Malti izvajanje predpisov EU, povezanih z obveznostmi izdajateljev vrednostnih papirjev oziroma drugih oseb, vključenih v ponudbo vrednostnih papirjev javnosti ali njihovo uvrstitev v trgovanje na reguliranem trgu, vključno z obveznostjo objave prospektov, ureja podzakonski predpis, in sicer uredba o prospektu (S.L. 386.11 – </w:t>
      </w:r>
      <w:proofErr w:type="spellStart"/>
      <w:r w:rsidRPr="00511A39">
        <w:rPr>
          <w:rFonts w:ascii="Arial" w:eastAsia="Times New Roman" w:hAnsi="Arial" w:cs="Arial"/>
          <w:sz w:val="20"/>
          <w:szCs w:val="20"/>
        </w:rPr>
        <w:t>Companies</w:t>
      </w:r>
      <w:proofErr w:type="spellEnd"/>
      <w:r w:rsidRPr="00511A39">
        <w:rPr>
          <w:rFonts w:ascii="Arial" w:eastAsia="Times New Roman" w:hAnsi="Arial" w:cs="Arial"/>
          <w:sz w:val="20"/>
          <w:szCs w:val="20"/>
        </w:rPr>
        <w:t xml:space="preserve"> </w:t>
      </w:r>
      <w:proofErr w:type="spellStart"/>
      <w:r w:rsidRPr="00511A39">
        <w:rPr>
          <w:rFonts w:ascii="Arial" w:eastAsia="Times New Roman" w:hAnsi="Arial" w:cs="Arial"/>
          <w:sz w:val="20"/>
          <w:szCs w:val="20"/>
        </w:rPr>
        <w:t>Act</w:t>
      </w:r>
      <w:proofErr w:type="spellEnd"/>
      <w:r w:rsidRPr="00511A39">
        <w:rPr>
          <w:rFonts w:ascii="Arial" w:eastAsia="Times New Roman" w:hAnsi="Arial" w:cs="Arial"/>
          <w:sz w:val="20"/>
          <w:szCs w:val="20"/>
        </w:rPr>
        <w:t xml:space="preserve"> (</w:t>
      </w:r>
      <w:proofErr w:type="spellStart"/>
      <w:r w:rsidRPr="00511A39">
        <w:rPr>
          <w:rFonts w:ascii="Arial" w:eastAsia="Times New Roman" w:hAnsi="Arial" w:cs="Arial"/>
          <w:sz w:val="20"/>
          <w:szCs w:val="20"/>
        </w:rPr>
        <w:t>The</w:t>
      </w:r>
      <w:proofErr w:type="spellEnd"/>
      <w:r w:rsidRPr="00511A39">
        <w:rPr>
          <w:rFonts w:ascii="Arial" w:eastAsia="Times New Roman" w:hAnsi="Arial" w:cs="Arial"/>
          <w:sz w:val="20"/>
          <w:szCs w:val="20"/>
        </w:rPr>
        <w:t xml:space="preserve"> </w:t>
      </w:r>
      <w:proofErr w:type="spellStart"/>
      <w:r w:rsidRPr="00511A39">
        <w:rPr>
          <w:rFonts w:ascii="Arial" w:eastAsia="Times New Roman" w:hAnsi="Arial" w:cs="Arial"/>
          <w:sz w:val="20"/>
          <w:szCs w:val="20"/>
        </w:rPr>
        <w:t>Prospectus</w:t>
      </w:r>
      <w:proofErr w:type="spellEnd"/>
      <w:r w:rsidRPr="00511A39">
        <w:rPr>
          <w:rFonts w:ascii="Arial" w:eastAsia="Times New Roman" w:hAnsi="Arial" w:cs="Arial"/>
          <w:sz w:val="20"/>
          <w:szCs w:val="20"/>
        </w:rPr>
        <w:t xml:space="preserve">) </w:t>
      </w:r>
      <w:proofErr w:type="spellStart"/>
      <w:r w:rsidRPr="00511A39">
        <w:rPr>
          <w:rFonts w:ascii="Arial" w:eastAsia="Times New Roman" w:hAnsi="Arial" w:cs="Arial"/>
          <w:sz w:val="20"/>
          <w:szCs w:val="20"/>
        </w:rPr>
        <w:t>Regulations</w:t>
      </w:r>
      <w:proofErr w:type="spellEnd"/>
      <w:r w:rsidRPr="00511A39">
        <w:rPr>
          <w:rFonts w:ascii="Arial" w:eastAsia="Times New Roman" w:hAnsi="Arial" w:cs="Arial"/>
          <w:sz w:val="20"/>
          <w:szCs w:val="20"/>
        </w:rPr>
        <w:t xml:space="preserve">) v širšem okviru zakona o družbah (Cap. 386 – </w:t>
      </w:r>
      <w:proofErr w:type="spellStart"/>
      <w:r w:rsidRPr="00511A39">
        <w:rPr>
          <w:rFonts w:ascii="Arial" w:eastAsia="Times New Roman" w:hAnsi="Arial" w:cs="Arial"/>
          <w:sz w:val="20"/>
          <w:szCs w:val="20"/>
        </w:rPr>
        <w:t>Companies</w:t>
      </w:r>
      <w:proofErr w:type="spellEnd"/>
      <w:r w:rsidRPr="00511A39">
        <w:rPr>
          <w:rFonts w:ascii="Arial" w:eastAsia="Times New Roman" w:hAnsi="Arial" w:cs="Arial"/>
          <w:sz w:val="20"/>
          <w:szCs w:val="20"/>
        </w:rPr>
        <w:t xml:space="preserve"> </w:t>
      </w:r>
      <w:proofErr w:type="spellStart"/>
      <w:r w:rsidRPr="00511A39">
        <w:rPr>
          <w:rFonts w:ascii="Arial" w:eastAsia="Times New Roman" w:hAnsi="Arial" w:cs="Arial"/>
          <w:sz w:val="20"/>
          <w:szCs w:val="20"/>
        </w:rPr>
        <w:t>Act</w:t>
      </w:r>
      <w:proofErr w:type="spellEnd"/>
      <w:r w:rsidRPr="00511A39">
        <w:rPr>
          <w:rFonts w:ascii="Arial" w:eastAsia="Times New Roman" w:hAnsi="Arial" w:cs="Arial"/>
          <w:sz w:val="20"/>
          <w:szCs w:val="20"/>
        </w:rPr>
        <w:t>). Navedeni malteški predpisi v času priprave tega gradiva (februar 2019) še v celoti temeljijo na Direktivi 2003/71/ES, ki je bila z njimi tudi prenesena v malteški pravni red, in se sklicujejo nanjo.</w:t>
      </w:r>
    </w:p>
    <w:p w14:paraId="6AC1F5AE" w14:textId="77777777" w:rsidR="00682B2E" w:rsidRPr="00511A39" w:rsidRDefault="00682B2E" w:rsidP="00511A39">
      <w:pPr>
        <w:spacing w:after="0" w:line="260" w:lineRule="exact"/>
        <w:jc w:val="both"/>
        <w:rPr>
          <w:rFonts w:ascii="Arial" w:eastAsia="Times New Roman" w:hAnsi="Arial" w:cs="Arial"/>
          <w:sz w:val="20"/>
          <w:szCs w:val="20"/>
        </w:rPr>
      </w:pPr>
    </w:p>
    <w:p w14:paraId="2150F6B9" w14:textId="311CA834" w:rsidR="00682B2E" w:rsidRPr="00682B2E" w:rsidRDefault="00682B2E" w:rsidP="00682B2E">
      <w:pPr>
        <w:autoSpaceDE w:val="0"/>
        <w:autoSpaceDN w:val="0"/>
        <w:adjustRightInd w:val="0"/>
        <w:spacing w:after="0" w:line="240" w:lineRule="auto"/>
        <w:jc w:val="both"/>
        <w:rPr>
          <w:rFonts w:ascii="Arial" w:hAnsi="Arial" w:cs="Arial"/>
          <w:b/>
          <w:bCs/>
          <w:sz w:val="20"/>
          <w:szCs w:val="20"/>
        </w:rPr>
      </w:pPr>
      <w:r w:rsidRPr="00682B2E">
        <w:rPr>
          <w:rFonts w:ascii="Arial" w:hAnsi="Arial" w:cs="Arial"/>
          <w:b/>
          <w:bCs/>
          <w:sz w:val="20"/>
          <w:szCs w:val="20"/>
        </w:rPr>
        <w:t>Nemčija</w:t>
      </w:r>
    </w:p>
    <w:p w14:paraId="7246BF26" w14:textId="771F7BCB" w:rsidR="00682B2E" w:rsidRPr="00511A39" w:rsidRDefault="00682B2E" w:rsidP="00511A39">
      <w:pPr>
        <w:spacing w:after="0" w:line="260" w:lineRule="exact"/>
        <w:jc w:val="both"/>
        <w:rPr>
          <w:rFonts w:ascii="Arial" w:eastAsia="Times New Roman" w:hAnsi="Arial" w:cs="Arial"/>
          <w:sz w:val="20"/>
          <w:szCs w:val="20"/>
        </w:rPr>
      </w:pPr>
      <w:r w:rsidRPr="00511A39">
        <w:rPr>
          <w:rFonts w:ascii="Arial" w:eastAsia="Times New Roman" w:hAnsi="Arial" w:cs="Arial"/>
          <w:sz w:val="20"/>
          <w:szCs w:val="20"/>
        </w:rPr>
        <w:t>V Nemčiji izvajanje predpisov EU, povezanih z obveznostmi izdajateljev vrednostnih papirjev oziroma drugih oseb, vključenih v ponudbo vrednostnih papirjev javnosti ali njihovo uvrstitev v trgovanje na reguliranem trgu, vključno z obveznostjo objave prospektov, v prvi vrsti urejata</w:t>
      </w:r>
      <w:r w:rsidR="003877A3" w:rsidRPr="00511A39">
        <w:rPr>
          <w:rFonts w:ascii="Arial" w:eastAsia="Times New Roman" w:hAnsi="Arial" w:cs="Arial"/>
          <w:sz w:val="20"/>
          <w:szCs w:val="20"/>
        </w:rPr>
        <w:t xml:space="preserve"> </w:t>
      </w:r>
      <w:r w:rsidRPr="00511A39">
        <w:rPr>
          <w:rFonts w:ascii="Arial" w:eastAsia="Times New Roman" w:hAnsi="Arial" w:cs="Arial"/>
          <w:sz w:val="20"/>
          <w:szCs w:val="20"/>
        </w:rPr>
        <w:t>zakon o prospektu vrednostnih papirjev (</w:t>
      </w:r>
      <w:proofErr w:type="spellStart"/>
      <w:r w:rsidRPr="00511A39">
        <w:rPr>
          <w:rFonts w:ascii="Arial" w:eastAsia="Times New Roman" w:hAnsi="Arial" w:cs="Arial"/>
          <w:sz w:val="20"/>
          <w:szCs w:val="20"/>
        </w:rPr>
        <w:t>Wertpapierprospektgesetz</w:t>
      </w:r>
      <w:proofErr w:type="spellEnd"/>
      <w:r w:rsidRPr="00511A39">
        <w:rPr>
          <w:rFonts w:ascii="Arial" w:eastAsia="Times New Roman" w:hAnsi="Arial" w:cs="Arial"/>
          <w:sz w:val="20"/>
          <w:szCs w:val="20"/>
        </w:rPr>
        <w:t xml:space="preserve"> – </w:t>
      </w:r>
      <w:proofErr w:type="spellStart"/>
      <w:r w:rsidRPr="00511A39">
        <w:rPr>
          <w:rFonts w:ascii="Arial" w:eastAsia="Times New Roman" w:hAnsi="Arial" w:cs="Arial"/>
          <w:sz w:val="20"/>
          <w:szCs w:val="20"/>
        </w:rPr>
        <w:t>WpPG</w:t>
      </w:r>
      <w:proofErr w:type="spellEnd"/>
      <w:r w:rsidRPr="00511A39">
        <w:rPr>
          <w:rFonts w:ascii="Arial" w:eastAsia="Times New Roman" w:hAnsi="Arial" w:cs="Arial"/>
          <w:sz w:val="20"/>
          <w:szCs w:val="20"/>
        </w:rPr>
        <w:t>) in zakon o borzi (</w:t>
      </w:r>
      <w:proofErr w:type="spellStart"/>
      <w:r w:rsidRPr="00511A39">
        <w:rPr>
          <w:rFonts w:ascii="Arial" w:eastAsia="Times New Roman" w:hAnsi="Arial" w:cs="Arial"/>
          <w:sz w:val="20"/>
          <w:szCs w:val="20"/>
        </w:rPr>
        <w:t>Börsengesetz</w:t>
      </w:r>
      <w:proofErr w:type="spellEnd"/>
      <w:r w:rsidRPr="00511A39">
        <w:rPr>
          <w:rFonts w:ascii="Arial" w:eastAsia="Times New Roman" w:hAnsi="Arial" w:cs="Arial"/>
          <w:sz w:val="20"/>
          <w:szCs w:val="20"/>
        </w:rPr>
        <w:t xml:space="preserve"> - </w:t>
      </w:r>
      <w:proofErr w:type="spellStart"/>
      <w:r w:rsidRPr="00511A39">
        <w:rPr>
          <w:rFonts w:ascii="Arial" w:eastAsia="Times New Roman" w:hAnsi="Arial" w:cs="Arial"/>
          <w:sz w:val="20"/>
          <w:szCs w:val="20"/>
        </w:rPr>
        <w:t>BörsG</w:t>
      </w:r>
      <w:proofErr w:type="spellEnd"/>
      <w:r w:rsidRPr="00511A39">
        <w:rPr>
          <w:rFonts w:ascii="Arial" w:eastAsia="Times New Roman" w:hAnsi="Arial" w:cs="Arial"/>
          <w:sz w:val="20"/>
          <w:szCs w:val="20"/>
        </w:rPr>
        <w:t>), skupaj s pripadajočimi podzakonskimi predpisi, izdanimi na tej podlagi, med temi še posebej uredbo o uvrstitvi vrednostnih papirjev na organiziran trg  (</w:t>
      </w:r>
      <w:proofErr w:type="spellStart"/>
      <w:r w:rsidRPr="00511A39">
        <w:rPr>
          <w:rFonts w:ascii="Arial" w:eastAsia="Times New Roman" w:hAnsi="Arial" w:cs="Arial"/>
          <w:sz w:val="20"/>
          <w:szCs w:val="20"/>
        </w:rPr>
        <w:t>Börsenzulassungs-Verordnung</w:t>
      </w:r>
      <w:proofErr w:type="spellEnd"/>
      <w:r w:rsidRPr="00511A39">
        <w:rPr>
          <w:rFonts w:ascii="Arial" w:eastAsia="Times New Roman" w:hAnsi="Arial" w:cs="Arial"/>
          <w:sz w:val="20"/>
          <w:szCs w:val="20"/>
        </w:rPr>
        <w:t xml:space="preserve"> - </w:t>
      </w:r>
      <w:proofErr w:type="spellStart"/>
      <w:r w:rsidRPr="00511A39">
        <w:rPr>
          <w:rFonts w:ascii="Arial" w:eastAsia="Times New Roman" w:hAnsi="Arial" w:cs="Arial"/>
          <w:sz w:val="20"/>
          <w:szCs w:val="20"/>
        </w:rPr>
        <w:t>BörsZulV</w:t>
      </w:r>
      <w:proofErr w:type="spellEnd"/>
      <w:r w:rsidRPr="00511A39">
        <w:rPr>
          <w:rFonts w:ascii="Arial" w:eastAsia="Times New Roman" w:hAnsi="Arial" w:cs="Arial"/>
          <w:sz w:val="20"/>
          <w:szCs w:val="20"/>
        </w:rPr>
        <w:t>). Dodatne obveznosti izdajateljev oziroma drugih oseb, vključenih v ponudbo vrednostnih papirjev javnosti v zvezi z obveznostjo ad hoc razkritij v obdobju izdaje oziroma uvrstitve vrednostnih papirjev na organizirani trga, pa delno ureja tudi zakon o trgovanju z vrednostnimi papirji (</w:t>
      </w:r>
      <w:proofErr w:type="spellStart"/>
      <w:r w:rsidRPr="00511A39">
        <w:rPr>
          <w:rFonts w:ascii="Arial" w:eastAsia="Times New Roman" w:hAnsi="Arial" w:cs="Arial"/>
          <w:sz w:val="20"/>
          <w:szCs w:val="20"/>
        </w:rPr>
        <w:t>Wertpapierhandelsgesetz</w:t>
      </w:r>
      <w:proofErr w:type="spellEnd"/>
      <w:r w:rsidRPr="00511A39">
        <w:rPr>
          <w:rFonts w:ascii="Arial" w:eastAsia="Times New Roman" w:hAnsi="Arial" w:cs="Arial"/>
          <w:sz w:val="20"/>
          <w:szCs w:val="20"/>
        </w:rPr>
        <w:t xml:space="preserve"> – </w:t>
      </w:r>
      <w:proofErr w:type="spellStart"/>
      <w:r w:rsidRPr="00511A39">
        <w:rPr>
          <w:rFonts w:ascii="Arial" w:eastAsia="Times New Roman" w:hAnsi="Arial" w:cs="Arial"/>
          <w:sz w:val="20"/>
          <w:szCs w:val="20"/>
        </w:rPr>
        <w:t>WpHG</w:t>
      </w:r>
      <w:proofErr w:type="spellEnd"/>
      <w:r w:rsidRPr="00511A39">
        <w:rPr>
          <w:rFonts w:ascii="Arial" w:eastAsia="Times New Roman" w:hAnsi="Arial" w:cs="Arial"/>
          <w:sz w:val="20"/>
          <w:szCs w:val="20"/>
        </w:rPr>
        <w:t xml:space="preserve">). Pri tem prvi zgoraj navedeni predpisi v zadevnem delu temeljijo na Direktivi 2003/71/ES oziroma je bila ta z njimi dejansko tudi prenesena v nemški pravni red, za zadnji navedeni predpis pa se šteje, da na nemškem trgu finančnih instrumentov dejansko ureja izvajanje Uredbe (EU) št. 596/2014 o zlorabi trga. </w:t>
      </w:r>
    </w:p>
    <w:p w14:paraId="1F1FF95C" w14:textId="77777777" w:rsidR="00682B2E" w:rsidRPr="00511A39" w:rsidRDefault="00682B2E" w:rsidP="00511A39">
      <w:pPr>
        <w:spacing w:after="0" w:line="260" w:lineRule="exact"/>
        <w:jc w:val="both"/>
        <w:rPr>
          <w:rFonts w:ascii="Arial" w:eastAsia="Times New Roman" w:hAnsi="Arial" w:cs="Arial"/>
          <w:sz w:val="20"/>
          <w:szCs w:val="20"/>
        </w:rPr>
      </w:pPr>
    </w:p>
    <w:p w14:paraId="36B990C0" w14:textId="77777777" w:rsidR="003B43FC" w:rsidRPr="007E3A8B" w:rsidRDefault="003B43FC" w:rsidP="003B43FC">
      <w:pPr>
        <w:spacing w:after="0" w:line="260" w:lineRule="exact"/>
        <w:jc w:val="both"/>
        <w:rPr>
          <w:rFonts w:ascii="Arial" w:eastAsia="Times New Roman" w:hAnsi="Arial" w:cs="Arial"/>
          <w:sz w:val="20"/>
          <w:szCs w:val="20"/>
        </w:rPr>
      </w:pPr>
    </w:p>
    <w:p w14:paraId="07F2D7C4" w14:textId="77777777" w:rsidR="003B43FC" w:rsidRPr="007E3A8B" w:rsidRDefault="003B43FC" w:rsidP="00957C0A">
      <w:pPr>
        <w:numPr>
          <w:ilvl w:val="0"/>
          <w:numId w:val="6"/>
        </w:numPr>
        <w:spacing w:after="0" w:line="260" w:lineRule="exact"/>
        <w:rPr>
          <w:rFonts w:ascii="Arial" w:eastAsia="Times New Roman" w:hAnsi="Arial" w:cs="Arial"/>
          <w:b/>
          <w:sz w:val="20"/>
          <w:szCs w:val="20"/>
        </w:rPr>
      </w:pPr>
      <w:r w:rsidRPr="007E3A8B">
        <w:rPr>
          <w:rFonts w:ascii="Arial" w:eastAsia="Times New Roman" w:hAnsi="Arial" w:cs="Arial"/>
          <w:b/>
          <w:sz w:val="20"/>
          <w:szCs w:val="20"/>
        </w:rPr>
        <w:t>PRESOJA POSLEDIC, KI JIH BO IMEL SPREJEM ZAKONA</w:t>
      </w:r>
    </w:p>
    <w:p w14:paraId="0A4C2EA8" w14:textId="77777777" w:rsidR="003B43FC" w:rsidRPr="007E3A8B" w:rsidRDefault="003B43FC" w:rsidP="003B43FC">
      <w:pPr>
        <w:spacing w:after="0" w:line="260" w:lineRule="exact"/>
        <w:jc w:val="both"/>
        <w:rPr>
          <w:rFonts w:ascii="Arial" w:eastAsia="Times New Roman" w:hAnsi="Arial" w:cs="Arial"/>
          <w:sz w:val="20"/>
          <w:szCs w:val="20"/>
        </w:rPr>
      </w:pPr>
    </w:p>
    <w:p w14:paraId="27A69C34" w14:textId="77777777" w:rsidR="003B43FC" w:rsidRPr="007E3A8B" w:rsidRDefault="003B43FC" w:rsidP="003B43FC">
      <w:pPr>
        <w:spacing w:after="0" w:line="260" w:lineRule="exact"/>
        <w:jc w:val="both"/>
        <w:rPr>
          <w:rFonts w:ascii="Arial" w:eastAsia="Times New Roman" w:hAnsi="Arial" w:cs="Arial"/>
          <w:sz w:val="20"/>
          <w:szCs w:val="20"/>
        </w:rPr>
      </w:pPr>
      <w:r w:rsidRPr="007E3A8B">
        <w:rPr>
          <w:rFonts w:ascii="Arial" w:eastAsia="Times New Roman" w:hAnsi="Arial" w:cs="Arial"/>
          <w:b/>
          <w:sz w:val="20"/>
          <w:szCs w:val="20"/>
        </w:rPr>
        <w:t>6.1 Presoja administrativnih posledic</w:t>
      </w:r>
    </w:p>
    <w:p w14:paraId="3DC34112" w14:textId="77777777" w:rsidR="003B43FC" w:rsidRPr="007E3A8B" w:rsidRDefault="003B43FC" w:rsidP="003B43FC">
      <w:pPr>
        <w:spacing w:after="0" w:line="260" w:lineRule="exact"/>
        <w:jc w:val="both"/>
        <w:rPr>
          <w:rFonts w:ascii="Arial" w:eastAsia="Times New Roman" w:hAnsi="Arial" w:cs="Arial"/>
          <w:b/>
          <w:sz w:val="20"/>
          <w:szCs w:val="20"/>
        </w:rPr>
      </w:pPr>
    </w:p>
    <w:p w14:paraId="06A422A3" w14:textId="77777777" w:rsidR="003B43FC" w:rsidRPr="007E3A8B" w:rsidRDefault="003B43FC" w:rsidP="003B43FC">
      <w:pPr>
        <w:spacing w:after="0" w:line="260" w:lineRule="exact"/>
        <w:jc w:val="both"/>
        <w:rPr>
          <w:rFonts w:ascii="Arial" w:eastAsia="Times New Roman" w:hAnsi="Arial" w:cs="Arial"/>
          <w:b/>
          <w:sz w:val="20"/>
          <w:szCs w:val="20"/>
        </w:rPr>
      </w:pPr>
      <w:r w:rsidRPr="007E3A8B">
        <w:rPr>
          <w:rFonts w:ascii="Arial" w:eastAsia="Times New Roman" w:hAnsi="Arial" w:cs="Arial"/>
          <w:b/>
          <w:sz w:val="20"/>
          <w:szCs w:val="20"/>
        </w:rPr>
        <w:t>a) v postopkih oziroma poslovanju javne uprave ali pravosodnih organov:</w:t>
      </w:r>
    </w:p>
    <w:p w14:paraId="61D18B8C" w14:textId="77777777" w:rsidR="003B43FC" w:rsidRPr="007E3A8B" w:rsidRDefault="003B43FC" w:rsidP="003B43FC">
      <w:pPr>
        <w:spacing w:after="0" w:line="260" w:lineRule="exact"/>
        <w:jc w:val="both"/>
        <w:rPr>
          <w:rFonts w:ascii="Arial" w:eastAsia="Times New Roman" w:hAnsi="Arial" w:cs="Arial"/>
          <w:sz w:val="20"/>
          <w:szCs w:val="20"/>
        </w:rPr>
      </w:pPr>
      <w:r w:rsidRPr="007E3A8B">
        <w:rPr>
          <w:rFonts w:ascii="Arial" w:eastAsia="Times New Roman" w:hAnsi="Arial" w:cs="Arial"/>
          <w:sz w:val="20"/>
          <w:szCs w:val="20"/>
        </w:rPr>
        <w:t>Ni posledic.</w:t>
      </w:r>
    </w:p>
    <w:p w14:paraId="3EE36CE0" w14:textId="77777777" w:rsidR="003B43FC" w:rsidRPr="007E3A8B" w:rsidRDefault="003B43FC" w:rsidP="003B43FC">
      <w:pPr>
        <w:spacing w:after="0" w:line="260" w:lineRule="exact"/>
        <w:jc w:val="both"/>
        <w:rPr>
          <w:rFonts w:ascii="Arial" w:eastAsia="Times New Roman" w:hAnsi="Arial" w:cs="Arial"/>
          <w:b/>
          <w:sz w:val="20"/>
          <w:szCs w:val="20"/>
        </w:rPr>
      </w:pPr>
    </w:p>
    <w:p w14:paraId="35D4A03F" w14:textId="77777777" w:rsidR="003B43FC" w:rsidRPr="007E3A8B" w:rsidRDefault="003B43FC" w:rsidP="003B43FC">
      <w:pPr>
        <w:spacing w:after="0" w:line="260" w:lineRule="exact"/>
        <w:jc w:val="both"/>
        <w:rPr>
          <w:rFonts w:ascii="Arial" w:eastAsia="Times New Roman" w:hAnsi="Arial" w:cs="Arial"/>
          <w:sz w:val="20"/>
          <w:szCs w:val="20"/>
        </w:rPr>
      </w:pPr>
      <w:r w:rsidRPr="007E3A8B">
        <w:rPr>
          <w:rFonts w:ascii="Arial" w:eastAsia="Times New Roman" w:hAnsi="Arial" w:cs="Arial"/>
          <w:b/>
          <w:sz w:val="20"/>
          <w:szCs w:val="20"/>
        </w:rPr>
        <w:t>b) pri obveznostih strank do javne uprave ali pravosodnih organov:</w:t>
      </w:r>
    </w:p>
    <w:p w14:paraId="391466AE" w14:textId="77777777" w:rsidR="003B43FC" w:rsidRPr="007E3A8B" w:rsidRDefault="003B43FC" w:rsidP="003B43FC">
      <w:pPr>
        <w:spacing w:after="0" w:line="260" w:lineRule="exact"/>
        <w:jc w:val="both"/>
        <w:rPr>
          <w:rFonts w:ascii="Arial" w:eastAsia="Times New Roman" w:hAnsi="Arial" w:cs="Arial"/>
          <w:sz w:val="20"/>
          <w:szCs w:val="20"/>
        </w:rPr>
      </w:pPr>
      <w:r w:rsidRPr="007E3A8B">
        <w:rPr>
          <w:rFonts w:ascii="Arial" w:eastAsia="Times New Roman" w:hAnsi="Arial" w:cs="Arial"/>
          <w:sz w:val="20"/>
          <w:szCs w:val="20"/>
        </w:rPr>
        <w:t>Ni posledic.</w:t>
      </w:r>
    </w:p>
    <w:p w14:paraId="5EB3FA39" w14:textId="77777777" w:rsidR="003B43FC" w:rsidRPr="007E3A8B" w:rsidRDefault="003B43FC" w:rsidP="003B43FC">
      <w:pPr>
        <w:spacing w:after="0" w:line="260" w:lineRule="exact"/>
        <w:jc w:val="both"/>
        <w:rPr>
          <w:rFonts w:ascii="Arial" w:eastAsia="Times New Roman" w:hAnsi="Arial" w:cs="Arial"/>
          <w:b/>
          <w:sz w:val="20"/>
          <w:szCs w:val="20"/>
        </w:rPr>
      </w:pPr>
    </w:p>
    <w:p w14:paraId="399354D1" w14:textId="77777777" w:rsidR="003B43FC" w:rsidRPr="007E3A8B" w:rsidRDefault="003B43FC" w:rsidP="003B43FC">
      <w:pPr>
        <w:spacing w:after="0" w:line="260" w:lineRule="exact"/>
        <w:jc w:val="both"/>
        <w:rPr>
          <w:rFonts w:ascii="Arial" w:eastAsia="Times New Roman" w:hAnsi="Arial" w:cs="Arial"/>
          <w:b/>
          <w:sz w:val="20"/>
          <w:szCs w:val="20"/>
        </w:rPr>
      </w:pPr>
      <w:r w:rsidRPr="007E3A8B">
        <w:rPr>
          <w:rFonts w:ascii="Arial" w:eastAsia="Times New Roman" w:hAnsi="Arial" w:cs="Arial"/>
          <w:b/>
          <w:sz w:val="20"/>
          <w:szCs w:val="20"/>
        </w:rPr>
        <w:t>6.2. Presoja posledic za okolje, vključno s prostorskimi in varstvenimi vidiki</w:t>
      </w:r>
    </w:p>
    <w:p w14:paraId="6429B648" w14:textId="77777777" w:rsidR="003B43FC" w:rsidRPr="007E3A8B" w:rsidRDefault="003B43FC" w:rsidP="003B43FC">
      <w:pPr>
        <w:spacing w:after="0" w:line="260" w:lineRule="exact"/>
        <w:jc w:val="both"/>
        <w:rPr>
          <w:rFonts w:ascii="Arial" w:eastAsia="Times New Roman" w:hAnsi="Arial" w:cs="Arial"/>
          <w:sz w:val="20"/>
          <w:szCs w:val="20"/>
        </w:rPr>
      </w:pPr>
      <w:r w:rsidRPr="007E3A8B">
        <w:rPr>
          <w:rFonts w:ascii="Arial" w:eastAsia="Times New Roman" w:hAnsi="Arial" w:cs="Arial"/>
          <w:sz w:val="20"/>
          <w:szCs w:val="20"/>
        </w:rPr>
        <w:t>Predlog zakona nima posledic za okolje.</w:t>
      </w:r>
    </w:p>
    <w:p w14:paraId="2F42D8A0" w14:textId="77777777" w:rsidR="003B43FC" w:rsidRPr="007E3A8B" w:rsidRDefault="003B43FC" w:rsidP="003B43FC">
      <w:pPr>
        <w:spacing w:after="0" w:line="260" w:lineRule="exact"/>
        <w:jc w:val="both"/>
        <w:rPr>
          <w:rFonts w:ascii="Arial" w:eastAsia="Times New Roman" w:hAnsi="Arial" w:cs="Arial"/>
          <w:b/>
          <w:sz w:val="20"/>
          <w:szCs w:val="20"/>
        </w:rPr>
      </w:pPr>
    </w:p>
    <w:p w14:paraId="327D3E41" w14:textId="77777777" w:rsidR="003B43FC" w:rsidRPr="007E3A8B" w:rsidRDefault="003B43FC" w:rsidP="003B43FC">
      <w:pPr>
        <w:spacing w:after="0" w:line="260" w:lineRule="exact"/>
        <w:jc w:val="both"/>
        <w:rPr>
          <w:rFonts w:ascii="Arial" w:eastAsia="Times New Roman" w:hAnsi="Arial" w:cs="Arial"/>
          <w:b/>
          <w:sz w:val="20"/>
          <w:szCs w:val="20"/>
        </w:rPr>
      </w:pPr>
      <w:r w:rsidRPr="007E3A8B">
        <w:rPr>
          <w:rFonts w:ascii="Arial" w:eastAsia="Times New Roman" w:hAnsi="Arial" w:cs="Arial"/>
          <w:b/>
          <w:sz w:val="20"/>
          <w:szCs w:val="20"/>
        </w:rPr>
        <w:t>6.3. Presoja posledic za gospodarstvo</w:t>
      </w:r>
    </w:p>
    <w:p w14:paraId="09CA0C13" w14:textId="77777777" w:rsidR="003B43FC" w:rsidRPr="007E3A8B" w:rsidRDefault="003B43FC" w:rsidP="003B43FC">
      <w:pPr>
        <w:spacing w:after="0" w:line="260" w:lineRule="exact"/>
        <w:jc w:val="both"/>
        <w:rPr>
          <w:rFonts w:ascii="Arial" w:eastAsia="Times New Roman" w:hAnsi="Arial" w:cs="Arial"/>
          <w:sz w:val="20"/>
          <w:szCs w:val="20"/>
        </w:rPr>
      </w:pPr>
      <w:r w:rsidRPr="007E3A8B">
        <w:rPr>
          <w:rFonts w:ascii="Arial" w:eastAsia="Times New Roman" w:hAnsi="Arial" w:cs="Arial"/>
          <w:sz w:val="20"/>
          <w:szCs w:val="20"/>
        </w:rPr>
        <w:t>Predlog zakona nima posledic za gospodarstvo.</w:t>
      </w:r>
    </w:p>
    <w:p w14:paraId="273DDAD1" w14:textId="77777777" w:rsidR="003B43FC" w:rsidRPr="007E3A8B" w:rsidRDefault="003B43FC" w:rsidP="003B43FC">
      <w:pPr>
        <w:spacing w:after="0" w:line="260" w:lineRule="exact"/>
        <w:jc w:val="both"/>
        <w:rPr>
          <w:rFonts w:ascii="Arial" w:eastAsia="Times New Roman" w:hAnsi="Arial" w:cs="Arial"/>
          <w:b/>
          <w:sz w:val="20"/>
          <w:szCs w:val="20"/>
        </w:rPr>
      </w:pPr>
    </w:p>
    <w:p w14:paraId="0B005A52" w14:textId="77777777" w:rsidR="003B43FC" w:rsidRPr="007E3A8B" w:rsidRDefault="003B43FC" w:rsidP="003B43FC">
      <w:pPr>
        <w:spacing w:after="0" w:line="260" w:lineRule="exact"/>
        <w:jc w:val="both"/>
        <w:rPr>
          <w:rFonts w:ascii="Arial" w:eastAsia="Times New Roman" w:hAnsi="Arial" w:cs="Arial"/>
          <w:b/>
          <w:sz w:val="20"/>
          <w:szCs w:val="20"/>
        </w:rPr>
      </w:pPr>
      <w:r w:rsidRPr="007E3A8B">
        <w:rPr>
          <w:rFonts w:ascii="Arial" w:eastAsia="Times New Roman" w:hAnsi="Arial" w:cs="Arial"/>
          <w:b/>
          <w:sz w:val="20"/>
          <w:szCs w:val="20"/>
        </w:rPr>
        <w:t>6.4. Presoja posledic za socialno področje</w:t>
      </w:r>
    </w:p>
    <w:p w14:paraId="2795BFD3" w14:textId="77777777" w:rsidR="003B43FC" w:rsidRPr="007E3A8B" w:rsidRDefault="003B43FC" w:rsidP="003B43FC">
      <w:pPr>
        <w:spacing w:after="0" w:line="260" w:lineRule="exact"/>
        <w:jc w:val="both"/>
        <w:rPr>
          <w:rFonts w:ascii="Arial" w:eastAsia="Times New Roman" w:hAnsi="Arial" w:cs="Arial"/>
          <w:sz w:val="20"/>
          <w:szCs w:val="20"/>
        </w:rPr>
      </w:pPr>
      <w:r w:rsidRPr="007E3A8B">
        <w:rPr>
          <w:rFonts w:ascii="Arial" w:eastAsia="Times New Roman" w:hAnsi="Arial" w:cs="Arial"/>
          <w:sz w:val="20"/>
          <w:szCs w:val="20"/>
        </w:rPr>
        <w:t>Predlog zakona nima posledic na socialnem področju.</w:t>
      </w:r>
    </w:p>
    <w:p w14:paraId="36ECD8CB" w14:textId="77777777" w:rsidR="003B43FC" w:rsidRPr="007E3A8B" w:rsidRDefault="003B43FC" w:rsidP="003B43FC">
      <w:pPr>
        <w:spacing w:after="0" w:line="260" w:lineRule="exact"/>
        <w:jc w:val="both"/>
        <w:rPr>
          <w:rFonts w:ascii="Arial" w:eastAsia="Times New Roman" w:hAnsi="Arial" w:cs="Arial"/>
          <w:b/>
          <w:sz w:val="20"/>
          <w:szCs w:val="20"/>
        </w:rPr>
      </w:pPr>
    </w:p>
    <w:p w14:paraId="3745C71A" w14:textId="77777777" w:rsidR="003B43FC" w:rsidRPr="007E3A8B" w:rsidRDefault="003B43FC" w:rsidP="003B43FC">
      <w:pPr>
        <w:spacing w:after="0" w:line="260" w:lineRule="exact"/>
        <w:jc w:val="both"/>
        <w:rPr>
          <w:rFonts w:ascii="Arial" w:eastAsia="Times New Roman" w:hAnsi="Arial" w:cs="Arial"/>
          <w:b/>
          <w:sz w:val="20"/>
          <w:szCs w:val="20"/>
        </w:rPr>
      </w:pPr>
      <w:r w:rsidRPr="007E3A8B">
        <w:rPr>
          <w:rFonts w:ascii="Arial" w:eastAsia="Times New Roman" w:hAnsi="Arial" w:cs="Arial"/>
          <w:b/>
          <w:sz w:val="20"/>
          <w:szCs w:val="20"/>
        </w:rPr>
        <w:t>6.5. Presoja posledic za dokumente razvojnega načrtovanja</w:t>
      </w:r>
    </w:p>
    <w:p w14:paraId="0AF404BE" w14:textId="77777777" w:rsidR="003B43FC" w:rsidRPr="007E3A8B" w:rsidRDefault="003B43FC" w:rsidP="003B43FC">
      <w:pPr>
        <w:spacing w:after="0" w:line="260" w:lineRule="exact"/>
        <w:jc w:val="both"/>
        <w:rPr>
          <w:rFonts w:ascii="Arial" w:eastAsia="Times New Roman" w:hAnsi="Arial" w:cs="Arial"/>
          <w:sz w:val="20"/>
          <w:szCs w:val="20"/>
        </w:rPr>
      </w:pPr>
      <w:r w:rsidRPr="007E3A8B">
        <w:rPr>
          <w:rFonts w:ascii="Arial" w:eastAsia="Times New Roman" w:hAnsi="Arial" w:cs="Arial"/>
          <w:sz w:val="20"/>
          <w:szCs w:val="20"/>
        </w:rPr>
        <w:t>Predlog zakona nima posledic za dokumente razvojnega načrtovanja.</w:t>
      </w:r>
    </w:p>
    <w:p w14:paraId="4E66ADC3" w14:textId="77777777" w:rsidR="003B43FC" w:rsidRPr="007E3A8B" w:rsidRDefault="003B43FC" w:rsidP="003B43FC">
      <w:pPr>
        <w:spacing w:after="0" w:line="260" w:lineRule="exact"/>
        <w:jc w:val="both"/>
        <w:rPr>
          <w:rFonts w:ascii="Arial" w:eastAsia="Times New Roman" w:hAnsi="Arial" w:cs="Arial"/>
          <w:b/>
          <w:sz w:val="20"/>
          <w:szCs w:val="20"/>
        </w:rPr>
      </w:pPr>
    </w:p>
    <w:p w14:paraId="5424E948" w14:textId="77777777" w:rsidR="003B43FC" w:rsidRPr="007E3A8B" w:rsidRDefault="003B43FC" w:rsidP="003B43FC">
      <w:pPr>
        <w:spacing w:after="0" w:line="260" w:lineRule="exact"/>
        <w:jc w:val="both"/>
        <w:rPr>
          <w:rFonts w:ascii="Arial" w:eastAsia="Times New Roman" w:hAnsi="Arial" w:cs="Arial"/>
          <w:b/>
          <w:sz w:val="20"/>
          <w:szCs w:val="20"/>
        </w:rPr>
      </w:pPr>
      <w:r w:rsidRPr="007E3A8B">
        <w:rPr>
          <w:rFonts w:ascii="Arial" w:eastAsia="Times New Roman" w:hAnsi="Arial" w:cs="Arial"/>
          <w:b/>
          <w:sz w:val="20"/>
          <w:szCs w:val="20"/>
        </w:rPr>
        <w:t>6.6. Presoja posledic za druga področja</w:t>
      </w:r>
    </w:p>
    <w:p w14:paraId="27164806" w14:textId="77777777" w:rsidR="003B43FC" w:rsidRPr="007E3A8B" w:rsidRDefault="003B43FC" w:rsidP="003B43FC">
      <w:pPr>
        <w:spacing w:after="0" w:line="260" w:lineRule="exact"/>
        <w:jc w:val="both"/>
        <w:rPr>
          <w:rFonts w:ascii="Arial" w:eastAsia="Times New Roman" w:hAnsi="Arial" w:cs="Arial"/>
          <w:sz w:val="20"/>
          <w:szCs w:val="20"/>
        </w:rPr>
      </w:pPr>
      <w:r w:rsidRPr="007E3A8B">
        <w:rPr>
          <w:rFonts w:ascii="Arial" w:eastAsia="Times New Roman" w:hAnsi="Arial" w:cs="Arial"/>
          <w:sz w:val="20"/>
          <w:szCs w:val="20"/>
        </w:rPr>
        <w:t>Predlog zakona nima posledic za druga področja.</w:t>
      </w:r>
    </w:p>
    <w:p w14:paraId="1CD5D1FE" w14:textId="77777777" w:rsidR="003B43FC" w:rsidRPr="007E3A8B" w:rsidRDefault="003B43FC" w:rsidP="003B43FC">
      <w:pPr>
        <w:spacing w:after="0" w:line="260" w:lineRule="exact"/>
        <w:jc w:val="both"/>
        <w:rPr>
          <w:rFonts w:ascii="Arial" w:eastAsia="Times New Roman" w:hAnsi="Arial" w:cs="Arial"/>
          <w:b/>
          <w:sz w:val="20"/>
          <w:szCs w:val="20"/>
        </w:rPr>
      </w:pPr>
    </w:p>
    <w:p w14:paraId="51E5BF82" w14:textId="77777777" w:rsidR="003B43FC" w:rsidRPr="007E3A8B" w:rsidRDefault="003B43FC" w:rsidP="003B43FC">
      <w:pPr>
        <w:spacing w:after="0" w:line="260" w:lineRule="exact"/>
        <w:jc w:val="both"/>
        <w:rPr>
          <w:rFonts w:ascii="Arial" w:eastAsia="Times New Roman" w:hAnsi="Arial" w:cs="Arial"/>
          <w:b/>
          <w:sz w:val="20"/>
          <w:szCs w:val="20"/>
        </w:rPr>
      </w:pPr>
      <w:r w:rsidRPr="007E3A8B">
        <w:rPr>
          <w:rFonts w:ascii="Arial" w:eastAsia="Times New Roman" w:hAnsi="Arial" w:cs="Arial"/>
          <w:b/>
          <w:sz w:val="20"/>
          <w:szCs w:val="20"/>
        </w:rPr>
        <w:t>6.7. Izvajanje sprejetega predpisa</w:t>
      </w:r>
    </w:p>
    <w:p w14:paraId="75F0CDF1" w14:textId="77777777" w:rsidR="003B43FC" w:rsidRPr="007E3A8B" w:rsidRDefault="003B43FC" w:rsidP="003B43FC">
      <w:pPr>
        <w:spacing w:after="0" w:line="260" w:lineRule="exact"/>
        <w:jc w:val="both"/>
        <w:rPr>
          <w:rFonts w:ascii="Arial" w:eastAsia="Times New Roman" w:hAnsi="Arial" w:cs="Arial"/>
          <w:sz w:val="20"/>
          <w:szCs w:val="20"/>
        </w:rPr>
      </w:pPr>
      <w:r w:rsidRPr="007E3A8B">
        <w:rPr>
          <w:rFonts w:ascii="Arial" w:eastAsia="Times New Roman" w:hAnsi="Arial" w:cs="Arial"/>
          <w:sz w:val="20"/>
          <w:szCs w:val="20"/>
        </w:rPr>
        <w:t>Izvajanje predpisa bo spremljano v sodelovanju z Agencijo za trg vrednostnih papirjev</w:t>
      </w:r>
    </w:p>
    <w:p w14:paraId="32199016" w14:textId="77777777" w:rsidR="003B43FC" w:rsidRPr="007E3A8B" w:rsidRDefault="003B43FC" w:rsidP="003B43FC">
      <w:pPr>
        <w:spacing w:after="0" w:line="260" w:lineRule="exact"/>
        <w:jc w:val="both"/>
        <w:rPr>
          <w:rFonts w:ascii="Arial" w:eastAsia="Times New Roman" w:hAnsi="Arial" w:cs="Arial"/>
          <w:b/>
          <w:sz w:val="20"/>
          <w:szCs w:val="20"/>
        </w:rPr>
      </w:pPr>
    </w:p>
    <w:p w14:paraId="19B96773" w14:textId="77777777" w:rsidR="003B43FC" w:rsidRPr="007E3A8B" w:rsidRDefault="003B43FC" w:rsidP="003B43FC">
      <w:pPr>
        <w:spacing w:after="0" w:line="260" w:lineRule="exact"/>
        <w:jc w:val="both"/>
        <w:rPr>
          <w:rFonts w:ascii="Arial" w:eastAsia="Times New Roman" w:hAnsi="Arial" w:cs="Arial"/>
          <w:b/>
          <w:sz w:val="20"/>
          <w:szCs w:val="20"/>
        </w:rPr>
      </w:pPr>
      <w:r w:rsidRPr="007E3A8B">
        <w:rPr>
          <w:rFonts w:ascii="Arial" w:eastAsia="Times New Roman" w:hAnsi="Arial" w:cs="Arial"/>
          <w:b/>
          <w:sz w:val="20"/>
          <w:szCs w:val="20"/>
        </w:rPr>
        <w:t>6.8. Druge pomembne okoliščine v zvezi z vprašanji, ki jih ureja predlog zakona</w:t>
      </w:r>
    </w:p>
    <w:p w14:paraId="78C256E1" w14:textId="77777777" w:rsidR="003B43FC" w:rsidRPr="007E3A8B" w:rsidRDefault="003B43FC" w:rsidP="003B43FC">
      <w:pPr>
        <w:spacing w:after="0" w:line="260" w:lineRule="exact"/>
        <w:rPr>
          <w:rFonts w:ascii="Arial" w:eastAsia="Times New Roman" w:hAnsi="Arial" w:cs="Arial"/>
          <w:sz w:val="20"/>
          <w:szCs w:val="20"/>
        </w:rPr>
      </w:pPr>
      <w:r w:rsidRPr="007E3A8B">
        <w:rPr>
          <w:rFonts w:ascii="Arial" w:eastAsia="Times New Roman" w:hAnsi="Arial" w:cs="Arial"/>
          <w:sz w:val="20"/>
          <w:szCs w:val="20"/>
        </w:rPr>
        <w:t>V zvezi s predlogom zakona ni drugih pomembnih okoliščin.</w:t>
      </w:r>
    </w:p>
    <w:p w14:paraId="528BE71B" w14:textId="77777777" w:rsidR="003B43FC" w:rsidRPr="007E3A8B" w:rsidRDefault="003B43FC" w:rsidP="003B43FC">
      <w:pPr>
        <w:spacing w:after="0" w:line="260" w:lineRule="exact"/>
        <w:rPr>
          <w:rFonts w:ascii="Arial" w:eastAsia="Times New Roman" w:hAnsi="Arial" w:cs="Arial"/>
          <w:sz w:val="20"/>
          <w:szCs w:val="20"/>
        </w:rPr>
      </w:pPr>
    </w:p>
    <w:p w14:paraId="5C2DC9E7" w14:textId="77777777" w:rsidR="003B43FC" w:rsidRPr="007E3A8B" w:rsidRDefault="003B43FC" w:rsidP="00957C0A">
      <w:pPr>
        <w:numPr>
          <w:ilvl w:val="0"/>
          <w:numId w:val="6"/>
        </w:numPr>
        <w:spacing w:after="0" w:line="260" w:lineRule="exact"/>
        <w:rPr>
          <w:rFonts w:ascii="Arial" w:eastAsia="Times New Roman" w:hAnsi="Arial" w:cs="Arial"/>
          <w:b/>
          <w:sz w:val="20"/>
          <w:szCs w:val="20"/>
        </w:rPr>
      </w:pPr>
      <w:r w:rsidRPr="007E3A8B">
        <w:rPr>
          <w:rFonts w:ascii="Arial" w:eastAsia="Times New Roman" w:hAnsi="Arial" w:cs="Arial"/>
          <w:b/>
          <w:sz w:val="20"/>
          <w:szCs w:val="20"/>
        </w:rPr>
        <w:t>PRIKAZ SODELOVANJA JAVNOSTI PRI PRIPRAVI PREDLOGA ZAKONA</w:t>
      </w:r>
    </w:p>
    <w:p w14:paraId="63A78D9D" w14:textId="77777777" w:rsidR="003B43FC" w:rsidRPr="007E3A8B" w:rsidRDefault="003B43FC" w:rsidP="003B43FC">
      <w:pPr>
        <w:spacing w:after="0" w:line="260" w:lineRule="exact"/>
        <w:rPr>
          <w:rFonts w:ascii="Arial" w:eastAsia="Times New Roman" w:hAnsi="Arial" w:cs="Arial"/>
          <w:b/>
          <w:sz w:val="20"/>
          <w:szCs w:val="20"/>
        </w:rPr>
      </w:pPr>
    </w:p>
    <w:p w14:paraId="2DF0B30D" w14:textId="77777777" w:rsidR="003B43FC" w:rsidRPr="007E3A8B" w:rsidRDefault="003B43FC" w:rsidP="003B43FC">
      <w:pPr>
        <w:spacing w:line="260" w:lineRule="exact"/>
        <w:jc w:val="both"/>
        <w:rPr>
          <w:rFonts w:ascii="Arial" w:hAnsi="Arial" w:cs="Arial"/>
          <w:sz w:val="20"/>
          <w:szCs w:val="20"/>
        </w:rPr>
      </w:pPr>
      <w:r w:rsidRPr="007E3A8B">
        <w:rPr>
          <w:rFonts w:ascii="Arial" w:hAnsi="Arial" w:cs="Arial"/>
          <w:sz w:val="20"/>
          <w:szCs w:val="20"/>
        </w:rPr>
        <w:t xml:space="preserve">Javna obravnava predloga zakona je potekala od </w:t>
      </w:r>
    </w:p>
    <w:p w14:paraId="0611CC99" w14:textId="77777777" w:rsidR="003B43FC" w:rsidRPr="007E3A8B" w:rsidRDefault="003B43FC" w:rsidP="003B43FC">
      <w:pPr>
        <w:spacing w:after="0" w:line="260" w:lineRule="exact"/>
        <w:jc w:val="both"/>
        <w:rPr>
          <w:rFonts w:ascii="Arial" w:eastAsia="Times New Roman" w:hAnsi="Arial" w:cs="Arial"/>
          <w:sz w:val="20"/>
          <w:szCs w:val="20"/>
        </w:rPr>
      </w:pPr>
    </w:p>
    <w:p w14:paraId="73E2B902" w14:textId="77777777" w:rsidR="003B43FC" w:rsidRPr="007E3A8B" w:rsidRDefault="003B43FC" w:rsidP="00957C0A">
      <w:pPr>
        <w:numPr>
          <w:ilvl w:val="0"/>
          <w:numId w:val="6"/>
        </w:numPr>
        <w:spacing w:after="0" w:line="260" w:lineRule="exact"/>
        <w:jc w:val="both"/>
        <w:rPr>
          <w:rFonts w:ascii="Arial" w:eastAsia="Times New Roman" w:hAnsi="Arial" w:cs="Arial"/>
          <w:b/>
          <w:sz w:val="20"/>
          <w:szCs w:val="20"/>
        </w:rPr>
      </w:pPr>
      <w:r w:rsidRPr="007E3A8B">
        <w:rPr>
          <w:rFonts w:ascii="Arial" w:eastAsia="Times New Roman" w:hAnsi="Arial" w:cs="Arial"/>
          <w:b/>
          <w:sz w:val="20"/>
          <w:szCs w:val="20"/>
        </w:rPr>
        <w:t>PODATEK O ZUNANJEM STROKOVNJAKU OZIROMA PRAVNI OSEBI, KI JE SODELOVALA PRI PRIPRAVI PREDLOGA ZAKONA</w:t>
      </w:r>
    </w:p>
    <w:p w14:paraId="5BE0811A" w14:textId="77777777" w:rsidR="003B43FC" w:rsidRPr="007E3A8B" w:rsidRDefault="003B43FC" w:rsidP="003B43FC">
      <w:pPr>
        <w:spacing w:after="0" w:line="260" w:lineRule="exact"/>
        <w:rPr>
          <w:rFonts w:ascii="Arial" w:eastAsia="Times New Roman" w:hAnsi="Arial" w:cs="Arial"/>
          <w:sz w:val="20"/>
          <w:szCs w:val="20"/>
        </w:rPr>
      </w:pPr>
    </w:p>
    <w:p w14:paraId="4EC5BA8E" w14:textId="77777777" w:rsidR="003B43FC" w:rsidRPr="007E3A8B" w:rsidRDefault="003B43FC" w:rsidP="003B43FC">
      <w:pPr>
        <w:spacing w:after="0" w:line="260" w:lineRule="exact"/>
        <w:rPr>
          <w:rFonts w:ascii="Arial" w:eastAsia="Times New Roman" w:hAnsi="Arial" w:cs="Arial"/>
          <w:sz w:val="20"/>
          <w:szCs w:val="20"/>
        </w:rPr>
      </w:pPr>
      <w:r w:rsidRPr="007E3A8B">
        <w:rPr>
          <w:rFonts w:ascii="Arial" w:eastAsia="Times New Roman" w:hAnsi="Arial" w:cs="Arial"/>
          <w:sz w:val="20"/>
          <w:szCs w:val="20"/>
        </w:rPr>
        <w:t>Pri pripravi predloga zakona niso sodelovali zunanji strokovnjaki oziroma pravne osebe.</w:t>
      </w:r>
    </w:p>
    <w:p w14:paraId="1292B9F2" w14:textId="77777777" w:rsidR="003B43FC" w:rsidRPr="007E3A8B" w:rsidRDefault="003B43FC" w:rsidP="003B43FC">
      <w:pPr>
        <w:spacing w:after="0" w:line="260" w:lineRule="exact"/>
        <w:rPr>
          <w:rFonts w:ascii="Arial" w:eastAsia="Times New Roman" w:hAnsi="Arial" w:cs="Arial"/>
          <w:sz w:val="20"/>
          <w:szCs w:val="20"/>
        </w:rPr>
      </w:pPr>
    </w:p>
    <w:p w14:paraId="21F44305" w14:textId="77777777" w:rsidR="003B43FC" w:rsidRPr="007E3A8B" w:rsidRDefault="003B43FC" w:rsidP="00957C0A">
      <w:pPr>
        <w:numPr>
          <w:ilvl w:val="0"/>
          <w:numId w:val="6"/>
        </w:numPr>
        <w:spacing w:after="0" w:line="260" w:lineRule="exact"/>
        <w:rPr>
          <w:rFonts w:ascii="Arial" w:eastAsia="Times New Roman" w:hAnsi="Arial" w:cs="Arial"/>
          <w:b/>
          <w:sz w:val="20"/>
          <w:szCs w:val="20"/>
        </w:rPr>
      </w:pPr>
      <w:r w:rsidRPr="007E3A8B">
        <w:rPr>
          <w:rFonts w:ascii="Arial" w:eastAsia="Times New Roman" w:hAnsi="Arial" w:cs="Arial"/>
          <w:b/>
          <w:sz w:val="20"/>
          <w:szCs w:val="20"/>
        </w:rPr>
        <w:t>ZNESEK PLAČILA ZUNANJIH STROKOVNJAKOV</w:t>
      </w:r>
    </w:p>
    <w:p w14:paraId="32BBE2F2" w14:textId="77777777" w:rsidR="003B43FC" w:rsidRPr="007E3A8B" w:rsidRDefault="003B43FC" w:rsidP="003B43FC">
      <w:pPr>
        <w:spacing w:after="0" w:line="260" w:lineRule="exact"/>
        <w:rPr>
          <w:rFonts w:ascii="Arial" w:eastAsia="Times New Roman" w:hAnsi="Arial" w:cs="Arial"/>
          <w:b/>
          <w:sz w:val="20"/>
          <w:szCs w:val="20"/>
        </w:rPr>
      </w:pPr>
      <w:r w:rsidRPr="007E3A8B">
        <w:rPr>
          <w:rFonts w:ascii="Arial" w:eastAsia="Times New Roman" w:hAnsi="Arial" w:cs="Arial"/>
          <w:b/>
          <w:sz w:val="20"/>
          <w:szCs w:val="20"/>
        </w:rPr>
        <w:t>/</w:t>
      </w:r>
    </w:p>
    <w:p w14:paraId="6CFE265E" w14:textId="77777777" w:rsidR="003B43FC" w:rsidRPr="007E3A8B" w:rsidRDefault="003B43FC" w:rsidP="00957C0A">
      <w:pPr>
        <w:numPr>
          <w:ilvl w:val="0"/>
          <w:numId w:val="6"/>
        </w:numPr>
        <w:spacing w:after="0" w:line="260" w:lineRule="exact"/>
        <w:rPr>
          <w:rFonts w:ascii="Arial" w:eastAsia="Times New Roman" w:hAnsi="Arial" w:cs="Arial"/>
          <w:b/>
          <w:sz w:val="20"/>
          <w:szCs w:val="20"/>
        </w:rPr>
      </w:pPr>
      <w:bookmarkStart w:id="8" w:name="_Hlk55899731"/>
      <w:r w:rsidRPr="007E3A8B">
        <w:rPr>
          <w:rFonts w:ascii="Arial" w:eastAsia="Times New Roman" w:hAnsi="Arial" w:cs="Arial"/>
          <w:b/>
          <w:sz w:val="20"/>
          <w:szCs w:val="20"/>
        </w:rPr>
        <w:t>NAVEDBA, KATERI PREDSTAVNIKI PREDLAGATELJA BODO SODELOVALI PRI DELU DRŽAVNEGA ZBORA IN DELOVNIH TELES</w:t>
      </w:r>
    </w:p>
    <w:bookmarkEnd w:id="8"/>
    <w:p w14:paraId="6D12D6C9" w14:textId="77777777" w:rsidR="003B43FC" w:rsidRPr="007E3A8B" w:rsidRDefault="003B43FC" w:rsidP="003B43FC">
      <w:pPr>
        <w:spacing w:after="0" w:line="260" w:lineRule="exact"/>
        <w:rPr>
          <w:rFonts w:ascii="Arial" w:eastAsia="Times New Roman" w:hAnsi="Arial" w:cs="Arial"/>
          <w:sz w:val="20"/>
          <w:szCs w:val="20"/>
        </w:rPr>
      </w:pPr>
      <w:r w:rsidRPr="007E3A8B">
        <w:rPr>
          <w:rFonts w:ascii="Arial" w:eastAsia="Times New Roman" w:hAnsi="Arial" w:cs="Arial"/>
          <w:sz w:val="20"/>
          <w:szCs w:val="20"/>
        </w:rPr>
        <w:t>- mag. Andrej Šircelj, minister za finance,</w:t>
      </w:r>
    </w:p>
    <w:p w14:paraId="06C6D9EE" w14:textId="77777777" w:rsidR="003B43FC" w:rsidRPr="007E3A8B" w:rsidRDefault="003B43FC" w:rsidP="003B43FC">
      <w:pPr>
        <w:spacing w:after="0" w:line="260" w:lineRule="exact"/>
        <w:rPr>
          <w:rFonts w:ascii="Arial" w:eastAsia="Times New Roman" w:hAnsi="Arial" w:cs="Arial"/>
          <w:sz w:val="20"/>
          <w:szCs w:val="20"/>
        </w:rPr>
      </w:pPr>
      <w:r w:rsidRPr="007E3A8B">
        <w:rPr>
          <w:rFonts w:ascii="Arial" w:eastAsia="Times New Roman" w:hAnsi="Arial" w:cs="Arial"/>
          <w:sz w:val="20"/>
          <w:szCs w:val="20"/>
        </w:rPr>
        <w:t>- mag. Peter Ješovnik, državni sekretar,</w:t>
      </w:r>
    </w:p>
    <w:p w14:paraId="15A32B26" w14:textId="77777777" w:rsidR="003B43FC" w:rsidRPr="007E3A8B" w:rsidRDefault="003B43FC" w:rsidP="003B43FC">
      <w:pPr>
        <w:spacing w:after="0" w:line="260" w:lineRule="exact"/>
        <w:rPr>
          <w:rFonts w:ascii="Arial" w:eastAsia="Times New Roman" w:hAnsi="Arial" w:cs="Arial"/>
          <w:sz w:val="20"/>
          <w:szCs w:val="20"/>
        </w:rPr>
      </w:pPr>
      <w:r w:rsidRPr="007E3A8B">
        <w:rPr>
          <w:rFonts w:ascii="Arial" w:eastAsia="Times New Roman" w:hAnsi="Arial" w:cs="Arial"/>
          <w:sz w:val="20"/>
          <w:szCs w:val="20"/>
        </w:rPr>
        <w:t>- mag. Kristina Šteblaj, državna sekretarka,</w:t>
      </w:r>
    </w:p>
    <w:p w14:paraId="2FBB0050" w14:textId="77777777" w:rsidR="003B43FC" w:rsidRPr="007E3A8B" w:rsidRDefault="003B43FC" w:rsidP="003B43FC">
      <w:pPr>
        <w:spacing w:after="0" w:line="260" w:lineRule="exact"/>
        <w:rPr>
          <w:rFonts w:ascii="Arial" w:eastAsia="Times New Roman" w:hAnsi="Arial" w:cs="Arial"/>
          <w:sz w:val="20"/>
          <w:szCs w:val="20"/>
        </w:rPr>
      </w:pPr>
      <w:r w:rsidRPr="007E3A8B">
        <w:rPr>
          <w:rFonts w:ascii="Arial" w:eastAsia="Times New Roman" w:hAnsi="Arial" w:cs="Arial"/>
          <w:sz w:val="20"/>
          <w:szCs w:val="20"/>
        </w:rPr>
        <w:t xml:space="preserve">- mag. Marjan Divjak, generalni direktor Direktorata za </w:t>
      </w:r>
      <w:proofErr w:type="spellStart"/>
      <w:r w:rsidRPr="007E3A8B">
        <w:rPr>
          <w:rFonts w:ascii="Arial" w:eastAsia="Times New Roman" w:hAnsi="Arial" w:cs="Arial"/>
          <w:sz w:val="20"/>
          <w:szCs w:val="20"/>
        </w:rPr>
        <w:t>zakladništvo</w:t>
      </w:r>
      <w:proofErr w:type="spellEnd"/>
      <w:r w:rsidRPr="007E3A8B">
        <w:rPr>
          <w:rFonts w:ascii="Arial" w:eastAsia="Times New Roman" w:hAnsi="Arial" w:cs="Arial"/>
          <w:sz w:val="20"/>
          <w:szCs w:val="20"/>
        </w:rPr>
        <w:t>,</w:t>
      </w:r>
    </w:p>
    <w:p w14:paraId="3407B6AF" w14:textId="77777777" w:rsidR="003B43FC" w:rsidRPr="007E3A8B" w:rsidRDefault="003B43FC" w:rsidP="003B43FC">
      <w:pPr>
        <w:spacing w:after="0" w:line="260" w:lineRule="exact"/>
        <w:rPr>
          <w:rFonts w:ascii="Arial" w:eastAsia="Times New Roman" w:hAnsi="Arial" w:cs="Arial"/>
          <w:sz w:val="20"/>
          <w:szCs w:val="20"/>
        </w:rPr>
      </w:pPr>
      <w:r w:rsidRPr="007E3A8B">
        <w:rPr>
          <w:rFonts w:ascii="Arial" w:eastAsia="Times New Roman" w:hAnsi="Arial" w:cs="Arial"/>
          <w:sz w:val="20"/>
          <w:szCs w:val="20"/>
        </w:rPr>
        <w:t>- Urška Cvelbar, generalna direktorica Direktorata za finančni sistem,</w:t>
      </w:r>
    </w:p>
    <w:p w14:paraId="26F82534" w14:textId="77777777" w:rsidR="003B43FC" w:rsidRPr="007E3A8B" w:rsidRDefault="003B43FC" w:rsidP="003B43FC">
      <w:pPr>
        <w:spacing w:after="0" w:line="260" w:lineRule="exact"/>
        <w:rPr>
          <w:rFonts w:ascii="Arial" w:eastAsia="Times New Roman" w:hAnsi="Arial" w:cs="Arial"/>
          <w:sz w:val="20"/>
          <w:szCs w:val="20"/>
        </w:rPr>
      </w:pPr>
      <w:r w:rsidRPr="007E3A8B">
        <w:rPr>
          <w:rFonts w:ascii="Arial" w:eastAsia="Times New Roman" w:hAnsi="Arial" w:cs="Arial"/>
          <w:sz w:val="20"/>
          <w:szCs w:val="20"/>
        </w:rPr>
        <w:t>- mag. Nina Stražišar, vodja Sektorja za trg kapitala in zavarovalništvo,</w:t>
      </w:r>
    </w:p>
    <w:p w14:paraId="18B7F643" w14:textId="5E575F91" w:rsidR="003B43FC" w:rsidRPr="007E3A8B" w:rsidRDefault="003B43FC" w:rsidP="003B43FC">
      <w:pPr>
        <w:spacing w:after="0" w:line="260" w:lineRule="exact"/>
        <w:rPr>
          <w:rFonts w:ascii="Arial" w:eastAsia="Times New Roman" w:hAnsi="Arial" w:cs="Arial"/>
          <w:sz w:val="20"/>
          <w:szCs w:val="20"/>
        </w:rPr>
        <w:sectPr w:rsidR="003B43FC" w:rsidRPr="007E3A8B">
          <w:pgSz w:w="11906" w:h="16838"/>
          <w:pgMar w:top="1417" w:right="1417" w:bottom="1417" w:left="1417" w:header="708" w:footer="708" w:gutter="0"/>
          <w:cols w:space="708"/>
          <w:docGrid w:linePitch="360"/>
        </w:sectPr>
      </w:pPr>
      <w:r w:rsidRPr="007E3A8B">
        <w:rPr>
          <w:rFonts w:ascii="Arial" w:eastAsia="Times New Roman" w:hAnsi="Arial" w:cs="Arial"/>
          <w:sz w:val="20"/>
          <w:szCs w:val="20"/>
        </w:rPr>
        <w:t xml:space="preserve">- </w:t>
      </w:r>
      <w:r w:rsidR="003877A3">
        <w:rPr>
          <w:rFonts w:ascii="Arial" w:eastAsia="Times New Roman" w:hAnsi="Arial" w:cs="Arial"/>
          <w:sz w:val="20"/>
          <w:szCs w:val="20"/>
        </w:rPr>
        <w:t>Polona Pestotnik</w:t>
      </w:r>
      <w:r w:rsidRPr="007E3A8B">
        <w:rPr>
          <w:rFonts w:ascii="Arial" w:eastAsia="Times New Roman" w:hAnsi="Arial" w:cs="Arial"/>
          <w:sz w:val="20"/>
          <w:szCs w:val="20"/>
        </w:rPr>
        <w:t>, sekretarka.</w:t>
      </w:r>
    </w:p>
    <w:p w14:paraId="1DE1CCF9" w14:textId="4F88F9E3" w:rsidR="001B7151" w:rsidRPr="007E3A8B" w:rsidRDefault="001B7151" w:rsidP="005D40E1">
      <w:pPr>
        <w:spacing w:after="0" w:line="260" w:lineRule="exact"/>
        <w:jc w:val="both"/>
        <w:rPr>
          <w:rFonts w:ascii="Arial" w:eastAsia="Times New Roman" w:hAnsi="Arial" w:cs="Arial"/>
          <w:sz w:val="20"/>
          <w:szCs w:val="20"/>
        </w:rPr>
      </w:pPr>
    </w:p>
    <w:p w14:paraId="54E74A89" w14:textId="48235824" w:rsidR="005D40E1" w:rsidRPr="007E3A8B" w:rsidRDefault="005D40E1" w:rsidP="005D40E1">
      <w:pPr>
        <w:spacing w:after="0" w:line="260" w:lineRule="exact"/>
        <w:jc w:val="both"/>
        <w:rPr>
          <w:rFonts w:ascii="Arial" w:eastAsia="Times New Roman" w:hAnsi="Arial" w:cs="Arial"/>
          <w:sz w:val="20"/>
          <w:szCs w:val="20"/>
        </w:rPr>
      </w:pPr>
    </w:p>
    <w:p w14:paraId="0EF925E9" w14:textId="77777777" w:rsidR="005D40E1" w:rsidRPr="007E3A8B" w:rsidRDefault="005D40E1" w:rsidP="005D40E1">
      <w:pPr>
        <w:spacing w:after="0" w:line="260" w:lineRule="exact"/>
        <w:jc w:val="both"/>
        <w:rPr>
          <w:rFonts w:ascii="Arial" w:eastAsia="Times New Roman" w:hAnsi="Arial" w:cs="Arial"/>
          <w:sz w:val="20"/>
          <w:szCs w:val="20"/>
        </w:rPr>
      </w:pPr>
    </w:p>
    <w:p w14:paraId="7A812639" w14:textId="77777777" w:rsidR="001B7151" w:rsidRPr="007E3A8B" w:rsidRDefault="001B7151" w:rsidP="005D40E1">
      <w:pPr>
        <w:jc w:val="both"/>
        <w:rPr>
          <w:rFonts w:ascii="Arial" w:hAnsi="Arial" w:cs="Arial"/>
          <w:b/>
          <w:sz w:val="20"/>
          <w:szCs w:val="20"/>
        </w:rPr>
      </w:pPr>
    </w:p>
    <w:p w14:paraId="47A45AA2" w14:textId="77777777" w:rsidR="001B7151" w:rsidRPr="007E3A8B" w:rsidRDefault="001B7151" w:rsidP="005D40E1">
      <w:pPr>
        <w:jc w:val="both"/>
        <w:rPr>
          <w:rFonts w:ascii="Arial" w:hAnsi="Arial" w:cs="Arial"/>
          <w:sz w:val="20"/>
          <w:szCs w:val="20"/>
        </w:rPr>
      </w:pPr>
      <w:r w:rsidRPr="007E3A8B">
        <w:rPr>
          <w:rFonts w:ascii="Arial" w:hAnsi="Arial" w:cs="Arial"/>
          <w:b/>
          <w:sz w:val="20"/>
          <w:szCs w:val="20"/>
        </w:rPr>
        <w:t>II. BESEDILO ČLENOV</w:t>
      </w:r>
    </w:p>
    <w:p w14:paraId="0735D17F" w14:textId="77777777" w:rsidR="001B7151" w:rsidRPr="007E3A8B" w:rsidRDefault="001B7151" w:rsidP="005D40E1">
      <w:pPr>
        <w:pStyle w:val="Naslov1"/>
        <w:rPr>
          <w:rFonts w:cs="Arial"/>
          <w:sz w:val="20"/>
          <w:szCs w:val="20"/>
        </w:rPr>
      </w:pPr>
      <w:bookmarkStart w:id="9" w:name="_Ref64902430"/>
      <w:r w:rsidRPr="007E3A8B">
        <w:rPr>
          <w:rFonts w:cs="Arial"/>
          <w:sz w:val="20"/>
          <w:szCs w:val="20"/>
        </w:rPr>
        <w:t>člen</w:t>
      </w:r>
      <w:bookmarkEnd w:id="9"/>
    </w:p>
    <w:p w14:paraId="6BED690F" w14:textId="4DA1CC87" w:rsidR="001B7151" w:rsidRPr="007E3A8B" w:rsidRDefault="001B7151" w:rsidP="005D40E1">
      <w:pPr>
        <w:jc w:val="both"/>
        <w:rPr>
          <w:rFonts w:ascii="Arial" w:hAnsi="Arial" w:cs="Arial"/>
          <w:sz w:val="20"/>
          <w:szCs w:val="20"/>
        </w:rPr>
      </w:pPr>
      <w:r w:rsidRPr="007E3A8B">
        <w:rPr>
          <w:rFonts w:ascii="Arial" w:hAnsi="Arial" w:cs="Arial"/>
          <w:sz w:val="20"/>
          <w:szCs w:val="20"/>
        </w:rPr>
        <w:t xml:space="preserve">V Zakonu o </w:t>
      </w:r>
      <w:r w:rsidR="004A66C0">
        <w:rPr>
          <w:rFonts w:ascii="Arial" w:hAnsi="Arial" w:cs="Arial"/>
          <w:sz w:val="20"/>
          <w:szCs w:val="20"/>
        </w:rPr>
        <w:t>trgu finančnih instrumentov</w:t>
      </w:r>
      <w:r w:rsidRPr="007E3A8B">
        <w:rPr>
          <w:rFonts w:ascii="Arial" w:hAnsi="Arial" w:cs="Arial"/>
          <w:sz w:val="20"/>
          <w:szCs w:val="20"/>
        </w:rPr>
        <w:t xml:space="preserve"> (Uradni list RS, št. </w:t>
      </w:r>
      <w:hyperlink r:id="rId14" w:tgtFrame="_blank" w:tooltip="Zakon o trgu finančnih instrumentov (ZTFI-1)" w:history="1">
        <w:r w:rsidR="004A66C0" w:rsidRPr="004A66C0">
          <w:rPr>
            <w:rFonts w:ascii="Arial" w:hAnsi="Arial" w:cs="Arial"/>
            <w:sz w:val="20"/>
            <w:szCs w:val="20"/>
          </w:rPr>
          <w:t>77/18</w:t>
        </w:r>
      </w:hyperlink>
      <w:r w:rsidR="004A66C0" w:rsidRPr="004A66C0">
        <w:rPr>
          <w:rFonts w:ascii="Arial" w:hAnsi="Arial" w:cs="Arial"/>
          <w:sz w:val="20"/>
          <w:szCs w:val="20"/>
        </w:rPr>
        <w:t xml:space="preserve">, </w:t>
      </w:r>
      <w:hyperlink r:id="rId15" w:tgtFrame="_blank" w:tooltip="Popravek Zakona o trgu finančnih instrumentov (ZTFI-1)" w:history="1">
        <w:r w:rsidR="004A66C0" w:rsidRPr="004A66C0">
          <w:rPr>
            <w:rFonts w:ascii="Arial" w:hAnsi="Arial" w:cs="Arial"/>
            <w:sz w:val="20"/>
            <w:szCs w:val="20"/>
          </w:rPr>
          <w:t xml:space="preserve">17/19 – </w:t>
        </w:r>
        <w:proofErr w:type="spellStart"/>
        <w:r w:rsidR="004A66C0" w:rsidRPr="004A66C0">
          <w:rPr>
            <w:rFonts w:ascii="Arial" w:hAnsi="Arial" w:cs="Arial"/>
            <w:sz w:val="20"/>
            <w:szCs w:val="20"/>
          </w:rPr>
          <w:t>popr</w:t>
        </w:r>
        <w:proofErr w:type="spellEnd"/>
        <w:r w:rsidR="004A66C0" w:rsidRPr="004A66C0">
          <w:rPr>
            <w:rFonts w:ascii="Arial" w:hAnsi="Arial" w:cs="Arial"/>
            <w:sz w:val="20"/>
            <w:szCs w:val="20"/>
          </w:rPr>
          <w:t>.</w:t>
        </w:r>
      </w:hyperlink>
      <w:r w:rsidR="004A66C0" w:rsidRPr="004A66C0">
        <w:rPr>
          <w:rFonts w:ascii="Arial" w:hAnsi="Arial" w:cs="Arial"/>
          <w:sz w:val="20"/>
          <w:szCs w:val="20"/>
        </w:rPr>
        <w:t xml:space="preserve"> in </w:t>
      </w:r>
      <w:hyperlink r:id="rId16" w:tgtFrame="_blank" w:tooltip="Zakon o spremembah in dopolnitvah Zakona o trgu finančnih instrumentov" w:history="1">
        <w:r w:rsidR="004A66C0" w:rsidRPr="004A66C0">
          <w:rPr>
            <w:rFonts w:ascii="Arial" w:hAnsi="Arial" w:cs="Arial"/>
            <w:sz w:val="20"/>
            <w:szCs w:val="20"/>
          </w:rPr>
          <w:t>66/19</w:t>
        </w:r>
      </w:hyperlink>
      <w:r w:rsidRPr="007E3A8B">
        <w:rPr>
          <w:rFonts w:ascii="Arial" w:hAnsi="Arial" w:cs="Arial"/>
          <w:sz w:val="20"/>
          <w:szCs w:val="20"/>
        </w:rPr>
        <w:t>) se v  1. členu v 3. točk</w:t>
      </w:r>
      <w:r w:rsidR="004A66C0">
        <w:rPr>
          <w:rFonts w:ascii="Arial" w:hAnsi="Arial" w:cs="Arial"/>
          <w:sz w:val="20"/>
          <w:szCs w:val="20"/>
        </w:rPr>
        <w:t>i</w:t>
      </w:r>
      <w:r w:rsidRPr="007E3A8B">
        <w:rPr>
          <w:rFonts w:ascii="Arial" w:hAnsi="Arial" w:cs="Arial"/>
          <w:sz w:val="20"/>
          <w:szCs w:val="20"/>
        </w:rPr>
        <w:t xml:space="preserve"> </w:t>
      </w:r>
      <w:r w:rsidR="004A66C0">
        <w:rPr>
          <w:rFonts w:ascii="Arial" w:hAnsi="Arial" w:cs="Arial"/>
          <w:sz w:val="20"/>
          <w:szCs w:val="20"/>
        </w:rPr>
        <w:t>črta besedilo », izvajalcev storitev poročanja podatkov«.</w:t>
      </w:r>
    </w:p>
    <w:p w14:paraId="0DE44629" w14:textId="77777777" w:rsidR="001B7151" w:rsidRPr="007E3A8B" w:rsidRDefault="001B7151" w:rsidP="005D40E1">
      <w:pPr>
        <w:jc w:val="both"/>
        <w:rPr>
          <w:rFonts w:ascii="Arial" w:hAnsi="Arial" w:cs="Arial"/>
          <w:sz w:val="20"/>
          <w:szCs w:val="20"/>
        </w:rPr>
      </w:pPr>
    </w:p>
    <w:p w14:paraId="096440FB" w14:textId="77777777" w:rsidR="001B7151" w:rsidRPr="007E3A8B" w:rsidRDefault="001B7151" w:rsidP="005D40E1">
      <w:pPr>
        <w:pStyle w:val="Naslov1"/>
        <w:rPr>
          <w:rFonts w:cs="Arial"/>
          <w:sz w:val="20"/>
          <w:szCs w:val="20"/>
        </w:rPr>
      </w:pPr>
      <w:bookmarkStart w:id="10" w:name="_Ref64902437"/>
      <w:r w:rsidRPr="007E3A8B">
        <w:rPr>
          <w:rFonts w:cs="Arial"/>
          <w:sz w:val="20"/>
          <w:szCs w:val="20"/>
        </w:rPr>
        <w:t>člen</w:t>
      </w:r>
      <w:bookmarkEnd w:id="10"/>
    </w:p>
    <w:p w14:paraId="661D857E" w14:textId="333C2AD1" w:rsidR="001B7151" w:rsidRPr="007E3A8B" w:rsidRDefault="001B7151" w:rsidP="005D40E1">
      <w:pPr>
        <w:jc w:val="both"/>
        <w:rPr>
          <w:rFonts w:ascii="Arial" w:hAnsi="Arial" w:cs="Arial"/>
          <w:sz w:val="20"/>
          <w:szCs w:val="20"/>
        </w:rPr>
      </w:pPr>
      <w:r w:rsidRPr="007E3A8B">
        <w:rPr>
          <w:rFonts w:ascii="Arial" w:hAnsi="Arial" w:cs="Arial"/>
          <w:sz w:val="20"/>
          <w:szCs w:val="20"/>
        </w:rPr>
        <w:t>V 2. členu se v prvem odstavk</w:t>
      </w:r>
      <w:r w:rsidR="00FA0971">
        <w:rPr>
          <w:rFonts w:ascii="Arial" w:hAnsi="Arial" w:cs="Arial"/>
          <w:sz w:val="20"/>
          <w:szCs w:val="20"/>
        </w:rPr>
        <w:t>u črta 7. točka</w:t>
      </w:r>
      <w:r w:rsidRPr="007E3A8B">
        <w:rPr>
          <w:rFonts w:ascii="Arial" w:hAnsi="Arial" w:cs="Arial"/>
          <w:sz w:val="20"/>
          <w:szCs w:val="20"/>
        </w:rPr>
        <w:t>.</w:t>
      </w:r>
    </w:p>
    <w:p w14:paraId="62F344DB" w14:textId="7430824B" w:rsidR="001B7151" w:rsidRPr="007E3A8B" w:rsidRDefault="001B7151" w:rsidP="005D40E1">
      <w:pPr>
        <w:jc w:val="both"/>
        <w:rPr>
          <w:rFonts w:ascii="Arial" w:hAnsi="Arial" w:cs="Arial"/>
          <w:sz w:val="20"/>
          <w:szCs w:val="20"/>
        </w:rPr>
      </w:pPr>
      <w:r w:rsidRPr="007E3A8B">
        <w:rPr>
          <w:rFonts w:ascii="Arial" w:hAnsi="Arial" w:cs="Arial"/>
          <w:sz w:val="20"/>
          <w:szCs w:val="20"/>
        </w:rPr>
        <w:t xml:space="preserve">V prvem odstavku se na koncu </w:t>
      </w:r>
      <w:r w:rsidR="00FA0971">
        <w:rPr>
          <w:rFonts w:ascii="Arial" w:hAnsi="Arial" w:cs="Arial"/>
          <w:sz w:val="20"/>
          <w:szCs w:val="20"/>
        </w:rPr>
        <w:t>11</w:t>
      </w:r>
      <w:r w:rsidRPr="007E3A8B">
        <w:rPr>
          <w:rFonts w:ascii="Arial" w:hAnsi="Arial" w:cs="Arial"/>
          <w:sz w:val="20"/>
          <w:szCs w:val="20"/>
        </w:rPr>
        <w:t xml:space="preserve">. točke pika nadomesti </w:t>
      </w:r>
      <w:r w:rsidR="00FA0971">
        <w:rPr>
          <w:rFonts w:ascii="Arial" w:hAnsi="Arial" w:cs="Arial"/>
          <w:sz w:val="20"/>
          <w:szCs w:val="20"/>
        </w:rPr>
        <w:t>z vejico</w:t>
      </w:r>
      <w:r w:rsidRPr="007E3A8B">
        <w:rPr>
          <w:rFonts w:ascii="Arial" w:hAnsi="Arial" w:cs="Arial"/>
          <w:sz w:val="20"/>
          <w:szCs w:val="20"/>
        </w:rPr>
        <w:t xml:space="preserve"> in se doda</w:t>
      </w:r>
      <w:r w:rsidR="00FA0971">
        <w:rPr>
          <w:rFonts w:ascii="Arial" w:hAnsi="Arial" w:cs="Arial"/>
          <w:sz w:val="20"/>
          <w:szCs w:val="20"/>
        </w:rPr>
        <w:t xml:space="preserve">jo </w:t>
      </w:r>
      <w:r w:rsidRPr="007E3A8B">
        <w:rPr>
          <w:rFonts w:ascii="Arial" w:hAnsi="Arial" w:cs="Arial"/>
          <w:sz w:val="20"/>
          <w:szCs w:val="20"/>
        </w:rPr>
        <w:t>nov</w:t>
      </w:r>
      <w:r w:rsidR="00FA0971">
        <w:rPr>
          <w:rFonts w:ascii="Arial" w:hAnsi="Arial" w:cs="Arial"/>
          <w:sz w:val="20"/>
          <w:szCs w:val="20"/>
        </w:rPr>
        <w:t>e 12.</w:t>
      </w:r>
      <w:r w:rsidR="006D4A0B">
        <w:rPr>
          <w:rFonts w:ascii="Arial" w:hAnsi="Arial" w:cs="Arial"/>
          <w:sz w:val="20"/>
          <w:szCs w:val="20"/>
        </w:rPr>
        <w:t xml:space="preserve"> do</w:t>
      </w:r>
      <w:r w:rsidR="00FA0971">
        <w:rPr>
          <w:rFonts w:ascii="Arial" w:hAnsi="Arial" w:cs="Arial"/>
          <w:sz w:val="20"/>
          <w:szCs w:val="20"/>
        </w:rPr>
        <w:t xml:space="preserve"> 1</w:t>
      </w:r>
      <w:r w:rsidR="006D4A0B">
        <w:rPr>
          <w:rFonts w:ascii="Arial" w:hAnsi="Arial" w:cs="Arial"/>
          <w:sz w:val="20"/>
          <w:szCs w:val="20"/>
        </w:rPr>
        <w:t>5</w:t>
      </w:r>
      <w:r w:rsidR="00FA0971">
        <w:rPr>
          <w:rFonts w:ascii="Arial" w:hAnsi="Arial" w:cs="Arial"/>
          <w:sz w:val="20"/>
          <w:szCs w:val="20"/>
        </w:rPr>
        <w:t>.</w:t>
      </w:r>
      <w:r w:rsidRPr="007E3A8B">
        <w:rPr>
          <w:rFonts w:ascii="Arial" w:hAnsi="Arial" w:cs="Arial"/>
          <w:sz w:val="20"/>
          <w:szCs w:val="20"/>
        </w:rPr>
        <w:t xml:space="preserve"> točka, ki se glasi</w:t>
      </w:r>
      <w:r w:rsidR="00FA0971">
        <w:rPr>
          <w:rFonts w:ascii="Arial" w:hAnsi="Arial" w:cs="Arial"/>
          <w:sz w:val="20"/>
          <w:szCs w:val="20"/>
        </w:rPr>
        <w:t>jo</w:t>
      </w:r>
      <w:r w:rsidRPr="007E3A8B">
        <w:rPr>
          <w:rFonts w:ascii="Arial" w:hAnsi="Arial" w:cs="Arial"/>
          <w:sz w:val="20"/>
          <w:szCs w:val="20"/>
        </w:rPr>
        <w:t>:</w:t>
      </w:r>
    </w:p>
    <w:p w14:paraId="5860F937" w14:textId="0284A43C" w:rsidR="00FA0971" w:rsidRPr="00FA0971" w:rsidRDefault="001B7151" w:rsidP="00FA0971">
      <w:pPr>
        <w:pStyle w:val="tevilnatoka"/>
        <w:numPr>
          <w:ilvl w:val="0"/>
          <w:numId w:val="0"/>
        </w:numPr>
        <w:ind w:left="425" w:hanging="425"/>
        <w:rPr>
          <w:rFonts w:eastAsiaTheme="minorHAnsi" w:cs="Arial"/>
          <w:sz w:val="20"/>
          <w:szCs w:val="20"/>
          <w:lang w:val="sl-SI" w:eastAsia="en-US"/>
        </w:rPr>
      </w:pPr>
      <w:r w:rsidRPr="007E3A8B">
        <w:rPr>
          <w:rFonts w:eastAsiaTheme="minorHAnsi" w:cs="Arial"/>
          <w:sz w:val="20"/>
          <w:szCs w:val="20"/>
          <w:lang w:val="sl-SI" w:eastAsia="en-US"/>
        </w:rPr>
        <w:t>»</w:t>
      </w:r>
      <w:r w:rsidR="00FA0971" w:rsidRPr="00FA0971">
        <w:rPr>
          <w:rFonts w:eastAsiaTheme="minorHAnsi" w:cs="Arial"/>
          <w:sz w:val="20"/>
          <w:szCs w:val="20"/>
          <w:lang w:val="sl-SI" w:eastAsia="en-US"/>
        </w:rPr>
        <w:t>12.</w:t>
      </w:r>
      <w:r w:rsidR="00FA0971" w:rsidRPr="00FA0971">
        <w:rPr>
          <w:rFonts w:eastAsiaTheme="minorHAnsi" w:cs="Arial"/>
          <w:sz w:val="20"/>
          <w:szCs w:val="20"/>
          <w:lang w:val="sl-SI" w:eastAsia="en-US"/>
        </w:rPr>
        <w:tab/>
        <w:t>Direktiva  (EU) 2019/2034 Evropskega Parlamenta in Sveta z dne 27. novembra 2019 o bonitetnem</w:t>
      </w:r>
      <w:r w:rsidR="00FA0971">
        <w:rPr>
          <w:rFonts w:eastAsiaTheme="minorHAnsi" w:cs="Arial"/>
          <w:sz w:val="20"/>
          <w:szCs w:val="20"/>
          <w:lang w:val="sl-SI" w:eastAsia="en-US"/>
        </w:rPr>
        <w:t xml:space="preserve"> </w:t>
      </w:r>
      <w:r w:rsidR="00FA0971" w:rsidRPr="00FA0971">
        <w:rPr>
          <w:rFonts w:eastAsiaTheme="minorHAnsi" w:cs="Arial"/>
          <w:sz w:val="20"/>
          <w:szCs w:val="20"/>
          <w:lang w:val="sl-SI" w:eastAsia="en-US"/>
        </w:rPr>
        <w:t>nadzoru investicijskih podjetij ter o spremembi direktiv 2002/87/ES, 2009/65/ES, 2011/61/EU, 2013/36/EU, 2014/59/EU in 2014/65/EU (UL L št. 314 z dne 5. 12. 2019, str. 64), v delu, ki se nanaša na spremembo Direktive 2014/65/EU,</w:t>
      </w:r>
    </w:p>
    <w:p w14:paraId="1B459836" w14:textId="34721A53" w:rsidR="00FA0971" w:rsidRPr="00FA0971" w:rsidRDefault="00FA0971" w:rsidP="00FA0971">
      <w:pPr>
        <w:pStyle w:val="tevilnatoka"/>
        <w:numPr>
          <w:ilvl w:val="0"/>
          <w:numId w:val="0"/>
        </w:numPr>
        <w:ind w:left="425" w:hanging="425"/>
        <w:rPr>
          <w:rFonts w:eastAsiaTheme="minorHAnsi" w:cs="Arial"/>
          <w:sz w:val="20"/>
          <w:szCs w:val="20"/>
          <w:lang w:val="sl-SI" w:eastAsia="en-US"/>
        </w:rPr>
      </w:pPr>
      <w:r w:rsidRPr="00FA0971">
        <w:rPr>
          <w:rFonts w:eastAsiaTheme="minorHAnsi" w:cs="Arial"/>
          <w:sz w:val="20"/>
          <w:szCs w:val="20"/>
          <w:lang w:val="sl-SI" w:eastAsia="en-US"/>
        </w:rPr>
        <w:t>13.</w:t>
      </w:r>
      <w:r w:rsidRPr="00FA0971">
        <w:rPr>
          <w:rFonts w:eastAsiaTheme="minorHAnsi" w:cs="Arial"/>
          <w:sz w:val="20"/>
          <w:szCs w:val="20"/>
          <w:lang w:val="sl-SI" w:eastAsia="en-US"/>
        </w:rPr>
        <w:tab/>
        <w:t>Direktiva 2019/2177  Evropskega parlamenta in Sveta z dne 18. decembra 2019 o spremembi Direktive 2009/138/ES o začetku opravljanja in opravljanju dejavnosti zavarovanja in pozavarovanja (Solventnost II), Direktive 2014/65/EU o trgih finančnih instrumentov in Direktive (EU) 2015/849 o preprečevanju uporabe finančnega sistema za pranje denarja ali financiranje terorizma (UL L št. 334 z dne 27. 12. 2019, str. 155; v nadaljnjem besedilu: Direktiva 2019/2177/EU), v delu, ki se nanaša na spremembo Direktive 2014/65/EU,</w:t>
      </w:r>
    </w:p>
    <w:p w14:paraId="1A900EA6" w14:textId="77777777" w:rsidR="006D4A0B" w:rsidRDefault="00FA0971" w:rsidP="00FA0971">
      <w:pPr>
        <w:pStyle w:val="tevilnatoka"/>
        <w:numPr>
          <w:ilvl w:val="0"/>
          <w:numId w:val="0"/>
        </w:numPr>
        <w:ind w:left="425" w:hanging="425"/>
        <w:rPr>
          <w:rFonts w:eastAsiaTheme="minorHAnsi" w:cs="Arial"/>
          <w:sz w:val="20"/>
          <w:szCs w:val="20"/>
          <w:lang w:val="sl-SI" w:eastAsia="en-US"/>
        </w:rPr>
      </w:pPr>
      <w:r>
        <w:rPr>
          <w:rFonts w:eastAsiaTheme="minorHAnsi" w:cs="Arial"/>
          <w:sz w:val="20"/>
          <w:szCs w:val="20"/>
          <w:lang w:val="sl-SI" w:eastAsia="en-US"/>
        </w:rPr>
        <w:t xml:space="preserve">14. </w:t>
      </w:r>
      <w:r w:rsidRPr="00FA0971">
        <w:rPr>
          <w:rFonts w:eastAsiaTheme="minorHAnsi" w:cs="Arial"/>
          <w:sz w:val="20"/>
          <w:szCs w:val="20"/>
          <w:lang w:val="sl-SI" w:eastAsia="en-US"/>
        </w:rPr>
        <w:t>Direktiva 2020/1504 Evropskega parlamenta in Sveta z dne 7. oktobra 2020 o spremembi Direktive 2014/65/EU o trgih finančnih instrumentov (UL L št. 347 z dne 20. 10. 2020, str. 50)</w:t>
      </w:r>
      <w:r w:rsidR="006D4A0B">
        <w:rPr>
          <w:rFonts w:eastAsiaTheme="minorHAnsi" w:cs="Arial"/>
          <w:sz w:val="20"/>
          <w:szCs w:val="20"/>
          <w:lang w:val="sl-SI" w:eastAsia="en-US"/>
        </w:rPr>
        <w:t>,</w:t>
      </w:r>
    </w:p>
    <w:p w14:paraId="57ED124D" w14:textId="64ED71F1" w:rsidR="00FA0971" w:rsidRPr="00FA0971" w:rsidRDefault="006D4A0B" w:rsidP="00FA0971">
      <w:pPr>
        <w:pStyle w:val="tevilnatoka"/>
        <w:numPr>
          <w:ilvl w:val="0"/>
          <w:numId w:val="0"/>
        </w:numPr>
        <w:ind w:left="425" w:hanging="425"/>
        <w:rPr>
          <w:rFonts w:eastAsiaTheme="minorHAnsi" w:cs="Arial"/>
          <w:sz w:val="20"/>
          <w:szCs w:val="20"/>
          <w:lang w:val="sl-SI" w:eastAsia="en-US"/>
        </w:rPr>
      </w:pPr>
      <w:r>
        <w:rPr>
          <w:rFonts w:eastAsiaTheme="minorHAnsi" w:cs="Arial"/>
          <w:sz w:val="20"/>
          <w:szCs w:val="20"/>
          <w:lang w:val="sl-SI" w:eastAsia="en-US"/>
        </w:rPr>
        <w:t>15. Direktiva 2021/</w:t>
      </w:r>
      <w:proofErr w:type="spellStart"/>
      <w:r>
        <w:rPr>
          <w:rFonts w:eastAsiaTheme="minorHAnsi" w:cs="Arial"/>
          <w:sz w:val="20"/>
          <w:szCs w:val="20"/>
          <w:lang w:val="sl-SI" w:eastAsia="en-US"/>
        </w:rPr>
        <w:t>xxxx</w:t>
      </w:r>
      <w:proofErr w:type="spellEnd"/>
      <w:r>
        <w:rPr>
          <w:rFonts w:eastAsiaTheme="minorHAnsi" w:cs="Arial"/>
          <w:sz w:val="20"/>
          <w:szCs w:val="20"/>
          <w:lang w:val="sl-SI" w:eastAsia="en-US"/>
        </w:rPr>
        <w:t xml:space="preserve"> Evropskega parlamenta in Sveta </w:t>
      </w:r>
      <w:r w:rsidRPr="006D4A0B">
        <w:rPr>
          <w:rFonts w:eastAsiaTheme="minorHAnsi" w:cs="Arial"/>
          <w:sz w:val="20"/>
          <w:szCs w:val="20"/>
          <w:lang w:val="sl-SI" w:eastAsia="en-US"/>
        </w:rPr>
        <w:t>o spremembi Direktive 2014/65/EU glede zahtev po informacijah, upravljanja produktov in omejitev pozicij ter direktiv 2013/36/EU in (EU) 2019/878 glede njihove uporabe v zvezi z investicijskimi podjetji, za podporo okrevanju po pandemiji COVID-19</w:t>
      </w:r>
      <w:r>
        <w:rPr>
          <w:rFonts w:eastAsiaTheme="minorHAnsi" w:cs="Arial"/>
          <w:sz w:val="20"/>
          <w:szCs w:val="20"/>
          <w:lang w:val="sl-SI" w:eastAsia="en-US"/>
        </w:rPr>
        <w:t>.</w:t>
      </w:r>
      <w:r w:rsidR="00FA0971">
        <w:rPr>
          <w:rFonts w:eastAsiaTheme="minorHAnsi" w:cs="Arial"/>
          <w:sz w:val="20"/>
          <w:szCs w:val="20"/>
          <w:lang w:val="sl-SI" w:eastAsia="en-US"/>
        </w:rPr>
        <w:t>«.</w:t>
      </w:r>
    </w:p>
    <w:p w14:paraId="10B5E952" w14:textId="77777777" w:rsidR="00FA0971" w:rsidRDefault="00FA0971" w:rsidP="00FA0971">
      <w:pPr>
        <w:pStyle w:val="tevilnatoka"/>
        <w:numPr>
          <w:ilvl w:val="0"/>
          <w:numId w:val="0"/>
        </w:numPr>
        <w:rPr>
          <w:rFonts w:eastAsiaTheme="minorHAnsi" w:cs="Arial"/>
          <w:sz w:val="20"/>
          <w:szCs w:val="20"/>
          <w:lang w:val="sl-SI" w:eastAsia="en-US"/>
        </w:rPr>
      </w:pPr>
    </w:p>
    <w:p w14:paraId="10874C5D" w14:textId="5A3FD612" w:rsidR="001B7151" w:rsidRPr="007E3A8B" w:rsidRDefault="005D40E1" w:rsidP="005D40E1">
      <w:pPr>
        <w:pStyle w:val="Naslov1"/>
        <w:rPr>
          <w:rFonts w:cs="Arial"/>
          <w:sz w:val="20"/>
          <w:szCs w:val="20"/>
        </w:rPr>
      </w:pPr>
      <w:bookmarkStart w:id="11" w:name="_Ref64902456"/>
      <w:r w:rsidRPr="007E3A8B">
        <w:rPr>
          <w:rFonts w:cs="Arial"/>
          <w:sz w:val="20"/>
          <w:szCs w:val="20"/>
        </w:rPr>
        <w:t>č</w:t>
      </w:r>
      <w:r w:rsidR="001B7151" w:rsidRPr="007E3A8B">
        <w:rPr>
          <w:rFonts w:cs="Arial"/>
          <w:sz w:val="20"/>
          <w:szCs w:val="20"/>
        </w:rPr>
        <w:t>len</w:t>
      </w:r>
      <w:bookmarkEnd w:id="11"/>
    </w:p>
    <w:p w14:paraId="42F873F5" w14:textId="4A979CE2" w:rsidR="00D02B63" w:rsidRPr="007E3A8B" w:rsidRDefault="00D02B63" w:rsidP="005D40E1">
      <w:pPr>
        <w:jc w:val="both"/>
        <w:rPr>
          <w:rFonts w:ascii="Arial" w:hAnsi="Arial" w:cs="Arial"/>
          <w:sz w:val="20"/>
          <w:szCs w:val="20"/>
        </w:rPr>
      </w:pPr>
      <w:r w:rsidRPr="007E3A8B">
        <w:rPr>
          <w:rFonts w:ascii="Arial" w:hAnsi="Arial" w:cs="Arial"/>
          <w:sz w:val="20"/>
          <w:szCs w:val="20"/>
        </w:rPr>
        <w:t xml:space="preserve">V </w:t>
      </w:r>
      <w:r w:rsidR="00FA0971">
        <w:rPr>
          <w:rFonts w:ascii="Arial" w:hAnsi="Arial" w:cs="Arial"/>
          <w:sz w:val="20"/>
          <w:szCs w:val="20"/>
        </w:rPr>
        <w:t>3</w:t>
      </w:r>
      <w:r w:rsidRPr="007E3A8B">
        <w:rPr>
          <w:rFonts w:ascii="Arial" w:hAnsi="Arial" w:cs="Arial"/>
          <w:sz w:val="20"/>
          <w:szCs w:val="20"/>
        </w:rPr>
        <w:t xml:space="preserve">. členu se </w:t>
      </w:r>
      <w:r w:rsidR="00FA0971">
        <w:rPr>
          <w:rFonts w:ascii="Arial" w:hAnsi="Arial" w:cs="Arial"/>
          <w:sz w:val="20"/>
          <w:szCs w:val="20"/>
        </w:rPr>
        <w:t>črta peti odstavek. Dosedanji šesti odstavek postane peti odstavek.</w:t>
      </w:r>
    </w:p>
    <w:p w14:paraId="22387D49" w14:textId="693E1386" w:rsidR="00D02B63" w:rsidRPr="007E3A8B" w:rsidRDefault="005D40E1" w:rsidP="005D40E1">
      <w:pPr>
        <w:pStyle w:val="Naslov1"/>
        <w:rPr>
          <w:rFonts w:cs="Arial"/>
          <w:sz w:val="20"/>
          <w:szCs w:val="20"/>
        </w:rPr>
      </w:pPr>
      <w:bookmarkStart w:id="12" w:name="_Ref64902459"/>
      <w:r w:rsidRPr="007E3A8B">
        <w:rPr>
          <w:rFonts w:cs="Arial"/>
          <w:sz w:val="20"/>
          <w:szCs w:val="20"/>
        </w:rPr>
        <w:t>č</w:t>
      </w:r>
      <w:r w:rsidR="00D02B63" w:rsidRPr="007E3A8B">
        <w:rPr>
          <w:rFonts w:cs="Arial"/>
          <w:sz w:val="20"/>
          <w:szCs w:val="20"/>
        </w:rPr>
        <w:t>len</w:t>
      </w:r>
      <w:bookmarkEnd w:id="12"/>
    </w:p>
    <w:p w14:paraId="2E4C8B19" w14:textId="7EF31548" w:rsidR="0065706B" w:rsidRDefault="00FA0971" w:rsidP="005D40E1">
      <w:pPr>
        <w:jc w:val="both"/>
        <w:rPr>
          <w:rFonts w:ascii="Arial" w:hAnsi="Arial" w:cs="Arial"/>
          <w:sz w:val="20"/>
          <w:szCs w:val="20"/>
        </w:rPr>
      </w:pPr>
      <w:r>
        <w:rPr>
          <w:rFonts w:ascii="Arial" w:hAnsi="Arial" w:cs="Arial"/>
          <w:sz w:val="20"/>
          <w:szCs w:val="20"/>
        </w:rPr>
        <w:t>V 5. členu se v četrtem odstavku črta besedilo »5. in«.</w:t>
      </w:r>
    </w:p>
    <w:p w14:paraId="6BDB36A1" w14:textId="0439176D" w:rsidR="00FA0971" w:rsidRDefault="00FA0971" w:rsidP="005D40E1">
      <w:pPr>
        <w:jc w:val="both"/>
        <w:rPr>
          <w:rFonts w:ascii="Arial" w:hAnsi="Arial" w:cs="Arial"/>
          <w:sz w:val="20"/>
          <w:szCs w:val="20"/>
        </w:rPr>
      </w:pPr>
      <w:r>
        <w:rPr>
          <w:rFonts w:ascii="Arial" w:hAnsi="Arial" w:cs="Arial"/>
          <w:sz w:val="20"/>
          <w:szCs w:val="20"/>
        </w:rPr>
        <w:t xml:space="preserve">Črta se dvanajsti odstavek. Dosedanji trinajsti do osemindvajseti odstavki postanejo dvanajsti do sedemindvajseti odstavki. </w:t>
      </w:r>
    </w:p>
    <w:p w14:paraId="7F805D3D" w14:textId="77777777" w:rsidR="006D4A0B" w:rsidRPr="006D4A0B" w:rsidRDefault="006D4A0B" w:rsidP="006D4A0B">
      <w:pPr>
        <w:pStyle w:val="Naslov1"/>
        <w:rPr>
          <w:rFonts w:cs="Arial"/>
          <w:sz w:val="20"/>
          <w:szCs w:val="20"/>
        </w:rPr>
      </w:pPr>
      <w:bookmarkStart w:id="13" w:name="_Ref64902462"/>
      <w:r w:rsidRPr="006D4A0B">
        <w:rPr>
          <w:rFonts w:cs="Arial"/>
          <w:sz w:val="20"/>
          <w:szCs w:val="20"/>
        </w:rPr>
        <w:t>člen</w:t>
      </w:r>
      <w:bookmarkEnd w:id="13"/>
    </w:p>
    <w:p w14:paraId="1D446127" w14:textId="393743F5" w:rsidR="006D4A0B" w:rsidRDefault="006D4A0B" w:rsidP="005D40E1">
      <w:pPr>
        <w:jc w:val="both"/>
        <w:rPr>
          <w:rFonts w:ascii="Arial" w:hAnsi="Arial" w:cs="Arial"/>
          <w:sz w:val="20"/>
          <w:szCs w:val="20"/>
        </w:rPr>
      </w:pPr>
      <w:r>
        <w:rPr>
          <w:rFonts w:ascii="Arial" w:hAnsi="Arial" w:cs="Arial"/>
          <w:sz w:val="20"/>
          <w:szCs w:val="20"/>
        </w:rPr>
        <w:t>V 7. členu se doda</w:t>
      </w:r>
      <w:r w:rsidR="001D306D">
        <w:rPr>
          <w:rFonts w:ascii="Arial" w:hAnsi="Arial" w:cs="Arial"/>
          <w:sz w:val="20"/>
          <w:szCs w:val="20"/>
        </w:rPr>
        <w:t>ta</w:t>
      </w:r>
      <w:r>
        <w:rPr>
          <w:rFonts w:ascii="Arial" w:hAnsi="Arial" w:cs="Arial"/>
          <w:sz w:val="20"/>
          <w:szCs w:val="20"/>
        </w:rPr>
        <w:t xml:space="preserve"> nov dvanajsti</w:t>
      </w:r>
      <w:r w:rsidR="001D306D">
        <w:rPr>
          <w:rFonts w:ascii="Arial" w:hAnsi="Arial" w:cs="Arial"/>
          <w:sz w:val="20"/>
          <w:szCs w:val="20"/>
        </w:rPr>
        <w:t xml:space="preserve"> in trinajsti</w:t>
      </w:r>
      <w:r>
        <w:rPr>
          <w:rFonts w:ascii="Arial" w:hAnsi="Arial" w:cs="Arial"/>
          <w:sz w:val="20"/>
          <w:szCs w:val="20"/>
        </w:rPr>
        <w:t xml:space="preserve"> odstavek, ki se glasi</w:t>
      </w:r>
      <w:r w:rsidR="001D306D">
        <w:rPr>
          <w:rFonts w:ascii="Arial" w:hAnsi="Arial" w:cs="Arial"/>
          <w:sz w:val="20"/>
          <w:szCs w:val="20"/>
        </w:rPr>
        <w:t>ta</w:t>
      </w:r>
      <w:r>
        <w:rPr>
          <w:rFonts w:ascii="Arial" w:hAnsi="Arial" w:cs="Arial"/>
          <w:sz w:val="20"/>
          <w:szCs w:val="20"/>
        </w:rPr>
        <w:t>:</w:t>
      </w:r>
    </w:p>
    <w:p w14:paraId="0E57B069" w14:textId="77777777" w:rsidR="001D306D" w:rsidRDefault="006D4A0B" w:rsidP="005D40E1">
      <w:pPr>
        <w:jc w:val="both"/>
        <w:rPr>
          <w:rFonts w:ascii="Arial" w:hAnsi="Arial" w:cs="Arial"/>
          <w:sz w:val="20"/>
          <w:szCs w:val="20"/>
        </w:rPr>
      </w:pPr>
      <w:r>
        <w:rPr>
          <w:rFonts w:ascii="Arial" w:hAnsi="Arial" w:cs="Arial"/>
          <w:sz w:val="20"/>
          <w:szCs w:val="20"/>
        </w:rPr>
        <w:t>»</w:t>
      </w:r>
      <w:r w:rsidRPr="006D4A0B">
        <w:rPr>
          <w:rFonts w:ascii="Arial" w:hAnsi="Arial" w:cs="Arial"/>
          <w:sz w:val="20"/>
          <w:szCs w:val="20"/>
        </w:rPr>
        <w:t>(12) Klavzula o predčasnem odpoklicu s polnim poplačilom donosa je klavzula, ki je namenjena zaščiti vlagatelja, tako da se zagotovi, da mora izdajatelj v primeru predčasnega odplačila vlagatelju, ki ima obveznico, plačati znesek, ki je enak vsoti neto trenutne vrednosti preostalih kuponov do zapadlosti in glavnico predčasno odpoklicane obveznice.</w:t>
      </w:r>
    </w:p>
    <w:p w14:paraId="0ADC050F" w14:textId="7D2683A5" w:rsidR="006D4A0B" w:rsidRDefault="001D306D" w:rsidP="005D40E1">
      <w:pPr>
        <w:jc w:val="both"/>
        <w:rPr>
          <w:rFonts w:ascii="Arial" w:hAnsi="Arial" w:cs="Arial"/>
          <w:sz w:val="20"/>
          <w:szCs w:val="20"/>
        </w:rPr>
      </w:pPr>
      <w:r w:rsidRPr="001D306D">
        <w:rPr>
          <w:rFonts w:ascii="Arial" w:hAnsi="Arial" w:cs="Arial"/>
          <w:sz w:val="20"/>
          <w:szCs w:val="20"/>
        </w:rPr>
        <w:lastRenderedPageBreak/>
        <w:t>(13) Zamenjava finančnih instrumentov pomeni prodajo finančnega instrumenta in nakup drugega finančnega instrumenta ali uveljavitev pravice do spremembe v zvezi z obstoječim finančnim instrumentom.</w:t>
      </w:r>
      <w:r w:rsidR="006D4A0B">
        <w:rPr>
          <w:rFonts w:ascii="Arial" w:hAnsi="Arial" w:cs="Arial"/>
          <w:sz w:val="20"/>
          <w:szCs w:val="20"/>
        </w:rPr>
        <w:t>«.</w:t>
      </w:r>
    </w:p>
    <w:p w14:paraId="577F2F57" w14:textId="77777777" w:rsidR="006D4A0B" w:rsidRPr="006D4A0B" w:rsidRDefault="006D4A0B" w:rsidP="006D4A0B">
      <w:pPr>
        <w:pStyle w:val="Naslov1"/>
        <w:rPr>
          <w:rFonts w:cs="Arial"/>
          <w:sz w:val="20"/>
          <w:szCs w:val="20"/>
        </w:rPr>
      </w:pPr>
      <w:bookmarkStart w:id="14" w:name="_Ref64902468"/>
      <w:r w:rsidRPr="006D4A0B">
        <w:rPr>
          <w:rFonts w:cs="Arial"/>
          <w:sz w:val="20"/>
          <w:szCs w:val="20"/>
        </w:rPr>
        <w:t>člen</w:t>
      </w:r>
      <w:bookmarkEnd w:id="14"/>
    </w:p>
    <w:p w14:paraId="748707EE" w14:textId="5373030D" w:rsidR="006D4A0B" w:rsidRDefault="006D4A0B" w:rsidP="006D4A0B">
      <w:pPr>
        <w:jc w:val="both"/>
        <w:rPr>
          <w:rFonts w:ascii="Arial" w:hAnsi="Arial" w:cs="Arial"/>
          <w:sz w:val="20"/>
          <w:szCs w:val="20"/>
        </w:rPr>
      </w:pPr>
      <w:r>
        <w:rPr>
          <w:rFonts w:ascii="Arial" w:hAnsi="Arial" w:cs="Arial"/>
          <w:sz w:val="20"/>
          <w:szCs w:val="20"/>
        </w:rPr>
        <w:t>Naslov 18. člena se spremeni tako, da se glasi »(trajni nosilec podatkov in elektronska oblika)«.</w:t>
      </w:r>
    </w:p>
    <w:p w14:paraId="7E48F53E" w14:textId="158B841E" w:rsidR="006D4A0B" w:rsidRDefault="006D4A0B" w:rsidP="006D4A0B">
      <w:pPr>
        <w:jc w:val="both"/>
        <w:rPr>
          <w:rFonts w:ascii="Arial" w:hAnsi="Arial" w:cs="Arial"/>
          <w:sz w:val="20"/>
          <w:szCs w:val="20"/>
        </w:rPr>
      </w:pPr>
      <w:r>
        <w:rPr>
          <w:rFonts w:ascii="Arial" w:hAnsi="Arial" w:cs="Arial"/>
          <w:sz w:val="20"/>
          <w:szCs w:val="20"/>
        </w:rPr>
        <w:t>Doda se nov drugi odstavek, ki se glasi:</w:t>
      </w:r>
    </w:p>
    <w:p w14:paraId="24582FF8" w14:textId="6AD8E5C4" w:rsidR="006D4A0B" w:rsidRPr="007E3A8B" w:rsidRDefault="006D4A0B" w:rsidP="006D4A0B">
      <w:pPr>
        <w:jc w:val="both"/>
        <w:rPr>
          <w:rFonts w:ascii="Arial" w:hAnsi="Arial" w:cs="Arial"/>
          <w:sz w:val="20"/>
          <w:szCs w:val="20"/>
        </w:rPr>
      </w:pPr>
      <w:r>
        <w:rPr>
          <w:rFonts w:ascii="Arial" w:hAnsi="Arial" w:cs="Arial"/>
          <w:sz w:val="20"/>
          <w:szCs w:val="20"/>
        </w:rPr>
        <w:t>»</w:t>
      </w:r>
      <w:r w:rsidR="001D306D" w:rsidRPr="001D306D">
        <w:rPr>
          <w:rFonts w:ascii="Arial" w:hAnsi="Arial" w:cs="Arial"/>
          <w:sz w:val="20"/>
          <w:szCs w:val="20"/>
        </w:rPr>
        <w:t>(2) Elektronska oblika je trajni nosilec podatkov, ki ni papir.</w:t>
      </w:r>
      <w:r>
        <w:rPr>
          <w:rFonts w:ascii="Arial" w:hAnsi="Arial" w:cs="Arial"/>
          <w:sz w:val="20"/>
          <w:szCs w:val="20"/>
        </w:rPr>
        <w:t>«</w:t>
      </w:r>
      <w:r w:rsidR="001D306D">
        <w:rPr>
          <w:rFonts w:ascii="Arial" w:hAnsi="Arial" w:cs="Arial"/>
          <w:sz w:val="20"/>
          <w:szCs w:val="20"/>
        </w:rPr>
        <w:t>.</w:t>
      </w:r>
    </w:p>
    <w:p w14:paraId="25FC34B8" w14:textId="3F3F9134" w:rsidR="006D4A0B" w:rsidRDefault="006D4A0B" w:rsidP="005D40E1">
      <w:pPr>
        <w:jc w:val="both"/>
        <w:rPr>
          <w:rFonts w:ascii="Arial" w:hAnsi="Arial" w:cs="Arial"/>
          <w:sz w:val="20"/>
          <w:szCs w:val="20"/>
        </w:rPr>
      </w:pPr>
    </w:p>
    <w:p w14:paraId="49469579" w14:textId="77777777" w:rsidR="001D306D" w:rsidRPr="001D306D" w:rsidRDefault="001D306D" w:rsidP="001D306D">
      <w:pPr>
        <w:pStyle w:val="Naslov1"/>
        <w:rPr>
          <w:rFonts w:cs="Arial"/>
          <w:sz w:val="20"/>
          <w:szCs w:val="20"/>
        </w:rPr>
      </w:pPr>
      <w:bookmarkStart w:id="15" w:name="_Ref64902474"/>
      <w:r w:rsidRPr="001D306D">
        <w:rPr>
          <w:rFonts w:cs="Arial"/>
          <w:sz w:val="20"/>
          <w:szCs w:val="20"/>
        </w:rPr>
        <w:t>člen</w:t>
      </w:r>
      <w:bookmarkEnd w:id="15"/>
    </w:p>
    <w:p w14:paraId="04B25A80" w14:textId="3C9B8575" w:rsidR="001D306D" w:rsidRPr="007E3A8B" w:rsidRDefault="001D306D" w:rsidP="005D40E1">
      <w:pPr>
        <w:jc w:val="both"/>
        <w:rPr>
          <w:rFonts w:ascii="Arial" w:hAnsi="Arial" w:cs="Arial"/>
          <w:sz w:val="20"/>
          <w:szCs w:val="20"/>
        </w:rPr>
      </w:pPr>
      <w:r>
        <w:rPr>
          <w:rFonts w:ascii="Arial" w:hAnsi="Arial" w:cs="Arial"/>
          <w:sz w:val="20"/>
          <w:szCs w:val="20"/>
        </w:rPr>
        <w:t>V 20. členu se v tretjem odstavku besedilo »5., 6. in« nadomesti z besedilom »6. in«.</w:t>
      </w:r>
    </w:p>
    <w:p w14:paraId="56544B0B" w14:textId="3CB5AEF1" w:rsidR="0065706B" w:rsidRPr="007E3A8B" w:rsidRDefault="005D40E1" w:rsidP="005D40E1">
      <w:pPr>
        <w:pStyle w:val="Naslov1"/>
        <w:rPr>
          <w:rFonts w:cs="Arial"/>
          <w:sz w:val="20"/>
          <w:szCs w:val="20"/>
        </w:rPr>
      </w:pPr>
      <w:bookmarkStart w:id="16" w:name="_Ref64902480"/>
      <w:r w:rsidRPr="007E3A8B">
        <w:rPr>
          <w:rFonts w:cs="Arial"/>
          <w:sz w:val="20"/>
          <w:szCs w:val="20"/>
        </w:rPr>
        <w:t>č</w:t>
      </w:r>
      <w:r w:rsidR="0065706B" w:rsidRPr="007E3A8B">
        <w:rPr>
          <w:rFonts w:cs="Arial"/>
          <w:sz w:val="20"/>
          <w:szCs w:val="20"/>
        </w:rPr>
        <w:t>len</w:t>
      </w:r>
      <w:bookmarkEnd w:id="16"/>
    </w:p>
    <w:p w14:paraId="15AD1DAA" w14:textId="3184F3F5" w:rsidR="0003273C" w:rsidRPr="007E3A8B" w:rsidRDefault="002B012F" w:rsidP="005D40E1">
      <w:pPr>
        <w:pStyle w:val="Odstavek"/>
        <w:ind w:firstLine="0"/>
        <w:rPr>
          <w:rFonts w:cs="Arial"/>
          <w:sz w:val="20"/>
          <w:szCs w:val="20"/>
        </w:rPr>
      </w:pPr>
      <w:r w:rsidRPr="007E3A8B">
        <w:rPr>
          <w:rFonts w:cs="Arial"/>
          <w:sz w:val="20"/>
          <w:szCs w:val="20"/>
        </w:rPr>
        <w:t>2</w:t>
      </w:r>
      <w:r w:rsidR="00FA0971">
        <w:rPr>
          <w:rFonts w:cs="Arial"/>
          <w:sz w:val="20"/>
          <w:szCs w:val="20"/>
          <w:lang w:val="sl-SI"/>
        </w:rPr>
        <w:t>3</w:t>
      </w:r>
      <w:r w:rsidRPr="007E3A8B">
        <w:rPr>
          <w:rFonts w:cs="Arial"/>
          <w:sz w:val="20"/>
          <w:szCs w:val="20"/>
        </w:rPr>
        <w:t xml:space="preserve">. člen se </w:t>
      </w:r>
      <w:r w:rsidR="00E7257A" w:rsidRPr="007E3A8B">
        <w:rPr>
          <w:rFonts w:cs="Arial"/>
          <w:sz w:val="20"/>
          <w:szCs w:val="20"/>
        </w:rPr>
        <w:t>spremeni tako, da se glasi:</w:t>
      </w:r>
    </w:p>
    <w:p w14:paraId="6736B054" w14:textId="548FCA0E" w:rsidR="00D02B63" w:rsidRDefault="00D02B63" w:rsidP="005D40E1">
      <w:pPr>
        <w:jc w:val="both"/>
        <w:rPr>
          <w:rFonts w:ascii="Arial" w:hAnsi="Arial" w:cs="Arial"/>
          <w:sz w:val="20"/>
          <w:szCs w:val="20"/>
        </w:rPr>
      </w:pPr>
    </w:p>
    <w:p w14:paraId="610B0271" w14:textId="2F534F9F" w:rsidR="00FA0971" w:rsidRPr="00FA0971" w:rsidRDefault="00FA0971" w:rsidP="00FA0971">
      <w:pPr>
        <w:jc w:val="center"/>
        <w:rPr>
          <w:rFonts w:ascii="Arial" w:hAnsi="Arial" w:cs="Arial"/>
          <w:sz w:val="20"/>
          <w:szCs w:val="20"/>
        </w:rPr>
      </w:pPr>
      <w:r>
        <w:rPr>
          <w:rFonts w:ascii="Arial" w:hAnsi="Arial" w:cs="Arial"/>
          <w:sz w:val="20"/>
          <w:szCs w:val="20"/>
        </w:rPr>
        <w:t>»</w:t>
      </w:r>
      <w:r w:rsidRPr="00FA0971">
        <w:rPr>
          <w:rFonts w:ascii="Arial" w:hAnsi="Arial" w:cs="Arial"/>
          <w:sz w:val="20"/>
          <w:szCs w:val="20"/>
        </w:rPr>
        <w:t>23. člen</w:t>
      </w:r>
    </w:p>
    <w:p w14:paraId="7E698AE7" w14:textId="2A225537" w:rsidR="00FA0971" w:rsidRPr="00FA0971" w:rsidRDefault="00FA0971" w:rsidP="00FA0971">
      <w:pPr>
        <w:jc w:val="center"/>
        <w:rPr>
          <w:rFonts w:ascii="Arial" w:hAnsi="Arial" w:cs="Arial"/>
          <w:sz w:val="20"/>
          <w:szCs w:val="20"/>
        </w:rPr>
      </w:pPr>
      <w:r w:rsidRPr="00FA0971">
        <w:rPr>
          <w:rFonts w:ascii="Arial" w:hAnsi="Arial" w:cs="Arial"/>
          <w:sz w:val="20"/>
          <w:szCs w:val="20"/>
        </w:rPr>
        <w:t>(investicijsko podjetje tretje države in kreditna institucija tretje države, ki lahko opravlja investicijske storitve in posle)</w:t>
      </w:r>
    </w:p>
    <w:p w14:paraId="3202C8AA" w14:textId="673B3868" w:rsidR="00FA0971" w:rsidRPr="00FA0971" w:rsidRDefault="00FA0971" w:rsidP="00FA0971">
      <w:pPr>
        <w:jc w:val="both"/>
        <w:rPr>
          <w:rFonts w:ascii="Arial" w:hAnsi="Arial" w:cs="Arial"/>
          <w:sz w:val="20"/>
          <w:szCs w:val="20"/>
        </w:rPr>
      </w:pPr>
      <w:r w:rsidRPr="00FA0971">
        <w:rPr>
          <w:rFonts w:ascii="Arial" w:hAnsi="Arial" w:cs="Arial"/>
          <w:sz w:val="20"/>
          <w:szCs w:val="20"/>
        </w:rPr>
        <w:t>(1) Investicijsko podjetje tretje države je podjetje, ki bi izpolnjevalo pogoje za investicijsko podjetje, če bi imelo svoj sedež registriran v EU.</w:t>
      </w:r>
    </w:p>
    <w:p w14:paraId="2B4762F0" w14:textId="2CE07DD8" w:rsidR="00FA0971" w:rsidRDefault="00FA0971" w:rsidP="00FA0971">
      <w:pPr>
        <w:jc w:val="both"/>
        <w:rPr>
          <w:rFonts w:ascii="Arial" w:hAnsi="Arial" w:cs="Arial"/>
          <w:sz w:val="20"/>
          <w:szCs w:val="20"/>
        </w:rPr>
      </w:pPr>
      <w:r w:rsidRPr="00FA0971">
        <w:rPr>
          <w:rFonts w:ascii="Arial" w:hAnsi="Arial" w:cs="Arial"/>
          <w:sz w:val="20"/>
          <w:szCs w:val="20"/>
        </w:rPr>
        <w:t>(2) Kreditna institucija tretje države je podjetje, ki bi izpolnjevalo pogoje za kreditno institucijo, ki lahko opravlja investicijske storitve in posle, če bi imelo svoj sedež registriran v EU.</w:t>
      </w:r>
      <w:r>
        <w:rPr>
          <w:rFonts w:ascii="Arial" w:hAnsi="Arial" w:cs="Arial"/>
          <w:sz w:val="20"/>
          <w:szCs w:val="20"/>
        </w:rPr>
        <w:t>«.</w:t>
      </w:r>
    </w:p>
    <w:p w14:paraId="6CD70011" w14:textId="77777777" w:rsidR="00C264D2" w:rsidRPr="00C264D2" w:rsidRDefault="00C264D2" w:rsidP="00C264D2">
      <w:pPr>
        <w:pStyle w:val="Naslov1"/>
        <w:rPr>
          <w:rFonts w:cs="Arial"/>
          <w:sz w:val="20"/>
          <w:szCs w:val="20"/>
        </w:rPr>
      </w:pPr>
      <w:bookmarkStart w:id="17" w:name="_Ref64902484"/>
      <w:r w:rsidRPr="00C264D2">
        <w:rPr>
          <w:rFonts w:cs="Arial"/>
          <w:sz w:val="20"/>
          <w:szCs w:val="20"/>
        </w:rPr>
        <w:t>člen</w:t>
      </w:r>
      <w:bookmarkEnd w:id="17"/>
    </w:p>
    <w:p w14:paraId="3B48A461" w14:textId="40175D8F" w:rsidR="00C264D2" w:rsidRDefault="00C264D2" w:rsidP="00FA0971">
      <w:pPr>
        <w:jc w:val="both"/>
        <w:rPr>
          <w:rFonts w:ascii="Arial" w:hAnsi="Arial" w:cs="Arial"/>
          <w:sz w:val="20"/>
          <w:szCs w:val="20"/>
        </w:rPr>
      </w:pPr>
      <w:r>
        <w:rPr>
          <w:rFonts w:ascii="Arial" w:hAnsi="Arial" w:cs="Arial"/>
          <w:sz w:val="20"/>
          <w:szCs w:val="20"/>
        </w:rPr>
        <w:t xml:space="preserve">V 40. členu se </w:t>
      </w:r>
      <w:r w:rsidR="00F54ECE">
        <w:rPr>
          <w:rFonts w:ascii="Arial" w:hAnsi="Arial" w:cs="Arial"/>
          <w:sz w:val="20"/>
          <w:szCs w:val="20"/>
        </w:rPr>
        <w:t>besedilo »za račun katerega« spremeni z besedilom »za račun katerega deluje«.</w:t>
      </w:r>
    </w:p>
    <w:p w14:paraId="6BB6C747" w14:textId="77777777" w:rsidR="001D306D" w:rsidRPr="001D306D" w:rsidRDefault="001D306D" w:rsidP="001D306D">
      <w:pPr>
        <w:pStyle w:val="Naslov1"/>
        <w:rPr>
          <w:rFonts w:cs="Arial"/>
          <w:sz w:val="20"/>
          <w:szCs w:val="20"/>
        </w:rPr>
      </w:pPr>
      <w:bookmarkStart w:id="18" w:name="_Ref64902486"/>
      <w:r w:rsidRPr="001D306D">
        <w:rPr>
          <w:rFonts w:cs="Arial"/>
          <w:sz w:val="20"/>
          <w:szCs w:val="20"/>
        </w:rPr>
        <w:t>člen</w:t>
      </w:r>
      <w:bookmarkEnd w:id="18"/>
    </w:p>
    <w:p w14:paraId="5E07F25E" w14:textId="38D78B71" w:rsidR="001D306D" w:rsidRDefault="001D306D" w:rsidP="001D306D">
      <w:pPr>
        <w:jc w:val="both"/>
        <w:rPr>
          <w:rFonts w:ascii="Arial" w:hAnsi="Arial" w:cs="Arial"/>
          <w:sz w:val="20"/>
          <w:szCs w:val="20"/>
        </w:rPr>
      </w:pPr>
      <w:r>
        <w:rPr>
          <w:rFonts w:ascii="Arial" w:hAnsi="Arial" w:cs="Arial"/>
          <w:sz w:val="20"/>
          <w:szCs w:val="20"/>
        </w:rPr>
        <w:t>Za 41. členom se doda nov 41.a člen, ki se glasi:</w:t>
      </w:r>
    </w:p>
    <w:p w14:paraId="2401B8F3" w14:textId="652BA623" w:rsidR="001D306D" w:rsidRPr="001D306D" w:rsidRDefault="001D306D" w:rsidP="001D306D">
      <w:pPr>
        <w:jc w:val="center"/>
        <w:rPr>
          <w:rFonts w:ascii="Arial" w:hAnsi="Arial" w:cs="Arial"/>
          <w:sz w:val="20"/>
          <w:szCs w:val="20"/>
        </w:rPr>
      </w:pPr>
      <w:r>
        <w:rPr>
          <w:rFonts w:ascii="Arial" w:hAnsi="Arial" w:cs="Arial"/>
          <w:sz w:val="20"/>
          <w:szCs w:val="20"/>
        </w:rPr>
        <w:t>»</w:t>
      </w:r>
      <w:r w:rsidRPr="001D306D">
        <w:rPr>
          <w:rFonts w:ascii="Arial" w:hAnsi="Arial" w:cs="Arial"/>
          <w:sz w:val="20"/>
          <w:szCs w:val="20"/>
        </w:rPr>
        <w:t>41.a člen</w:t>
      </w:r>
    </w:p>
    <w:p w14:paraId="712119B7" w14:textId="77777777" w:rsidR="001D306D" w:rsidRPr="001D306D" w:rsidRDefault="001D306D" w:rsidP="001D306D">
      <w:pPr>
        <w:jc w:val="center"/>
        <w:rPr>
          <w:rFonts w:ascii="Arial" w:hAnsi="Arial" w:cs="Arial"/>
          <w:sz w:val="20"/>
          <w:szCs w:val="20"/>
        </w:rPr>
      </w:pPr>
      <w:r w:rsidRPr="001D306D">
        <w:rPr>
          <w:rFonts w:ascii="Arial" w:hAnsi="Arial" w:cs="Arial"/>
          <w:sz w:val="20"/>
          <w:szCs w:val="20"/>
        </w:rPr>
        <w:t>(pretežno poslovna skupina)</w:t>
      </w:r>
    </w:p>
    <w:p w14:paraId="400D3682" w14:textId="6979AC7C" w:rsidR="001D306D" w:rsidRPr="007E3A8B" w:rsidRDefault="001D306D" w:rsidP="001D306D">
      <w:pPr>
        <w:jc w:val="both"/>
        <w:rPr>
          <w:rFonts w:ascii="Arial" w:hAnsi="Arial" w:cs="Arial"/>
          <w:sz w:val="20"/>
          <w:szCs w:val="20"/>
        </w:rPr>
      </w:pPr>
      <w:r w:rsidRPr="001D306D">
        <w:rPr>
          <w:rFonts w:ascii="Arial" w:hAnsi="Arial" w:cs="Arial"/>
          <w:sz w:val="20"/>
          <w:szCs w:val="20"/>
        </w:rPr>
        <w:t>Pretežno poslovna skupina je vsaka skupina, katere glavna dejavnost ni opravljanje investicijskih storitev in poslov po tem zakonu, bančnih storitev po ZBan-2 oziroma izvajanje dejavnosti vzdrževalca trga v zvezi z izvedenimi finančnimi instrumenti na blago.</w:t>
      </w:r>
      <w:r>
        <w:rPr>
          <w:rFonts w:ascii="Arial" w:hAnsi="Arial" w:cs="Arial"/>
          <w:sz w:val="20"/>
          <w:szCs w:val="20"/>
        </w:rPr>
        <w:t>«.</w:t>
      </w:r>
    </w:p>
    <w:p w14:paraId="5F26B9E7" w14:textId="77777777" w:rsidR="001D306D" w:rsidRPr="007E3A8B" w:rsidRDefault="001D306D" w:rsidP="00FA0971">
      <w:pPr>
        <w:jc w:val="both"/>
        <w:rPr>
          <w:rFonts w:ascii="Arial" w:hAnsi="Arial" w:cs="Arial"/>
          <w:sz w:val="20"/>
          <w:szCs w:val="20"/>
        </w:rPr>
      </w:pPr>
    </w:p>
    <w:p w14:paraId="3AFBD8BD" w14:textId="2AE14BD9" w:rsidR="0072009C" w:rsidRPr="007E3A8B" w:rsidRDefault="00404E6A" w:rsidP="005D40E1">
      <w:pPr>
        <w:pStyle w:val="Naslov1"/>
        <w:rPr>
          <w:rFonts w:cs="Arial"/>
          <w:sz w:val="20"/>
          <w:szCs w:val="20"/>
        </w:rPr>
      </w:pPr>
      <w:bookmarkStart w:id="19" w:name="_Ref64902489"/>
      <w:r w:rsidRPr="007E3A8B">
        <w:rPr>
          <w:rFonts w:cs="Arial"/>
          <w:sz w:val="20"/>
          <w:szCs w:val="20"/>
        </w:rPr>
        <w:t>č</w:t>
      </w:r>
      <w:r w:rsidR="0072009C" w:rsidRPr="007E3A8B">
        <w:rPr>
          <w:rFonts w:cs="Arial"/>
          <w:sz w:val="20"/>
          <w:szCs w:val="20"/>
        </w:rPr>
        <w:t>len</w:t>
      </w:r>
      <w:bookmarkEnd w:id="19"/>
    </w:p>
    <w:p w14:paraId="4C3570C2" w14:textId="1CDB886E" w:rsidR="007A7AE3" w:rsidRPr="007E3A8B" w:rsidRDefault="004464BE" w:rsidP="005D40E1">
      <w:pPr>
        <w:jc w:val="both"/>
        <w:rPr>
          <w:rFonts w:ascii="Arial" w:hAnsi="Arial" w:cs="Arial"/>
          <w:sz w:val="20"/>
          <w:szCs w:val="20"/>
        </w:rPr>
      </w:pPr>
      <w:r>
        <w:rPr>
          <w:rFonts w:ascii="Arial" w:hAnsi="Arial" w:cs="Arial"/>
          <w:sz w:val="20"/>
          <w:szCs w:val="20"/>
        </w:rPr>
        <w:t>Črtajo se 43. do 47. členi.</w:t>
      </w:r>
    </w:p>
    <w:p w14:paraId="66F7BC67" w14:textId="75502F13" w:rsidR="008D45F1" w:rsidRPr="007E3A8B" w:rsidRDefault="00404E6A" w:rsidP="005D40E1">
      <w:pPr>
        <w:pStyle w:val="Naslov1"/>
        <w:rPr>
          <w:rFonts w:cs="Arial"/>
          <w:sz w:val="20"/>
          <w:szCs w:val="20"/>
        </w:rPr>
      </w:pPr>
      <w:bookmarkStart w:id="20" w:name="_Ref64902493"/>
      <w:r w:rsidRPr="007E3A8B">
        <w:rPr>
          <w:rFonts w:cs="Arial"/>
          <w:sz w:val="20"/>
          <w:szCs w:val="20"/>
        </w:rPr>
        <w:t>člen</w:t>
      </w:r>
      <w:bookmarkEnd w:id="20"/>
    </w:p>
    <w:p w14:paraId="68C3F240" w14:textId="67179931" w:rsidR="001B7151" w:rsidRDefault="004464BE" w:rsidP="005D40E1">
      <w:pPr>
        <w:jc w:val="both"/>
        <w:rPr>
          <w:rFonts w:ascii="Arial" w:hAnsi="Arial" w:cs="Arial"/>
          <w:sz w:val="20"/>
          <w:szCs w:val="20"/>
        </w:rPr>
      </w:pPr>
      <w:r>
        <w:rPr>
          <w:rFonts w:ascii="Arial" w:hAnsi="Arial" w:cs="Arial"/>
          <w:sz w:val="20"/>
          <w:szCs w:val="20"/>
        </w:rPr>
        <w:t>V 60. členu se v prvem odstavku v 10. točki črta besedilo », in«</w:t>
      </w:r>
      <w:r w:rsidR="00F54ECE">
        <w:rPr>
          <w:rFonts w:ascii="Arial" w:hAnsi="Arial" w:cs="Arial"/>
          <w:sz w:val="20"/>
          <w:szCs w:val="20"/>
        </w:rPr>
        <w:t xml:space="preserve"> ter na koncu točke doda pika</w:t>
      </w:r>
      <w:r>
        <w:rPr>
          <w:rFonts w:ascii="Arial" w:hAnsi="Arial" w:cs="Arial"/>
          <w:sz w:val="20"/>
          <w:szCs w:val="20"/>
        </w:rPr>
        <w:t>.</w:t>
      </w:r>
    </w:p>
    <w:p w14:paraId="242327A7" w14:textId="76F31F66" w:rsidR="004464BE" w:rsidRDefault="004464BE" w:rsidP="005D40E1">
      <w:pPr>
        <w:jc w:val="both"/>
        <w:rPr>
          <w:rFonts w:ascii="Arial" w:hAnsi="Arial" w:cs="Arial"/>
          <w:sz w:val="20"/>
          <w:szCs w:val="20"/>
        </w:rPr>
      </w:pPr>
      <w:r>
        <w:rPr>
          <w:rFonts w:ascii="Arial" w:hAnsi="Arial" w:cs="Arial"/>
          <w:sz w:val="20"/>
          <w:szCs w:val="20"/>
        </w:rPr>
        <w:t>V prvem odstavku se črta 11. točka.</w:t>
      </w:r>
    </w:p>
    <w:p w14:paraId="68089638" w14:textId="1658D835" w:rsidR="004464BE" w:rsidRDefault="004464BE" w:rsidP="005D40E1">
      <w:pPr>
        <w:jc w:val="both"/>
        <w:rPr>
          <w:rFonts w:ascii="Arial" w:hAnsi="Arial" w:cs="Arial"/>
          <w:sz w:val="20"/>
          <w:szCs w:val="20"/>
        </w:rPr>
      </w:pPr>
      <w:r>
        <w:rPr>
          <w:rFonts w:ascii="Arial" w:hAnsi="Arial" w:cs="Arial"/>
          <w:sz w:val="20"/>
          <w:szCs w:val="20"/>
        </w:rPr>
        <w:lastRenderedPageBreak/>
        <w:t>V drugem odstavku se za besedilom »211. člen« doda besedilo »in drugi odstavek 341. člena«.</w:t>
      </w:r>
    </w:p>
    <w:p w14:paraId="696B14A3" w14:textId="785F9259" w:rsidR="004464BE" w:rsidRDefault="004464BE" w:rsidP="005D40E1">
      <w:pPr>
        <w:jc w:val="both"/>
        <w:rPr>
          <w:rFonts w:ascii="Arial" w:hAnsi="Arial" w:cs="Arial"/>
          <w:sz w:val="20"/>
          <w:szCs w:val="20"/>
        </w:rPr>
      </w:pPr>
      <w:r>
        <w:rPr>
          <w:rFonts w:ascii="Arial" w:hAnsi="Arial" w:cs="Arial"/>
          <w:sz w:val="20"/>
          <w:szCs w:val="20"/>
        </w:rPr>
        <w:t>V tretjem odstavku se besedilo »predpisi iz prvega in drugega odstavka 217.« nadomesti z besedilom »določbe 215. do 218.«.</w:t>
      </w:r>
    </w:p>
    <w:p w14:paraId="057E5D8B" w14:textId="56F889C6" w:rsidR="004464BE" w:rsidRDefault="004464BE" w:rsidP="005D40E1">
      <w:pPr>
        <w:jc w:val="both"/>
        <w:rPr>
          <w:rFonts w:ascii="Arial" w:hAnsi="Arial" w:cs="Arial"/>
          <w:sz w:val="20"/>
          <w:szCs w:val="20"/>
        </w:rPr>
      </w:pPr>
      <w:r>
        <w:rPr>
          <w:rFonts w:ascii="Arial" w:hAnsi="Arial" w:cs="Arial"/>
          <w:sz w:val="20"/>
          <w:szCs w:val="20"/>
        </w:rPr>
        <w:t>V četrtem odstavku se druga alineja 2. točke spremeni tako, da se glasi:</w:t>
      </w:r>
    </w:p>
    <w:p w14:paraId="17CA5197" w14:textId="2F8DBB3B" w:rsidR="004464BE" w:rsidRDefault="004464BE" w:rsidP="005D40E1">
      <w:pPr>
        <w:jc w:val="both"/>
        <w:rPr>
          <w:rFonts w:ascii="Arial" w:hAnsi="Arial" w:cs="Arial"/>
          <w:sz w:val="20"/>
          <w:szCs w:val="20"/>
        </w:rPr>
      </w:pPr>
      <w:r>
        <w:rPr>
          <w:rFonts w:ascii="Arial" w:hAnsi="Arial" w:cs="Arial"/>
          <w:sz w:val="20"/>
          <w:szCs w:val="20"/>
        </w:rPr>
        <w:t>»- 7. in 8. poglavje tega zakona in«.</w:t>
      </w:r>
    </w:p>
    <w:p w14:paraId="40315F49" w14:textId="1DD2F64B" w:rsidR="001B7151" w:rsidRPr="007E3A8B" w:rsidRDefault="004464BE" w:rsidP="005D40E1">
      <w:pPr>
        <w:jc w:val="both"/>
        <w:rPr>
          <w:rFonts w:ascii="Arial" w:hAnsi="Arial" w:cs="Arial"/>
          <w:sz w:val="20"/>
          <w:szCs w:val="20"/>
        </w:rPr>
      </w:pPr>
      <w:r>
        <w:rPr>
          <w:rFonts w:ascii="Arial" w:hAnsi="Arial" w:cs="Arial"/>
          <w:sz w:val="20"/>
          <w:szCs w:val="20"/>
        </w:rPr>
        <w:t>V šestem odstavku se za besedilom »ZBan-2, če ni v« doda besedilo »drugem, tretjem in«.</w:t>
      </w:r>
    </w:p>
    <w:p w14:paraId="41214BC9" w14:textId="77777777" w:rsidR="001B7151" w:rsidRPr="007E3A8B" w:rsidRDefault="001B7151" w:rsidP="005D40E1">
      <w:pPr>
        <w:pStyle w:val="Naslov1"/>
        <w:rPr>
          <w:rFonts w:cs="Arial"/>
          <w:sz w:val="20"/>
          <w:szCs w:val="20"/>
        </w:rPr>
      </w:pPr>
      <w:bookmarkStart w:id="21" w:name="_Ref64902497"/>
      <w:r w:rsidRPr="007E3A8B">
        <w:rPr>
          <w:rFonts w:cs="Arial"/>
          <w:sz w:val="20"/>
          <w:szCs w:val="20"/>
        </w:rPr>
        <w:t>člen</w:t>
      </w:r>
      <w:bookmarkEnd w:id="21"/>
    </w:p>
    <w:p w14:paraId="356536CF" w14:textId="798A67A6" w:rsidR="001B7151" w:rsidRDefault="008E280A" w:rsidP="005D40E1">
      <w:pPr>
        <w:jc w:val="both"/>
        <w:rPr>
          <w:rFonts w:ascii="Arial" w:hAnsi="Arial" w:cs="Arial"/>
          <w:sz w:val="20"/>
          <w:szCs w:val="20"/>
        </w:rPr>
      </w:pPr>
      <w:r>
        <w:rPr>
          <w:rFonts w:ascii="Arial" w:hAnsi="Arial" w:cs="Arial"/>
          <w:sz w:val="20"/>
          <w:szCs w:val="20"/>
        </w:rPr>
        <w:t>V 62. členu se v prvem odstavku na koncu 13. točke pika nadomesti z vejico in doda nova 14. točka, ki se glasi:</w:t>
      </w:r>
    </w:p>
    <w:p w14:paraId="4DB7376D" w14:textId="30BE9F52" w:rsidR="008E280A" w:rsidRPr="008E280A" w:rsidRDefault="008E280A" w:rsidP="005D40E1">
      <w:pPr>
        <w:jc w:val="both"/>
        <w:rPr>
          <w:rFonts w:ascii="Arial" w:hAnsi="Arial" w:cs="Arial"/>
          <w:sz w:val="20"/>
          <w:szCs w:val="20"/>
        </w:rPr>
      </w:pPr>
      <w:r>
        <w:rPr>
          <w:rFonts w:ascii="Arial" w:hAnsi="Arial" w:cs="Arial"/>
          <w:sz w:val="20"/>
          <w:szCs w:val="20"/>
        </w:rPr>
        <w:t>»</w:t>
      </w:r>
      <w:r w:rsidRPr="008E280A">
        <w:rPr>
          <w:rFonts w:ascii="Arial" w:hAnsi="Arial" w:cs="Arial"/>
          <w:sz w:val="20"/>
          <w:szCs w:val="20"/>
        </w:rPr>
        <w:t>14.</w:t>
      </w:r>
      <w:r w:rsidRPr="008E280A">
        <w:rPr>
          <w:rFonts w:ascii="Arial" w:hAnsi="Arial" w:cs="Arial"/>
          <w:sz w:val="20"/>
          <w:szCs w:val="20"/>
        </w:rPr>
        <w:tab/>
        <w:t>ponudnike  storitev množičnega financiranja, kot so opredeljeni v e točki prvega odstavka 2. člena Uredbe 2020/1503 Evropskega parlamenta in Sveta z dne 7. oktobra 2020 o evropskih ponudnikih storitev množičnega financiranja za podjetnike ter spremembi Uredbe (EU) 2017/1129 in Direktive (EU) 2019/1937 (UL L št. 347 z dne 20. 10. 2020, str. 1).</w:t>
      </w:r>
      <w:r>
        <w:rPr>
          <w:rFonts w:ascii="Arial" w:hAnsi="Arial" w:cs="Arial"/>
          <w:sz w:val="20"/>
          <w:szCs w:val="20"/>
        </w:rPr>
        <w:t>«.</w:t>
      </w:r>
    </w:p>
    <w:p w14:paraId="06F48668" w14:textId="28E86579" w:rsidR="001B7151" w:rsidRPr="007E3A8B" w:rsidRDefault="00652430" w:rsidP="005D40E1">
      <w:pPr>
        <w:pStyle w:val="Naslov1"/>
        <w:rPr>
          <w:rFonts w:cs="Arial"/>
          <w:sz w:val="20"/>
          <w:szCs w:val="20"/>
        </w:rPr>
      </w:pPr>
      <w:bookmarkStart w:id="22" w:name="_Ref64902500"/>
      <w:r w:rsidRPr="007E3A8B">
        <w:rPr>
          <w:rFonts w:cs="Arial"/>
          <w:sz w:val="20"/>
          <w:szCs w:val="20"/>
        </w:rPr>
        <w:t>č</w:t>
      </w:r>
      <w:r w:rsidR="00AA2CDE" w:rsidRPr="007E3A8B">
        <w:rPr>
          <w:rFonts w:cs="Arial"/>
          <w:sz w:val="20"/>
          <w:szCs w:val="20"/>
        </w:rPr>
        <w:t>len</w:t>
      </w:r>
      <w:bookmarkEnd w:id="22"/>
    </w:p>
    <w:p w14:paraId="2F5FE069" w14:textId="7654A68D" w:rsidR="0099203D" w:rsidRPr="007E3A8B" w:rsidRDefault="008E280A" w:rsidP="005D40E1">
      <w:pPr>
        <w:jc w:val="both"/>
        <w:rPr>
          <w:rFonts w:ascii="Arial" w:hAnsi="Arial" w:cs="Arial"/>
          <w:sz w:val="20"/>
          <w:szCs w:val="20"/>
        </w:rPr>
      </w:pPr>
      <w:r>
        <w:rPr>
          <w:rFonts w:ascii="Arial" w:hAnsi="Arial" w:cs="Arial"/>
          <w:sz w:val="20"/>
          <w:szCs w:val="20"/>
        </w:rPr>
        <w:t>V 63. členu se v prvem odstavku v 3. točka črta besedilo »5.,«.</w:t>
      </w:r>
    </w:p>
    <w:p w14:paraId="4ADB72EE" w14:textId="190F67B8" w:rsidR="0099203D" w:rsidRPr="007E3A8B" w:rsidRDefault="00C94490" w:rsidP="0099203D">
      <w:pPr>
        <w:pStyle w:val="Naslov1"/>
        <w:rPr>
          <w:rFonts w:cs="Arial"/>
          <w:sz w:val="20"/>
          <w:szCs w:val="20"/>
        </w:rPr>
      </w:pPr>
      <w:bookmarkStart w:id="23" w:name="_Ref64902504"/>
      <w:r>
        <w:rPr>
          <w:rFonts w:cs="Arial"/>
          <w:sz w:val="20"/>
          <w:szCs w:val="20"/>
        </w:rPr>
        <w:t>člen</w:t>
      </w:r>
    </w:p>
    <w:bookmarkEnd w:id="23"/>
    <w:p w14:paraId="7FEEBA11" w14:textId="0385E988" w:rsidR="0099203D" w:rsidRPr="007E3A8B" w:rsidRDefault="0099203D" w:rsidP="007E3A8B">
      <w:pPr>
        <w:jc w:val="both"/>
        <w:rPr>
          <w:rFonts w:ascii="Arial" w:hAnsi="Arial" w:cs="Arial"/>
          <w:sz w:val="20"/>
          <w:szCs w:val="20"/>
        </w:rPr>
      </w:pPr>
      <w:r w:rsidRPr="007E3A8B">
        <w:rPr>
          <w:rFonts w:ascii="Arial" w:hAnsi="Arial" w:cs="Arial"/>
          <w:sz w:val="20"/>
          <w:szCs w:val="20"/>
        </w:rPr>
        <w:t xml:space="preserve">V </w:t>
      </w:r>
      <w:r w:rsidR="008E280A">
        <w:rPr>
          <w:rFonts w:ascii="Arial" w:hAnsi="Arial" w:cs="Arial"/>
          <w:sz w:val="20"/>
          <w:szCs w:val="20"/>
        </w:rPr>
        <w:t>72. členu se znesek »3.000.000 eurov« nadomesti z zneskom »5.000.000 evrov«.</w:t>
      </w:r>
    </w:p>
    <w:p w14:paraId="71B4F38F" w14:textId="2D8AE18D" w:rsidR="00667C71" w:rsidRPr="007E3A8B" w:rsidRDefault="00652430" w:rsidP="005D40E1">
      <w:pPr>
        <w:pStyle w:val="Naslov1"/>
        <w:rPr>
          <w:rFonts w:cs="Arial"/>
          <w:sz w:val="20"/>
          <w:szCs w:val="20"/>
        </w:rPr>
      </w:pPr>
      <w:bookmarkStart w:id="24" w:name="_Ref64902507"/>
      <w:r w:rsidRPr="007E3A8B">
        <w:rPr>
          <w:rFonts w:cs="Arial"/>
          <w:sz w:val="20"/>
          <w:szCs w:val="20"/>
        </w:rPr>
        <w:t>č</w:t>
      </w:r>
      <w:r w:rsidR="00667C71" w:rsidRPr="007E3A8B">
        <w:rPr>
          <w:rFonts w:cs="Arial"/>
          <w:sz w:val="20"/>
          <w:szCs w:val="20"/>
        </w:rPr>
        <w:t>len</w:t>
      </w:r>
      <w:bookmarkEnd w:id="24"/>
    </w:p>
    <w:p w14:paraId="7F8526FC" w14:textId="7C40D43B" w:rsidR="005D40E1" w:rsidRDefault="008E280A" w:rsidP="005D40E1">
      <w:pPr>
        <w:pStyle w:val="Odstavek"/>
        <w:ind w:firstLine="0"/>
        <w:rPr>
          <w:rFonts w:eastAsiaTheme="minorHAnsi" w:cs="Arial"/>
          <w:sz w:val="20"/>
          <w:szCs w:val="20"/>
          <w:lang w:val="sl-SI" w:eastAsia="en-US"/>
        </w:rPr>
      </w:pPr>
      <w:r>
        <w:rPr>
          <w:rFonts w:eastAsiaTheme="minorHAnsi" w:cs="Arial"/>
          <w:sz w:val="20"/>
          <w:szCs w:val="20"/>
          <w:lang w:val="sl-SI" w:eastAsia="en-US"/>
        </w:rPr>
        <w:t>V 134. členu se doda nov četrti odstavek, ki se glasi:</w:t>
      </w:r>
    </w:p>
    <w:p w14:paraId="1DD25004" w14:textId="29D7E986" w:rsidR="00ED613D" w:rsidRPr="007E3A8B" w:rsidRDefault="008E280A" w:rsidP="005D40E1">
      <w:pPr>
        <w:pStyle w:val="Odstavek"/>
        <w:ind w:firstLine="0"/>
        <w:rPr>
          <w:rFonts w:eastAsiaTheme="minorHAnsi" w:cs="Arial"/>
          <w:sz w:val="20"/>
          <w:szCs w:val="20"/>
          <w:lang w:val="sl-SI" w:eastAsia="en-US"/>
        </w:rPr>
      </w:pPr>
      <w:r>
        <w:rPr>
          <w:rFonts w:eastAsiaTheme="minorHAnsi" w:cs="Arial"/>
          <w:sz w:val="20"/>
          <w:szCs w:val="20"/>
          <w:lang w:val="sl-SI" w:eastAsia="en-US"/>
        </w:rPr>
        <w:t>»</w:t>
      </w:r>
      <w:r w:rsidRPr="008E280A">
        <w:rPr>
          <w:rFonts w:eastAsiaTheme="minorHAnsi" w:cs="Arial"/>
          <w:sz w:val="20"/>
          <w:szCs w:val="20"/>
          <w:lang w:val="sl-SI" w:eastAsia="en-US"/>
        </w:rPr>
        <w:t xml:space="preserve">(4) Javna družba svoje letno poročilo pripravi, predloži agenciji, predloži v sistem za centralno shranjevanje nadzorovanih informacij in objavi v enotni elektronski </w:t>
      </w:r>
      <w:proofErr w:type="spellStart"/>
      <w:r w:rsidRPr="008E280A">
        <w:rPr>
          <w:rFonts w:eastAsiaTheme="minorHAnsi" w:cs="Arial"/>
          <w:sz w:val="20"/>
          <w:szCs w:val="20"/>
          <w:lang w:val="sl-SI" w:eastAsia="en-US"/>
        </w:rPr>
        <w:t>elektronski</w:t>
      </w:r>
      <w:proofErr w:type="spellEnd"/>
      <w:r w:rsidRPr="008E280A">
        <w:rPr>
          <w:rFonts w:eastAsiaTheme="minorHAnsi" w:cs="Arial"/>
          <w:sz w:val="20"/>
          <w:szCs w:val="20"/>
          <w:lang w:val="sl-SI" w:eastAsia="en-US"/>
        </w:rPr>
        <w:t xml:space="preserve"> obliki, ki jo določa Delegirana uredba Komisije (EU) 2019/815 z dne 17. decembra 2018 o dopolnitvi Direktive 2004/109/ES Evropskega parlamenta in Sveta v zvezi z regulativnimi tehničnimi standardi za določitev enotne elektronske oblike poročanja (UL L št. 143 z dne 29. 5. 2019, str. 1)</w:t>
      </w:r>
      <w:r>
        <w:rPr>
          <w:rFonts w:eastAsiaTheme="minorHAnsi" w:cs="Arial"/>
          <w:sz w:val="20"/>
          <w:szCs w:val="20"/>
          <w:lang w:val="sl-SI" w:eastAsia="en-US"/>
        </w:rPr>
        <w:t>.</w:t>
      </w:r>
      <w:r w:rsidRPr="008E280A">
        <w:rPr>
          <w:rFonts w:eastAsiaTheme="minorHAnsi" w:cs="Arial"/>
          <w:sz w:val="20"/>
          <w:szCs w:val="20"/>
          <w:lang w:val="sl-SI" w:eastAsia="en-US"/>
        </w:rPr>
        <w:t xml:space="preserve"> </w:t>
      </w:r>
      <w:r>
        <w:rPr>
          <w:rFonts w:eastAsiaTheme="minorHAnsi" w:cs="Arial"/>
          <w:sz w:val="20"/>
          <w:szCs w:val="20"/>
          <w:lang w:val="sl-SI" w:eastAsia="en-US"/>
        </w:rPr>
        <w:t>N</w:t>
      </w:r>
      <w:r w:rsidRPr="008E280A">
        <w:rPr>
          <w:rFonts w:eastAsiaTheme="minorHAnsi" w:cs="Arial"/>
          <w:sz w:val="20"/>
          <w:szCs w:val="20"/>
          <w:lang w:val="sl-SI" w:eastAsia="en-US"/>
        </w:rPr>
        <w:t>avedeno morajo skupaj zagotavljati člani organov vodenja in nadzora javne družbe.</w:t>
      </w:r>
      <w:r>
        <w:rPr>
          <w:rFonts w:eastAsiaTheme="minorHAnsi" w:cs="Arial"/>
          <w:sz w:val="20"/>
          <w:szCs w:val="20"/>
          <w:lang w:val="sl-SI" w:eastAsia="en-US"/>
        </w:rPr>
        <w:t>«.</w:t>
      </w:r>
    </w:p>
    <w:p w14:paraId="4D7ED5B3" w14:textId="5B2672F6" w:rsidR="00652430" w:rsidRDefault="00652430" w:rsidP="005D40E1">
      <w:pPr>
        <w:pStyle w:val="Naslov1"/>
        <w:rPr>
          <w:rFonts w:cs="Arial"/>
          <w:sz w:val="20"/>
          <w:szCs w:val="20"/>
        </w:rPr>
      </w:pPr>
      <w:bookmarkStart w:id="25" w:name="_Ref64902510"/>
      <w:r w:rsidRPr="007E3A8B">
        <w:rPr>
          <w:rFonts w:cs="Arial"/>
          <w:sz w:val="20"/>
          <w:szCs w:val="20"/>
        </w:rPr>
        <w:t>člen</w:t>
      </w:r>
      <w:bookmarkEnd w:id="25"/>
    </w:p>
    <w:p w14:paraId="6D152F2E" w14:textId="4B6BF954" w:rsidR="008E280A" w:rsidRPr="008E280A" w:rsidRDefault="008E280A" w:rsidP="008E280A">
      <w:pPr>
        <w:pStyle w:val="Odstavek"/>
        <w:ind w:firstLine="0"/>
        <w:rPr>
          <w:rFonts w:eastAsiaTheme="minorHAnsi" w:cs="Arial"/>
          <w:sz w:val="20"/>
          <w:szCs w:val="20"/>
          <w:lang w:val="sl-SI" w:eastAsia="en-US"/>
        </w:rPr>
      </w:pPr>
      <w:r w:rsidRPr="008E280A">
        <w:rPr>
          <w:rFonts w:eastAsiaTheme="minorHAnsi" w:cs="Arial"/>
          <w:sz w:val="20"/>
          <w:szCs w:val="20"/>
          <w:lang w:val="sl-SI" w:eastAsia="en-US"/>
        </w:rPr>
        <w:t>V 137. členu se doda nov tretji odstavek, ki se glasi:</w:t>
      </w:r>
    </w:p>
    <w:p w14:paraId="0848E7FB" w14:textId="1D3E5C1B" w:rsidR="008E280A" w:rsidRDefault="008E280A" w:rsidP="008E280A">
      <w:pPr>
        <w:pStyle w:val="Odstavek"/>
        <w:ind w:firstLine="0"/>
        <w:rPr>
          <w:rFonts w:eastAsiaTheme="minorHAnsi" w:cs="Arial"/>
          <w:sz w:val="20"/>
          <w:szCs w:val="20"/>
          <w:lang w:val="sl-SI" w:eastAsia="en-US"/>
        </w:rPr>
      </w:pPr>
      <w:r w:rsidRPr="008E280A">
        <w:rPr>
          <w:rFonts w:eastAsiaTheme="minorHAnsi" w:cs="Arial"/>
          <w:sz w:val="20"/>
          <w:szCs w:val="20"/>
          <w:lang w:val="sl-SI" w:eastAsia="en-US"/>
        </w:rPr>
        <w:t>»(3) Javne družbe, ki niso zavezane h konsolidaciji po 56. členu ZGD-1 oziroma 1. točki drugega odstavka 133. člena tega zakona, sestavijo povzetek polletnega računovodskega poročila v skladu s slovenskimi računovodskimi standardi ali mednarodnimi standardi računovodskega poročanja.«.</w:t>
      </w:r>
    </w:p>
    <w:p w14:paraId="7C603C37" w14:textId="4228B786" w:rsidR="008E280A" w:rsidRDefault="008E280A" w:rsidP="008E280A">
      <w:pPr>
        <w:pStyle w:val="Odstavek"/>
        <w:ind w:firstLine="0"/>
        <w:rPr>
          <w:rFonts w:eastAsiaTheme="minorHAnsi" w:cs="Arial"/>
          <w:sz w:val="20"/>
          <w:szCs w:val="20"/>
          <w:lang w:val="sl-SI" w:eastAsia="en-US"/>
        </w:rPr>
      </w:pPr>
      <w:r>
        <w:rPr>
          <w:rFonts w:eastAsiaTheme="minorHAnsi" w:cs="Arial"/>
          <w:sz w:val="20"/>
          <w:szCs w:val="20"/>
          <w:lang w:val="sl-SI" w:eastAsia="en-US"/>
        </w:rPr>
        <w:t>Dosedanji tretji do osmi odstavki postanejo četrti do deveti odstavki.</w:t>
      </w:r>
    </w:p>
    <w:p w14:paraId="6546F06C" w14:textId="77777777" w:rsidR="00796F97" w:rsidRPr="00796F97" w:rsidRDefault="00796F97" w:rsidP="00796F97">
      <w:pPr>
        <w:pStyle w:val="Naslov1"/>
        <w:rPr>
          <w:rFonts w:cs="Arial"/>
          <w:sz w:val="20"/>
          <w:szCs w:val="20"/>
        </w:rPr>
      </w:pPr>
      <w:bookmarkStart w:id="26" w:name="_Ref64902513"/>
      <w:r w:rsidRPr="00796F97">
        <w:rPr>
          <w:rFonts w:cs="Arial"/>
          <w:sz w:val="20"/>
          <w:szCs w:val="20"/>
        </w:rPr>
        <w:t>člen</w:t>
      </w:r>
      <w:bookmarkEnd w:id="26"/>
    </w:p>
    <w:p w14:paraId="6D825BEA" w14:textId="46FB9F80" w:rsidR="00796F97" w:rsidRDefault="00796F97" w:rsidP="00796F97">
      <w:pPr>
        <w:jc w:val="both"/>
        <w:rPr>
          <w:rFonts w:ascii="Arial" w:hAnsi="Arial" w:cs="Arial"/>
          <w:sz w:val="20"/>
          <w:szCs w:val="20"/>
        </w:rPr>
      </w:pPr>
      <w:r>
        <w:rPr>
          <w:rFonts w:ascii="Arial" w:hAnsi="Arial" w:cs="Arial"/>
          <w:sz w:val="20"/>
          <w:szCs w:val="20"/>
        </w:rPr>
        <w:t>169. člen se spremeni tako, da se glasi:</w:t>
      </w:r>
    </w:p>
    <w:p w14:paraId="45E0D514" w14:textId="77777777" w:rsidR="00796F97" w:rsidRPr="00796F97" w:rsidRDefault="00796F97" w:rsidP="00796F97">
      <w:pPr>
        <w:pStyle w:val="Odstavek"/>
        <w:ind w:firstLine="0"/>
        <w:rPr>
          <w:rFonts w:eastAsiaTheme="minorHAnsi" w:cs="Arial"/>
          <w:sz w:val="20"/>
          <w:szCs w:val="20"/>
          <w:lang w:val="sl-SI" w:eastAsia="en-US"/>
        </w:rPr>
      </w:pPr>
      <w:r>
        <w:rPr>
          <w:rFonts w:eastAsiaTheme="minorHAnsi" w:cs="Arial"/>
          <w:sz w:val="20"/>
          <w:szCs w:val="20"/>
          <w:lang w:val="sl-SI" w:eastAsia="en-US"/>
        </w:rPr>
        <w:t>»</w:t>
      </w:r>
      <w:r w:rsidRPr="00796F97">
        <w:rPr>
          <w:rFonts w:eastAsiaTheme="minorHAnsi" w:cs="Arial"/>
          <w:sz w:val="20"/>
          <w:szCs w:val="20"/>
          <w:lang w:val="sl-SI" w:eastAsia="en-US"/>
        </w:rPr>
        <w:t>(1) Agencija zaradi preprečevanja in odvračanja ravnanj, ki pomenijo kršitev 3. poglavja tega zakona, javno objavi informacije o nadzornih ukrepih in sankcijah zaradi prekrška, ki jih je izrekla zaradi kršitev 3. poglavja tega zakona.</w:t>
      </w:r>
    </w:p>
    <w:p w14:paraId="5D5B4C3C" w14:textId="77777777" w:rsidR="00796F97" w:rsidRPr="00796F97" w:rsidRDefault="00796F97" w:rsidP="00796F97">
      <w:pPr>
        <w:pStyle w:val="Odstavek"/>
        <w:ind w:firstLine="0"/>
        <w:rPr>
          <w:rFonts w:eastAsiaTheme="minorHAnsi" w:cs="Arial"/>
          <w:sz w:val="20"/>
          <w:szCs w:val="20"/>
          <w:lang w:val="sl-SI" w:eastAsia="en-US"/>
        </w:rPr>
      </w:pPr>
      <w:r w:rsidRPr="00796F97">
        <w:rPr>
          <w:rFonts w:eastAsiaTheme="minorHAnsi" w:cs="Arial"/>
          <w:sz w:val="20"/>
          <w:szCs w:val="20"/>
          <w:lang w:val="sl-SI" w:eastAsia="en-US"/>
        </w:rPr>
        <w:t xml:space="preserve">(2) Agencija v skladu s prejšnjim odstavkom javno objavi informacije na svoji spletni strani takoj, ko je oseba, na katero se nadzorni ukrep ali sankcija zaradi prekrška nanaša, z odločbo obveščena o kršitvi. </w:t>
      </w:r>
    </w:p>
    <w:p w14:paraId="12889030" w14:textId="77777777" w:rsidR="00796F97" w:rsidRPr="00796F97" w:rsidRDefault="00796F97" w:rsidP="00796F97">
      <w:pPr>
        <w:pStyle w:val="Odstavek"/>
        <w:ind w:firstLine="0"/>
        <w:rPr>
          <w:rFonts w:eastAsiaTheme="minorHAnsi" w:cs="Arial"/>
          <w:sz w:val="20"/>
          <w:szCs w:val="20"/>
          <w:lang w:val="sl-SI" w:eastAsia="en-US"/>
        </w:rPr>
      </w:pPr>
      <w:r w:rsidRPr="00796F97">
        <w:rPr>
          <w:rFonts w:eastAsiaTheme="minorHAnsi" w:cs="Arial"/>
          <w:sz w:val="20"/>
          <w:szCs w:val="20"/>
          <w:lang w:val="sl-SI" w:eastAsia="en-US"/>
        </w:rPr>
        <w:lastRenderedPageBreak/>
        <w:t>(3) Informacije iz prvega odstavka tega člena obsegajo naslednje podatke:</w:t>
      </w:r>
    </w:p>
    <w:p w14:paraId="1C10349E" w14:textId="77777777" w:rsidR="00796F97" w:rsidRPr="00796F97" w:rsidRDefault="00796F97" w:rsidP="00796F97">
      <w:pPr>
        <w:pStyle w:val="Odstavek"/>
        <w:ind w:firstLine="0"/>
        <w:rPr>
          <w:rFonts w:eastAsiaTheme="minorHAnsi" w:cs="Arial"/>
          <w:sz w:val="20"/>
          <w:szCs w:val="20"/>
          <w:lang w:val="sl-SI" w:eastAsia="en-US"/>
        </w:rPr>
      </w:pPr>
      <w:r w:rsidRPr="00796F97">
        <w:rPr>
          <w:rFonts w:eastAsiaTheme="minorHAnsi" w:cs="Arial"/>
          <w:sz w:val="20"/>
          <w:szCs w:val="20"/>
          <w:lang w:val="sl-SI" w:eastAsia="en-US"/>
        </w:rPr>
        <w:t>1.</w:t>
      </w:r>
      <w:r w:rsidRPr="00796F97">
        <w:rPr>
          <w:rFonts w:eastAsiaTheme="minorHAnsi" w:cs="Arial"/>
          <w:sz w:val="20"/>
          <w:szCs w:val="20"/>
          <w:lang w:val="sl-SI" w:eastAsia="en-US"/>
        </w:rPr>
        <w:tab/>
        <w:t>o kršitelju:</w:t>
      </w:r>
    </w:p>
    <w:p w14:paraId="34BF4733" w14:textId="77777777" w:rsidR="00796F97" w:rsidRPr="00796F97" w:rsidRDefault="00796F97" w:rsidP="00796F97">
      <w:pPr>
        <w:pStyle w:val="Odstavek"/>
        <w:ind w:firstLine="0"/>
        <w:rPr>
          <w:rFonts w:eastAsiaTheme="minorHAnsi" w:cs="Arial"/>
          <w:sz w:val="20"/>
          <w:szCs w:val="20"/>
          <w:lang w:val="sl-SI" w:eastAsia="en-US"/>
        </w:rPr>
      </w:pPr>
      <w:r w:rsidRPr="00796F97">
        <w:rPr>
          <w:rFonts w:eastAsiaTheme="minorHAnsi" w:cs="Arial"/>
          <w:sz w:val="20"/>
          <w:szCs w:val="20"/>
          <w:lang w:val="sl-SI" w:eastAsia="en-US"/>
        </w:rPr>
        <w:t>-</w:t>
      </w:r>
      <w:r w:rsidRPr="00796F97">
        <w:rPr>
          <w:rFonts w:eastAsiaTheme="minorHAnsi" w:cs="Arial"/>
          <w:sz w:val="20"/>
          <w:szCs w:val="20"/>
          <w:lang w:val="sl-SI" w:eastAsia="en-US"/>
        </w:rPr>
        <w:tab/>
        <w:t>naziv in sedež pravne osebe ali</w:t>
      </w:r>
    </w:p>
    <w:p w14:paraId="291B330A" w14:textId="77777777" w:rsidR="00796F97" w:rsidRPr="00796F97" w:rsidRDefault="00796F97" w:rsidP="00796F97">
      <w:pPr>
        <w:pStyle w:val="Odstavek"/>
        <w:ind w:firstLine="0"/>
        <w:rPr>
          <w:rFonts w:eastAsiaTheme="minorHAnsi" w:cs="Arial"/>
          <w:sz w:val="20"/>
          <w:szCs w:val="20"/>
          <w:lang w:val="sl-SI" w:eastAsia="en-US"/>
        </w:rPr>
      </w:pPr>
      <w:r w:rsidRPr="00796F97">
        <w:rPr>
          <w:rFonts w:eastAsiaTheme="minorHAnsi" w:cs="Arial"/>
          <w:sz w:val="20"/>
          <w:szCs w:val="20"/>
          <w:lang w:val="sl-SI" w:eastAsia="en-US"/>
        </w:rPr>
        <w:t>-</w:t>
      </w:r>
      <w:r w:rsidRPr="00796F97">
        <w:rPr>
          <w:rFonts w:eastAsiaTheme="minorHAnsi" w:cs="Arial"/>
          <w:sz w:val="20"/>
          <w:szCs w:val="20"/>
          <w:lang w:val="sl-SI" w:eastAsia="en-US"/>
        </w:rPr>
        <w:tab/>
        <w:t>osebno ime in leto rojstva fizične osebe;</w:t>
      </w:r>
    </w:p>
    <w:p w14:paraId="1381D35D" w14:textId="77777777" w:rsidR="00796F97" w:rsidRPr="00796F97" w:rsidRDefault="00796F97" w:rsidP="00796F97">
      <w:pPr>
        <w:pStyle w:val="Odstavek"/>
        <w:ind w:firstLine="0"/>
        <w:rPr>
          <w:rFonts w:eastAsiaTheme="minorHAnsi" w:cs="Arial"/>
          <w:sz w:val="20"/>
          <w:szCs w:val="20"/>
          <w:lang w:val="sl-SI" w:eastAsia="en-US"/>
        </w:rPr>
      </w:pPr>
      <w:r w:rsidRPr="00796F97">
        <w:rPr>
          <w:rFonts w:eastAsiaTheme="minorHAnsi" w:cs="Arial"/>
          <w:sz w:val="20"/>
          <w:szCs w:val="20"/>
          <w:lang w:val="sl-SI" w:eastAsia="en-US"/>
        </w:rPr>
        <w:t>2.</w:t>
      </w:r>
      <w:r w:rsidRPr="00796F97">
        <w:rPr>
          <w:rFonts w:eastAsiaTheme="minorHAnsi" w:cs="Arial"/>
          <w:sz w:val="20"/>
          <w:szCs w:val="20"/>
          <w:lang w:val="sl-SI" w:eastAsia="en-US"/>
        </w:rPr>
        <w:tab/>
        <w:t>o kršitvi:</w:t>
      </w:r>
    </w:p>
    <w:p w14:paraId="76964A42" w14:textId="77777777" w:rsidR="00796F97" w:rsidRPr="00796F97" w:rsidRDefault="00796F97" w:rsidP="00796F97">
      <w:pPr>
        <w:pStyle w:val="Odstavek"/>
        <w:ind w:firstLine="0"/>
        <w:rPr>
          <w:rFonts w:eastAsiaTheme="minorHAnsi" w:cs="Arial"/>
          <w:sz w:val="20"/>
          <w:szCs w:val="20"/>
          <w:lang w:val="sl-SI" w:eastAsia="en-US"/>
        </w:rPr>
      </w:pPr>
      <w:r w:rsidRPr="00796F97">
        <w:rPr>
          <w:rFonts w:eastAsiaTheme="minorHAnsi" w:cs="Arial"/>
          <w:sz w:val="20"/>
          <w:szCs w:val="20"/>
          <w:lang w:val="sl-SI" w:eastAsia="en-US"/>
        </w:rPr>
        <w:t>-</w:t>
      </w:r>
      <w:r w:rsidRPr="00796F97">
        <w:rPr>
          <w:rFonts w:eastAsiaTheme="minorHAnsi" w:cs="Arial"/>
          <w:sz w:val="20"/>
          <w:szCs w:val="20"/>
          <w:lang w:val="sl-SI" w:eastAsia="en-US"/>
        </w:rPr>
        <w:tab/>
        <w:t>opis okoliščin in ravnanj, ki pomenijo kršitev 3. poglavja tega zakona,</w:t>
      </w:r>
    </w:p>
    <w:p w14:paraId="7EABBE02" w14:textId="77777777" w:rsidR="00796F97" w:rsidRPr="00796F97" w:rsidRDefault="00796F97" w:rsidP="00796F97">
      <w:pPr>
        <w:pStyle w:val="Odstavek"/>
        <w:ind w:firstLine="0"/>
        <w:rPr>
          <w:rFonts w:eastAsiaTheme="minorHAnsi" w:cs="Arial"/>
          <w:sz w:val="20"/>
          <w:szCs w:val="20"/>
          <w:lang w:val="sl-SI" w:eastAsia="en-US"/>
        </w:rPr>
      </w:pPr>
      <w:r w:rsidRPr="00796F97">
        <w:rPr>
          <w:rFonts w:eastAsiaTheme="minorHAnsi" w:cs="Arial"/>
          <w:sz w:val="20"/>
          <w:szCs w:val="20"/>
          <w:lang w:val="sl-SI" w:eastAsia="en-US"/>
        </w:rPr>
        <w:t>-</w:t>
      </w:r>
      <w:r w:rsidRPr="00796F97">
        <w:rPr>
          <w:rFonts w:eastAsiaTheme="minorHAnsi" w:cs="Arial"/>
          <w:sz w:val="20"/>
          <w:szCs w:val="20"/>
          <w:lang w:val="sl-SI" w:eastAsia="en-US"/>
        </w:rPr>
        <w:tab/>
        <w:t>naravo ugotovljenih kršitev;</w:t>
      </w:r>
    </w:p>
    <w:p w14:paraId="1DA552A2" w14:textId="77777777" w:rsidR="00796F97" w:rsidRPr="00796F97" w:rsidRDefault="00796F97" w:rsidP="00796F97">
      <w:pPr>
        <w:pStyle w:val="Odstavek"/>
        <w:ind w:firstLine="0"/>
        <w:rPr>
          <w:rFonts w:eastAsiaTheme="minorHAnsi" w:cs="Arial"/>
          <w:sz w:val="20"/>
          <w:szCs w:val="20"/>
          <w:lang w:val="sl-SI" w:eastAsia="en-US"/>
        </w:rPr>
      </w:pPr>
      <w:r w:rsidRPr="00796F97">
        <w:rPr>
          <w:rFonts w:eastAsiaTheme="minorHAnsi" w:cs="Arial"/>
          <w:sz w:val="20"/>
          <w:szCs w:val="20"/>
          <w:lang w:val="sl-SI" w:eastAsia="en-US"/>
        </w:rPr>
        <w:t>3.</w:t>
      </w:r>
      <w:r w:rsidRPr="00796F97">
        <w:rPr>
          <w:rFonts w:eastAsiaTheme="minorHAnsi" w:cs="Arial"/>
          <w:sz w:val="20"/>
          <w:szCs w:val="20"/>
          <w:lang w:val="sl-SI" w:eastAsia="en-US"/>
        </w:rPr>
        <w:tab/>
        <w:t>informacijo o tem, ali je zoper odločbo začet postopek sodnega ali upravnega varstva in odločitev o tem pravnem sredstvu.</w:t>
      </w:r>
    </w:p>
    <w:p w14:paraId="2F15756F" w14:textId="6A5FC6B9" w:rsidR="00796F97" w:rsidRPr="008E280A" w:rsidRDefault="00796F97" w:rsidP="00796F97">
      <w:pPr>
        <w:pStyle w:val="Odstavek"/>
        <w:ind w:firstLine="0"/>
        <w:rPr>
          <w:rFonts w:eastAsiaTheme="minorHAnsi" w:cs="Arial"/>
          <w:sz w:val="20"/>
          <w:szCs w:val="20"/>
          <w:lang w:val="sl-SI" w:eastAsia="en-US"/>
        </w:rPr>
      </w:pPr>
      <w:r w:rsidRPr="00796F97">
        <w:rPr>
          <w:rFonts w:eastAsiaTheme="minorHAnsi" w:cs="Arial"/>
          <w:sz w:val="20"/>
          <w:szCs w:val="20"/>
          <w:lang w:val="sl-SI" w:eastAsia="en-US"/>
        </w:rPr>
        <w:t>(4) Podatki, ki so v skladu s tem členom javno objavljeni na spletni strani agencije, ostanejo objavljeni najmanj pet let po objavi. Podatki, ki v skladu z zakonom, ki ureja varstvo osebnih podatkov, veljajo za osebne, se obravnavanju v skladu z zakonom, ki ureja varstvo osebnih podatkov.</w:t>
      </w:r>
      <w:r>
        <w:rPr>
          <w:rFonts w:eastAsiaTheme="minorHAnsi" w:cs="Arial"/>
          <w:sz w:val="20"/>
          <w:szCs w:val="20"/>
          <w:lang w:val="sl-SI" w:eastAsia="en-US"/>
        </w:rPr>
        <w:t>«.</w:t>
      </w:r>
    </w:p>
    <w:p w14:paraId="6A00F5AD" w14:textId="2CDDD5EA" w:rsidR="00667C71" w:rsidRPr="007E3A8B" w:rsidRDefault="00745582" w:rsidP="005D40E1">
      <w:pPr>
        <w:pStyle w:val="Naslov1"/>
        <w:rPr>
          <w:rFonts w:cs="Arial"/>
          <w:sz w:val="20"/>
          <w:szCs w:val="20"/>
        </w:rPr>
      </w:pPr>
      <w:bookmarkStart w:id="27" w:name="_Ref64902521"/>
      <w:r w:rsidRPr="007E3A8B">
        <w:rPr>
          <w:rFonts w:cs="Arial"/>
          <w:sz w:val="20"/>
          <w:szCs w:val="20"/>
        </w:rPr>
        <w:t>člen</w:t>
      </w:r>
      <w:bookmarkEnd w:id="27"/>
    </w:p>
    <w:p w14:paraId="1647EB8A" w14:textId="77777777" w:rsidR="00ED6288" w:rsidRPr="00ED6288" w:rsidRDefault="00ED6288" w:rsidP="00ED6288">
      <w:pPr>
        <w:pStyle w:val="Odstavek"/>
        <w:ind w:firstLine="0"/>
        <w:rPr>
          <w:rFonts w:eastAsiaTheme="minorHAnsi" w:cs="Arial"/>
          <w:sz w:val="20"/>
          <w:szCs w:val="20"/>
          <w:lang w:val="sl-SI" w:eastAsia="en-US"/>
        </w:rPr>
      </w:pPr>
      <w:r w:rsidRPr="00ED6288">
        <w:rPr>
          <w:rFonts w:eastAsiaTheme="minorHAnsi" w:cs="Arial"/>
          <w:sz w:val="20"/>
          <w:szCs w:val="20"/>
          <w:lang w:val="sl-SI" w:eastAsia="en-US"/>
        </w:rPr>
        <w:t>170. člen se spremeni tako, da se glasi:</w:t>
      </w:r>
    </w:p>
    <w:p w14:paraId="59FC6BAD" w14:textId="77777777" w:rsidR="00ED6288" w:rsidRPr="00ED6288" w:rsidRDefault="00ED6288" w:rsidP="00ED6288">
      <w:pPr>
        <w:pStyle w:val="Odstavek"/>
        <w:ind w:firstLine="0"/>
        <w:rPr>
          <w:rFonts w:eastAsiaTheme="minorHAnsi" w:cs="Arial"/>
          <w:sz w:val="20"/>
          <w:szCs w:val="20"/>
          <w:lang w:val="sl-SI" w:eastAsia="en-US"/>
        </w:rPr>
      </w:pPr>
      <w:r w:rsidRPr="00ED6288">
        <w:rPr>
          <w:rFonts w:eastAsiaTheme="minorHAnsi" w:cs="Arial"/>
          <w:sz w:val="20"/>
          <w:szCs w:val="20"/>
          <w:lang w:val="sl-SI" w:eastAsia="en-US"/>
        </w:rPr>
        <w:t>»(1) Ne glede na prejšnji člen, lahko agencija v primeru, ko bi bila objava osebnih podatkov kršitelja, ki je fizična oseba, nesorazmerna s težo kršitve, ali bi objava lahko ogrozila stabilnost finančnega sistema ali uspešnost uradnih preiskav, ali bi objava verjetno povzročila nesorazmerno in veliko škodo vpletenim osebam, hkrati z izdajo odločbe, s katero izreče nadzorni ukrep ali sankcijo zaradi prekrška, odloči tudi, da se:</w:t>
      </w:r>
    </w:p>
    <w:p w14:paraId="100F8B47" w14:textId="77777777" w:rsidR="00ED6288" w:rsidRPr="00ED6288" w:rsidRDefault="00ED6288" w:rsidP="00ED6288">
      <w:pPr>
        <w:pStyle w:val="Odstavek"/>
        <w:ind w:firstLine="0"/>
        <w:rPr>
          <w:rFonts w:eastAsiaTheme="minorHAnsi" w:cs="Arial"/>
          <w:sz w:val="20"/>
          <w:szCs w:val="20"/>
          <w:lang w:val="sl-SI" w:eastAsia="en-US"/>
        </w:rPr>
      </w:pPr>
      <w:r w:rsidRPr="00ED6288">
        <w:rPr>
          <w:rFonts w:eastAsiaTheme="minorHAnsi" w:cs="Arial"/>
          <w:sz w:val="20"/>
          <w:szCs w:val="20"/>
          <w:lang w:val="sl-SI" w:eastAsia="en-US"/>
        </w:rPr>
        <w:t>1.      objava informacije o nadzornih ukrepih in sankcijah zaradi prekrška odloži do prenehanja razlogov proti objavi informacije, ali</w:t>
      </w:r>
    </w:p>
    <w:p w14:paraId="355FFA74" w14:textId="77777777" w:rsidR="00ED6288" w:rsidRPr="00ED6288" w:rsidRDefault="00ED6288" w:rsidP="00ED6288">
      <w:pPr>
        <w:pStyle w:val="Odstavek"/>
        <w:ind w:firstLine="0"/>
        <w:rPr>
          <w:rFonts w:eastAsiaTheme="minorHAnsi" w:cs="Arial"/>
          <w:sz w:val="20"/>
          <w:szCs w:val="20"/>
          <w:lang w:val="sl-SI" w:eastAsia="en-US"/>
        </w:rPr>
      </w:pPr>
      <w:r w:rsidRPr="00ED6288">
        <w:rPr>
          <w:rFonts w:eastAsiaTheme="minorHAnsi" w:cs="Arial"/>
          <w:sz w:val="20"/>
          <w:szCs w:val="20"/>
          <w:lang w:val="sl-SI" w:eastAsia="en-US"/>
        </w:rPr>
        <w:t xml:space="preserve">2.      objava informacije o nadzornih ukrepih in sankcijah zaradi prekrška objavi brez identitete kršitelja. </w:t>
      </w:r>
    </w:p>
    <w:p w14:paraId="3A9E1636" w14:textId="77777777" w:rsidR="00ED6288" w:rsidRPr="00ED6288" w:rsidRDefault="00ED6288" w:rsidP="00ED6288">
      <w:pPr>
        <w:pStyle w:val="Odstavek"/>
        <w:ind w:firstLine="0"/>
        <w:rPr>
          <w:rFonts w:eastAsiaTheme="minorHAnsi" w:cs="Arial"/>
          <w:sz w:val="20"/>
          <w:szCs w:val="20"/>
          <w:lang w:val="sl-SI" w:eastAsia="en-US"/>
        </w:rPr>
      </w:pPr>
      <w:r w:rsidRPr="00ED6288">
        <w:rPr>
          <w:rFonts w:eastAsiaTheme="minorHAnsi" w:cs="Arial"/>
          <w:sz w:val="20"/>
          <w:szCs w:val="20"/>
          <w:lang w:val="sl-SI" w:eastAsia="en-US"/>
        </w:rPr>
        <w:t>(2) Agencija se na podlagi posameznega primera odloči, ali bi bila objava osebnih podatkov kršitelja, ki je fizična oseba, nesorazmerna s težo kršitve ter ali bi objava lahko ogrozila stabilnost finančnega sistema ali verjetno povzročila nesorazmerno in veliko škodo vpletenim osebam.</w:t>
      </w:r>
    </w:p>
    <w:p w14:paraId="335BD2FF" w14:textId="77777777" w:rsidR="00ED6288" w:rsidRPr="00ED6288" w:rsidRDefault="00ED6288" w:rsidP="00ED6288">
      <w:pPr>
        <w:pStyle w:val="Odstavek"/>
        <w:ind w:firstLine="0"/>
        <w:rPr>
          <w:rFonts w:eastAsiaTheme="minorHAnsi" w:cs="Arial"/>
          <w:sz w:val="20"/>
          <w:szCs w:val="20"/>
          <w:lang w:val="sl-SI" w:eastAsia="en-US"/>
        </w:rPr>
      </w:pPr>
      <w:r w:rsidRPr="00ED6288">
        <w:rPr>
          <w:rFonts w:eastAsiaTheme="minorHAnsi" w:cs="Arial"/>
          <w:sz w:val="20"/>
          <w:szCs w:val="20"/>
          <w:lang w:val="sl-SI" w:eastAsia="en-US"/>
        </w:rPr>
        <w:t>(3) Za oceno, ali je podan razlog, da bi objava lahko ogrozila uspešnost uradnih preiskav, ki se nanaša na interese uspešne izvedbe predkazenskega ali kazenskega postopka, agencija, če je s predkazenskim ali kazenskim postopkom seznanjena, predhodno pridobi mnenje pristojnega državnega tožilca, ki agencijo pri oceni zavezuje.</w:t>
      </w:r>
    </w:p>
    <w:p w14:paraId="5B2837C2" w14:textId="77777777" w:rsidR="00ED6288" w:rsidRPr="00ED6288" w:rsidRDefault="00ED6288" w:rsidP="00ED6288">
      <w:pPr>
        <w:pStyle w:val="Odstavek"/>
        <w:ind w:firstLine="0"/>
        <w:rPr>
          <w:rFonts w:eastAsiaTheme="minorHAnsi" w:cs="Arial"/>
          <w:sz w:val="20"/>
          <w:szCs w:val="20"/>
          <w:lang w:val="sl-SI" w:eastAsia="en-US"/>
        </w:rPr>
      </w:pPr>
      <w:r w:rsidRPr="00ED6288">
        <w:rPr>
          <w:rFonts w:eastAsiaTheme="minorHAnsi" w:cs="Arial"/>
          <w:sz w:val="20"/>
          <w:szCs w:val="20"/>
          <w:lang w:val="sl-SI" w:eastAsia="en-US"/>
        </w:rPr>
        <w:t>(4) V postopku odločanja o sankciji zaradi prekrška agencija pred izdajo odločbe o prekršku kršitelja v pozivu k izjavi opozori na javno objavo informacij o izrečenih sankcijah zaradi prekrška v skladu s prejšnjim členom ter ga pouči, da v primeru obstoja razlogov iz prvega odstavka tega člena, te navede v izjavi in zanje predloži ustrezne dokaze.«</w:t>
      </w:r>
    </w:p>
    <w:p w14:paraId="34E58778" w14:textId="77777777" w:rsidR="00ED6288" w:rsidRPr="00ED6288" w:rsidRDefault="00ED6288" w:rsidP="00ED6288">
      <w:pPr>
        <w:pStyle w:val="Naslov1"/>
        <w:rPr>
          <w:rFonts w:cs="Arial"/>
          <w:sz w:val="20"/>
          <w:szCs w:val="20"/>
        </w:rPr>
      </w:pPr>
      <w:bookmarkStart w:id="28" w:name="_Ref64902525"/>
      <w:r w:rsidRPr="00ED6288">
        <w:rPr>
          <w:rFonts w:cs="Arial"/>
          <w:sz w:val="20"/>
          <w:szCs w:val="20"/>
        </w:rPr>
        <w:t>člen</w:t>
      </w:r>
      <w:bookmarkEnd w:id="28"/>
    </w:p>
    <w:p w14:paraId="0E826991" w14:textId="77777777" w:rsidR="00ED6288" w:rsidRDefault="00ED6288" w:rsidP="005D40E1">
      <w:pPr>
        <w:jc w:val="both"/>
        <w:rPr>
          <w:rFonts w:ascii="Arial" w:hAnsi="Arial" w:cs="Arial"/>
          <w:sz w:val="20"/>
          <w:szCs w:val="20"/>
        </w:rPr>
      </w:pPr>
    </w:p>
    <w:p w14:paraId="55644E52" w14:textId="63C16D13" w:rsidR="00745582" w:rsidRDefault="00DF2AA7" w:rsidP="005D40E1">
      <w:pPr>
        <w:jc w:val="both"/>
        <w:rPr>
          <w:rFonts w:ascii="Arial" w:hAnsi="Arial" w:cs="Arial"/>
          <w:sz w:val="20"/>
          <w:szCs w:val="20"/>
        </w:rPr>
      </w:pPr>
      <w:r>
        <w:rPr>
          <w:rFonts w:ascii="Arial" w:hAnsi="Arial" w:cs="Arial"/>
          <w:sz w:val="20"/>
          <w:szCs w:val="20"/>
        </w:rPr>
        <w:t>177. člen se spremeni tako, da se glasi:</w:t>
      </w:r>
    </w:p>
    <w:p w14:paraId="1B558C54" w14:textId="468F116C" w:rsidR="00745582" w:rsidRPr="007E3A8B" w:rsidRDefault="00DF2AA7" w:rsidP="005D40E1">
      <w:pPr>
        <w:jc w:val="both"/>
        <w:rPr>
          <w:rFonts w:ascii="Arial" w:hAnsi="Arial" w:cs="Arial"/>
          <w:sz w:val="20"/>
          <w:szCs w:val="20"/>
        </w:rPr>
      </w:pPr>
      <w:r>
        <w:rPr>
          <w:rFonts w:ascii="Arial" w:hAnsi="Arial" w:cs="Arial"/>
          <w:sz w:val="20"/>
          <w:szCs w:val="20"/>
        </w:rPr>
        <w:t>»</w:t>
      </w:r>
      <w:r w:rsidRPr="00DF2AA7">
        <w:rPr>
          <w:rFonts w:ascii="Arial" w:hAnsi="Arial" w:cs="Arial"/>
          <w:sz w:val="20"/>
          <w:szCs w:val="20"/>
        </w:rPr>
        <w:t>Najnižji znesek ustanovnega kapitala borznoposredniške družbe je določen v 11. členu zakona, ki ureja bonitetni nadzor investicijskih podjetij</w:t>
      </w:r>
      <w:r>
        <w:rPr>
          <w:rFonts w:ascii="Arial" w:hAnsi="Arial" w:cs="Arial"/>
          <w:sz w:val="20"/>
          <w:szCs w:val="20"/>
        </w:rPr>
        <w:t>.«.</w:t>
      </w:r>
    </w:p>
    <w:p w14:paraId="100D01FF" w14:textId="4809B0A8" w:rsidR="00667C71" w:rsidRPr="007E3A8B" w:rsidRDefault="00745582" w:rsidP="005D40E1">
      <w:pPr>
        <w:pStyle w:val="Naslov1"/>
        <w:rPr>
          <w:rFonts w:cs="Arial"/>
          <w:sz w:val="20"/>
          <w:szCs w:val="20"/>
        </w:rPr>
      </w:pPr>
      <w:bookmarkStart w:id="29" w:name="_Ref64902528"/>
      <w:r w:rsidRPr="007E3A8B">
        <w:rPr>
          <w:rFonts w:cs="Arial"/>
          <w:sz w:val="20"/>
          <w:szCs w:val="20"/>
        </w:rPr>
        <w:lastRenderedPageBreak/>
        <w:t>člen</w:t>
      </w:r>
      <w:bookmarkEnd w:id="29"/>
    </w:p>
    <w:p w14:paraId="389B464A" w14:textId="1EE67015" w:rsidR="005D40E1" w:rsidRPr="007E3A8B" w:rsidRDefault="00DF2AA7" w:rsidP="005D40E1">
      <w:pPr>
        <w:jc w:val="both"/>
        <w:rPr>
          <w:rFonts w:ascii="Arial" w:hAnsi="Arial" w:cs="Arial"/>
          <w:sz w:val="20"/>
          <w:szCs w:val="20"/>
        </w:rPr>
      </w:pPr>
      <w:r>
        <w:rPr>
          <w:rFonts w:ascii="Arial" w:hAnsi="Arial" w:cs="Arial"/>
          <w:sz w:val="20"/>
          <w:szCs w:val="20"/>
        </w:rPr>
        <w:t>Črtajo se 178. do 180. členi.</w:t>
      </w:r>
    </w:p>
    <w:p w14:paraId="4B017650" w14:textId="49B8CB81" w:rsidR="00A946B5" w:rsidRPr="007E3A8B" w:rsidRDefault="00A946B5" w:rsidP="005D40E1">
      <w:pPr>
        <w:pStyle w:val="Naslov1"/>
        <w:rPr>
          <w:rFonts w:cs="Arial"/>
          <w:sz w:val="20"/>
          <w:szCs w:val="20"/>
        </w:rPr>
      </w:pPr>
      <w:bookmarkStart w:id="30" w:name="_Ref64902531"/>
      <w:r w:rsidRPr="007E3A8B">
        <w:rPr>
          <w:rFonts w:cs="Arial"/>
          <w:sz w:val="20"/>
          <w:szCs w:val="20"/>
        </w:rPr>
        <w:t>člen</w:t>
      </w:r>
      <w:bookmarkEnd w:id="30"/>
    </w:p>
    <w:p w14:paraId="28306917" w14:textId="74930AB1" w:rsidR="005D40E1" w:rsidRDefault="00DF2AA7" w:rsidP="005D40E1">
      <w:pPr>
        <w:jc w:val="both"/>
        <w:rPr>
          <w:rFonts w:ascii="Arial" w:hAnsi="Arial" w:cs="Arial"/>
          <w:sz w:val="20"/>
          <w:szCs w:val="20"/>
        </w:rPr>
      </w:pPr>
      <w:r>
        <w:rPr>
          <w:rFonts w:ascii="Arial" w:hAnsi="Arial" w:cs="Arial"/>
          <w:sz w:val="20"/>
          <w:szCs w:val="20"/>
        </w:rPr>
        <w:t>V 200. členu se v prvem odstavku na koncu 6. točke pika nadomesti z vejico in doda nova 7. točka, ki se glasi:</w:t>
      </w:r>
    </w:p>
    <w:p w14:paraId="1D77229E" w14:textId="4464A0FF" w:rsidR="00DF2AA7" w:rsidRPr="007E3A8B" w:rsidRDefault="00DF2AA7" w:rsidP="005D40E1">
      <w:pPr>
        <w:jc w:val="both"/>
        <w:rPr>
          <w:rFonts w:ascii="Arial" w:hAnsi="Arial" w:cs="Arial"/>
          <w:sz w:val="20"/>
          <w:szCs w:val="20"/>
        </w:rPr>
      </w:pPr>
      <w:r>
        <w:rPr>
          <w:rFonts w:ascii="Arial" w:hAnsi="Arial" w:cs="Arial"/>
          <w:sz w:val="20"/>
          <w:szCs w:val="20"/>
        </w:rPr>
        <w:t>»</w:t>
      </w:r>
      <w:r w:rsidRPr="00DF2AA7">
        <w:rPr>
          <w:rFonts w:ascii="Arial" w:hAnsi="Arial" w:cs="Arial"/>
          <w:sz w:val="20"/>
          <w:szCs w:val="20"/>
        </w:rPr>
        <w:t>7.</w:t>
      </w:r>
      <w:r w:rsidRPr="00DF2AA7">
        <w:rPr>
          <w:rFonts w:ascii="Arial" w:hAnsi="Arial" w:cs="Arial"/>
          <w:sz w:val="20"/>
          <w:szCs w:val="20"/>
        </w:rPr>
        <w:tab/>
        <w:t xml:space="preserve">ima  dovolj ustanovnega kapitala v skladu </w:t>
      </w:r>
      <w:r>
        <w:rPr>
          <w:rFonts w:ascii="Arial" w:hAnsi="Arial" w:cs="Arial"/>
          <w:sz w:val="20"/>
          <w:szCs w:val="20"/>
        </w:rPr>
        <w:t>z</w:t>
      </w:r>
      <w:r w:rsidRPr="00DF2AA7">
        <w:rPr>
          <w:rFonts w:ascii="Arial" w:hAnsi="Arial" w:cs="Arial"/>
          <w:sz w:val="20"/>
          <w:szCs w:val="20"/>
        </w:rPr>
        <w:t xml:space="preserve"> </w:t>
      </w:r>
      <w:r>
        <w:rPr>
          <w:rFonts w:ascii="Arial" w:hAnsi="Arial" w:cs="Arial"/>
          <w:sz w:val="20"/>
          <w:szCs w:val="20"/>
        </w:rPr>
        <w:t>11</w:t>
      </w:r>
      <w:r w:rsidRPr="00DF2AA7">
        <w:rPr>
          <w:rFonts w:ascii="Arial" w:hAnsi="Arial" w:cs="Arial"/>
          <w:sz w:val="20"/>
          <w:szCs w:val="20"/>
        </w:rPr>
        <w:t xml:space="preserve">. členom </w:t>
      </w:r>
      <w:r>
        <w:rPr>
          <w:rFonts w:ascii="Arial" w:hAnsi="Arial" w:cs="Arial"/>
          <w:sz w:val="20"/>
          <w:szCs w:val="20"/>
        </w:rPr>
        <w:t>z</w:t>
      </w:r>
      <w:r w:rsidRPr="00DF2AA7">
        <w:rPr>
          <w:rFonts w:ascii="Arial" w:hAnsi="Arial" w:cs="Arial"/>
          <w:sz w:val="20"/>
          <w:szCs w:val="20"/>
        </w:rPr>
        <w:t>akona</w:t>
      </w:r>
      <w:r>
        <w:rPr>
          <w:rFonts w:ascii="Arial" w:hAnsi="Arial" w:cs="Arial"/>
          <w:sz w:val="20"/>
          <w:szCs w:val="20"/>
        </w:rPr>
        <w:t>, ki ureja</w:t>
      </w:r>
      <w:r w:rsidRPr="00DF2AA7">
        <w:rPr>
          <w:rFonts w:ascii="Arial" w:hAnsi="Arial" w:cs="Arial"/>
          <w:sz w:val="20"/>
          <w:szCs w:val="20"/>
        </w:rPr>
        <w:t xml:space="preserve"> bonitetn</w:t>
      </w:r>
      <w:r>
        <w:rPr>
          <w:rFonts w:ascii="Arial" w:hAnsi="Arial" w:cs="Arial"/>
          <w:sz w:val="20"/>
          <w:szCs w:val="20"/>
        </w:rPr>
        <w:t>i</w:t>
      </w:r>
      <w:r w:rsidRPr="00DF2AA7">
        <w:rPr>
          <w:rFonts w:ascii="Arial" w:hAnsi="Arial" w:cs="Arial"/>
          <w:sz w:val="20"/>
          <w:szCs w:val="20"/>
        </w:rPr>
        <w:t xml:space="preserve"> nadzor investicijskih podjetij ob upoštevanju narave zadevnih investicijskih storitev in poslov.</w:t>
      </w:r>
      <w:r>
        <w:rPr>
          <w:rFonts w:ascii="Arial" w:hAnsi="Arial" w:cs="Arial"/>
          <w:sz w:val="20"/>
          <w:szCs w:val="20"/>
        </w:rPr>
        <w:t>«</w:t>
      </w:r>
      <w:r w:rsidR="002160F4">
        <w:rPr>
          <w:rFonts w:ascii="Arial" w:hAnsi="Arial" w:cs="Arial"/>
          <w:sz w:val="20"/>
          <w:szCs w:val="20"/>
        </w:rPr>
        <w:t>.</w:t>
      </w:r>
    </w:p>
    <w:p w14:paraId="71E8DCC3" w14:textId="643C6CC6" w:rsidR="00A946B5" w:rsidRPr="007E3A8B" w:rsidRDefault="005D40E1" w:rsidP="005D40E1">
      <w:pPr>
        <w:pStyle w:val="Naslov1"/>
        <w:rPr>
          <w:rFonts w:cs="Arial"/>
          <w:sz w:val="20"/>
          <w:szCs w:val="20"/>
        </w:rPr>
      </w:pPr>
      <w:bookmarkStart w:id="31" w:name="_Ref64902534"/>
      <w:r w:rsidRPr="007E3A8B">
        <w:rPr>
          <w:rFonts w:cs="Arial"/>
          <w:sz w:val="20"/>
          <w:szCs w:val="20"/>
        </w:rPr>
        <w:t>člen</w:t>
      </w:r>
      <w:bookmarkEnd w:id="31"/>
      <w:r w:rsidRPr="007E3A8B">
        <w:rPr>
          <w:rFonts w:cs="Arial"/>
          <w:sz w:val="20"/>
          <w:szCs w:val="20"/>
        </w:rPr>
        <w:t xml:space="preserve"> </w:t>
      </w:r>
    </w:p>
    <w:p w14:paraId="7D25C476" w14:textId="4D2853BA" w:rsidR="005D40E1" w:rsidRDefault="00D30727" w:rsidP="00D30727">
      <w:pPr>
        <w:jc w:val="both"/>
        <w:rPr>
          <w:rFonts w:ascii="Arial" w:hAnsi="Arial" w:cs="Arial"/>
          <w:sz w:val="20"/>
          <w:szCs w:val="20"/>
        </w:rPr>
      </w:pPr>
      <w:r>
        <w:rPr>
          <w:rFonts w:ascii="Arial" w:hAnsi="Arial" w:cs="Arial"/>
          <w:sz w:val="20"/>
          <w:szCs w:val="20"/>
        </w:rPr>
        <w:t>215. člen se spremeni tako, da se glasi:</w:t>
      </w:r>
    </w:p>
    <w:p w14:paraId="577F3B01" w14:textId="0355987E" w:rsidR="00D30727" w:rsidRPr="00D30727" w:rsidRDefault="00D30727" w:rsidP="00D30727">
      <w:pPr>
        <w:jc w:val="both"/>
        <w:rPr>
          <w:rFonts w:ascii="Arial" w:hAnsi="Arial" w:cs="Arial"/>
          <w:sz w:val="20"/>
          <w:szCs w:val="20"/>
        </w:rPr>
      </w:pPr>
      <w:r>
        <w:rPr>
          <w:rFonts w:ascii="Arial" w:hAnsi="Arial" w:cs="Arial"/>
          <w:sz w:val="20"/>
          <w:szCs w:val="20"/>
        </w:rPr>
        <w:t>»</w:t>
      </w:r>
      <w:r w:rsidRPr="00D30727">
        <w:rPr>
          <w:rFonts w:ascii="Arial" w:hAnsi="Arial" w:cs="Arial"/>
          <w:sz w:val="20"/>
          <w:szCs w:val="20"/>
        </w:rPr>
        <w:t>(1) Investicijsko podjetje tretje države sme v Republiki Sloveniji opravljati investicijske storitve in posle prek podružnice, pod pogoji, določenimi v tem zakonu.</w:t>
      </w:r>
    </w:p>
    <w:p w14:paraId="0694C949" w14:textId="489902D0" w:rsidR="00D30727" w:rsidRPr="00D30727" w:rsidRDefault="00D30727" w:rsidP="00D30727">
      <w:pPr>
        <w:jc w:val="both"/>
        <w:rPr>
          <w:rFonts w:ascii="Arial" w:hAnsi="Arial" w:cs="Arial"/>
          <w:sz w:val="20"/>
          <w:szCs w:val="20"/>
        </w:rPr>
      </w:pPr>
      <w:r w:rsidRPr="00D30727">
        <w:rPr>
          <w:rFonts w:ascii="Arial" w:hAnsi="Arial" w:cs="Arial"/>
          <w:sz w:val="20"/>
          <w:szCs w:val="20"/>
        </w:rPr>
        <w:t>(2) Ne glede na prejšnji odstavek lahko investicijsko podjetje tretje države za stranko s prebivališčem ali sedežem v Republiki Sloveniji opravi posamezno investicijsko storitev ali posel, če je stranka izključno na lastno pobudo zaprosila za to storitev. Storitev iz prejšnjega stavka lahko pomeni tudi dlje časa trajajoče razmerje.</w:t>
      </w:r>
    </w:p>
    <w:p w14:paraId="704BC3A2" w14:textId="79EFE781" w:rsidR="00D30727" w:rsidRPr="00D30727" w:rsidRDefault="00D30727" w:rsidP="00D30727">
      <w:pPr>
        <w:jc w:val="both"/>
        <w:rPr>
          <w:rFonts w:ascii="Arial" w:hAnsi="Arial" w:cs="Arial"/>
          <w:sz w:val="20"/>
          <w:szCs w:val="20"/>
        </w:rPr>
      </w:pPr>
      <w:r w:rsidRPr="00D30727">
        <w:rPr>
          <w:rFonts w:ascii="Arial" w:hAnsi="Arial" w:cs="Arial"/>
          <w:sz w:val="20"/>
          <w:szCs w:val="20"/>
        </w:rPr>
        <w:t>(3 ) Ne glede na odnose znotraj skupine se v primeru, ko investicijsko podjetje tretje države, tudi prek subjekta, ki deluje v njegovem imenu ali je tesno povezan s takšnim podjetjem iz tretje države ali katero koli drugo osebo, ki deluje v imenu takšnega subjekta, poskuša pridobiti stranke ali potencialne stranke s prebivališčem ali sedežem v Republiki Sloveniji, to ne šteje za storitev, ki se opravlja izključno na lastno pobudo zaprosila stranke za to storitev.</w:t>
      </w:r>
    </w:p>
    <w:p w14:paraId="6058D655" w14:textId="03914996" w:rsidR="005D40E1" w:rsidRPr="007E3A8B" w:rsidRDefault="00D30727" w:rsidP="00D30727">
      <w:pPr>
        <w:jc w:val="both"/>
        <w:rPr>
          <w:rFonts w:ascii="Arial" w:hAnsi="Arial" w:cs="Arial"/>
          <w:sz w:val="20"/>
          <w:szCs w:val="20"/>
        </w:rPr>
      </w:pPr>
      <w:r w:rsidRPr="00D30727">
        <w:rPr>
          <w:rFonts w:ascii="Arial" w:hAnsi="Arial" w:cs="Arial"/>
          <w:sz w:val="20"/>
          <w:szCs w:val="20"/>
        </w:rPr>
        <w:t>(4) Če je stranka izključno na lastno pobudo zaprosila za storitev iz drugega odstavka tega člena, ji investicijsko podjetje tretje države ne sme ponujati ali oglaševati drugih investicijskih storitev oziroma produktov za katere stranka ni zaprosila na lastno pobudo. Takšno ponujanje ali oglaševanje je dopustno le prek podružnice.</w:t>
      </w:r>
      <w:r>
        <w:rPr>
          <w:rFonts w:ascii="Arial" w:hAnsi="Arial" w:cs="Arial"/>
          <w:sz w:val="20"/>
          <w:szCs w:val="20"/>
        </w:rPr>
        <w:t>«.</w:t>
      </w:r>
    </w:p>
    <w:p w14:paraId="30702D17" w14:textId="2A9A340B" w:rsidR="00A946B5" w:rsidRPr="007E3A8B" w:rsidRDefault="00170839" w:rsidP="005D40E1">
      <w:pPr>
        <w:pStyle w:val="Naslov1"/>
        <w:rPr>
          <w:rFonts w:cs="Arial"/>
          <w:sz w:val="20"/>
          <w:szCs w:val="20"/>
        </w:rPr>
      </w:pPr>
      <w:bookmarkStart w:id="32" w:name="_Ref64902537"/>
      <w:r w:rsidRPr="007E3A8B">
        <w:rPr>
          <w:rFonts w:cs="Arial"/>
          <w:sz w:val="20"/>
          <w:szCs w:val="20"/>
        </w:rPr>
        <w:t>člen</w:t>
      </w:r>
      <w:bookmarkEnd w:id="32"/>
    </w:p>
    <w:p w14:paraId="755E6873" w14:textId="1CC6F6F9" w:rsidR="00170839" w:rsidRDefault="00170839" w:rsidP="005D40E1">
      <w:pPr>
        <w:jc w:val="both"/>
        <w:rPr>
          <w:rFonts w:ascii="Arial" w:hAnsi="Arial" w:cs="Arial"/>
          <w:sz w:val="20"/>
          <w:szCs w:val="20"/>
        </w:rPr>
      </w:pPr>
      <w:r w:rsidRPr="007E3A8B">
        <w:rPr>
          <w:rFonts w:ascii="Arial" w:hAnsi="Arial" w:cs="Arial"/>
          <w:sz w:val="20"/>
          <w:szCs w:val="20"/>
        </w:rPr>
        <w:t xml:space="preserve">V </w:t>
      </w:r>
      <w:r w:rsidR="00D30727">
        <w:rPr>
          <w:rFonts w:ascii="Arial" w:hAnsi="Arial" w:cs="Arial"/>
          <w:sz w:val="20"/>
          <w:szCs w:val="20"/>
        </w:rPr>
        <w:t>216. členu se dodajo novi dvanajsti do petnajsti odstavki, ki se glasijo:</w:t>
      </w:r>
    </w:p>
    <w:p w14:paraId="7B8A94E9" w14:textId="747AC1A8" w:rsidR="00D30727" w:rsidRPr="00D30727" w:rsidRDefault="00D30727" w:rsidP="00D30727">
      <w:pPr>
        <w:jc w:val="both"/>
        <w:rPr>
          <w:rFonts w:ascii="Arial" w:hAnsi="Arial" w:cs="Arial"/>
          <w:sz w:val="20"/>
          <w:szCs w:val="20"/>
        </w:rPr>
      </w:pPr>
      <w:r>
        <w:rPr>
          <w:rFonts w:ascii="Arial" w:hAnsi="Arial" w:cs="Arial"/>
          <w:sz w:val="20"/>
          <w:szCs w:val="20"/>
        </w:rPr>
        <w:t>»</w:t>
      </w:r>
      <w:r w:rsidRPr="00D30727">
        <w:rPr>
          <w:rFonts w:ascii="Arial" w:hAnsi="Arial" w:cs="Arial"/>
          <w:sz w:val="20"/>
          <w:szCs w:val="20"/>
        </w:rPr>
        <w:t>(12) Agencija enkrat letno ESMA uradno sporoči seznam podružnic investicijskih podjetij iz tretjih držav, dejavnih na območju Republike Slovenije.</w:t>
      </w:r>
    </w:p>
    <w:p w14:paraId="0E7F9693" w14:textId="77777777" w:rsidR="00D30727" w:rsidRPr="00D30727" w:rsidRDefault="00D30727" w:rsidP="00D30727">
      <w:pPr>
        <w:jc w:val="both"/>
        <w:rPr>
          <w:rFonts w:ascii="Arial" w:hAnsi="Arial" w:cs="Arial"/>
          <w:sz w:val="20"/>
          <w:szCs w:val="20"/>
        </w:rPr>
      </w:pPr>
      <w:r w:rsidRPr="00D30727">
        <w:rPr>
          <w:rFonts w:ascii="Arial" w:hAnsi="Arial" w:cs="Arial"/>
          <w:sz w:val="20"/>
          <w:szCs w:val="20"/>
        </w:rPr>
        <w:t>(13) Podružnica investicijskega podjetja tretje države, ki je pridobila dovoljenje v skladu s prvim odstavkom tega člena, agenciji vsako leto sporoči naslednje informacije:</w:t>
      </w:r>
    </w:p>
    <w:p w14:paraId="4FC0367B" w14:textId="77777777" w:rsidR="00D30727" w:rsidRPr="00D30727" w:rsidRDefault="00D30727" w:rsidP="00D30727">
      <w:pPr>
        <w:jc w:val="both"/>
        <w:rPr>
          <w:rFonts w:ascii="Arial" w:hAnsi="Arial" w:cs="Arial"/>
          <w:sz w:val="20"/>
          <w:szCs w:val="20"/>
        </w:rPr>
      </w:pPr>
      <w:r w:rsidRPr="00D30727">
        <w:rPr>
          <w:rFonts w:ascii="Arial" w:hAnsi="Arial" w:cs="Arial"/>
          <w:sz w:val="20"/>
          <w:szCs w:val="20"/>
        </w:rPr>
        <w:tab/>
        <w:t>1. obseg in področje storitev in poslov, ki jih opravlja podružnica v Republiki Sloveniji;</w:t>
      </w:r>
    </w:p>
    <w:p w14:paraId="1BF6E58D" w14:textId="77777777" w:rsidR="00D30727" w:rsidRPr="00D30727" w:rsidRDefault="00D30727" w:rsidP="00D30727">
      <w:pPr>
        <w:jc w:val="both"/>
        <w:rPr>
          <w:rFonts w:ascii="Arial" w:hAnsi="Arial" w:cs="Arial"/>
          <w:sz w:val="20"/>
          <w:szCs w:val="20"/>
        </w:rPr>
      </w:pPr>
      <w:r w:rsidRPr="00D30727">
        <w:rPr>
          <w:rFonts w:ascii="Arial" w:hAnsi="Arial" w:cs="Arial"/>
          <w:sz w:val="20"/>
          <w:szCs w:val="20"/>
        </w:rPr>
        <w:tab/>
        <w:t>2. za investicijska podjetja tretjih držav, ki opravljajo investicijski posel poslovanja za svoj račun, njihovo mesečno najmanjšo, povprečno in največjo izpostavljenost do nasprotnih strank s prebivališčem ali sedežem v EU;</w:t>
      </w:r>
    </w:p>
    <w:p w14:paraId="69D11608" w14:textId="77777777" w:rsidR="00D30727" w:rsidRPr="00D30727" w:rsidRDefault="00D30727" w:rsidP="00D30727">
      <w:pPr>
        <w:jc w:val="both"/>
        <w:rPr>
          <w:rFonts w:ascii="Arial" w:hAnsi="Arial" w:cs="Arial"/>
          <w:sz w:val="20"/>
          <w:szCs w:val="20"/>
        </w:rPr>
      </w:pPr>
      <w:r w:rsidRPr="00D30727">
        <w:rPr>
          <w:rFonts w:ascii="Arial" w:hAnsi="Arial" w:cs="Arial"/>
          <w:sz w:val="20"/>
          <w:szCs w:val="20"/>
        </w:rPr>
        <w:tab/>
        <w:t>3. za investicijska podjetja tretjih držav, ki opravljajo storitve izvedbe prve ali nadaljnje prodaje finančnih instrumentov z obveznostjo odkupa, skupno vrednost finančnih instrumentov, ki izvirajo iz nasprotnih strank s prebivališčem ali sedežem v EU in spadajo v okvir prve ali nadaljnje prodaje finančnih instrumentov z obveznostjo odkupa v preteklih 12 mesecih;</w:t>
      </w:r>
    </w:p>
    <w:p w14:paraId="15471982" w14:textId="77777777" w:rsidR="00D30727" w:rsidRPr="00D30727" w:rsidRDefault="00D30727" w:rsidP="00D30727">
      <w:pPr>
        <w:jc w:val="both"/>
        <w:rPr>
          <w:rFonts w:ascii="Arial" w:hAnsi="Arial" w:cs="Arial"/>
          <w:sz w:val="20"/>
          <w:szCs w:val="20"/>
        </w:rPr>
      </w:pPr>
      <w:r w:rsidRPr="00D30727">
        <w:rPr>
          <w:rFonts w:ascii="Arial" w:hAnsi="Arial" w:cs="Arial"/>
          <w:sz w:val="20"/>
          <w:szCs w:val="20"/>
        </w:rPr>
        <w:tab/>
        <w:t xml:space="preserve">4. promet in skupno vrednost sredstev, ki ustrezajo storitvam in poslom iz 1. točke tega odstavka; </w:t>
      </w:r>
    </w:p>
    <w:p w14:paraId="63AA5994" w14:textId="77777777" w:rsidR="00D30727" w:rsidRPr="00D30727" w:rsidRDefault="00D30727" w:rsidP="00D30727">
      <w:pPr>
        <w:jc w:val="both"/>
        <w:rPr>
          <w:rFonts w:ascii="Arial" w:hAnsi="Arial" w:cs="Arial"/>
          <w:sz w:val="20"/>
          <w:szCs w:val="20"/>
        </w:rPr>
      </w:pPr>
      <w:r w:rsidRPr="00D30727">
        <w:rPr>
          <w:rFonts w:ascii="Arial" w:hAnsi="Arial" w:cs="Arial"/>
          <w:sz w:val="20"/>
          <w:szCs w:val="20"/>
        </w:rPr>
        <w:lastRenderedPageBreak/>
        <w:tab/>
        <w:t>5. podroben opis ureditev za zaščito vlagateljev, ki so na voljo strankam podružnice, vključno s pravicami teh strank, ki izhajajo iz sistema jamstva za terjatve vlagateljev iz 10. točke drugega odstavka tega člena;</w:t>
      </w:r>
    </w:p>
    <w:p w14:paraId="193B7C4D" w14:textId="77777777" w:rsidR="00D30727" w:rsidRPr="00D30727" w:rsidRDefault="00D30727" w:rsidP="00D30727">
      <w:pPr>
        <w:jc w:val="both"/>
        <w:rPr>
          <w:rFonts w:ascii="Arial" w:hAnsi="Arial" w:cs="Arial"/>
          <w:sz w:val="20"/>
          <w:szCs w:val="20"/>
        </w:rPr>
      </w:pPr>
      <w:r w:rsidRPr="00D30727">
        <w:rPr>
          <w:rFonts w:ascii="Arial" w:hAnsi="Arial" w:cs="Arial"/>
          <w:sz w:val="20"/>
          <w:szCs w:val="20"/>
        </w:rPr>
        <w:tab/>
        <w:t>6. politiko in ureditve obvladovanja tveganj, ki jih podružnica uporablja za storitve in posle iz 1. točke tega odstavka;</w:t>
      </w:r>
    </w:p>
    <w:p w14:paraId="1A1C6147" w14:textId="77777777" w:rsidR="00D30727" w:rsidRPr="00D30727" w:rsidRDefault="00D30727" w:rsidP="00D30727">
      <w:pPr>
        <w:jc w:val="both"/>
        <w:rPr>
          <w:rFonts w:ascii="Arial" w:hAnsi="Arial" w:cs="Arial"/>
          <w:sz w:val="20"/>
          <w:szCs w:val="20"/>
        </w:rPr>
      </w:pPr>
      <w:r w:rsidRPr="00D30727">
        <w:rPr>
          <w:rFonts w:ascii="Arial" w:hAnsi="Arial" w:cs="Arial"/>
          <w:sz w:val="20"/>
          <w:szCs w:val="20"/>
        </w:rPr>
        <w:tab/>
        <w:t>7. ureditve upravljanja, vključno z nosilci ključnih funkcij za posle podružnice;</w:t>
      </w:r>
    </w:p>
    <w:p w14:paraId="4DCCA953" w14:textId="77777777" w:rsidR="00D30727" w:rsidRPr="00D30727" w:rsidRDefault="00D30727" w:rsidP="00D30727">
      <w:pPr>
        <w:jc w:val="both"/>
        <w:rPr>
          <w:rFonts w:ascii="Arial" w:hAnsi="Arial" w:cs="Arial"/>
          <w:sz w:val="20"/>
          <w:szCs w:val="20"/>
        </w:rPr>
      </w:pPr>
      <w:r w:rsidRPr="00D30727">
        <w:rPr>
          <w:rFonts w:ascii="Arial" w:hAnsi="Arial" w:cs="Arial"/>
          <w:sz w:val="20"/>
          <w:szCs w:val="20"/>
        </w:rPr>
        <w:tab/>
        <w:t>8. vse druge informacije, za katere agencija meni, da so potrebne za celovito spremljanje poslov podružnice.</w:t>
      </w:r>
    </w:p>
    <w:p w14:paraId="3F88A866" w14:textId="77777777" w:rsidR="00D30727" w:rsidRPr="00D30727" w:rsidRDefault="00D30727" w:rsidP="00D30727">
      <w:pPr>
        <w:jc w:val="both"/>
        <w:rPr>
          <w:rFonts w:ascii="Arial" w:hAnsi="Arial" w:cs="Arial"/>
          <w:sz w:val="20"/>
          <w:szCs w:val="20"/>
        </w:rPr>
      </w:pPr>
      <w:r w:rsidRPr="00D30727">
        <w:rPr>
          <w:rFonts w:ascii="Arial" w:hAnsi="Arial" w:cs="Arial"/>
          <w:sz w:val="20"/>
          <w:szCs w:val="20"/>
        </w:rPr>
        <w:tab/>
        <w:t>(14) Agencija na zahtevo ESMA sporoči naslednje informacije:</w:t>
      </w:r>
    </w:p>
    <w:p w14:paraId="78B12353" w14:textId="77777777" w:rsidR="00D30727" w:rsidRPr="00D30727" w:rsidRDefault="00D30727" w:rsidP="00D30727">
      <w:pPr>
        <w:jc w:val="both"/>
        <w:rPr>
          <w:rFonts w:ascii="Arial" w:hAnsi="Arial" w:cs="Arial"/>
          <w:sz w:val="20"/>
          <w:szCs w:val="20"/>
        </w:rPr>
      </w:pPr>
      <w:r w:rsidRPr="00D30727">
        <w:rPr>
          <w:rFonts w:ascii="Arial" w:hAnsi="Arial" w:cs="Arial"/>
          <w:sz w:val="20"/>
          <w:szCs w:val="20"/>
        </w:rPr>
        <w:tab/>
        <w:t>1. vsa dovoljenja za podružnice, ki jim je izdano dovoljenje v skladu s prvim odstavkom tega člena, in vse naknadne spremembe teh dovoljenj;</w:t>
      </w:r>
    </w:p>
    <w:p w14:paraId="3EA511ED" w14:textId="77777777" w:rsidR="00D30727" w:rsidRPr="00D30727" w:rsidRDefault="00D30727" w:rsidP="00D30727">
      <w:pPr>
        <w:jc w:val="both"/>
        <w:rPr>
          <w:rFonts w:ascii="Arial" w:hAnsi="Arial" w:cs="Arial"/>
          <w:sz w:val="20"/>
          <w:szCs w:val="20"/>
        </w:rPr>
      </w:pPr>
      <w:r w:rsidRPr="00D30727">
        <w:rPr>
          <w:rFonts w:ascii="Arial" w:hAnsi="Arial" w:cs="Arial"/>
          <w:sz w:val="20"/>
          <w:szCs w:val="20"/>
        </w:rPr>
        <w:tab/>
        <w:t>2.obseg in področje storitev in poslov, ki jih izvaja podružnica, ki ima dovoljenje v Republiki Sloveniji;</w:t>
      </w:r>
    </w:p>
    <w:p w14:paraId="5DAD84CB" w14:textId="77777777" w:rsidR="00D30727" w:rsidRPr="00D30727" w:rsidRDefault="00D30727" w:rsidP="00D30727">
      <w:pPr>
        <w:jc w:val="both"/>
        <w:rPr>
          <w:rFonts w:ascii="Arial" w:hAnsi="Arial" w:cs="Arial"/>
          <w:sz w:val="20"/>
          <w:szCs w:val="20"/>
        </w:rPr>
      </w:pPr>
      <w:r w:rsidRPr="00D30727">
        <w:rPr>
          <w:rFonts w:ascii="Arial" w:hAnsi="Arial" w:cs="Arial"/>
          <w:sz w:val="20"/>
          <w:szCs w:val="20"/>
        </w:rPr>
        <w:tab/>
        <w:t>3. promet in skupna sredstva, ki ustrezajo storitvam in poslom iz 2. točke tega odstavka;</w:t>
      </w:r>
    </w:p>
    <w:p w14:paraId="64CC3576" w14:textId="77777777" w:rsidR="00D30727" w:rsidRPr="00D30727" w:rsidRDefault="00D30727" w:rsidP="00D30727">
      <w:pPr>
        <w:jc w:val="both"/>
        <w:rPr>
          <w:rFonts w:ascii="Arial" w:hAnsi="Arial" w:cs="Arial"/>
          <w:sz w:val="20"/>
          <w:szCs w:val="20"/>
        </w:rPr>
      </w:pPr>
      <w:r w:rsidRPr="00D30727">
        <w:rPr>
          <w:rFonts w:ascii="Arial" w:hAnsi="Arial" w:cs="Arial"/>
          <w:sz w:val="20"/>
          <w:szCs w:val="20"/>
        </w:rPr>
        <w:tab/>
        <w:t>4. ime skupine iz tretje države, ki ji pripada podružnica, ki ima dovoljenje.</w:t>
      </w:r>
    </w:p>
    <w:p w14:paraId="50847D2D" w14:textId="24645061" w:rsidR="005D40E1" w:rsidRPr="007E3A8B" w:rsidRDefault="00D30727" w:rsidP="005D40E1">
      <w:pPr>
        <w:jc w:val="both"/>
        <w:rPr>
          <w:rFonts w:ascii="Arial" w:hAnsi="Arial" w:cs="Arial"/>
          <w:sz w:val="20"/>
          <w:szCs w:val="20"/>
        </w:rPr>
      </w:pPr>
      <w:r w:rsidRPr="00D30727">
        <w:rPr>
          <w:rFonts w:ascii="Arial" w:hAnsi="Arial" w:cs="Arial"/>
          <w:sz w:val="20"/>
          <w:szCs w:val="20"/>
        </w:rPr>
        <w:t>(15) Agencija tesno sodeluje s pristojnimi organi subjektov, ki so del iste skupine, ki ji pripadajo podružnice investicijskih podjetij tretjih držav z dovoljenjem iz prvega odstavka tega člena, ter ESMA in EBA za zagotovitev, da se vsi posli te skupine v Uniji celovito, dosledno in učinkovito nadzorujejo v skladu s tem zakonom, Uredbo 575/2013/EU, Uredbo 600/2014/EU, Uredbo (EU) 2019/2033 in ZBan-2.</w:t>
      </w:r>
      <w:r>
        <w:rPr>
          <w:rFonts w:ascii="Arial" w:hAnsi="Arial" w:cs="Arial"/>
          <w:sz w:val="20"/>
          <w:szCs w:val="20"/>
        </w:rPr>
        <w:t>«.</w:t>
      </w:r>
    </w:p>
    <w:p w14:paraId="2D1199F2" w14:textId="33157C8E" w:rsidR="00170839" w:rsidRPr="007E3A8B" w:rsidRDefault="00170839" w:rsidP="005D40E1">
      <w:pPr>
        <w:pStyle w:val="Naslov1"/>
        <w:rPr>
          <w:rFonts w:cs="Arial"/>
          <w:sz w:val="20"/>
          <w:szCs w:val="20"/>
        </w:rPr>
      </w:pPr>
      <w:bookmarkStart w:id="33" w:name="_Ref64902540"/>
      <w:r w:rsidRPr="007E3A8B">
        <w:rPr>
          <w:rFonts w:cs="Arial"/>
          <w:sz w:val="20"/>
          <w:szCs w:val="20"/>
        </w:rPr>
        <w:t>člen</w:t>
      </w:r>
      <w:bookmarkEnd w:id="33"/>
    </w:p>
    <w:p w14:paraId="063B4D45" w14:textId="4349EE6D" w:rsidR="00170839" w:rsidRDefault="00170839" w:rsidP="005D40E1">
      <w:pPr>
        <w:jc w:val="both"/>
        <w:rPr>
          <w:rFonts w:ascii="Arial" w:hAnsi="Arial" w:cs="Arial"/>
          <w:sz w:val="20"/>
          <w:szCs w:val="20"/>
        </w:rPr>
      </w:pPr>
      <w:r w:rsidRPr="007E3A8B">
        <w:rPr>
          <w:rFonts w:ascii="Arial" w:hAnsi="Arial" w:cs="Arial"/>
          <w:sz w:val="20"/>
          <w:szCs w:val="20"/>
        </w:rPr>
        <w:t xml:space="preserve">V </w:t>
      </w:r>
      <w:r w:rsidR="004C5863">
        <w:rPr>
          <w:rFonts w:ascii="Arial" w:hAnsi="Arial" w:cs="Arial"/>
          <w:sz w:val="20"/>
          <w:szCs w:val="20"/>
        </w:rPr>
        <w:t>217. členu se v drugem odstavku v 1. točki črta besedilo »5. in«.</w:t>
      </w:r>
    </w:p>
    <w:p w14:paraId="064CB746" w14:textId="57715F18" w:rsidR="004C5863" w:rsidRDefault="004C5863" w:rsidP="005D40E1">
      <w:pPr>
        <w:jc w:val="both"/>
        <w:rPr>
          <w:rFonts w:ascii="Arial" w:hAnsi="Arial" w:cs="Arial"/>
          <w:sz w:val="20"/>
          <w:szCs w:val="20"/>
        </w:rPr>
      </w:pPr>
      <w:r>
        <w:rPr>
          <w:rFonts w:ascii="Arial" w:hAnsi="Arial" w:cs="Arial"/>
          <w:sz w:val="20"/>
          <w:szCs w:val="20"/>
        </w:rPr>
        <w:t>V prvem odstavku se na koncu 6. točke pika nadomesti z vejico in doda nova 7. točka, ki se glasi:</w:t>
      </w:r>
    </w:p>
    <w:p w14:paraId="02553CFA" w14:textId="73EDF01E" w:rsidR="005D40E1" w:rsidRPr="007E3A8B" w:rsidRDefault="004C5863" w:rsidP="005D40E1">
      <w:pPr>
        <w:jc w:val="both"/>
        <w:rPr>
          <w:rFonts w:ascii="Arial" w:hAnsi="Arial" w:cs="Arial"/>
          <w:sz w:val="20"/>
          <w:szCs w:val="20"/>
        </w:rPr>
      </w:pPr>
      <w:r>
        <w:rPr>
          <w:rFonts w:ascii="Arial" w:hAnsi="Arial" w:cs="Arial"/>
          <w:sz w:val="20"/>
          <w:szCs w:val="20"/>
        </w:rPr>
        <w:t>»</w:t>
      </w:r>
      <w:r w:rsidRPr="004C5863">
        <w:rPr>
          <w:rFonts w:ascii="Arial" w:hAnsi="Arial" w:cs="Arial"/>
          <w:sz w:val="20"/>
          <w:szCs w:val="20"/>
        </w:rPr>
        <w:t>7.</w:t>
      </w:r>
      <w:r w:rsidRPr="004C5863">
        <w:rPr>
          <w:rFonts w:ascii="Arial" w:hAnsi="Arial" w:cs="Arial"/>
          <w:sz w:val="20"/>
          <w:szCs w:val="20"/>
        </w:rPr>
        <w:tab/>
        <w:t>določbe zakona, ki ureja bonitetni nadzor investicijskih podjetij in Uredbe (EU) 2019/2033 Evropskega Parlamenta in Sveta z dne 27. novembra 2019 o bonitetnih zahtevah za investicijska podjetja ter o spremembi uredb (EU) št. 1093/2010, (EU) št. 575/2013, (EU) št. 600/2014 in (EU) št. 806/2014 (UL L št. 314 z dne 5. 12. 2019, str. 1).</w:t>
      </w:r>
      <w:r>
        <w:rPr>
          <w:rFonts w:ascii="Arial" w:hAnsi="Arial" w:cs="Arial"/>
          <w:sz w:val="20"/>
          <w:szCs w:val="20"/>
        </w:rPr>
        <w:t>«.</w:t>
      </w:r>
    </w:p>
    <w:p w14:paraId="72CE89EA" w14:textId="1B5ADFDB" w:rsidR="005D40E1" w:rsidRPr="007E3A8B" w:rsidRDefault="005D40E1" w:rsidP="005D40E1">
      <w:pPr>
        <w:pStyle w:val="Naslov1"/>
        <w:rPr>
          <w:rFonts w:cs="Arial"/>
          <w:sz w:val="20"/>
          <w:szCs w:val="20"/>
        </w:rPr>
      </w:pPr>
      <w:bookmarkStart w:id="34" w:name="_Ref64902544"/>
      <w:r w:rsidRPr="007E3A8B">
        <w:rPr>
          <w:rFonts w:cs="Arial"/>
          <w:sz w:val="20"/>
          <w:szCs w:val="20"/>
        </w:rPr>
        <w:t>Č</w:t>
      </w:r>
      <w:r w:rsidR="00170839" w:rsidRPr="007E3A8B">
        <w:rPr>
          <w:rFonts w:cs="Arial"/>
          <w:sz w:val="20"/>
          <w:szCs w:val="20"/>
        </w:rPr>
        <w:t>len</w:t>
      </w:r>
      <w:bookmarkEnd w:id="34"/>
    </w:p>
    <w:p w14:paraId="19CA3503" w14:textId="2266FD80" w:rsidR="00170839" w:rsidRDefault="00170839" w:rsidP="005D40E1">
      <w:pPr>
        <w:jc w:val="both"/>
        <w:rPr>
          <w:rFonts w:ascii="Arial" w:hAnsi="Arial" w:cs="Arial"/>
          <w:sz w:val="20"/>
          <w:szCs w:val="20"/>
        </w:rPr>
      </w:pPr>
      <w:r w:rsidRPr="007E3A8B">
        <w:rPr>
          <w:rFonts w:ascii="Arial" w:hAnsi="Arial" w:cs="Arial"/>
          <w:sz w:val="20"/>
          <w:szCs w:val="20"/>
        </w:rPr>
        <w:t xml:space="preserve">V </w:t>
      </w:r>
      <w:r w:rsidR="004C5863">
        <w:rPr>
          <w:rFonts w:ascii="Arial" w:hAnsi="Arial" w:cs="Arial"/>
          <w:sz w:val="20"/>
          <w:szCs w:val="20"/>
        </w:rPr>
        <w:t>219. členu se črta četrti odstavek.</w:t>
      </w:r>
    </w:p>
    <w:p w14:paraId="6417D04B" w14:textId="2B195149" w:rsidR="004C5863" w:rsidRDefault="004C5863" w:rsidP="005D40E1">
      <w:pPr>
        <w:jc w:val="both"/>
        <w:rPr>
          <w:rFonts w:ascii="Arial" w:hAnsi="Arial" w:cs="Arial"/>
          <w:sz w:val="20"/>
          <w:szCs w:val="20"/>
        </w:rPr>
      </w:pPr>
      <w:r>
        <w:rPr>
          <w:rFonts w:ascii="Arial" w:hAnsi="Arial" w:cs="Arial"/>
          <w:sz w:val="20"/>
          <w:szCs w:val="20"/>
        </w:rPr>
        <w:t>V petem odstavku, ki postane četrti odstavek se črta besedilo »in za presojo strokovnih znanj iz prejšnjega odstavka«.</w:t>
      </w:r>
    </w:p>
    <w:p w14:paraId="05502B60" w14:textId="13E378A0" w:rsidR="004C5863" w:rsidRPr="007E3A8B" w:rsidRDefault="004C5863" w:rsidP="005D40E1">
      <w:pPr>
        <w:jc w:val="both"/>
        <w:rPr>
          <w:rFonts w:ascii="Arial" w:hAnsi="Arial" w:cs="Arial"/>
          <w:sz w:val="20"/>
          <w:szCs w:val="20"/>
        </w:rPr>
      </w:pPr>
      <w:r>
        <w:rPr>
          <w:rFonts w:ascii="Arial" w:hAnsi="Arial" w:cs="Arial"/>
          <w:sz w:val="20"/>
          <w:szCs w:val="20"/>
        </w:rPr>
        <w:t>Sedanji šesti odstavek postane peti odstavek.</w:t>
      </w:r>
    </w:p>
    <w:p w14:paraId="6DD50A23" w14:textId="77777777" w:rsidR="001B7151" w:rsidRPr="007E3A8B" w:rsidRDefault="001B7151" w:rsidP="005D40E1">
      <w:pPr>
        <w:pStyle w:val="Naslov1"/>
        <w:rPr>
          <w:rFonts w:cs="Arial"/>
          <w:sz w:val="20"/>
          <w:szCs w:val="20"/>
        </w:rPr>
      </w:pPr>
      <w:bookmarkStart w:id="35" w:name="_Ref64902546"/>
      <w:r w:rsidRPr="007E3A8B">
        <w:rPr>
          <w:rFonts w:cs="Arial"/>
          <w:sz w:val="20"/>
          <w:szCs w:val="20"/>
        </w:rPr>
        <w:t>člen</w:t>
      </w:r>
      <w:bookmarkEnd w:id="35"/>
    </w:p>
    <w:p w14:paraId="3B739637" w14:textId="7322030D" w:rsidR="004E5EFB" w:rsidRDefault="004C5863" w:rsidP="004E5EFB">
      <w:pPr>
        <w:jc w:val="both"/>
        <w:rPr>
          <w:rFonts w:ascii="Arial" w:hAnsi="Arial" w:cs="Arial"/>
          <w:sz w:val="20"/>
          <w:szCs w:val="20"/>
        </w:rPr>
      </w:pPr>
      <w:r>
        <w:rPr>
          <w:rFonts w:ascii="Arial" w:hAnsi="Arial" w:cs="Arial"/>
          <w:sz w:val="20"/>
          <w:szCs w:val="20"/>
        </w:rPr>
        <w:t>Za 219. členom se doda nov 219.a člen, ki se glasi:</w:t>
      </w:r>
    </w:p>
    <w:p w14:paraId="65656C6E" w14:textId="4C2B088A" w:rsidR="004C5863" w:rsidRPr="004C5863" w:rsidRDefault="004C5863" w:rsidP="004C5863">
      <w:pPr>
        <w:jc w:val="center"/>
        <w:rPr>
          <w:rFonts w:ascii="Arial" w:hAnsi="Arial" w:cs="Arial"/>
          <w:sz w:val="20"/>
          <w:szCs w:val="20"/>
        </w:rPr>
      </w:pPr>
      <w:r>
        <w:rPr>
          <w:rFonts w:ascii="Arial" w:hAnsi="Arial" w:cs="Arial"/>
          <w:sz w:val="20"/>
          <w:szCs w:val="20"/>
        </w:rPr>
        <w:t>»</w:t>
      </w:r>
      <w:r w:rsidRPr="004C5863">
        <w:rPr>
          <w:rFonts w:ascii="Arial" w:hAnsi="Arial" w:cs="Arial"/>
          <w:sz w:val="20"/>
          <w:szCs w:val="20"/>
        </w:rPr>
        <w:t>219.a člen</w:t>
      </w:r>
    </w:p>
    <w:p w14:paraId="7EFDA846" w14:textId="77777777" w:rsidR="004C5863" w:rsidRPr="004C5863" w:rsidRDefault="004C5863" w:rsidP="004C5863">
      <w:pPr>
        <w:jc w:val="center"/>
        <w:rPr>
          <w:rFonts w:ascii="Arial" w:hAnsi="Arial" w:cs="Arial"/>
          <w:sz w:val="20"/>
          <w:szCs w:val="20"/>
        </w:rPr>
      </w:pPr>
      <w:r w:rsidRPr="004C5863">
        <w:rPr>
          <w:rFonts w:ascii="Arial" w:hAnsi="Arial" w:cs="Arial"/>
          <w:sz w:val="20"/>
          <w:szCs w:val="20"/>
        </w:rPr>
        <w:t>(pristojnost za priznavanje poklicnih kvalifikacij za opravljanje poslov borznega posrednika)</w:t>
      </w:r>
    </w:p>
    <w:p w14:paraId="642D9058" w14:textId="77777777" w:rsidR="004C5863" w:rsidRPr="004C5863" w:rsidRDefault="004C5863" w:rsidP="004C5863">
      <w:pPr>
        <w:jc w:val="both"/>
        <w:rPr>
          <w:rFonts w:ascii="Arial" w:hAnsi="Arial" w:cs="Arial"/>
          <w:sz w:val="20"/>
          <w:szCs w:val="20"/>
        </w:rPr>
      </w:pPr>
      <w:r w:rsidRPr="004C5863">
        <w:rPr>
          <w:rFonts w:ascii="Arial" w:hAnsi="Arial" w:cs="Arial"/>
          <w:sz w:val="20"/>
          <w:szCs w:val="20"/>
        </w:rPr>
        <w:t>(1) Naloge pristojnega organa v skladu z zakonom, ki ureja postopek priznavanja poklicnih kvalifikacij, izvaja agencija.</w:t>
      </w:r>
    </w:p>
    <w:p w14:paraId="7ADBF504" w14:textId="1073F92E" w:rsidR="004C5863" w:rsidRPr="007E3A8B" w:rsidRDefault="004C5863" w:rsidP="004C5863">
      <w:pPr>
        <w:jc w:val="both"/>
        <w:rPr>
          <w:rFonts w:ascii="Arial" w:hAnsi="Arial" w:cs="Arial"/>
          <w:sz w:val="20"/>
          <w:szCs w:val="20"/>
        </w:rPr>
      </w:pPr>
      <w:r w:rsidRPr="004C5863">
        <w:rPr>
          <w:rFonts w:ascii="Arial" w:hAnsi="Arial" w:cs="Arial"/>
          <w:sz w:val="20"/>
          <w:szCs w:val="20"/>
        </w:rPr>
        <w:lastRenderedPageBreak/>
        <w:t>(2) Agencija lahko državljanu države članice ali OECD namesto na podlagi opravljenega preizkusa iz 2. točke drugega odstavka prejšnjega člena izda dovoljenje tudi na podlagi zakona, ki ureja postopke priznavanja poklicnih kvalifikacij za opravljanje reguliranih poklicev.</w:t>
      </w:r>
      <w:r>
        <w:rPr>
          <w:rFonts w:ascii="Arial" w:hAnsi="Arial" w:cs="Arial"/>
          <w:sz w:val="20"/>
          <w:szCs w:val="20"/>
        </w:rPr>
        <w:t>«.</w:t>
      </w:r>
    </w:p>
    <w:p w14:paraId="1E24A64B" w14:textId="4DC8D575" w:rsidR="001B7151" w:rsidRPr="007E3A8B" w:rsidRDefault="00715C32" w:rsidP="005D40E1">
      <w:pPr>
        <w:pStyle w:val="Naslov1"/>
        <w:rPr>
          <w:rFonts w:cs="Arial"/>
          <w:sz w:val="20"/>
          <w:szCs w:val="20"/>
        </w:rPr>
      </w:pPr>
      <w:bookmarkStart w:id="36" w:name="_Ref64902550"/>
      <w:r w:rsidRPr="007E3A8B">
        <w:rPr>
          <w:rFonts w:cs="Arial"/>
          <w:sz w:val="20"/>
          <w:szCs w:val="20"/>
        </w:rPr>
        <w:t>člen</w:t>
      </w:r>
      <w:bookmarkEnd w:id="36"/>
    </w:p>
    <w:p w14:paraId="1EF4F9CB" w14:textId="1785B923" w:rsidR="00EE7766" w:rsidRDefault="006644D3" w:rsidP="005D40E1">
      <w:pPr>
        <w:jc w:val="both"/>
        <w:rPr>
          <w:rFonts w:ascii="Arial" w:hAnsi="Arial" w:cs="Arial"/>
          <w:sz w:val="20"/>
          <w:szCs w:val="20"/>
        </w:rPr>
      </w:pPr>
      <w:r>
        <w:rPr>
          <w:rFonts w:ascii="Arial" w:hAnsi="Arial" w:cs="Arial"/>
          <w:sz w:val="20"/>
          <w:szCs w:val="20"/>
        </w:rPr>
        <w:t>Črta se 5. poglavje.</w:t>
      </w:r>
    </w:p>
    <w:p w14:paraId="5673CDCE" w14:textId="77777777" w:rsidR="002160F4" w:rsidRPr="002160F4" w:rsidRDefault="002160F4" w:rsidP="002160F4">
      <w:pPr>
        <w:pStyle w:val="Naslov1"/>
        <w:rPr>
          <w:rFonts w:cs="Arial"/>
          <w:sz w:val="20"/>
          <w:szCs w:val="20"/>
        </w:rPr>
      </w:pPr>
      <w:bookmarkStart w:id="37" w:name="_Ref64902560"/>
      <w:r w:rsidRPr="002160F4">
        <w:rPr>
          <w:rFonts w:cs="Arial"/>
          <w:sz w:val="20"/>
          <w:szCs w:val="20"/>
        </w:rPr>
        <w:t>člen</w:t>
      </w:r>
      <w:bookmarkEnd w:id="37"/>
    </w:p>
    <w:p w14:paraId="33AB2CA8" w14:textId="0706E3FE" w:rsidR="002160F4" w:rsidRDefault="0078521B" w:rsidP="002160F4">
      <w:pPr>
        <w:jc w:val="both"/>
        <w:rPr>
          <w:rFonts w:ascii="Arial" w:hAnsi="Arial" w:cs="Arial"/>
          <w:sz w:val="20"/>
          <w:szCs w:val="20"/>
        </w:rPr>
      </w:pPr>
      <w:r>
        <w:rPr>
          <w:rFonts w:ascii="Arial" w:hAnsi="Arial" w:cs="Arial"/>
          <w:sz w:val="20"/>
          <w:szCs w:val="20"/>
        </w:rPr>
        <w:t>V 233. členu se doda nov enajsti odstavek, ki se glasi:</w:t>
      </w:r>
    </w:p>
    <w:p w14:paraId="001C3D99" w14:textId="7DFA9334" w:rsidR="002160F4" w:rsidRPr="007E3A8B" w:rsidRDefault="0078521B" w:rsidP="005D40E1">
      <w:pPr>
        <w:jc w:val="both"/>
        <w:rPr>
          <w:rFonts w:ascii="Arial" w:hAnsi="Arial" w:cs="Arial"/>
          <w:sz w:val="20"/>
          <w:szCs w:val="20"/>
        </w:rPr>
      </w:pPr>
      <w:r>
        <w:rPr>
          <w:rFonts w:ascii="Arial" w:hAnsi="Arial" w:cs="Arial"/>
          <w:sz w:val="20"/>
          <w:szCs w:val="20"/>
        </w:rPr>
        <w:t>»</w:t>
      </w:r>
      <w:r w:rsidRPr="0078521B">
        <w:rPr>
          <w:rFonts w:ascii="Arial" w:hAnsi="Arial" w:cs="Arial"/>
          <w:sz w:val="20"/>
          <w:szCs w:val="20"/>
        </w:rPr>
        <w:t>(11) Obveznosti iz petega do osmega odstavka tega člena se ne uporabljajo, kadar borznoposredniška družba opravlja investicijske storitve, ki se nanašajo na obveznice s klavzulo o predčasnem odpoklicu s popolnim odplačilom donosa in te obveznice ne vsebujejo izvedenega finančnega instrumenta, oziroma kadar borznoposredniška družba ponuja in oglašuje finančne instrumente izključno primernim nasprotnim strankam.</w:t>
      </w:r>
      <w:r>
        <w:rPr>
          <w:rFonts w:ascii="Arial" w:hAnsi="Arial" w:cs="Arial"/>
          <w:sz w:val="20"/>
          <w:szCs w:val="20"/>
        </w:rPr>
        <w:t>«.</w:t>
      </w:r>
    </w:p>
    <w:p w14:paraId="7F0C52B9" w14:textId="6E9A44AE" w:rsidR="001B7151" w:rsidRPr="007E3A8B" w:rsidRDefault="006F7F07" w:rsidP="005D40E1">
      <w:pPr>
        <w:pStyle w:val="Naslov1"/>
        <w:rPr>
          <w:rFonts w:cs="Arial"/>
          <w:sz w:val="20"/>
          <w:szCs w:val="20"/>
        </w:rPr>
      </w:pPr>
      <w:bookmarkStart w:id="38" w:name="_Ref64902563"/>
      <w:r w:rsidRPr="007E3A8B">
        <w:rPr>
          <w:rFonts w:cs="Arial"/>
          <w:sz w:val="20"/>
          <w:szCs w:val="20"/>
        </w:rPr>
        <w:t>č</w:t>
      </w:r>
      <w:r w:rsidR="00EE7766" w:rsidRPr="007E3A8B">
        <w:rPr>
          <w:rFonts w:cs="Arial"/>
          <w:sz w:val="20"/>
          <w:szCs w:val="20"/>
        </w:rPr>
        <w:t>len</w:t>
      </w:r>
      <w:bookmarkEnd w:id="38"/>
    </w:p>
    <w:p w14:paraId="485AD2A1" w14:textId="10EE238F" w:rsidR="005D40E1" w:rsidRDefault="006644D3" w:rsidP="005D40E1">
      <w:pPr>
        <w:jc w:val="both"/>
        <w:rPr>
          <w:rFonts w:ascii="Arial" w:hAnsi="Arial" w:cs="Arial"/>
          <w:sz w:val="20"/>
          <w:szCs w:val="20"/>
        </w:rPr>
      </w:pPr>
      <w:r>
        <w:rPr>
          <w:rFonts w:ascii="Arial" w:hAnsi="Arial" w:cs="Arial"/>
          <w:sz w:val="20"/>
          <w:szCs w:val="20"/>
        </w:rPr>
        <w:t>V 251. členu se v devetnajstem odstavku za besedilom »odvisni borznoposredniški zastopnik« doda besedilo »oziroma druga oseba po njunem pooblastilu in v njunem imenu. O danem ali preklicanem pooblastilu je potrebno obvestiti agencijo.«.</w:t>
      </w:r>
    </w:p>
    <w:p w14:paraId="1AD6ED8F" w14:textId="5557C655" w:rsidR="0078521B" w:rsidRDefault="0078521B" w:rsidP="005D40E1">
      <w:pPr>
        <w:jc w:val="both"/>
        <w:rPr>
          <w:rFonts w:ascii="Arial" w:hAnsi="Arial" w:cs="Arial"/>
          <w:sz w:val="20"/>
          <w:szCs w:val="20"/>
        </w:rPr>
      </w:pPr>
      <w:r>
        <w:rPr>
          <w:rFonts w:ascii="Arial" w:hAnsi="Arial" w:cs="Arial"/>
          <w:sz w:val="20"/>
          <w:szCs w:val="20"/>
        </w:rPr>
        <w:t>Dodajo se novi dvajseti do sedemindvajseti odstavki, ki se glasijo:</w:t>
      </w:r>
    </w:p>
    <w:p w14:paraId="3F7190DE" w14:textId="77777777" w:rsidR="0078521B" w:rsidRPr="0078521B" w:rsidRDefault="0078521B" w:rsidP="0078521B">
      <w:pPr>
        <w:jc w:val="both"/>
        <w:rPr>
          <w:rFonts w:ascii="Arial" w:hAnsi="Arial" w:cs="Arial"/>
          <w:sz w:val="20"/>
          <w:szCs w:val="20"/>
        </w:rPr>
      </w:pPr>
      <w:r>
        <w:rPr>
          <w:rFonts w:ascii="Arial" w:hAnsi="Arial" w:cs="Arial"/>
          <w:sz w:val="20"/>
          <w:szCs w:val="20"/>
        </w:rPr>
        <w:t>»</w:t>
      </w:r>
      <w:r w:rsidRPr="0078521B">
        <w:rPr>
          <w:rFonts w:ascii="Arial" w:hAnsi="Arial" w:cs="Arial"/>
          <w:sz w:val="20"/>
          <w:szCs w:val="20"/>
        </w:rPr>
        <w:t xml:space="preserve">(20) Če se posel o nakupu ali prodaji finančnega instrumenta dogovori preko sredstev za komuniciranje na daljavo, ki onemogočajo predhodno predložitev informacij o stroških in nadomestilih, borznoposredniška družba na zahtevo neprofesionalne stranke informacije o stroških in nadomestilih brez odlašanja posreduje po sklenitvi posla v elektronski ali papirni obliki, če sta izpolnjena naslednja pogoja:  </w:t>
      </w:r>
    </w:p>
    <w:p w14:paraId="02CF6041" w14:textId="77777777" w:rsidR="0078521B" w:rsidRPr="0078521B" w:rsidRDefault="0078521B" w:rsidP="0078521B">
      <w:pPr>
        <w:jc w:val="both"/>
        <w:rPr>
          <w:rFonts w:ascii="Arial" w:hAnsi="Arial" w:cs="Arial"/>
          <w:sz w:val="20"/>
          <w:szCs w:val="20"/>
        </w:rPr>
      </w:pPr>
      <w:r w:rsidRPr="0078521B">
        <w:rPr>
          <w:rFonts w:ascii="Arial" w:hAnsi="Arial" w:cs="Arial"/>
          <w:sz w:val="20"/>
          <w:szCs w:val="20"/>
        </w:rPr>
        <w:t>1.</w:t>
      </w:r>
      <w:r w:rsidRPr="0078521B">
        <w:rPr>
          <w:rFonts w:ascii="Arial" w:hAnsi="Arial" w:cs="Arial"/>
          <w:sz w:val="20"/>
          <w:szCs w:val="20"/>
        </w:rPr>
        <w:tab/>
        <w:t>borznoposredniška družba je stranki omogočila, da odloži sklenitev posla, dokler ne prejme informacij,</w:t>
      </w:r>
    </w:p>
    <w:p w14:paraId="68AC5BA7" w14:textId="77777777" w:rsidR="0078521B" w:rsidRPr="0078521B" w:rsidRDefault="0078521B" w:rsidP="0078521B">
      <w:pPr>
        <w:jc w:val="both"/>
        <w:rPr>
          <w:rFonts w:ascii="Arial" w:hAnsi="Arial" w:cs="Arial"/>
          <w:sz w:val="20"/>
          <w:szCs w:val="20"/>
        </w:rPr>
      </w:pPr>
      <w:r w:rsidRPr="0078521B">
        <w:rPr>
          <w:rFonts w:ascii="Arial" w:hAnsi="Arial" w:cs="Arial"/>
          <w:sz w:val="20"/>
          <w:szCs w:val="20"/>
        </w:rPr>
        <w:t>2.</w:t>
      </w:r>
      <w:r w:rsidRPr="0078521B">
        <w:rPr>
          <w:rFonts w:ascii="Arial" w:hAnsi="Arial" w:cs="Arial"/>
          <w:sz w:val="20"/>
          <w:szCs w:val="20"/>
        </w:rPr>
        <w:tab/>
        <w:t xml:space="preserve">stranka je soglašala, da prejme informacije brez nepotrebnega odlašanja po sklenitvi posla. </w:t>
      </w:r>
    </w:p>
    <w:p w14:paraId="3744FECC" w14:textId="77777777" w:rsidR="0078521B" w:rsidRPr="0078521B" w:rsidRDefault="0078521B" w:rsidP="0078521B">
      <w:pPr>
        <w:jc w:val="both"/>
        <w:rPr>
          <w:rFonts w:ascii="Arial" w:hAnsi="Arial" w:cs="Arial"/>
          <w:sz w:val="20"/>
          <w:szCs w:val="20"/>
        </w:rPr>
      </w:pPr>
      <w:r w:rsidRPr="0078521B">
        <w:rPr>
          <w:rFonts w:ascii="Arial" w:hAnsi="Arial" w:cs="Arial"/>
          <w:sz w:val="20"/>
          <w:szCs w:val="20"/>
        </w:rPr>
        <w:t>(21) Ne glede na prejšnji odstavek borznoposredniška družba lahko da stranki možnost, da prejme informacije o stroških in nadomestilih telefonsko pred zaključkom transakcije.</w:t>
      </w:r>
    </w:p>
    <w:p w14:paraId="6CEF9C84" w14:textId="77777777" w:rsidR="0078521B" w:rsidRPr="0078521B" w:rsidRDefault="0078521B" w:rsidP="0078521B">
      <w:pPr>
        <w:jc w:val="both"/>
        <w:rPr>
          <w:rFonts w:ascii="Arial" w:hAnsi="Arial" w:cs="Arial"/>
          <w:sz w:val="20"/>
          <w:szCs w:val="20"/>
        </w:rPr>
      </w:pPr>
      <w:r w:rsidRPr="0078521B">
        <w:rPr>
          <w:rFonts w:ascii="Arial" w:hAnsi="Arial" w:cs="Arial"/>
          <w:sz w:val="20"/>
          <w:szCs w:val="20"/>
        </w:rPr>
        <w:t>(22) Borznoposredniška družba strankam ali potencialnim strankam zagotovi vse informacije, ki se zahtevajo na podlagi tega zakona, v elektronski obliki, razen kadar je stranka ali potencialna stranka neprofesionalna stranka ali potencialna neprofesionalna stranka, ki je zahtevala prejem informacij v papirni obliki, potem borznoposredniška družba zagotovi informacije v papirni obliki brezplačno.</w:t>
      </w:r>
    </w:p>
    <w:p w14:paraId="3F546DF0" w14:textId="77777777" w:rsidR="0078521B" w:rsidRPr="0078521B" w:rsidRDefault="0078521B" w:rsidP="0078521B">
      <w:pPr>
        <w:jc w:val="both"/>
        <w:rPr>
          <w:rFonts w:ascii="Arial" w:hAnsi="Arial" w:cs="Arial"/>
          <w:sz w:val="20"/>
          <w:szCs w:val="20"/>
        </w:rPr>
      </w:pPr>
      <w:r w:rsidRPr="0078521B">
        <w:rPr>
          <w:rFonts w:ascii="Arial" w:hAnsi="Arial" w:cs="Arial"/>
          <w:sz w:val="20"/>
          <w:szCs w:val="20"/>
        </w:rPr>
        <w:t>(23) Borznoposredniška družba obvesti neprofesionalne stranke ali potencialne neprofesionalne stranke, da imajo možnost prejemanja informacij v papirni obliki.</w:t>
      </w:r>
    </w:p>
    <w:p w14:paraId="250A5EF0" w14:textId="61387D2E" w:rsidR="0078521B" w:rsidRPr="0078521B" w:rsidRDefault="0078521B" w:rsidP="0078521B">
      <w:pPr>
        <w:jc w:val="both"/>
        <w:rPr>
          <w:rFonts w:ascii="Arial" w:hAnsi="Arial" w:cs="Arial"/>
          <w:sz w:val="20"/>
          <w:szCs w:val="20"/>
        </w:rPr>
      </w:pPr>
      <w:r w:rsidRPr="0078521B">
        <w:rPr>
          <w:rFonts w:ascii="Arial" w:hAnsi="Arial" w:cs="Arial"/>
          <w:sz w:val="20"/>
          <w:szCs w:val="20"/>
        </w:rPr>
        <w:t>(24) Borznoposredniška družba obstoječe neprofesionalne stranke, ki so v preteklosti informacije, ki jih je treba zagotoviti na podlagi tega zakona, prejemale v papirni obliki, vsaj osem tednov pred pošiljanjem teh informacij v elektronski obliki obvesti o tem, da bodo te informacije prejele v elektronski obliki. Borznoposredniška družba obvesti te obstoječe neprofesionalne stranke, da lahko izberejo, ali bi informacije še naprej prejemale v papirni obliki ali pa bi jih odslej prejemale v elektronski obliki. Borznoposredniška družba obstoječe neprofesionalne stranke obvesti tudi o samodejnem prehodu na elektronsko obliko, če v tem obdobju osmih tednov ne bodo zahtevale nadaljevanja zagotavljanja informacij v papirni obliki. Obstoječih neprofesionalnih strank, ki informacije, ki jih je treba zagotoviti na podlagi tega zakona, že prejemajo v elektronski obliki, borznoposredniška družba ne obvešča.</w:t>
      </w:r>
    </w:p>
    <w:p w14:paraId="19E8F35C" w14:textId="77777777" w:rsidR="0078521B" w:rsidRPr="0078521B" w:rsidRDefault="0078521B" w:rsidP="0078521B">
      <w:pPr>
        <w:jc w:val="both"/>
        <w:rPr>
          <w:rFonts w:ascii="Arial" w:hAnsi="Arial" w:cs="Arial"/>
          <w:sz w:val="20"/>
          <w:szCs w:val="20"/>
        </w:rPr>
      </w:pPr>
      <w:r w:rsidRPr="0078521B">
        <w:rPr>
          <w:rFonts w:ascii="Arial" w:hAnsi="Arial" w:cs="Arial"/>
          <w:sz w:val="20"/>
          <w:szCs w:val="20"/>
        </w:rPr>
        <w:lastRenderedPageBreak/>
        <w:t>(25) Tretje osebe pri opravljanju raziskav za borznoposredniško družbo, ki opravlja storitev gospodarjenja s finančnimi instrumenti ali druge investicijske oziroma pomožne storitve strankam, izpolnjujejo obveznosti iz 252. člena tega zakona, če:</w:t>
      </w:r>
    </w:p>
    <w:p w14:paraId="18CCBF8E" w14:textId="77777777" w:rsidR="0078521B" w:rsidRPr="0078521B" w:rsidRDefault="0078521B" w:rsidP="0078521B">
      <w:pPr>
        <w:jc w:val="both"/>
        <w:rPr>
          <w:rFonts w:ascii="Arial" w:hAnsi="Arial" w:cs="Arial"/>
          <w:sz w:val="20"/>
          <w:szCs w:val="20"/>
        </w:rPr>
      </w:pPr>
      <w:r w:rsidRPr="0078521B">
        <w:rPr>
          <w:rFonts w:ascii="Arial" w:hAnsi="Arial" w:cs="Arial"/>
          <w:sz w:val="20"/>
          <w:szCs w:val="20"/>
        </w:rPr>
        <w:t>1.</w:t>
      </w:r>
      <w:r w:rsidRPr="0078521B">
        <w:rPr>
          <w:rFonts w:ascii="Arial" w:hAnsi="Arial" w:cs="Arial"/>
          <w:sz w:val="20"/>
          <w:szCs w:val="20"/>
        </w:rPr>
        <w:tab/>
        <w:t>pred izvedbo storitev izvrševanja ali raziskav borznoposredniška družba in ponudnik raziskav skleneta sporazum, ki določa, kolikšen delež vseh stroškov ali skupnih plačil za izvajalske storitve in raziskave je namenjen za raziskave,</w:t>
      </w:r>
    </w:p>
    <w:p w14:paraId="01DD67BB" w14:textId="77777777" w:rsidR="0078521B" w:rsidRPr="0078521B" w:rsidRDefault="0078521B" w:rsidP="0078521B">
      <w:pPr>
        <w:jc w:val="both"/>
        <w:rPr>
          <w:rFonts w:ascii="Arial" w:hAnsi="Arial" w:cs="Arial"/>
          <w:sz w:val="20"/>
          <w:szCs w:val="20"/>
        </w:rPr>
      </w:pPr>
      <w:r w:rsidRPr="0078521B">
        <w:rPr>
          <w:rFonts w:ascii="Arial" w:hAnsi="Arial" w:cs="Arial"/>
          <w:sz w:val="20"/>
          <w:szCs w:val="20"/>
        </w:rPr>
        <w:t>2.</w:t>
      </w:r>
      <w:r w:rsidRPr="0078521B">
        <w:rPr>
          <w:rFonts w:ascii="Arial" w:hAnsi="Arial" w:cs="Arial"/>
          <w:sz w:val="20"/>
          <w:szCs w:val="20"/>
        </w:rPr>
        <w:tab/>
        <w:t>borznoposredniška družba svojo stranko obvesti o skupnih plačilih za storitve izvrševanja in raziskave, opravljene s strani tretjih oseb, in</w:t>
      </w:r>
    </w:p>
    <w:p w14:paraId="25E12CCE" w14:textId="77777777" w:rsidR="0078521B" w:rsidRPr="0078521B" w:rsidRDefault="0078521B" w:rsidP="0078521B">
      <w:pPr>
        <w:jc w:val="both"/>
        <w:rPr>
          <w:rFonts w:ascii="Arial" w:hAnsi="Arial" w:cs="Arial"/>
          <w:sz w:val="20"/>
          <w:szCs w:val="20"/>
        </w:rPr>
      </w:pPr>
      <w:r w:rsidRPr="0078521B">
        <w:rPr>
          <w:rFonts w:ascii="Arial" w:hAnsi="Arial" w:cs="Arial"/>
          <w:sz w:val="20"/>
          <w:szCs w:val="20"/>
        </w:rPr>
        <w:t>3.</w:t>
      </w:r>
      <w:r w:rsidRPr="0078521B">
        <w:rPr>
          <w:rFonts w:ascii="Arial" w:hAnsi="Arial" w:cs="Arial"/>
          <w:sz w:val="20"/>
          <w:szCs w:val="20"/>
        </w:rPr>
        <w:tab/>
        <w:t>se raziskave, za katere so bili izplačani skupni stroški ali je bilo opravljeno skupno plačilo, nanašajo na izdajatelje, katerih tržna kapitalizacija, izražene v kotacijah ob koncu leta ali kot lastna sredstva za finančna leta, ko niso kotirale na borzi, v obdobju 36 mesecev pred izvedbo raziskav niso presegla 1 milijarde EUR.</w:t>
      </w:r>
    </w:p>
    <w:p w14:paraId="4A809355" w14:textId="77777777" w:rsidR="0078521B" w:rsidRPr="0078521B" w:rsidRDefault="0078521B" w:rsidP="0078521B">
      <w:pPr>
        <w:jc w:val="both"/>
        <w:rPr>
          <w:rFonts w:ascii="Arial" w:hAnsi="Arial" w:cs="Arial"/>
          <w:sz w:val="20"/>
          <w:szCs w:val="20"/>
        </w:rPr>
      </w:pPr>
      <w:r w:rsidRPr="0078521B">
        <w:rPr>
          <w:rFonts w:ascii="Arial" w:hAnsi="Arial" w:cs="Arial"/>
          <w:sz w:val="20"/>
          <w:szCs w:val="20"/>
        </w:rPr>
        <w:t>(26) Za namene tega člena se raziskave razumejo kot raziskovalno gradivo ali storitve za raziskave, ki se nanašajo na enega ali več finančnih instrumentov ali drugih sredstev ali izdajatelje ali morebitne izdajatelje finančnih instrumentov, oziroma kot raziskovalno gradivo ali storitve za raziskave, ki so tesno povezane z določenim sektorjem ali trgom in zadevajo oblikovanje stališč o finančnih instrumentih, sredstvih ali izdajateljih v tem sektorju ali trgu.</w:t>
      </w:r>
    </w:p>
    <w:p w14:paraId="23607B47" w14:textId="59633B3C" w:rsidR="0078521B" w:rsidRDefault="0078521B" w:rsidP="0078521B">
      <w:pPr>
        <w:jc w:val="both"/>
        <w:rPr>
          <w:rFonts w:ascii="Arial" w:hAnsi="Arial" w:cs="Arial"/>
          <w:sz w:val="20"/>
          <w:szCs w:val="20"/>
        </w:rPr>
      </w:pPr>
      <w:r w:rsidRPr="0078521B">
        <w:rPr>
          <w:rFonts w:ascii="Arial" w:hAnsi="Arial" w:cs="Arial"/>
          <w:sz w:val="20"/>
          <w:szCs w:val="20"/>
        </w:rPr>
        <w:t>(27) Raziskave obsegajo tudi gradivo ali storitve, ki izrecno ali implicitno priporočajo ali predlagajo investicijsko strategijo ter zagotavljajo utemeljeno mnenje o sedanji ali prihodnji vrednosti ali ceni finančnih instrumentov oziroma sredstev ali na drug način vsebujejo analize in izvirne ugotovitve ter zaključke, sprejete na podlagi novih ali obstoječih informacij, ki bi se lahko uporabili pri obveščanju za namene investicijske strategije in bi zaradi svojega pomena ustvarili dodano vrednost pri odločitvah borznoposredniške družbe v imenu njegovih strank, katerim zaračuna te raziskave.</w:t>
      </w:r>
      <w:r>
        <w:rPr>
          <w:rFonts w:ascii="Arial" w:hAnsi="Arial" w:cs="Arial"/>
          <w:sz w:val="20"/>
          <w:szCs w:val="20"/>
        </w:rPr>
        <w:t>«.</w:t>
      </w:r>
    </w:p>
    <w:p w14:paraId="26C16987" w14:textId="77777777" w:rsidR="0078521B" w:rsidRPr="0078521B" w:rsidRDefault="0078521B" w:rsidP="0078521B">
      <w:pPr>
        <w:pStyle w:val="Naslov1"/>
        <w:rPr>
          <w:rFonts w:cs="Arial"/>
          <w:sz w:val="20"/>
          <w:szCs w:val="20"/>
        </w:rPr>
      </w:pPr>
      <w:bookmarkStart w:id="39" w:name="_Ref64902566"/>
      <w:r w:rsidRPr="0078521B">
        <w:rPr>
          <w:rFonts w:cs="Arial"/>
          <w:sz w:val="20"/>
          <w:szCs w:val="20"/>
        </w:rPr>
        <w:t>člen</w:t>
      </w:r>
      <w:bookmarkEnd w:id="39"/>
    </w:p>
    <w:p w14:paraId="64FA1B02" w14:textId="4D68C1BE" w:rsidR="0078521B" w:rsidRDefault="0078521B" w:rsidP="0078521B">
      <w:pPr>
        <w:pStyle w:val="Odstavek"/>
        <w:ind w:firstLine="0"/>
        <w:rPr>
          <w:rFonts w:cs="Arial"/>
          <w:sz w:val="20"/>
          <w:szCs w:val="20"/>
          <w:lang w:val="sl-SI"/>
        </w:rPr>
      </w:pPr>
      <w:r>
        <w:rPr>
          <w:rFonts w:cs="Arial"/>
          <w:sz w:val="20"/>
          <w:szCs w:val="20"/>
          <w:lang w:val="sl-SI"/>
        </w:rPr>
        <w:t>V 253. členu se doda nov tretji odstavek, ki se glasi:</w:t>
      </w:r>
    </w:p>
    <w:p w14:paraId="46DD7FAC" w14:textId="64FBD597" w:rsidR="0078521B" w:rsidRDefault="0078521B" w:rsidP="0078521B">
      <w:pPr>
        <w:pStyle w:val="Odstavek"/>
        <w:ind w:firstLine="0"/>
        <w:rPr>
          <w:rFonts w:cs="Arial"/>
          <w:sz w:val="20"/>
          <w:szCs w:val="20"/>
          <w:lang w:val="sl-SI"/>
        </w:rPr>
      </w:pPr>
      <w:r>
        <w:rPr>
          <w:rFonts w:cs="Arial"/>
          <w:sz w:val="20"/>
          <w:szCs w:val="20"/>
          <w:lang w:val="sl-SI"/>
        </w:rPr>
        <w:t>»</w:t>
      </w:r>
      <w:r w:rsidRPr="0078521B">
        <w:rPr>
          <w:rFonts w:cs="Arial"/>
          <w:sz w:val="20"/>
          <w:szCs w:val="20"/>
          <w:lang w:val="sl-SI"/>
        </w:rPr>
        <w:t>(3) Prvi in drugi odstavek tega člena se ne uporablja, kadar borznoposredniška družba opravlja investicijske storitve, ki se nanašajo na obveznice s klavzulo o predčasnem odpoklicu s popolnim odplačilom donosa in te obveznice ne vsebujejo izvedenega finančnega instrumenta, oziroma kadar borznoposredniška družba ponuja in oglašuje finančne instrumente izključno primernim nasprotnim strankam.</w:t>
      </w:r>
      <w:r>
        <w:rPr>
          <w:rFonts w:cs="Arial"/>
          <w:sz w:val="20"/>
          <w:szCs w:val="20"/>
          <w:lang w:val="sl-SI"/>
        </w:rPr>
        <w:t>«.</w:t>
      </w:r>
    </w:p>
    <w:p w14:paraId="6C22F5AB" w14:textId="77777777" w:rsidR="0078521B" w:rsidRPr="0078521B" w:rsidRDefault="0078521B" w:rsidP="0078521B">
      <w:pPr>
        <w:pStyle w:val="Naslov1"/>
        <w:rPr>
          <w:rFonts w:cs="Arial"/>
          <w:sz w:val="20"/>
          <w:szCs w:val="20"/>
        </w:rPr>
      </w:pPr>
      <w:bookmarkStart w:id="40" w:name="_Ref64902569"/>
      <w:r w:rsidRPr="0078521B">
        <w:rPr>
          <w:rFonts w:cs="Arial"/>
          <w:sz w:val="20"/>
          <w:szCs w:val="20"/>
        </w:rPr>
        <w:t>člen</w:t>
      </w:r>
      <w:bookmarkEnd w:id="40"/>
    </w:p>
    <w:p w14:paraId="14379A48" w14:textId="3A03DF8D" w:rsidR="0078521B" w:rsidRDefault="0078521B" w:rsidP="0078521B">
      <w:pPr>
        <w:pStyle w:val="Odstavek"/>
        <w:ind w:firstLine="0"/>
        <w:rPr>
          <w:rFonts w:cs="Arial"/>
          <w:sz w:val="20"/>
          <w:szCs w:val="20"/>
          <w:lang w:val="sl-SI"/>
        </w:rPr>
      </w:pPr>
      <w:r>
        <w:rPr>
          <w:rFonts w:cs="Arial"/>
          <w:sz w:val="20"/>
          <w:szCs w:val="20"/>
          <w:lang w:val="sl-SI"/>
        </w:rPr>
        <w:t>V 254. členu se doda nov osmi odstavek, ki se glasi:</w:t>
      </w:r>
    </w:p>
    <w:p w14:paraId="41A4040E" w14:textId="60E55749" w:rsidR="0078521B" w:rsidRDefault="0078521B" w:rsidP="0078521B">
      <w:pPr>
        <w:pStyle w:val="Odstavek"/>
        <w:ind w:firstLine="0"/>
        <w:rPr>
          <w:rFonts w:cs="Arial"/>
          <w:sz w:val="20"/>
          <w:szCs w:val="20"/>
          <w:lang w:val="sl-SI"/>
        </w:rPr>
      </w:pPr>
      <w:r>
        <w:rPr>
          <w:rFonts w:cs="Arial"/>
          <w:sz w:val="20"/>
          <w:szCs w:val="20"/>
          <w:lang w:val="sl-SI"/>
        </w:rPr>
        <w:t>»</w:t>
      </w:r>
      <w:r w:rsidRPr="0078521B">
        <w:rPr>
          <w:rFonts w:cs="Arial"/>
          <w:sz w:val="20"/>
          <w:szCs w:val="20"/>
          <w:lang w:val="sl-SI"/>
        </w:rPr>
        <w:t>(8) Pri opravljanju storitve investicijskega svetovanja ali gospodarjenja s finančnimi instrumenti, ki vključuje zamenjavo finančnih instrumentov, borznoposredniška družba pridobi potrebne informacije o naložbah stranke in analizira stroške in koristi zamenjave finančnih instrumentov. Pri izvajanju investicijskega svetovanja borznoposredniška družba stranke obvesti ali koristi take zamenjave finančnih instrumentov presegajo stroške take zamenjave.</w:t>
      </w:r>
      <w:r>
        <w:rPr>
          <w:rFonts w:cs="Arial"/>
          <w:sz w:val="20"/>
          <w:szCs w:val="20"/>
          <w:lang w:val="sl-SI"/>
        </w:rPr>
        <w:t>«.</w:t>
      </w:r>
    </w:p>
    <w:p w14:paraId="4D42FB56" w14:textId="77777777" w:rsidR="0078521B" w:rsidRPr="0078521B" w:rsidRDefault="0078521B" w:rsidP="0078521B">
      <w:pPr>
        <w:pStyle w:val="Naslov1"/>
        <w:rPr>
          <w:rFonts w:cs="Arial"/>
          <w:sz w:val="20"/>
          <w:szCs w:val="20"/>
        </w:rPr>
      </w:pPr>
      <w:bookmarkStart w:id="41" w:name="_Ref64902574"/>
      <w:r w:rsidRPr="0078521B">
        <w:rPr>
          <w:rFonts w:cs="Arial"/>
          <w:sz w:val="20"/>
          <w:szCs w:val="20"/>
        </w:rPr>
        <w:t>člen</w:t>
      </w:r>
      <w:bookmarkEnd w:id="41"/>
    </w:p>
    <w:p w14:paraId="1DB0FEE4" w14:textId="265A75A9" w:rsidR="0078521B" w:rsidRDefault="0078521B" w:rsidP="0078521B">
      <w:pPr>
        <w:pStyle w:val="Odstavek"/>
        <w:ind w:firstLine="0"/>
        <w:rPr>
          <w:rFonts w:cs="Arial"/>
          <w:sz w:val="20"/>
          <w:szCs w:val="20"/>
          <w:lang w:val="sl-SI"/>
        </w:rPr>
      </w:pPr>
      <w:r>
        <w:rPr>
          <w:rFonts w:cs="Arial"/>
          <w:sz w:val="20"/>
          <w:szCs w:val="20"/>
          <w:lang w:val="sl-SI"/>
        </w:rPr>
        <w:t>V 276. členu se prvi stavek prvega odstavka spremeni tako, da se glasi:</w:t>
      </w:r>
    </w:p>
    <w:p w14:paraId="7760A5EA" w14:textId="6BF47C2C" w:rsidR="0078521B" w:rsidRDefault="0078521B" w:rsidP="0078521B">
      <w:pPr>
        <w:pStyle w:val="Odstavek"/>
        <w:ind w:firstLine="0"/>
        <w:rPr>
          <w:rFonts w:cs="Arial"/>
          <w:sz w:val="20"/>
          <w:szCs w:val="20"/>
          <w:lang w:val="sl-SI"/>
        </w:rPr>
      </w:pPr>
      <w:r>
        <w:rPr>
          <w:rFonts w:cs="Arial"/>
          <w:sz w:val="20"/>
          <w:szCs w:val="20"/>
          <w:lang w:val="sl-SI"/>
        </w:rPr>
        <w:t>»</w:t>
      </w:r>
      <w:r w:rsidRPr="0078521B">
        <w:rPr>
          <w:rFonts w:cs="Arial"/>
          <w:sz w:val="20"/>
          <w:szCs w:val="20"/>
          <w:lang w:val="sl-SI"/>
        </w:rPr>
        <w:t>Za izvršitev naročila za primerno nasprotno stranko se ne uporabljajo 237. člen, 250. člena, dvaindvajseti do štiriindvajseti odstavek 251. člena, 254. do 259., 267. do 270. in 272. člen tega zakona.</w:t>
      </w:r>
      <w:r>
        <w:rPr>
          <w:rFonts w:cs="Arial"/>
          <w:sz w:val="20"/>
          <w:szCs w:val="20"/>
          <w:lang w:val="sl-SI"/>
        </w:rPr>
        <w:t>«.</w:t>
      </w:r>
    </w:p>
    <w:p w14:paraId="1D89168A" w14:textId="77777777" w:rsidR="0086339F" w:rsidRPr="0086339F" w:rsidRDefault="0086339F" w:rsidP="0086339F">
      <w:pPr>
        <w:pStyle w:val="Naslov1"/>
        <w:rPr>
          <w:rFonts w:cs="Arial"/>
          <w:sz w:val="20"/>
          <w:szCs w:val="20"/>
        </w:rPr>
      </w:pPr>
      <w:bookmarkStart w:id="42" w:name="_Ref64902577"/>
      <w:r w:rsidRPr="0086339F">
        <w:rPr>
          <w:rFonts w:cs="Arial"/>
          <w:sz w:val="20"/>
          <w:szCs w:val="20"/>
        </w:rPr>
        <w:lastRenderedPageBreak/>
        <w:t>člen</w:t>
      </w:r>
      <w:bookmarkEnd w:id="42"/>
    </w:p>
    <w:p w14:paraId="2F326322" w14:textId="159C30DE" w:rsidR="0086339F" w:rsidRDefault="0086339F" w:rsidP="0086339F">
      <w:pPr>
        <w:pStyle w:val="Odstavek"/>
        <w:ind w:firstLine="0"/>
        <w:rPr>
          <w:rFonts w:cs="Arial"/>
          <w:sz w:val="20"/>
          <w:szCs w:val="20"/>
          <w:lang w:val="sl-SI"/>
        </w:rPr>
      </w:pPr>
      <w:r>
        <w:rPr>
          <w:rFonts w:cs="Arial"/>
          <w:sz w:val="20"/>
          <w:szCs w:val="20"/>
          <w:lang w:val="sl-SI"/>
        </w:rPr>
        <w:t>V 279. členu se 3. točka prvega odstavka spremeni tako, da se glasi:</w:t>
      </w:r>
    </w:p>
    <w:p w14:paraId="240B76AA" w14:textId="7F4F50DA" w:rsidR="0086339F" w:rsidRDefault="0086339F" w:rsidP="0086339F">
      <w:pPr>
        <w:pStyle w:val="Odstavek"/>
        <w:ind w:firstLine="0"/>
        <w:rPr>
          <w:rFonts w:cs="Arial"/>
          <w:sz w:val="20"/>
          <w:szCs w:val="20"/>
          <w:lang w:val="sl-SI"/>
        </w:rPr>
      </w:pPr>
      <w:r>
        <w:rPr>
          <w:rFonts w:cs="Arial"/>
          <w:sz w:val="20"/>
          <w:szCs w:val="20"/>
          <w:lang w:val="sl-SI"/>
        </w:rPr>
        <w:t xml:space="preserve">»3. </w:t>
      </w:r>
      <w:r w:rsidRPr="0086339F">
        <w:rPr>
          <w:rFonts w:cs="Arial"/>
          <w:sz w:val="20"/>
          <w:szCs w:val="20"/>
          <w:lang w:val="sl-SI"/>
        </w:rPr>
        <w:t>sprejema in posreduje naročila strank oziroma morebitnih strank v zvezi z investicijskimi storitvami ali finančnimi instrumenti,«.</w:t>
      </w:r>
    </w:p>
    <w:p w14:paraId="20DDB362" w14:textId="07F75675" w:rsidR="0086339F" w:rsidRDefault="0086339F" w:rsidP="0086339F">
      <w:pPr>
        <w:pStyle w:val="Odstavek"/>
        <w:ind w:firstLine="0"/>
        <w:rPr>
          <w:rFonts w:cs="Arial"/>
          <w:sz w:val="20"/>
          <w:szCs w:val="20"/>
          <w:lang w:val="sl-SI"/>
        </w:rPr>
      </w:pPr>
      <w:r>
        <w:rPr>
          <w:rFonts w:cs="Arial"/>
          <w:sz w:val="20"/>
          <w:szCs w:val="20"/>
          <w:lang w:val="sl-SI"/>
        </w:rPr>
        <w:t>5. točka se spremeni tako, da se glasi:</w:t>
      </w:r>
    </w:p>
    <w:p w14:paraId="36BC8C43" w14:textId="7C5E03C2" w:rsidR="0086339F" w:rsidRDefault="0086339F" w:rsidP="0086339F">
      <w:pPr>
        <w:pStyle w:val="Odstavek"/>
        <w:ind w:firstLine="0"/>
        <w:rPr>
          <w:rFonts w:cs="Arial"/>
          <w:sz w:val="20"/>
          <w:szCs w:val="20"/>
          <w:lang w:val="sl-SI"/>
        </w:rPr>
      </w:pPr>
      <w:r>
        <w:rPr>
          <w:rFonts w:cs="Arial"/>
          <w:sz w:val="20"/>
          <w:szCs w:val="20"/>
          <w:lang w:val="sl-SI"/>
        </w:rPr>
        <w:t xml:space="preserve">»5. </w:t>
      </w:r>
      <w:r w:rsidRPr="0086339F">
        <w:rPr>
          <w:rFonts w:cs="Arial"/>
          <w:sz w:val="20"/>
          <w:szCs w:val="20"/>
          <w:lang w:val="sl-SI"/>
        </w:rPr>
        <w:t>svetuje strankam ali morebitnim strankam glede teh finančnih instrumentov oziroma investicijskih storitve in poslov.</w:t>
      </w:r>
      <w:r>
        <w:rPr>
          <w:rFonts w:cs="Arial"/>
          <w:sz w:val="20"/>
          <w:szCs w:val="20"/>
          <w:lang w:val="sl-SI"/>
        </w:rPr>
        <w:t>«.</w:t>
      </w:r>
    </w:p>
    <w:p w14:paraId="3DC31333" w14:textId="7404D673" w:rsidR="0086339F" w:rsidRDefault="0086339F" w:rsidP="0086339F">
      <w:pPr>
        <w:pStyle w:val="Odstavek"/>
        <w:ind w:firstLine="0"/>
        <w:rPr>
          <w:rFonts w:cs="Arial"/>
          <w:sz w:val="20"/>
          <w:szCs w:val="20"/>
          <w:lang w:val="sl-SI"/>
        </w:rPr>
      </w:pPr>
      <w:r>
        <w:rPr>
          <w:rFonts w:cs="Arial"/>
          <w:sz w:val="20"/>
          <w:szCs w:val="20"/>
          <w:lang w:val="sl-SI"/>
        </w:rPr>
        <w:t>Doda se nov peti odstavek, ki se glasi:</w:t>
      </w:r>
    </w:p>
    <w:p w14:paraId="1D4C91FB" w14:textId="0E53EBEB" w:rsidR="0086339F" w:rsidRDefault="0086339F" w:rsidP="0078521B">
      <w:pPr>
        <w:pStyle w:val="Odstavek"/>
        <w:ind w:firstLine="0"/>
        <w:rPr>
          <w:rFonts w:cs="Arial"/>
          <w:sz w:val="20"/>
          <w:szCs w:val="20"/>
          <w:lang w:val="sl-SI"/>
        </w:rPr>
      </w:pPr>
      <w:r>
        <w:rPr>
          <w:rFonts w:cs="Arial"/>
          <w:sz w:val="20"/>
          <w:szCs w:val="20"/>
          <w:lang w:val="sl-SI"/>
        </w:rPr>
        <w:t xml:space="preserve">»(5) </w:t>
      </w:r>
      <w:r w:rsidRPr="0086339F">
        <w:rPr>
          <w:rFonts w:cs="Arial"/>
          <w:sz w:val="20"/>
          <w:szCs w:val="20"/>
          <w:lang w:val="sl-SI"/>
        </w:rPr>
        <w:t>Odvisni borznoposredniški zastopnik lahko opravlja investicijsko svetovanje samo v primeru, da lahko takšno storitev opravlja v skladu s predpisi države članice, v kateri je vpisan v register odvisnih borznoposredniških zastopnikov.</w:t>
      </w:r>
      <w:r>
        <w:rPr>
          <w:rFonts w:cs="Arial"/>
          <w:sz w:val="20"/>
          <w:szCs w:val="20"/>
          <w:lang w:val="sl-SI"/>
        </w:rPr>
        <w:t>«.</w:t>
      </w:r>
    </w:p>
    <w:p w14:paraId="2B14C4B6" w14:textId="77777777" w:rsidR="007229E3" w:rsidRPr="007229E3" w:rsidRDefault="007229E3" w:rsidP="007229E3">
      <w:pPr>
        <w:pStyle w:val="Naslov1"/>
        <w:rPr>
          <w:rFonts w:cs="Arial"/>
          <w:sz w:val="20"/>
          <w:szCs w:val="20"/>
        </w:rPr>
      </w:pPr>
      <w:bookmarkStart w:id="43" w:name="_Ref64902580"/>
      <w:r w:rsidRPr="007229E3">
        <w:rPr>
          <w:rFonts w:cs="Arial"/>
          <w:sz w:val="20"/>
          <w:szCs w:val="20"/>
        </w:rPr>
        <w:t>člen</w:t>
      </w:r>
      <w:bookmarkEnd w:id="43"/>
    </w:p>
    <w:p w14:paraId="56CB4DD0" w14:textId="5F1A7F53" w:rsidR="007229E3" w:rsidRDefault="007229E3" w:rsidP="007229E3">
      <w:pPr>
        <w:pStyle w:val="Odstavek"/>
        <w:ind w:firstLine="0"/>
        <w:rPr>
          <w:rFonts w:cs="Arial"/>
          <w:sz w:val="20"/>
          <w:szCs w:val="20"/>
          <w:lang w:val="sl-SI"/>
        </w:rPr>
      </w:pPr>
      <w:r>
        <w:rPr>
          <w:rFonts w:cs="Arial"/>
          <w:sz w:val="20"/>
          <w:szCs w:val="20"/>
          <w:lang w:val="sl-SI"/>
        </w:rPr>
        <w:t>Za 280. členom se doda nov 280.a člen, ki se glasi:</w:t>
      </w:r>
    </w:p>
    <w:p w14:paraId="78DDE787" w14:textId="77777777" w:rsidR="007229E3" w:rsidRPr="007229E3" w:rsidRDefault="007229E3" w:rsidP="007229E3">
      <w:pPr>
        <w:pStyle w:val="Odstavek"/>
        <w:jc w:val="center"/>
        <w:rPr>
          <w:rFonts w:cs="Arial"/>
          <w:sz w:val="20"/>
          <w:szCs w:val="20"/>
          <w:lang w:val="sl-SI"/>
        </w:rPr>
      </w:pPr>
      <w:r>
        <w:rPr>
          <w:rFonts w:cs="Arial"/>
          <w:sz w:val="20"/>
          <w:szCs w:val="20"/>
          <w:lang w:val="sl-SI"/>
        </w:rPr>
        <w:t>»</w:t>
      </w:r>
      <w:r w:rsidRPr="007229E3">
        <w:rPr>
          <w:rFonts w:cs="Arial"/>
          <w:sz w:val="20"/>
          <w:szCs w:val="20"/>
          <w:lang w:val="sl-SI"/>
        </w:rPr>
        <w:t>280.a člen</w:t>
      </w:r>
    </w:p>
    <w:p w14:paraId="740822A5" w14:textId="77777777" w:rsidR="007229E3" w:rsidRPr="007229E3" w:rsidRDefault="007229E3" w:rsidP="007229E3">
      <w:pPr>
        <w:pStyle w:val="Odstavek"/>
        <w:jc w:val="center"/>
        <w:rPr>
          <w:rFonts w:cs="Arial"/>
          <w:sz w:val="20"/>
          <w:szCs w:val="20"/>
          <w:lang w:val="sl-SI"/>
        </w:rPr>
      </w:pPr>
      <w:r w:rsidRPr="007229E3">
        <w:rPr>
          <w:rFonts w:cs="Arial"/>
          <w:sz w:val="20"/>
          <w:szCs w:val="20"/>
          <w:lang w:val="sl-SI"/>
        </w:rPr>
        <w:t>(obveznosti borznoposredniške družbe v zvezi s profesionalnimi strankami)</w:t>
      </w:r>
    </w:p>
    <w:p w14:paraId="772616D7" w14:textId="77777777" w:rsidR="007229E3" w:rsidRPr="007229E3" w:rsidRDefault="007229E3" w:rsidP="007229E3">
      <w:pPr>
        <w:pStyle w:val="Odstavek"/>
        <w:rPr>
          <w:rFonts w:cs="Arial"/>
          <w:sz w:val="20"/>
          <w:szCs w:val="20"/>
          <w:lang w:val="sl-SI"/>
        </w:rPr>
      </w:pPr>
      <w:r w:rsidRPr="007229E3">
        <w:rPr>
          <w:rFonts w:cs="Arial"/>
          <w:sz w:val="20"/>
          <w:szCs w:val="20"/>
          <w:lang w:val="sl-SI"/>
        </w:rPr>
        <w:t>(1)</w:t>
      </w:r>
      <w:r w:rsidRPr="007229E3">
        <w:rPr>
          <w:rFonts w:cs="Arial"/>
          <w:sz w:val="20"/>
          <w:szCs w:val="20"/>
          <w:lang w:val="sl-SI"/>
        </w:rPr>
        <w:tab/>
        <w:t xml:space="preserve">Šesti in sedmi odstavek 251. člena tega zakona se ne uporablja za storitve, ki jih borznoposredniška družba zagotavlja profesionalnim strankam, razen za storitve investicijskega svetovanja in upravljanja portfeljev. </w:t>
      </w:r>
    </w:p>
    <w:p w14:paraId="0B471C89" w14:textId="77777777" w:rsidR="007229E3" w:rsidRPr="007229E3" w:rsidRDefault="007229E3" w:rsidP="007229E3">
      <w:pPr>
        <w:pStyle w:val="Odstavek"/>
        <w:rPr>
          <w:rFonts w:cs="Arial"/>
          <w:sz w:val="20"/>
          <w:szCs w:val="20"/>
          <w:lang w:val="sl-SI"/>
        </w:rPr>
      </w:pPr>
      <w:r w:rsidRPr="007229E3">
        <w:rPr>
          <w:rFonts w:cs="Arial"/>
          <w:sz w:val="20"/>
          <w:szCs w:val="20"/>
          <w:lang w:val="sl-SI"/>
        </w:rPr>
        <w:t xml:space="preserve">(2) Osmi odstavek 254. člena tega zakona in 258. člen tega zakona </w:t>
      </w:r>
      <w:r w:rsidRPr="007229E3">
        <w:rPr>
          <w:rFonts w:cs="Arial"/>
          <w:sz w:val="20"/>
          <w:szCs w:val="20"/>
          <w:lang w:val="sl-SI"/>
        </w:rPr>
        <w:tab/>
        <w:t>se ne uporablja za storitve, ki jih borznoposredniška družba zagotavlja profesionalnim strankam, če te stranke borznoposredniško družbo pisno ne obvestijo v elektronski ali papirni obliki, da želijo izkoristiti pravice iz navedenih členov.</w:t>
      </w:r>
    </w:p>
    <w:p w14:paraId="169379BB" w14:textId="421E72EF" w:rsidR="007229E3" w:rsidRDefault="007229E3" w:rsidP="0086339F">
      <w:pPr>
        <w:pStyle w:val="Odstavek"/>
        <w:ind w:left="313" w:firstLine="708"/>
        <w:rPr>
          <w:rFonts w:cs="Arial"/>
          <w:sz w:val="20"/>
          <w:szCs w:val="20"/>
          <w:lang w:val="sl-SI"/>
        </w:rPr>
      </w:pPr>
      <w:r w:rsidRPr="007229E3">
        <w:rPr>
          <w:rFonts w:cs="Arial"/>
          <w:sz w:val="20"/>
          <w:szCs w:val="20"/>
          <w:lang w:val="sl-SI"/>
        </w:rPr>
        <w:t>(3) Borznoposredniška družba mora voditi evidenco obvestil strank iz prejšnjega odstavka.</w:t>
      </w:r>
      <w:r>
        <w:rPr>
          <w:rFonts w:cs="Arial"/>
          <w:sz w:val="20"/>
          <w:szCs w:val="20"/>
          <w:lang w:val="sl-SI"/>
        </w:rPr>
        <w:t>«.</w:t>
      </w:r>
    </w:p>
    <w:p w14:paraId="70DC5776" w14:textId="77777777" w:rsidR="007229E3" w:rsidRPr="007229E3" w:rsidRDefault="007229E3" w:rsidP="007229E3">
      <w:pPr>
        <w:pStyle w:val="Naslov1"/>
        <w:rPr>
          <w:rFonts w:cs="Arial"/>
          <w:sz w:val="20"/>
          <w:szCs w:val="20"/>
        </w:rPr>
      </w:pPr>
      <w:bookmarkStart w:id="44" w:name="_Ref64902583"/>
      <w:r w:rsidRPr="007229E3">
        <w:rPr>
          <w:rFonts w:cs="Arial"/>
          <w:sz w:val="20"/>
          <w:szCs w:val="20"/>
        </w:rPr>
        <w:t>člen</w:t>
      </w:r>
      <w:bookmarkEnd w:id="44"/>
    </w:p>
    <w:p w14:paraId="50142FB2" w14:textId="6AE18025" w:rsidR="007229E3" w:rsidRDefault="007229E3" w:rsidP="007229E3">
      <w:pPr>
        <w:pStyle w:val="Odstavek"/>
        <w:ind w:firstLine="0"/>
        <w:rPr>
          <w:rFonts w:cs="Arial"/>
          <w:sz w:val="20"/>
          <w:szCs w:val="20"/>
          <w:lang w:val="sl-SI"/>
        </w:rPr>
      </w:pPr>
      <w:r>
        <w:rPr>
          <w:rFonts w:cs="Arial"/>
          <w:sz w:val="20"/>
          <w:szCs w:val="20"/>
          <w:lang w:val="sl-SI"/>
        </w:rPr>
        <w:t>V 330. členu se prvi odstavek spremeni tako, da se glasi:</w:t>
      </w:r>
    </w:p>
    <w:p w14:paraId="6A13FE01" w14:textId="77777777" w:rsidR="007229E3" w:rsidRPr="007229E3" w:rsidRDefault="007229E3" w:rsidP="007229E3">
      <w:pPr>
        <w:pStyle w:val="Odstavek"/>
        <w:ind w:firstLine="0"/>
        <w:rPr>
          <w:rFonts w:cs="Arial"/>
          <w:sz w:val="20"/>
          <w:szCs w:val="20"/>
          <w:lang w:val="sl-SI"/>
        </w:rPr>
      </w:pPr>
      <w:r>
        <w:rPr>
          <w:rFonts w:cs="Arial"/>
          <w:sz w:val="20"/>
          <w:szCs w:val="20"/>
          <w:lang w:val="sl-SI"/>
        </w:rPr>
        <w:t>»</w:t>
      </w:r>
      <w:r w:rsidRPr="007229E3">
        <w:rPr>
          <w:rFonts w:cs="Arial"/>
          <w:sz w:val="20"/>
          <w:szCs w:val="20"/>
          <w:lang w:val="sl-SI"/>
        </w:rPr>
        <w:t>(1) Agencija predpiše omejitve pozicij za velikost neto pozicije, ki jo ima lahko posamezna oseba v izvedenih finančnih instrumentih na kmetijske proizvode in kritičnih ali pomembnih izvedenih finančnih instrumentih na blago, s katerimi se trguje na mestih trgovanja v Republiki Sloveniji, in ekonomsko enakovrednih OTC pogodbah. Izvedeni finančni instrumenti na blago se štejejo za kritične ali pomembne, kadar vsota vseh neto pozicij imetnikov končnih pozicij predstavljajo velikost njihove odprte pozicije in je v povprečju najmanj 300.000 lotov v obdobju enega leta. Omejitve iz prvega stavka tega odstavka se predpišejo ob upoštevanju vseh pozicij, ki jih ima oseba neposredno ali posredno na ravni skupaj s skupino, da se:</w:t>
      </w:r>
    </w:p>
    <w:p w14:paraId="1C045EB5" w14:textId="77777777" w:rsidR="007229E3" w:rsidRPr="007229E3" w:rsidRDefault="007229E3" w:rsidP="007229E3">
      <w:pPr>
        <w:pStyle w:val="Odstavek"/>
        <w:ind w:firstLine="0"/>
        <w:rPr>
          <w:rFonts w:cs="Arial"/>
          <w:sz w:val="20"/>
          <w:szCs w:val="20"/>
          <w:lang w:val="sl-SI"/>
        </w:rPr>
      </w:pPr>
      <w:r w:rsidRPr="007229E3">
        <w:rPr>
          <w:rFonts w:cs="Arial"/>
          <w:sz w:val="20"/>
          <w:szCs w:val="20"/>
          <w:lang w:val="sl-SI"/>
        </w:rPr>
        <w:t>1.</w:t>
      </w:r>
      <w:r w:rsidRPr="007229E3">
        <w:rPr>
          <w:rFonts w:cs="Arial"/>
          <w:sz w:val="20"/>
          <w:szCs w:val="20"/>
          <w:lang w:val="sl-SI"/>
        </w:rPr>
        <w:tab/>
        <w:t>preprečijo zlorabe trga,</w:t>
      </w:r>
    </w:p>
    <w:p w14:paraId="7A97C2B0" w14:textId="6EB20045" w:rsidR="007229E3" w:rsidRDefault="007229E3" w:rsidP="007229E3">
      <w:pPr>
        <w:pStyle w:val="Odstavek"/>
        <w:ind w:firstLine="0"/>
        <w:rPr>
          <w:rFonts w:cs="Arial"/>
          <w:sz w:val="20"/>
          <w:szCs w:val="20"/>
          <w:lang w:val="sl-SI"/>
        </w:rPr>
      </w:pPr>
      <w:r w:rsidRPr="007229E3">
        <w:rPr>
          <w:rFonts w:cs="Arial"/>
          <w:sz w:val="20"/>
          <w:szCs w:val="20"/>
          <w:lang w:val="sl-SI"/>
        </w:rPr>
        <w:t>2.</w:t>
      </w:r>
      <w:r w:rsidRPr="007229E3">
        <w:rPr>
          <w:rFonts w:cs="Arial"/>
          <w:sz w:val="20"/>
          <w:szCs w:val="20"/>
          <w:lang w:val="sl-SI"/>
        </w:rPr>
        <w:tab/>
        <w:t>zagotovijo urejeni pogoji za določanje cen in poravnave, vključno s preprečevanjem pozicij, ki izkrivljajo trg, ter zlasti zbliževanje cen med izvedenimi finančnimi instrumenti z zapadlostjo v posameznem mesecu in trenutnih cen blaga, na katere se ti finančni instrumenti nanašajo, ne glede na oblikovanje cen na trgu tega blaga.</w:t>
      </w:r>
      <w:r>
        <w:rPr>
          <w:rFonts w:cs="Arial"/>
          <w:sz w:val="20"/>
          <w:szCs w:val="20"/>
          <w:lang w:val="sl-SI"/>
        </w:rPr>
        <w:t>«.</w:t>
      </w:r>
    </w:p>
    <w:p w14:paraId="5952819B" w14:textId="025620E3" w:rsidR="0078521B" w:rsidRDefault="007229E3" w:rsidP="0078521B">
      <w:pPr>
        <w:pStyle w:val="Odstavek"/>
        <w:ind w:firstLine="0"/>
        <w:rPr>
          <w:rFonts w:cs="Arial"/>
          <w:sz w:val="20"/>
          <w:szCs w:val="20"/>
          <w:lang w:val="sl-SI"/>
        </w:rPr>
      </w:pPr>
      <w:r>
        <w:rPr>
          <w:rFonts w:cs="Arial"/>
          <w:sz w:val="20"/>
          <w:szCs w:val="20"/>
          <w:lang w:val="sl-SI"/>
        </w:rPr>
        <w:t>Tretji odstavek se spremeni tako, da se glasi:</w:t>
      </w:r>
    </w:p>
    <w:p w14:paraId="1873CF8B" w14:textId="77777777" w:rsidR="007229E3" w:rsidRPr="007229E3" w:rsidRDefault="007229E3" w:rsidP="007229E3">
      <w:pPr>
        <w:pStyle w:val="Odstavek"/>
        <w:ind w:firstLine="0"/>
        <w:rPr>
          <w:rFonts w:cs="Arial"/>
          <w:sz w:val="20"/>
          <w:szCs w:val="20"/>
          <w:lang w:val="sl-SI"/>
        </w:rPr>
      </w:pPr>
      <w:r>
        <w:rPr>
          <w:rFonts w:cs="Arial"/>
          <w:sz w:val="20"/>
          <w:szCs w:val="20"/>
          <w:lang w:val="sl-SI"/>
        </w:rPr>
        <w:lastRenderedPageBreak/>
        <w:t>»</w:t>
      </w:r>
      <w:r w:rsidRPr="007229E3">
        <w:rPr>
          <w:rFonts w:cs="Arial"/>
          <w:sz w:val="20"/>
          <w:szCs w:val="20"/>
          <w:lang w:val="sl-SI"/>
        </w:rPr>
        <w:t>(3) Omejitve pozicij se ne uporabljajo za:</w:t>
      </w:r>
    </w:p>
    <w:p w14:paraId="2DEDBE7F" w14:textId="77777777" w:rsidR="007229E3" w:rsidRPr="007229E3" w:rsidRDefault="007229E3" w:rsidP="007229E3">
      <w:pPr>
        <w:pStyle w:val="Odstavek"/>
        <w:ind w:firstLine="0"/>
        <w:rPr>
          <w:rFonts w:cs="Arial"/>
          <w:sz w:val="20"/>
          <w:szCs w:val="20"/>
          <w:lang w:val="sl-SI"/>
        </w:rPr>
      </w:pPr>
      <w:r w:rsidRPr="007229E3">
        <w:rPr>
          <w:rFonts w:cs="Arial"/>
          <w:sz w:val="20"/>
          <w:szCs w:val="20"/>
          <w:lang w:val="sl-SI"/>
        </w:rPr>
        <w:t>1. pozicije nefinančnega subjekta, ki jih poseduje sam ali druga oseba v njegovem imenu, ki objektivno merljivo zmanjšujejo tveganja, ki se neposredno nanašajo na poslovno dejavnost nefinančnega subjekta,</w:t>
      </w:r>
    </w:p>
    <w:p w14:paraId="14B1CE0E" w14:textId="77777777" w:rsidR="007229E3" w:rsidRPr="007229E3" w:rsidRDefault="007229E3" w:rsidP="007229E3">
      <w:pPr>
        <w:pStyle w:val="Odstavek"/>
        <w:ind w:firstLine="0"/>
        <w:rPr>
          <w:rFonts w:cs="Arial"/>
          <w:sz w:val="20"/>
          <w:szCs w:val="20"/>
          <w:lang w:val="sl-SI"/>
        </w:rPr>
      </w:pPr>
      <w:r w:rsidRPr="007229E3">
        <w:rPr>
          <w:rFonts w:cs="Arial"/>
          <w:sz w:val="20"/>
          <w:szCs w:val="20"/>
          <w:lang w:val="sl-SI"/>
        </w:rPr>
        <w:t>2. pozicije, ki jih hrani, ali se hranijo v njegovem imenu, finančni subjekt, ki je del pretežno poslovne skupine in deluje v imenu nefinančne enote te skupine, kadar te pozicije objektivno merljivo zmanjšujejo tveganja, neposredno povezana s poslovno dejavnostjo te nefinančne enote,</w:t>
      </w:r>
    </w:p>
    <w:p w14:paraId="043AA03E" w14:textId="77777777" w:rsidR="007229E3" w:rsidRPr="007229E3" w:rsidRDefault="007229E3" w:rsidP="007229E3">
      <w:pPr>
        <w:pStyle w:val="Odstavek"/>
        <w:ind w:firstLine="0"/>
        <w:rPr>
          <w:rFonts w:cs="Arial"/>
          <w:sz w:val="20"/>
          <w:szCs w:val="20"/>
          <w:lang w:val="sl-SI"/>
        </w:rPr>
      </w:pPr>
      <w:r w:rsidRPr="007229E3">
        <w:rPr>
          <w:rFonts w:cs="Arial"/>
          <w:sz w:val="20"/>
          <w:szCs w:val="20"/>
          <w:lang w:val="sl-SI"/>
        </w:rPr>
        <w:t>3. pozicije finančnih in nefinančnih nasprotnih strank za pozicije, ki objektivno merljivo izhajajo iz poslov, sklenjenih zaradi izpolnjevanja obveznosti zagotavljanja likvidnosti na mestu trgovanja,</w:t>
      </w:r>
    </w:p>
    <w:p w14:paraId="3D385CA9" w14:textId="30CBAD54" w:rsidR="007229E3" w:rsidRDefault="007229E3" w:rsidP="007229E3">
      <w:pPr>
        <w:pStyle w:val="Odstavek"/>
        <w:ind w:firstLine="0"/>
        <w:rPr>
          <w:rFonts w:cs="Arial"/>
          <w:sz w:val="20"/>
          <w:szCs w:val="20"/>
          <w:lang w:val="sl-SI"/>
        </w:rPr>
      </w:pPr>
      <w:r w:rsidRPr="007229E3">
        <w:rPr>
          <w:rFonts w:cs="Arial"/>
          <w:sz w:val="20"/>
          <w:szCs w:val="20"/>
          <w:lang w:val="sl-SI"/>
        </w:rPr>
        <w:t>4. vrednostne papirje iz 3. točke tretjega odstavka 7. člena tega zakona, povezane z osnovnim proizvodom ali osnovnim blagom iz 10. in 11. točke drugega odstavka 7. člena tega zakona.</w:t>
      </w:r>
      <w:r>
        <w:rPr>
          <w:rFonts w:cs="Arial"/>
          <w:sz w:val="20"/>
          <w:szCs w:val="20"/>
          <w:lang w:val="sl-SI"/>
        </w:rPr>
        <w:t>«.</w:t>
      </w:r>
    </w:p>
    <w:p w14:paraId="10C53221" w14:textId="4F1B5544" w:rsidR="007229E3" w:rsidRDefault="007229E3" w:rsidP="007229E3">
      <w:pPr>
        <w:pStyle w:val="Odstavek"/>
        <w:ind w:firstLine="0"/>
        <w:rPr>
          <w:rFonts w:cs="Arial"/>
          <w:sz w:val="20"/>
          <w:szCs w:val="20"/>
          <w:lang w:val="sl-SI"/>
        </w:rPr>
      </w:pPr>
      <w:r>
        <w:rPr>
          <w:rFonts w:cs="Arial"/>
          <w:sz w:val="20"/>
          <w:szCs w:val="20"/>
          <w:lang w:val="sl-SI"/>
        </w:rPr>
        <w:t>Peti in šesti odstavek se spremenita tako, da se glasita:</w:t>
      </w:r>
    </w:p>
    <w:p w14:paraId="5D679B6B" w14:textId="77777777" w:rsidR="007229E3" w:rsidRPr="007229E3" w:rsidRDefault="007229E3" w:rsidP="007229E3">
      <w:pPr>
        <w:pStyle w:val="Odstavek"/>
        <w:ind w:firstLine="0"/>
        <w:rPr>
          <w:rFonts w:cs="Arial"/>
          <w:sz w:val="20"/>
          <w:szCs w:val="20"/>
          <w:lang w:val="sl-SI"/>
        </w:rPr>
      </w:pPr>
      <w:r>
        <w:rPr>
          <w:rFonts w:cs="Arial"/>
          <w:sz w:val="20"/>
          <w:szCs w:val="20"/>
          <w:lang w:val="sl-SI"/>
        </w:rPr>
        <w:t>»</w:t>
      </w:r>
      <w:r w:rsidRPr="007229E3">
        <w:rPr>
          <w:rFonts w:cs="Arial"/>
          <w:sz w:val="20"/>
          <w:szCs w:val="20"/>
          <w:lang w:val="sl-SI"/>
        </w:rPr>
        <w:t>(5) Agencija določi omejitve za posamezno pogodbo o kritičnem ali pomembnem izvedenem finančnem instrumentu, s katerim se trguje na mestih trgovanja, in o izvedenih finančnih instrumentih na kmetijske proizvode na podlagi metodologije za izračun, kot jo določa akt Evropske komisije, izdan na podlagi tretjega in dvanajstega odstavka 57. člena Direktive 2014/65/EU. Omejitve se nanašajo tudi na ekonomsko enakovredne OTC pogodbe.</w:t>
      </w:r>
    </w:p>
    <w:p w14:paraId="368B666A" w14:textId="399A8687" w:rsidR="007229E3" w:rsidRDefault="007229E3" w:rsidP="007229E3">
      <w:pPr>
        <w:pStyle w:val="Odstavek"/>
        <w:ind w:firstLine="0"/>
        <w:rPr>
          <w:rFonts w:cs="Arial"/>
          <w:sz w:val="20"/>
          <w:szCs w:val="20"/>
          <w:lang w:val="sl-SI"/>
        </w:rPr>
      </w:pPr>
      <w:r w:rsidRPr="007229E3">
        <w:rPr>
          <w:rFonts w:cs="Arial"/>
          <w:sz w:val="20"/>
          <w:szCs w:val="20"/>
          <w:lang w:val="sl-SI"/>
        </w:rPr>
        <w:t>(6) Agencija preveri ustreznost omejitev iz prejšnjega odstavka, če pride do pomembnih sprememb na trgu, vključno s pomembnimi spremembami dobavljive količine ali odprtih pozicij in po potrebi prilagodi omejitve.</w:t>
      </w:r>
      <w:r>
        <w:rPr>
          <w:rFonts w:cs="Arial"/>
          <w:sz w:val="20"/>
          <w:szCs w:val="20"/>
          <w:lang w:val="sl-SI"/>
        </w:rPr>
        <w:t>«.</w:t>
      </w:r>
    </w:p>
    <w:p w14:paraId="7827BD2F" w14:textId="69FD4F8F" w:rsidR="007229E3" w:rsidRDefault="007229E3" w:rsidP="007229E3">
      <w:pPr>
        <w:pStyle w:val="Odstavek"/>
        <w:ind w:firstLine="0"/>
        <w:rPr>
          <w:rFonts w:cs="Arial"/>
          <w:sz w:val="20"/>
          <w:szCs w:val="20"/>
          <w:lang w:val="sl-SI"/>
        </w:rPr>
      </w:pPr>
      <w:r>
        <w:rPr>
          <w:rFonts w:cs="Arial"/>
          <w:sz w:val="20"/>
          <w:szCs w:val="20"/>
          <w:lang w:val="sl-SI"/>
        </w:rPr>
        <w:t>Osmi odstavek se spremeni tako, da se glasi:</w:t>
      </w:r>
    </w:p>
    <w:p w14:paraId="35E212D7" w14:textId="0BEC4F3B" w:rsidR="007229E3" w:rsidRDefault="007229E3" w:rsidP="007229E3">
      <w:pPr>
        <w:pStyle w:val="Odstavek"/>
        <w:ind w:firstLine="0"/>
        <w:rPr>
          <w:rFonts w:cs="Arial"/>
          <w:sz w:val="20"/>
          <w:szCs w:val="20"/>
          <w:lang w:val="sl-SI"/>
        </w:rPr>
      </w:pPr>
      <w:r>
        <w:rPr>
          <w:rFonts w:cs="Arial"/>
          <w:sz w:val="20"/>
          <w:szCs w:val="20"/>
          <w:lang w:val="sl-SI"/>
        </w:rPr>
        <w:t>»</w:t>
      </w:r>
      <w:r w:rsidRPr="007229E3">
        <w:rPr>
          <w:rFonts w:cs="Arial"/>
          <w:sz w:val="20"/>
          <w:szCs w:val="20"/>
          <w:lang w:val="sl-SI"/>
        </w:rPr>
        <w:t>(8) Če se z istim izvedenim finančnim instrumentom na kmetijske proizvode trguje v znatnemu obsegu na mestih trgovanja v več kot eni državi članici, ali če se z istim kritičnimi ali pomembnimi izvedenimi finančnimi instrumenti na blago trguje na mestih trgovanja v več kot eni državi članic, in je agencija nadzorni organ mesta trgovanja, na katerem se opravi največja količina trgovanja (v nadaljnjem besedilu: centralni nadzorni organ), agencija določi enotno omejitev pozicij, ki se uporablja za vsa trgovanja s to pogodbo. V tem primeru se agencija posvetuje z nadzornimi organi drugih mest trgovanja, kjer se s tem izvedenim finančnim instrumentom na kmetijske proizvode trguje v znatnih količinah ali na katerih se trguje s temi kritičnimi ali pomembnimi izvedenimi finančnimi instrumenti na blago, glede enotne omejitve pozicij, ki se uporablja, in njenih sprememb. Če se nadzorni organi drugih mest trgovanja ne strinjajo z omejitvijo, ki jo določi agencija, pisno navedejo razloge, zakaj menijo, da zahteve iz tega člena niso izpolnjene. V primeru nesoglasij med nadzornimi organi ESMA reši spore v skladu s svojimi pooblastili na podlagi 19. člena Uredbe 1095/2010.</w:t>
      </w:r>
      <w:r>
        <w:rPr>
          <w:rFonts w:cs="Arial"/>
          <w:sz w:val="20"/>
          <w:szCs w:val="20"/>
          <w:lang w:val="sl-SI"/>
        </w:rPr>
        <w:t>«.</w:t>
      </w:r>
    </w:p>
    <w:p w14:paraId="03A84734" w14:textId="62F8CD55" w:rsidR="007229E3" w:rsidRDefault="007229E3" w:rsidP="007229E3">
      <w:pPr>
        <w:pStyle w:val="Odstavek"/>
        <w:ind w:firstLine="0"/>
        <w:rPr>
          <w:rFonts w:cs="Arial"/>
          <w:sz w:val="20"/>
          <w:szCs w:val="20"/>
          <w:lang w:val="sl-SI"/>
        </w:rPr>
      </w:pPr>
      <w:r>
        <w:rPr>
          <w:rFonts w:cs="Arial"/>
          <w:sz w:val="20"/>
          <w:szCs w:val="20"/>
          <w:lang w:val="sl-SI"/>
        </w:rPr>
        <w:t>Deseti odstavek se spremeni tako, da se glasi:</w:t>
      </w:r>
    </w:p>
    <w:p w14:paraId="7DEA0FA4" w14:textId="611099AE" w:rsidR="007229E3" w:rsidRDefault="007229E3" w:rsidP="007229E3">
      <w:pPr>
        <w:pStyle w:val="Odstavek"/>
        <w:ind w:firstLine="0"/>
        <w:rPr>
          <w:rFonts w:cs="Arial"/>
          <w:sz w:val="20"/>
          <w:szCs w:val="20"/>
          <w:lang w:val="sl-SI"/>
        </w:rPr>
      </w:pPr>
      <w:r>
        <w:rPr>
          <w:rFonts w:cs="Arial"/>
          <w:sz w:val="20"/>
          <w:szCs w:val="20"/>
          <w:lang w:val="sl-SI"/>
        </w:rPr>
        <w:t>»</w:t>
      </w:r>
      <w:r w:rsidRPr="007229E3">
        <w:rPr>
          <w:rFonts w:cs="Arial"/>
          <w:sz w:val="20"/>
          <w:szCs w:val="20"/>
          <w:lang w:val="sl-SI"/>
        </w:rPr>
        <w:t>(10) Agencija z nadzornimi organi mest trgovanja, kjer se trguje z istim izvedenim finančnim instrumentom na kmetijske proizvode ali kritičnimi ali pomembnimi izvedenimi finančnimi instrumenti na blago kot v Republiki Sloveniji, in nadzornimi organi subjektov, ki imajo pozicije v finančnih instrumentih na kmetijske proizvode ali kritičnih in pomembnih izvedenih finančnih instrumentih na blago, s katerimi se trguje v Republiki Sloveniji, sklene ustrezne sporazume, vključno z izmenjevanjem podatkov in osebnih podatkov (osebno ime fizične osebe, EMŠO ali drug enolični identifikator, kor je na primer določen v delegirani uredbi, sprejeti na podlagi devetega odstavka 26. člena Uredbe 600/2014/EU, stalno oziroma začasno prebivališče), ki zagotavljajo spremljanje in nadzor nad omejitvami v skladu s tem členom. Enak sporazum agencija sklene, če so v Republiki Sloveniji subjekti, ki imajo pozicije v izvedenih finančnih instrumentih na blago, s katerimi se trguje na mestih trgovanja v drugi državi članici.</w:t>
      </w:r>
      <w:r>
        <w:rPr>
          <w:rFonts w:cs="Arial"/>
          <w:sz w:val="20"/>
          <w:szCs w:val="20"/>
          <w:lang w:val="sl-SI"/>
        </w:rPr>
        <w:t>«.</w:t>
      </w:r>
    </w:p>
    <w:p w14:paraId="6029BE31" w14:textId="77777777" w:rsidR="007229E3" w:rsidRPr="007229E3" w:rsidRDefault="007229E3" w:rsidP="007229E3">
      <w:pPr>
        <w:pStyle w:val="Naslov1"/>
        <w:rPr>
          <w:rFonts w:cs="Arial"/>
          <w:sz w:val="20"/>
          <w:szCs w:val="20"/>
        </w:rPr>
      </w:pPr>
      <w:bookmarkStart w:id="45" w:name="_Ref64902586"/>
      <w:r w:rsidRPr="007229E3">
        <w:rPr>
          <w:rFonts w:cs="Arial"/>
          <w:sz w:val="20"/>
          <w:szCs w:val="20"/>
        </w:rPr>
        <w:t>člen</w:t>
      </w:r>
      <w:bookmarkEnd w:id="45"/>
    </w:p>
    <w:p w14:paraId="3C7240DB" w14:textId="07740ACF" w:rsidR="007229E3" w:rsidRDefault="007229E3" w:rsidP="007229E3">
      <w:pPr>
        <w:pStyle w:val="Odstavek"/>
        <w:ind w:firstLine="0"/>
        <w:rPr>
          <w:rFonts w:cs="Arial"/>
          <w:sz w:val="20"/>
          <w:szCs w:val="20"/>
          <w:lang w:val="sl-SI"/>
        </w:rPr>
      </w:pPr>
      <w:r>
        <w:rPr>
          <w:rFonts w:cs="Arial"/>
          <w:sz w:val="20"/>
          <w:szCs w:val="20"/>
          <w:lang w:val="sl-SI"/>
        </w:rPr>
        <w:t>V 331. členu se 2. točka prvega odstavka spremeni tako, da se glasi:</w:t>
      </w:r>
    </w:p>
    <w:p w14:paraId="54E494B5" w14:textId="7886A348" w:rsidR="007229E3" w:rsidRDefault="007229E3" w:rsidP="007229E3">
      <w:pPr>
        <w:pStyle w:val="Odstavek"/>
        <w:ind w:firstLine="0"/>
        <w:rPr>
          <w:rFonts w:cs="Arial"/>
          <w:sz w:val="20"/>
          <w:szCs w:val="20"/>
          <w:lang w:val="sl-SI"/>
        </w:rPr>
      </w:pPr>
      <w:r>
        <w:rPr>
          <w:rFonts w:cs="Arial"/>
          <w:sz w:val="20"/>
          <w:szCs w:val="20"/>
          <w:lang w:val="sl-SI"/>
        </w:rPr>
        <w:lastRenderedPageBreak/>
        <w:t>»</w:t>
      </w:r>
      <w:r w:rsidRPr="007229E3">
        <w:rPr>
          <w:rFonts w:cs="Arial"/>
          <w:sz w:val="20"/>
          <w:szCs w:val="20"/>
          <w:lang w:val="sl-SI"/>
        </w:rPr>
        <w:t>2.</w:t>
      </w:r>
      <w:r w:rsidRPr="007229E3">
        <w:rPr>
          <w:rFonts w:cs="Arial"/>
          <w:sz w:val="20"/>
          <w:szCs w:val="20"/>
          <w:lang w:val="sl-SI"/>
        </w:rPr>
        <w:tab/>
        <w:t>pridobivanjem informacij od oseb, vključno s potrebno dokumentacijo, o velikosti in namenu njihovih pozicij ali izpostavljenosti, upravičenih ali končnih lastnikih, usklajenih dogovorih ali ravnanjih in o sredstvih ter obveznostih na osnovnem trgu blaga, pozicijah v izvedenih instrumentih na blago na podlagi istega osnovnega blaga in z enakimi značilnostmi na drugih mestih trgovanja in gospodarsko enakovrednih pogodbah OTC prek članov in udeležencev,</w:t>
      </w:r>
      <w:r>
        <w:rPr>
          <w:rFonts w:cs="Arial"/>
          <w:sz w:val="20"/>
          <w:szCs w:val="20"/>
          <w:lang w:val="sl-SI"/>
        </w:rPr>
        <w:t>«.</w:t>
      </w:r>
    </w:p>
    <w:p w14:paraId="1CD9BA00" w14:textId="77777777" w:rsidR="007229E3" w:rsidRPr="007229E3" w:rsidRDefault="007229E3" w:rsidP="007229E3">
      <w:pPr>
        <w:pStyle w:val="Naslov1"/>
        <w:rPr>
          <w:rFonts w:cs="Arial"/>
          <w:sz w:val="20"/>
          <w:szCs w:val="20"/>
        </w:rPr>
      </w:pPr>
      <w:bookmarkStart w:id="46" w:name="_Ref64902589"/>
      <w:r w:rsidRPr="007229E3">
        <w:rPr>
          <w:rFonts w:cs="Arial"/>
          <w:sz w:val="20"/>
          <w:szCs w:val="20"/>
        </w:rPr>
        <w:t>člen</w:t>
      </w:r>
      <w:bookmarkEnd w:id="46"/>
    </w:p>
    <w:p w14:paraId="67C15462" w14:textId="746EEE9A" w:rsidR="007229E3" w:rsidRDefault="007229E3" w:rsidP="007229E3">
      <w:pPr>
        <w:pStyle w:val="Odstavek"/>
        <w:ind w:firstLine="0"/>
        <w:rPr>
          <w:rFonts w:cs="Arial"/>
          <w:sz w:val="20"/>
          <w:szCs w:val="20"/>
          <w:lang w:val="sl-SI"/>
        </w:rPr>
      </w:pPr>
      <w:r>
        <w:rPr>
          <w:rFonts w:cs="Arial"/>
          <w:sz w:val="20"/>
          <w:szCs w:val="20"/>
          <w:lang w:val="sl-SI"/>
        </w:rPr>
        <w:t>V 332. členu se drugi stavek tretjega odstavka spremeni tako, da se glasi:</w:t>
      </w:r>
    </w:p>
    <w:p w14:paraId="6032EDCD" w14:textId="22171DBD" w:rsidR="007229E3" w:rsidRDefault="007229E3" w:rsidP="007229E3">
      <w:pPr>
        <w:pStyle w:val="Odstavek"/>
        <w:ind w:firstLine="0"/>
        <w:rPr>
          <w:rFonts w:cs="Arial"/>
          <w:sz w:val="20"/>
          <w:szCs w:val="20"/>
          <w:lang w:val="sl-SI"/>
        </w:rPr>
      </w:pPr>
      <w:r>
        <w:rPr>
          <w:rFonts w:cs="Arial"/>
          <w:sz w:val="20"/>
          <w:szCs w:val="20"/>
          <w:lang w:val="sl-SI"/>
        </w:rPr>
        <w:t>»</w:t>
      </w:r>
      <w:r w:rsidRPr="007229E3">
        <w:rPr>
          <w:rFonts w:cs="Arial"/>
          <w:sz w:val="20"/>
          <w:szCs w:val="20"/>
          <w:lang w:val="sl-SI"/>
        </w:rPr>
        <w:t>Če se s finančnimi instrumenti iz prejšnjega stavka trguje na mestu trgovanja v drugi državi članici, borznoposredniška družba poroča centralnemu nadzornemu organu ali, kjer ni centralnega nadzornega organa, nadzornemu organu države članice mesta trgovanja.</w:t>
      </w:r>
      <w:r>
        <w:rPr>
          <w:rFonts w:cs="Arial"/>
          <w:sz w:val="20"/>
          <w:szCs w:val="20"/>
          <w:lang w:val="sl-SI"/>
        </w:rPr>
        <w:t>«.</w:t>
      </w:r>
    </w:p>
    <w:p w14:paraId="6BDCA071" w14:textId="24CAB948" w:rsidR="007229E3" w:rsidRDefault="007229E3" w:rsidP="007229E3">
      <w:pPr>
        <w:pStyle w:val="Odstavek"/>
        <w:ind w:firstLine="0"/>
        <w:rPr>
          <w:rFonts w:cs="Arial"/>
          <w:sz w:val="20"/>
          <w:szCs w:val="20"/>
          <w:lang w:val="sl-SI"/>
        </w:rPr>
      </w:pPr>
      <w:r>
        <w:rPr>
          <w:rFonts w:cs="Arial"/>
          <w:sz w:val="20"/>
          <w:szCs w:val="20"/>
          <w:lang w:val="sl-SI"/>
        </w:rPr>
        <w:t>Doda se nov osmi odstavek, ki se glasi:</w:t>
      </w:r>
    </w:p>
    <w:p w14:paraId="4EE44895" w14:textId="5818992F" w:rsidR="0078521B" w:rsidRPr="007E3A8B" w:rsidRDefault="007229E3" w:rsidP="007229E3">
      <w:pPr>
        <w:pStyle w:val="Odstavek"/>
        <w:ind w:firstLine="0"/>
        <w:rPr>
          <w:rFonts w:cs="Arial"/>
          <w:sz w:val="20"/>
          <w:szCs w:val="20"/>
        </w:rPr>
      </w:pPr>
      <w:r>
        <w:rPr>
          <w:rFonts w:cs="Arial"/>
          <w:sz w:val="20"/>
          <w:szCs w:val="20"/>
          <w:lang w:val="sl-SI"/>
        </w:rPr>
        <w:t>»</w:t>
      </w:r>
      <w:r w:rsidRPr="007229E3">
        <w:rPr>
          <w:rFonts w:cs="Arial"/>
          <w:sz w:val="20"/>
          <w:szCs w:val="20"/>
          <w:lang w:val="sl-SI"/>
        </w:rPr>
        <w:t>(8) Poročanje o pozicijah iz prvega odstavka tega člena ne velja za vrednostne papirje iz 3. točke tretjega odstavka 7. člena tega zakona, povezane z osnovnim proizvodom ali osnovnim blagom iz 10. ali 11. točke drugega odstavka 7. člena tega zakona.</w:t>
      </w:r>
      <w:r>
        <w:rPr>
          <w:rFonts w:cs="Arial"/>
          <w:sz w:val="20"/>
          <w:szCs w:val="20"/>
          <w:lang w:val="sl-SI"/>
        </w:rPr>
        <w:t>«.</w:t>
      </w:r>
    </w:p>
    <w:p w14:paraId="16CE8E5A" w14:textId="77777777" w:rsidR="001B7151" w:rsidRPr="007E3A8B" w:rsidRDefault="001B7151" w:rsidP="005D40E1">
      <w:pPr>
        <w:pStyle w:val="Naslov1"/>
        <w:rPr>
          <w:rFonts w:cs="Arial"/>
          <w:sz w:val="20"/>
          <w:szCs w:val="20"/>
        </w:rPr>
      </w:pPr>
      <w:bookmarkStart w:id="47" w:name="_Ref64902592"/>
      <w:r w:rsidRPr="007E3A8B">
        <w:rPr>
          <w:rFonts w:cs="Arial"/>
          <w:sz w:val="20"/>
          <w:szCs w:val="20"/>
        </w:rPr>
        <w:t>člen</w:t>
      </w:r>
      <w:bookmarkEnd w:id="47"/>
    </w:p>
    <w:p w14:paraId="42F3BAF2" w14:textId="4C4242B3" w:rsidR="001B7151" w:rsidRDefault="006644D3" w:rsidP="005D40E1">
      <w:pPr>
        <w:pStyle w:val="Odstavek"/>
        <w:ind w:firstLine="0"/>
        <w:rPr>
          <w:rFonts w:cs="Arial"/>
          <w:sz w:val="20"/>
          <w:szCs w:val="20"/>
          <w:lang w:val="sl-SI"/>
        </w:rPr>
      </w:pPr>
      <w:r>
        <w:rPr>
          <w:rFonts w:cs="Arial"/>
          <w:sz w:val="20"/>
          <w:szCs w:val="20"/>
          <w:lang w:val="sl-SI"/>
        </w:rPr>
        <w:t>333. člen se spremeni tako, da se glasi:</w:t>
      </w:r>
    </w:p>
    <w:p w14:paraId="494A659C" w14:textId="77777777" w:rsidR="006644D3" w:rsidRPr="006644D3" w:rsidRDefault="006644D3" w:rsidP="006644D3">
      <w:pPr>
        <w:pStyle w:val="Odstavek"/>
        <w:jc w:val="center"/>
        <w:rPr>
          <w:rFonts w:cs="Arial"/>
          <w:sz w:val="20"/>
          <w:szCs w:val="20"/>
          <w:lang w:val="sl-SI"/>
        </w:rPr>
      </w:pPr>
      <w:r>
        <w:rPr>
          <w:rFonts w:cs="Arial"/>
          <w:sz w:val="20"/>
          <w:szCs w:val="20"/>
          <w:lang w:val="sl-SI"/>
        </w:rPr>
        <w:t>»</w:t>
      </w:r>
      <w:r w:rsidRPr="006644D3">
        <w:rPr>
          <w:rFonts w:cs="Arial"/>
          <w:sz w:val="20"/>
          <w:szCs w:val="20"/>
          <w:lang w:val="sl-SI"/>
        </w:rPr>
        <w:t>333. člen</w:t>
      </w:r>
    </w:p>
    <w:p w14:paraId="4628DD6D" w14:textId="4A3670B7" w:rsidR="006644D3" w:rsidRPr="006644D3" w:rsidRDefault="006644D3" w:rsidP="006644D3">
      <w:pPr>
        <w:pStyle w:val="Odstavek"/>
        <w:jc w:val="center"/>
        <w:rPr>
          <w:rFonts w:cs="Arial"/>
          <w:sz w:val="20"/>
          <w:szCs w:val="20"/>
          <w:lang w:val="sl-SI"/>
        </w:rPr>
      </w:pPr>
      <w:r w:rsidRPr="006644D3">
        <w:rPr>
          <w:rFonts w:cs="Arial"/>
          <w:sz w:val="20"/>
          <w:szCs w:val="20"/>
          <w:lang w:val="sl-SI"/>
        </w:rPr>
        <w:t>(nadzor nad</w:t>
      </w:r>
      <w:r>
        <w:rPr>
          <w:rFonts w:cs="Arial"/>
          <w:sz w:val="20"/>
          <w:szCs w:val="20"/>
          <w:lang w:val="sl-SI"/>
        </w:rPr>
        <w:t xml:space="preserve"> </w:t>
      </w:r>
      <w:r w:rsidRPr="006644D3">
        <w:rPr>
          <w:rFonts w:cs="Arial"/>
          <w:sz w:val="20"/>
          <w:szCs w:val="20"/>
          <w:lang w:val="sl-SI"/>
        </w:rPr>
        <w:t>opravljanjem dejavnosti storitev poročanja podatkov)</w:t>
      </w:r>
    </w:p>
    <w:p w14:paraId="7A402046" w14:textId="47B40D3E" w:rsidR="006644D3" w:rsidRPr="006644D3" w:rsidRDefault="006644D3" w:rsidP="006644D3">
      <w:pPr>
        <w:pStyle w:val="Odstavek"/>
        <w:ind w:firstLine="0"/>
        <w:rPr>
          <w:rFonts w:cs="Arial"/>
          <w:sz w:val="20"/>
          <w:szCs w:val="20"/>
          <w:lang w:val="sl-SI"/>
        </w:rPr>
      </w:pPr>
      <w:r w:rsidRPr="006644D3">
        <w:rPr>
          <w:rFonts w:cs="Arial"/>
          <w:sz w:val="20"/>
          <w:szCs w:val="20"/>
          <w:lang w:val="sl-SI"/>
        </w:rPr>
        <w:t xml:space="preserve">(1)  Agencija je pristojna in odgovorna za nadzor nad opravljanjem dejavnosti sistemov odobrenih objav (APA) iz 34. točke prvega odstavka 2. člena Uredbe 600/2014/EU in upoštevaje tretji odstavek 2. člena Uredbe 600/2014/EU ter odobrenih mehanizmov poročanja (ARM) iz 36. točke prvega odstavka 2. člena Uredbe 600/2014/EU in upoštevaje tretji odstavek 2. člena Uredbe 600/2014/EU, ki jih opravljajo ponudniki storitev, katerim je dovoljenje izdala </w:t>
      </w:r>
      <w:r>
        <w:rPr>
          <w:rFonts w:cs="Arial"/>
          <w:sz w:val="20"/>
          <w:szCs w:val="20"/>
          <w:lang w:val="sl-SI"/>
        </w:rPr>
        <w:t>a</w:t>
      </w:r>
      <w:r w:rsidRPr="006644D3">
        <w:rPr>
          <w:rFonts w:cs="Arial"/>
          <w:sz w:val="20"/>
          <w:szCs w:val="20"/>
          <w:lang w:val="sl-SI"/>
        </w:rPr>
        <w:t>gencija. Agencija nadzor opravlja z rednim spremljanjem poslovanja ponudnikov teh storitev v skladu z Uredbo 600/2014/EU. Za nadzor se smiselno uporablja 347. člen tega zakona, razen prvega, tretjega in desetega odstavka 347. člena tega zakona.</w:t>
      </w:r>
    </w:p>
    <w:p w14:paraId="25059BEE" w14:textId="09230EE1" w:rsidR="006644D3" w:rsidRPr="007E3A8B" w:rsidRDefault="006644D3" w:rsidP="006644D3">
      <w:pPr>
        <w:pStyle w:val="Odstavek"/>
        <w:ind w:firstLine="0"/>
        <w:rPr>
          <w:rFonts w:cs="Arial"/>
          <w:sz w:val="20"/>
          <w:szCs w:val="20"/>
          <w:lang w:val="sl-SI"/>
        </w:rPr>
      </w:pPr>
      <w:r w:rsidRPr="006644D3">
        <w:rPr>
          <w:rFonts w:cs="Arial"/>
          <w:sz w:val="20"/>
          <w:szCs w:val="20"/>
          <w:lang w:val="sl-SI"/>
        </w:rPr>
        <w:t>(2) Agencija APA ali ARM iz prejšnjega odstavka odvzame dovoljenje na podlagi 27e člena Uredbe 600/2014/EU.</w:t>
      </w:r>
      <w:r>
        <w:rPr>
          <w:rFonts w:cs="Arial"/>
          <w:sz w:val="20"/>
          <w:szCs w:val="20"/>
          <w:lang w:val="sl-SI"/>
        </w:rPr>
        <w:t>«.</w:t>
      </w:r>
    </w:p>
    <w:p w14:paraId="1A4751CF" w14:textId="6B9E9ECB" w:rsidR="009F47C9" w:rsidRPr="007E3A8B" w:rsidRDefault="009F47C9" w:rsidP="009F47C9">
      <w:pPr>
        <w:pStyle w:val="Naslov1"/>
        <w:rPr>
          <w:rFonts w:cs="Arial"/>
          <w:sz w:val="20"/>
          <w:szCs w:val="20"/>
        </w:rPr>
      </w:pPr>
      <w:bookmarkStart w:id="48" w:name="_Ref64902599"/>
      <w:r w:rsidRPr="007E3A8B">
        <w:rPr>
          <w:rFonts w:cs="Arial"/>
          <w:sz w:val="20"/>
          <w:szCs w:val="20"/>
        </w:rPr>
        <w:t>člen</w:t>
      </w:r>
      <w:bookmarkEnd w:id="48"/>
    </w:p>
    <w:p w14:paraId="3F3EC6B6" w14:textId="6AEC6741" w:rsidR="009F47C9" w:rsidRDefault="00B265DD" w:rsidP="009F47C9">
      <w:pPr>
        <w:rPr>
          <w:rFonts w:ascii="Arial" w:hAnsi="Arial" w:cs="Arial"/>
          <w:sz w:val="20"/>
          <w:szCs w:val="20"/>
        </w:rPr>
      </w:pPr>
      <w:r>
        <w:rPr>
          <w:rFonts w:ascii="Arial" w:hAnsi="Arial" w:cs="Arial"/>
          <w:sz w:val="20"/>
          <w:szCs w:val="20"/>
        </w:rPr>
        <w:t>334. člen se spremeni tako, da se glasi:</w:t>
      </w:r>
    </w:p>
    <w:p w14:paraId="1C42A42B" w14:textId="307D3D06" w:rsidR="00B265DD" w:rsidRPr="00B265DD" w:rsidRDefault="00B265DD" w:rsidP="00B265DD">
      <w:pPr>
        <w:jc w:val="center"/>
        <w:rPr>
          <w:rFonts w:ascii="Arial" w:hAnsi="Arial" w:cs="Arial"/>
          <w:sz w:val="20"/>
          <w:szCs w:val="20"/>
        </w:rPr>
      </w:pPr>
      <w:r>
        <w:rPr>
          <w:rFonts w:ascii="Arial" w:hAnsi="Arial" w:cs="Arial"/>
          <w:sz w:val="20"/>
          <w:szCs w:val="20"/>
        </w:rPr>
        <w:t>»</w:t>
      </w:r>
      <w:r w:rsidRPr="00B265DD">
        <w:rPr>
          <w:rFonts w:ascii="Arial" w:hAnsi="Arial" w:cs="Arial"/>
          <w:sz w:val="20"/>
          <w:szCs w:val="20"/>
        </w:rPr>
        <w:t>334. člen</w:t>
      </w:r>
    </w:p>
    <w:p w14:paraId="43A0D8B7" w14:textId="434A6264" w:rsidR="00B265DD" w:rsidRPr="00B265DD" w:rsidRDefault="00B265DD" w:rsidP="00B265DD">
      <w:pPr>
        <w:jc w:val="center"/>
        <w:rPr>
          <w:rFonts w:ascii="Arial" w:hAnsi="Arial" w:cs="Arial"/>
          <w:sz w:val="20"/>
          <w:szCs w:val="20"/>
        </w:rPr>
      </w:pPr>
      <w:r w:rsidRPr="00B265DD">
        <w:rPr>
          <w:rFonts w:ascii="Arial" w:hAnsi="Arial" w:cs="Arial"/>
          <w:sz w:val="20"/>
          <w:szCs w:val="20"/>
        </w:rPr>
        <w:t>(obveznosti revizijske družbe v razmerju do agencije)</w:t>
      </w:r>
    </w:p>
    <w:p w14:paraId="0CA6CF2F" w14:textId="77777777" w:rsidR="00B265DD" w:rsidRPr="00B265DD" w:rsidRDefault="00B265DD" w:rsidP="00B265DD">
      <w:pPr>
        <w:jc w:val="both"/>
        <w:rPr>
          <w:rFonts w:ascii="Arial" w:hAnsi="Arial" w:cs="Arial"/>
          <w:sz w:val="20"/>
          <w:szCs w:val="20"/>
        </w:rPr>
      </w:pPr>
      <w:r w:rsidRPr="00B265DD">
        <w:rPr>
          <w:rFonts w:ascii="Arial" w:hAnsi="Arial" w:cs="Arial"/>
          <w:sz w:val="20"/>
          <w:szCs w:val="20"/>
        </w:rPr>
        <w:t>(1) Revizijska družba, ki opravlja revizijski pregled letnega poročila APA ali ARM iz prvega odstavka prejšnjega člena, mora agencijo nemudoma obvestiti o vsakem dejstvu ali okoliščini, ki jo je ugotovila pri revizijskemu pregledu in ki lahko pomeni enega od teh položajev:</w:t>
      </w:r>
    </w:p>
    <w:p w14:paraId="7666E45C" w14:textId="4AD81A69" w:rsidR="00B265DD" w:rsidRPr="00B265DD" w:rsidRDefault="00B265DD" w:rsidP="00B265DD">
      <w:pPr>
        <w:jc w:val="both"/>
        <w:rPr>
          <w:rFonts w:ascii="Arial" w:hAnsi="Arial" w:cs="Arial"/>
          <w:sz w:val="20"/>
          <w:szCs w:val="20"/>
        </w:rPr>
      </w:pPr>
      <w:r w:rsidRPr="00B265DD">
        <w:rPr>
          <w:rFonts w:ascii="Arial" w:hAnsi="Arial" w:cs="Arial"/>
          <w:sz w:val="20"/>
          <w:szCs w:val="20"/>
        </w:rPr>
        <w:t>1. pomembno kršitev predpisov iz drugega odstavka 9. člena tega zakona;</w:t>
      </w:r>
    </w:p>
    <w:p w14:paraId="645396A7" w14:textId="5A6EC426" w:rsidR="00B265DD" w:rsidRPr="00B265DD" w:rsidRDefault="00B265DD" w:rsidP="00B265DD">
      <w:pPr>
        <w:jc w:val="both"/>
        <w:rPr>
          <w:rFonts w:ascii="Arial" w:hAnsi="Arial" w:cs="Arial"/>
          <w:sz w:val="20"/>
          <w:szCs w:val="20"/>
        </w:rPr>
      </w:pPr>
      <w:r w:rsidRPr="00B265DD">
        <w:rPr>
          <w:rFonts w:ascii="Arial" w:hAnsi="Arial" w:cs="Arial"/>
          <w:sz w:val="20"/>
          <w:szCs w:val="20"/>
        </w:rPr>
        <w:t>2. ki lahko vpliva na nemoteno poslovanje APA ali ARM iz prvega odstavka prejšnjega odstavka; ali</w:t>
      </w:r>
    </w:p>
    <w:p w14:paraId="75C780F9" w14:textId="325D819D" w:rsidR="00B265DD" w:rsidRPr="00B265DD" w:rsidRDefault="00B265DD" w:rsidP="00B265DD">
      <w:pPr>
        <w:jc w:val="both"/>
        <w:rPr>
          <w:rFonts w:ascii="Arial" w:hAnsi="Arial" w:cs="Arial"/>
          <w:sz w:val="20"/>
          <w:szCs w:val="20"/>
        </w:rPr>
      </w:pPr>
      <w:r w:rsidRPr="00B265DD">
        <w:rPr>
          <w:rFonts w:ascii="Arial" w:hAnsi="Arial" w:cs="Arial"/>
          <w:sz w:val="20"/>
          <w:szCs w:val="20"/>
        </w:rPr>
        <w:t>3. ki lahko privede do revizorjevega mnenja s pridržkom, odklonilnega mnenja ali zavrnitve izdelave mnenja.</w:t>
      </w:r>
    </w:p>
    <w:p w14:paraId="01ABB76A" w14:textId="77777777" w:rsidR="00B265DD" w:rsidRPr="00B265DD" w:rsidRDefault="00B265DD" w:rsidP="00B265DD">
      <w:pPr>
        <w:jc w:val="both"/>
        <w:rPr>
          <w:rFonts w:ascii="Arial" w:hAnsi="Arial" w:cs="Arial"/>
          <w:sz w:val="20"/>
          <w:szCs w:val="20"/>
        </w:rPr>
      </w:pPr>
      <w:r w:rsidRPr="00B265DD">
        <w:rPr>
          <w:rFonts w:ascii="Arial" w:hAnsi="Arial" w:cs="Arial"/>
          <w:sz w:val="20"/>
          <w:szCs w:val="20"/>
        </w:rPr>
        <w:t>(2) Obveznost iz prejšnjega odstavka velja tudi za dejstva ali okoliščine v zvezi z družbo, ki je v razmerju tesne povezanosti z APA ali ARM iz prvega odstavka 333. člena tega zakona na podlagi obvladovanja.</w:t>
      </w:r>
    </w:p>
    <w:p w14:paraId="33A800CD" w14:textId="77777777" w:rsidR="00B265DD" w:rsidRPr="00B265DD" w:rsidRDefault="00B265DD" w:rsidP="00B265DD">
      <w:pPr>
        <w:jc w:val="both"/>
        <w:rPr>
          <w:rFonts w:ascii="Arial" w:hAnsi="Arial" w:cs="Arial"/>
          <w:sz w:val="20"/>
          <w:szCs w:val="20"/>
        </w:rPr>
      </w:pPr>
      <w:r w:rsidRPr="00B265DD">
        <w:rPr>
          <w:rFonts w:ascii="Arial" w:hAnsi="Arial" w:cs="Arial"/>
          <w:sz w:val="20"/>
          <w:szCs w:val="20"/>
        </w:rPr>
        <w:lastRenderedPageBreak/>
        <w:t>(3) Revizijska družba mora agenciji na njeno zahtevo posredovati tudi druge podatke, ki jih agencija potrebuje pri opravljanju nadzora nad APA ali ARM iz prvega odstavka 333. člena tega zakona v skladu s tem zakonom.</w:t>
      </w:r>
    </w:p>
    <w:p w14:paraId="74BD4802" w14:textId="48422406" w:rsidR="005D40E1" w:rsidRPr="007E3A8B" w:rsidRDefault="00B265DD" w:rsidP="00B265DD">
      <w:pPr>
        <w:jc w:val="both"/>
        <w:rPr>
          <w:rFonts w:cs="Arial"/>
          <w:sz w:val="20"/>
          <w:szCs w:val="20"/>
        </w:rPr>
      </w:pPr>
      <w:r w:rsidRPr="00B265DD">
        <w:rPr>
          <w:rFonts w:ascii="Arial" w:hAnsi="Arial" w:cs="Arial"/>
          <w:sz w:val="20"/>
          <w:szCs w:val="20"/>
        </w:rPr>
        <w:t>(4) Posredovanje podatkov agenciji po prvem do tretjem odstavku tega člena nima značilnosti kršitve revizorjeve obveznosti varovanja zaupnih podatkov po zakonu, ki ureja revidiranje, ali na podlagi pogodbe.</w:t>
      </w:r>
      <w:r>
        <w:rPr>
          <w:rFonts w:ascii="Arial" w:hAnsi="Arial" w:cs="Arial"/>
          <w:sz w:val="20"/>
          <w:szCs w:val="20"/>
        </w:rPr>
        <w:t>«.</w:t>
      </w:r>
    </w:p>
    <w:p w14:paraId="1B57BCDE" w14:textId="786747A7" w:rsidR="001B7151" w:rsidRPr="007E3A8B" w:rsidRDefault="00A3478D" w:rsidP="005D40E1">
      <w:pPr>
        <w:pStyle w:val="Naslov1"/>
        <w:rPr>
          <w:rFonts w:cs="Arial"/>
          <w:sz w:val="20"/>
          <w:szCs w:val="20"/>
        </w:rPr>
      </w:pPr>
      <w:bookmarkStart w:id="49" w:name="_Ref64902603"/>
      <w:r w:rsidRPr="007E3A8B">
        <w:rPr>
          <w:rFonts w:cs="Arial"/>
          <w:sz w:val="20"/>
          <w:szCs w:val="20"/>
        </w:rPr>
        <w:t>člen</w:t>
      </w:r>
      <w:bookmarkEnd w:id="49"/>
    </w:p>
    <w:p w14:paraId="136AE00A" w14:textId="53FDDBDB" w:rsidR="00460072" w:rsidRPr="007E3A8B" w:rsidRDefault="00B265DD" w:rsidP="005D40E1">
      <w:pPr>
        <w:jc w:val="both"/>
        <w:rPr>
          <w:rFonts w:ascii="Arial" w:hAnsi="Arial" w:cs="Arial"/>
          <w:sz w:val="20"/>
          <w:szCs w:val="20"/>
        </w:rPr>
      </w:pPr>
      <w:r>
        <w:rPr>
          <w:rFonts w:ascii="Arial" w:hAnsi="Arial" w:cs="Arial"/>
          <w:sz w:val="20"/>
          <w:szCs w:val="20"/>
        </w:rPr>
        <w:t>Črtajo se 335. do 338. členi.</w:t>
      </w:r>
    </w:p>
    <w:p w14:paraId="514C0863" w14:textId="507EAFBE" w:rsidR="00460072" w:rsidRPr="007E3A8B" w:rsidRDefault="00DB1E9C" w:rsidP="005D40E1">
      <w:pPr>
        <w:pStyle w:val="Naslov1"/>
        <w:rPr>
          <w:rFonts w:cs="Arial"/>
          <w:sz w:val="20"/>
          <w:szCs w:val="20"/>
        </w:rPr>
      </w:pPr>
      <w:bookmarkStart w:id="50" w:name="_Ref64902606"/>
      <w:r w:rsidRPr="007E3A8B">
        <w:rPr>
          <w:rFonts w:cs="Arial"/>
          <w:sz w:val="20"/>
          <w:szCs w:val="20"/>
        </w:rPr>
        <w:t>č</w:t>
      </w:r>
      <w:r w:rsidR="00460072" w:rsidRPr="007E3A8B">
        <w:rPr>
          <w:rFonts w:cs="Arial"/>
          <w:sz w:val="20"/>
          <w:szCs w:val="20"/>
        </w:rPr>
        <w:t>len</w:t>
      </w:r>
      <w:bookmarkEnd w:id="50"/>
    </w:p>
    <w:p w14:paraId="7C53BABD" w14:textId="0D4EC93A" w:rsidR="006577FF" w:rsidRDefault="00210F33" w:rsidP="005D40E1">
      <w:pPr>
        <w:jc w:val="both"/>
        <w:rPr>
          <w:rFonts w:ascii="Arial" w:hAnsi="Arial" w:cs="Arial"/>
          <w:sz w:val="20"/>
          <w:szCs w:val="20"/>
        </w:rPr>
      </w:pPr>
      <w:r>
        <w:rPr>
          <w:rFonts w:ascii="Arial" w:hAnsi="Arial" w:cs="Arial"/>
          <w:sz w:val="20"/>
          <w:szCs w:val="20"/>
        </w:rPr>
        <w:t>V 340. členu se v prvem odstavku besedilo »tem zakonom, Uredbo 600/2014/EU in Uredbo 575/2013/EU« nadomesti z besedilom »tem zakonom in Uredbo 600/2014/EU«.</w:t>
      </w:r>
    </w:p>
    <w:p w14:paraId="729D992F" w14:textId="331E75F1" w:rsidR="00DB1E9C" w:rsidRPr="007E3A8B" w:rsidRDefault="00210F33" w:rsidP="005D40E1">
      <w:pPr>
        <w:jc w:val="both"/>
        <w:rPr>
          <w:rFonts w:ascii="Arial" w:hAnsi="Arial" w:cs="Arial"/>
          <w:sz w:val="20"/>
          <w:szCs w:val="20"/>
        </w:rPr>
      </w:pPr>
      <w:r>
        <w:rPr>
          <w:rFonts w:ascii="Arial" w:hAnsi="Arial" w:cs="Arial"/>
          <w:sz w:val="20"/>
          <w:szCs w:val="20"/>
        </w:rPr>
        <w:t>V tretjem odstavku se beseda »prvim« nadomesti z besedo »tretjim«.</w:t>
      </w:r>
    </w:p>
    <w:p w14:paraId="0FF55A28" w14:textId="77777777" w:rsidR="001B7151" w:rsidRPr="007E3A8B" w:rsidRDefault="001B7151" w:rsidP="005D40E1">
      <w:pPr>
        <w:pStyle w:val="Naslov1"/>
        <w:rPr>
          <w:rFonts w:cs="Arial"/>
          <w:sz w:val="20"/>
          <w:szCs w:val="20"/>
        </w:rPr>
      </w:pPr>
      <w:bookmarkStart w:id="51" w:name="_Ref64902610"/>
      <w:r w:rsidRPr="007E3A8B">
        <w:rPr>
          <w:rFonts w:cs="Arial"/>
          <w:sz w:val="20"/>
          <w:szCs w:val="20"/>
        </w:rPr>
        <w:t>člen</w:t>
      </w:r>
      <w:bookmarkEnd w:id="51"/>
    </w:p>
    <w:p w14:paraId="38E8E991" w14:textId="329F7DC9" w:rsidR="005D40E1" w:rsidRPr="007E3A8B" w:rsidRDefault="00210F33" w:rsidP="00210F33">
      <w:pPr>
        <w:jc w:val="both"/>
        <w:rPr>
          <w:rFonts w:cs="Arial"/>
          <w:sz w:val="20"/>
          <w:szCs w:val="20"/>
        </w:rPr>
      </w:pPr>
      <w:r>
        <w:rPr>
          <w:rFonts w:ascii="Arial" w:hAnsi="Arial" w:cs="Arial"/>
          <w:sz w:val="20"/>
          <w:szCs w:val="20"/>
        </w:rPr>
        <w:t>V 341. členu se v prvem odstavku besedilo »tega zakona, Uredbi 600/2014/EU in Uredbi 575/2013/EU« nadomesti z besedilom »tega zakona in Uredbi 600/2014/EU«.</w:t>
      </w:r>
    </w:p>
    <w:p w14:paraId="40955CC8" w14:textId="1CCAC861" w:rsidR="001B7151" w:rsidRPr="007E3A8B" w:rsidRDefault="00210F33" w:rsidP="005D40E1">
      <w:pPr>
        <w:pStyle w:val="Naslov1"/>
        <w:rPr>
          <w:rFonts w:cs="Arial"/>
          <w:sz w:val="20"/>
          <w:szCs w:val="20"/>
        </w:rPr>
      </w:pPr>
      <w:bookmarkStart w:id="52" w:name="_Ref64902613"/>
      <w:r>
        <w:rPr>
          <w:rFonts w:cs="Arial"/>
          <w:sz w:val="20"/>
          <w:szCs w:val="20"/>
        </w:rPr>
        <w:t>č</w:t>
      </w:r>
      <w:r w:rsidR="001B7151" w:rsidRPr="007E3A8B">
        <w:rPr>
          <w:rFonts w:cs="Arial"/>
          <w:sz w:val="20"/>
          <w:szCs w:val="20"/>
        </w:rPr>
        <w:t>len</w:t>
      </w:r>
      <w:bookmarkEnd w:id="52"/>
    </w:p>
    <w:p w14:paraId="7295851C" w14:textId="07B1FF0F" w:rsidR="001B7151" w:rsidRPr="00210F33" w:rsidRDefault="00210F33" w:rsidP="005D40E1">
      <w:pPr>
        <w:jc w:val="both"/>
        <w:rPr>
          <w:rFonts w:ascii="Arial" w:hAnsi="Arial" w:cs="Arial"/>
          <w:sz w:val="20"/>
          <w:szCs w:val="20"/>
        </w:rPr>
      </w:pPr>
      <w:bookmarkStart w:id="53" w:name="_Hlk55740725"/>
      <w:r w:rsidRPr="00210F33">
        <w:rPr>
          <w:rFonts w:ascii="Arial" w:hAnsi="Arial" w:cs="Arial"/>
          <w:sz w:val="20"/>
          <w:szCs w:val="20"/>
        </w:rPr>
        <w:t xml:space="preserve">V 345. členu se v drugem odstavku </w:t>
      </w:r>
      <w:r>
        <w:rPr>
          <w:rFonts w:ascii="Arial" w:hAnsi="Arial" w:cs="Arial"/>
          <w:sz w:val="20"/>
          <w:szCs w:val="20"/>
        </w:rPr>
        <w:t>za besedilom »59. člena tega zakona« doda besedilo »</w:t>
      </w:r>
      <w:r w:rsidRPr="00210F33">
        <w:rPr>
          <w:rFonts w:ascii="Arial" w:hAnsi="Arial" w:cs="Arial"/>
          <w:sz w:val="20"/>
          <w:szCs w:val="20"/>
        </w:rPr>
        <w:t>in osebami iz desetega odstavka 296. člena</w:t>
      </w:r>
      <w:r>
        <w:rPr>
          <w:rFonts w:ascii="Arial" w:hAnsi="Arial" w:cs="Arial"/>
          <w:sz w:val="20"/>
          <w:szCs w:val="20"/>
        </w:rPr>
        <w:t xml:space="preserve"> tega zakona</w:t>
      </w:r>
      <w:r w:rsidRPr="00210F33">
        <w:rPr>
          <w:rFonts w:ascii="Arial" w:hAnsi="Arial" w:cs="Arial"/>
          <w:sz w:val="20"/>
          <w:szCs w:val="20"/>
        </w:rPr>
        <w:t xml:space="preserve"> v zvezi z vodenjem nematerializiranih vrednostnih papirjev na fiduciarnem računu</w:t>
      </w:r>
      <w:r>
        <w:rPr>
          <w:rFonts w:ascii="Arial" w:hAnsi="Arial" w:cs="Arial"/>
          <w:sz w:val="20"/>
          <w:szCs w:val="20"/>
        </w:rPr>
        <w:t>«.</w:t>
      </w:r>
    </w:p>
    <w:p w14:paraId="499BF65B" w14:textId="7D5393C0" w:rsidR="001B7151" w:rsidRPr="007E3A8B" w:rsidRDefault="001B7151" w:rsidP="005D40E1">
      <w:pPr>
        <w:pStyle w:val="Naslov1"/>
        <w:rPr>
          <w:rFonts w:cs="Arial"/>
          <w:sz w:val="20"/>
          <w:szCs w:val="20"/>
        </w:rPr>
      </w:pPr>
      <w:bookmarkStart w:id="54" w:name="_Ref64902616"/>
      <w:bookmarkEnd w:id="53"/>
      <w:r w:rsidRPr="007E3A8B">
        <w:rPr>
          <w:rFonts w:cs="Arial"/>
          <w:sz w:val="20"/>
          <w:szCs w:val="20"/>
        </w:rPr>
        <w:t>člen</w:t>
      </w:r>
      <w:bookmarkEnd w:id="54"/>
    </w:p>
    <w:p w14:paraId="12B89A39" w14:textId="1F81CD43" w:rsidR="001B7151" w:rsidRDefault="00210F33" w:rsidP="005D40E1">
      <w:pPr>
        <w:jc w:val="both"/>
        <w:rPr>
          <w:rFonts w:ascii="Arial" w:hAnsi="Arial" w:cs="Arial"/>
          <w:sz w:val="20"/>
          <w:szCs w:val="20"/>
        </w:rPr>
      </w:pPr>
      <w:r>
        <w:rPr>
          <w:rFonts w:ascii="Arial" w:hAnsi="Arial" w:cs="Arial"/>
          <w:sz w:val="20"/>
          <w:szCs w:val="20"/>
        </w:rPr>
        <w:t>V 347. členu se v prvem in drugem odstavku črta številka »183.,«.</w:t>
      </w:r>
    </w:p>
    <w:p w14:paraId="51AC4EF1" w14:textId="6E080A0B" w:rsidR="00210F33" w:rsidRDefault="00210F33" w:rsidP="005D40E1">
      <w:pPr>
        <w:jc w:val="both"/>
        <w:rPr>
          <w:rFonts w:ascii="Arial" w:hAnsi="Arial" w:cs="Arial"/>
          <w:sz w:val="20"/>
          <w:szCs w:val="20"/>
        </w:rPr>
      </w:pPr>
      <w:r>
        <w:rPr>
          <w:rFonts w:ascii="Arial" w:hAnsi="Arial" w:cs="Arial"/>
          <w:sz w:val="20"/>
          <w:szCs w:val="20"/>
        </w:rPr>
        <w:t>V tretjem odstavku se besedilo »tretjega do četrtega« nadomesti z besedilom »tretjega in četrtega«.</w:t>
      </w:r>
    </w:p>
    <w:p w14:paraId="457646A0" w14:textId="55647073" w:rsidR="00210F33" w:rsidRDefault="00210F33" w:rsidP="005D40E1">
      <w:pPr>
        <w:jc w:val="both"/>
        <w:rPr>
          <w:rFonts w:ascii="Arial" w:hAnsi="Arial" w:cs="Arial"/>
          <w:sz w:val="20"/>
          <w:szCs w:val="20"/>
        </w:rPr>
      </w:pPr>
      <w:r>
        <w:rPr>
          <w:rFonts w:ascii="Arial" w:hAnsi="Arial" w:cs="Arial"/>
          <w:sz w:val="20"/>
          <w:szCs w:val="20"/>
        </w:rPr>
        <w:t>V četrtem odstavku se na koncu 10. točke pika nadomesti z vejico in doda nova 11. točka, ki se glasi:</w:t>
      </w:r>
    </w:p>
    <w:p w14:paraId="093AC0AD" w14:textId="7A32B349" w:rsidR="00210F33" w:rsidRDefault="00210F33" w:rsidP="005D40E1">
      <w:pPr>
        <w:jc w:val="both"/>
        <w:rPr>
          <w:rFonts w:ascii="Arial" w:hAnsi="Arial" w:cs="Arial"/>
          <w:sz w:val="20"/>
          <w:szCs w:val="20"/>
        </w:rPr>
      </w:pPr>
      <w:r>
        <w:rPr>
          <w:rFonts w:ascii="Arial" w:hAnsi="Arial" w:cs="Arial"/>
          <w:sz w:val="20"/>
          <w:szCs w:val="20"/>
        </w:rPr>
        <w:t>»</w:t>
      </w:r>
      <w:r w:rsidRPr="00210F33">
        <w:rPr>
          <w:rFonts w:ascii="Arial" w:hAnsi="Arial" w:cs="Arial"/>
          <w:sz w:val="20"/>
          <w:szCs w:val="20"/>
        </w:rPr>
        <w:t>11.</w:t>
      </w:r>
      <w:r w:rsidRPr="00210F33">
        <w:rPr>
          <w:rFonts w:ascii="Arial" w:hAnsi="Arial" w:cs="Arial"/>
          <w:sz w:val="20"/>
          <w:szCs w:val="20"/>
        </w:rPr>
        <w:tab/>
        <w:t>namesto sklica na Direktivo 2013/36/EU in Uredbo 575/2013/EU se uporablja sklic na enakovredne določbe zakona, ki ureja bonitetni nadzor investicijskih podjetij in Uredbo  2019/2033/EU.</w:t>
      </w:r>
      <w:r>
        <w:rPr>
          <w:rFonts w:ascii="Arial" w:hAnsi="Arial" w:cs="Arial"/>
          <w:sz w:val="20"/>
          <w:szCs w:val="20"/>
        </w:rPr>
        <w:t>«.</w:t>
      </w:r>
    </w:p>
    <w:p w14:paraId="0614EA17" w14:textId="10F77EA4" w:rsidR="00210F33" w:rsidRDefault="00210F33" w:rsidP="005D40E1">
      <w:pPr>
        <w:jc w:val="both"/>
        <w:rPr>
          <w:rFonts w:ascii="Arial" w:hAnsi="Arial" w:cs="Arial"/>
          <w:sz w:val="20"/>
          <w:szCs w:val="20"/>
        </w:rPr>
      </w:pPr>
      <w:r>
        <w:rPr>
          <w:rFonts w:ascii="Arial" w:hAnsi="Arial" w:cs="Arial"/>
          <w:sz w:val="20"/>
          <w:szCs w:val="20"/>
        </w:rPr>
        <w:t>V osmem odstavku se na koncu 18. točke pika nadomesti z vejico in doda nova 19. točka, ki se glasi:</w:t>
      </w:r>
    </w:p>
    <w:p w14:paraId="01C20C75" w14:textId="6C729747" w:rsidR="00210F33" w:rsidRDefault="00210F33" w:rsidP="005D40E1">
      <w:pPr>
        <w:jc w:val="both"/>
        <w:rPr>
          <w:rFonts w:ascii="Arial" w:hAnsi="Arial" w:cs="Arial"/>
          <w:sz w:val="20"/>
          <w:szCs w:val="20"/>
        </w:rPr>
      </w:pPr>
      <w:r>
        <w:rPr>
          <w:rFonts w:ascii="Arial" w:hAnsi="Arial" w:cs="Arial"/>
          <w:sz w:val="20"/>
          <w:szCs w:val="20"/>
        </w:rPr>
        <w:t>»</w:t>
      </w:r>
      <w:r w:rsidRPr="00210F33">
        <w:rPr>
          <w:rFonts w:ascii="Arial" w:hAnsi="Arial" w:cs="Arial"/>
          <w:sz w:val="20"/>
          <w:szCs w:val="20"/>
        </w:rPr>
        <w:t>19.</w:t>
      </w:r>
      <w:r w:rsidRPr="00210F33">
        <w:rPr>
          <w:rFonts w:ascii="Arial" w:hAnsi="Arial" w:cs="Arial"/>
          <w:sz w:val="20"/>
          <w:szCs w:val="20"/>
        </w:rPr>
        <w:tab/>
        <w:t>pooblaščena  oseba opravi navidezni nakup storitve ali produkta na način, da se oseba po opravljanjem nakupu izkaže s pooblastilom, če se na ta način lahko ugotovijo znaki kršitve predpisov iz prvega odstavka 232. č</w:t>
      </w:r>
      <w:r>
        <w:rPr>
          <w:rFonts w:ascii="Arial" w:hAnsi="Arial" w:cs="Arial"/>
          <w:sz w:val="20"/>
          <w:szCs w:val="20"/>
        </w:rPr>
        <w:t>l</w:t>
      </w:r>
      <w:r w:rsidRPr="00210F33">
        <w:rPr>
          <w:rFonts w:ascii="Arial" w:hAnsi="Arial" w:cs="Arial"/>
          <w:sz w:val="20"/>
          <w:szCs w:val="20"/>
        </w:rPr>
        <w:t>ena tega zakona oziroma podatki o kršitelju.</w:t>
      </w:r>
      <w:r>
        <w:rPr>
          <w:rFonts w:ascii="Arial" w:hAnsi="Arial" w:cs="Arial"/>
          <w:sz w:val="20"/>
          <w:szCs w:val="20"/>
        </w:rPr>
        <w:t>«.</w:t>
      </w:r>
    </w:p>
    <w:p w14:paraId="0322605B" w14:textId="036496B4" w:rsidR="00E92913" w:rsidRDefault="00E92913" w:rsidP="005D40E1">
      <w:pPr>
        <w:jc w:val="both"/>
        <w:rPr>
          <w:rFonts w:ascii="Arial" w:hAnsi="Arial" w:cs="Arial"/>
          <w:sz w:val="20"/>
          <w:szCs w:val="20"/>
        </w:rPr>
      </w:pPr>
      <w:r>
        <w:rPr>
          <w:rFonts w:ascii="Arial" w:hAnsi="Arial" w:cs="Arial"/>
          <w:sz w:val="20"/>
          <w:szCs w:val="20"/>
        </w:rPr>
        <w:t>V dvanajstem odstavku se črta besedilo »5. in«.</w:t>
      </w:r>
    </w:p>
    <w:p w14:paraId="44F621CD" w14:textId="721A47FD" w:rsidR="00E92913" w:rsidRDefault="00E92913" w:rsidP="005D40E1">
      <w:pPr>
        <w:jc w:val="both"/>
        <w:rPr>
          <w:rFonts w:ascii="Arial" w:hAnsi="Arial" w:cs="Arial"/>
          <w:sz w:val="20"/>
          <w:szCs w:val="20"/>
        </w:rPr>
      </w:pPr>
      <w:r>
        <w:rPr>
          <w:rFonts w:ascii="Arial" w:hAnsi="Arial" w:cs="Arial"/>
          <w:sz w:val="20"/>
          <w:szCs w:val="20"/>
        </w:rPr>
        <w:t>Doda se nov štirinajsti odstavek, ki se glasi:</w:t>
      </w:r>
    </w:p>
    <w:p w14:paraId="75489677" w14:textId="4A7C6489" w:rsidR="00E92913" w:rsidRPr="007E3A8B" w:rsidRDefault="00E92913" w:rsidP="005D40E1">
      <w:pPr>
        <w:jc w:val="both"/>
        <w:rPr>
          <w:rFonts w:ascii="Arial" w:hAnsi="Arial" w:cs="Arial"/>
          <w:sz w:val="20"/>
          <w:szCs w:val="20"/>
        </w:rPr>
      </w:pPr>
      <w:r>
        <w:rPr>
          <w:rFonts w:ascii="Arial" w:hAnsi="Arial" w:cs="Arial"/>
          <w:sz w:val="20"/>
          <w:szCs w:val="20"/>
        </w:rPr>
        <w:t xml:space="preserve">»(14) </w:t>
      </w:r>
      <w:r w:rsidRPr="00E92913">
        <w:rPr>
          <w:rFonts w:ascii="Arial" w:hAnsi="Arial" w:cs="Arial"/>
          <w:sz w:val="20"/>
          <w:szCs w:val="20"/>
        </w:rPr>
        <w:t>Agencija lahko z odredbo zahteva, da borznoposredniška družba ali upravljalni organ izvede dodatne aktivnosti ali postopke za odpravljanje ugotovljenih kršitev v borznoposredniški družbi, če je mogoče pričakovati, da se bo s temi ukrepi zagotovilo učinkovitejše odpravljanje ugotovljenih kršitev, vzpostavilo poslovanje borznoposredniške družbe v skladu s tem zakonom ali preprečil nastanek kršitve predpisov iz prvega odstavka 232. člena tega zakona, ki imajo ali bi lahko imele pomembne učinke na varno in skrbno upravljanje borznoposredniške družbe.</w:t>
      </w:r>
      <w:r>
        <w:rPr>
          <w:rFonts w:ascii="Arial" w:hAnsi="Arial" w:cs="Arial"/>
          <w:sz w:val="20"/>
          <w:szCs w:val="20"/>
        </w:rPr>
        <w:t>«.</w:t>
      </w:r>
    </w:p>
    <w:p w14:paraId="4F013CEC" w14:textId="77777777" w:rsidR="001B7151" w:rsidRPr="007E3A8B" w:rsidRDefault="001B7151" w:rsidP="005D40E1">
      <w:pPr>
        <w:pStyle w:val="Naslov1"/>
        <w:ind w:left="567"/>
        <w:rPr>
          <w:rFonts w:cs="Arial"/>
          <w:sz w:val="20"/>
          <w:szCs w:val="20"/>
        </w:rPr>
      </w:pPr>
      <w:bookmarkStart w:id="55" w:name="_Ref64902619"/>
      <w:r w:rsidRPr="007E3A8B">
        <w:rPr>
          <w:rFonts w:cs="Arial"/>
          <w:sz w:val="20"/>
          <w:szCs w:val="20"/>
        </w:rPr>
        <w:lastRenderedPageBreak/>
        <w:t>člen</w:t>
      </w:r>
      <w:bookmarkEnd w:id="55"/>
    </w:p>
    <w:p w14:paraId="77808C78" w14:textId="77777777" w:rsidR="00EA6700" w:rsidRPr="00EA6700" w:rsidRDefault="00EA6700" w:rsidP="00EA6700">
      <w:pPr>
        <w:jc w:val="both"/>
        <w:rPr>
          <w:rFonts w:ascii="Arial" w:hAnsi="Arial" w:cs="Arial"/>
          <w:sz w:val="20"/>
          <w:szCs w:val="20"/>
        </w:rPr>
      </w:pPr>
      <w:r w:rsidRPr="00EA6700">
        <w:rPr>
          <w:rFonts w:ascii="Arial" w:hAnsi="Arial" w:cs="Arial"/>
          <w:sz w:val="20"/>
          <w:szCs w:val="20"/>
        </w:rPr>
        <w:t>357. člen se spremeni tako, da se glasi:</w:t>
      </w:r>
    </w:p>
    <w:p w14:paraId="3F6E2E0B" w14:textId="77777777" w:rsidR="00EA6700" w:rsidRPr="00EA6700" w:rsidRDefault="00EA6700" w:rsidP="00EA6700">
      <w:pPr>
        <w:jc w:val="both"/>
        <w:rPr>
          <w:rFonts w:ascii="Arial" w:hAnsi="Arial" w:cs="Arial"/>
          <w:sz w:val="20"/>
          <w:szCs w:val="20"/>
        </w:rPr>
      </w:pPr>
      <w:r w:rsidRPr="00EA6700">
        <w:rPr>
          <w:rFonts w:ascii="Arial" w:hAnsi="Arial" w:cs="Arial"/>
          <w:sz w:val="20"/>
          <w:szCs w:val="20"/>
        </w:rPr>
        <w:t>»(1) Ne glede na druge določbe tega zakona agencija zaradi preprečevanja in odvračanja ravnanj, ki pomenijo kršitev 1., 4., 7. do 9. poglavja tega zakona, Uredbe 600/2014/EU, Uredbe 2016/1011/EU in drugih predpisov s področja opravljanja investicijskih storitev in poslov, za nadzor nad katerimi je pristojna, javno objavi informacije o nadzornih ukrepih in sankcijah zaradi prekrška, ki jih je izrekla zaradi kršitev teh predpisov.</w:t>
      </w:r>
    </w:p>
    <w:p w14:paraId="0EF0F6D7" w14:textId="77777777" w:rsidR="00EA6700" w:rsidRPr="00EA6700" w:rsidRDefault="00EA6700" w:rsidP="00EA6700">
      <w:pPr>
        <w:jc w:val="both"/>
        <w:rPr>
          <w:rFonts w:ascii="Arial" w:hAnsi="Arial" w:cs="Arial"/>
          <w:sz w:val="20"/>
          <w:szCs w:val="20"/>
        </w:rPr>
      </w:pPr>
      <w:r w:rsidRPr="00EA6700">
        <w:rPr>
          <w:rFonts w:ascii="Arial" w:hAnsi="Arial" w:cs="Arial"/>
          <w:sz w:val="20"/>
          <w:szCs w:val="20"/>
        </w:rPr>
        <w:t xml:space="preserve">(2) Agencija v skladu s prejšnjim odstavkom javno objavi informacije na svoji spletni strani takoj, ko je oseba, na katero se nadzorni ukrep ali sankcija zaradi prekrška nanaša, z odločbo obveščena o kršitvi. </w:t>
      </w:r>
    </w:p>
    <w:p w14:paraId="4E796992" w14:textId="77777777" w:rsidR="00EA6700" w:rsidRPr="00EA6700" w:rsidRDefault="00EA6700" w:rsidP="00EA6700">
      <w:pPr>
        <w:jc w:val="both"/>
        <w:rPr>
          <w:rFonts w:ascii="Arial" w:hAnsi="Arial" w:cs="Arial"/>
          <w:sz w:val="20"/>
          <w:szCs w:val="20"/>
        </w:rPr>
      </w:pPr>
      <w:r w:rsidRPr="00EA6700">
        <w:rPr>
          <w:rFonts w:ascii="Arial" w:hAnsi="Arial" w:cs="Arial"/>
          <w:sz w:val="20"/>
          <w:szCs w:val="20"/>
        </w:rPr>
        <w:t>(3) Informacije iz prvega odstavka tega člena obsegajo naslednje podatke:</w:t>
      </w:r>
    </w:p>
    <w:p w14:paraId="376B5373" w14:textId="77777777" w:rsidR="00EA6700" w:rsidRPr="00EA6700" w:rsidRDefault="00EA6700" w:rsidP="00EA6700">
      <w:pPr>
        <w:jc w:val="both"/>
        <w:rPr>
          <w:rFonts w:ascii="Arial" w:hAnsi="Arial" w:cs="Arial"/>
          <w:sz w:val="20"/>
          <w:szCs w:val="20"/>
        </w:rPr>
      </w:pPr>
      <w:r w:rsidRPr="00EA6700">
        <w:rPr>
          <w:rFonts w:ascii="Arial" w:hAnsi="Arial" w:cs="Arial"/>
          <w:sz w:val="20"/>
          <w:szCs w:val="20"/>
        </w:rPr>
        <w:t>1.      o kršitelju:</w:t>
      </w:r>
    </w:p>
    <w:p w14:paraId="1A33DA22" w14:textId="77777777" w:rsidR="00EA6700" w:rsidRPr="00EA6700" w:rsidRDefault="00EA6700" w:rsidP="00EA6700">
      <w:pPr>
        <w:jc w:val="both"/>
        <w:rPr>
          <w:rFonts w:ascii="Arial" w:hAnsi="Arial" w:cs="Arial"/>
          <w:sz w:val="20"/>
          <w:szCs w:val="20"/>
        </w:rPr>
      </w:pPr>
      <w:r w:rsidRPr="00EA6700">
        <w:rPr>
          <w:rFonts w:ascii="Arial" w:hAnsi="Arial" w:cs="Arial"/>
          <w:sz w:val="20"/>
          <w:szCs w:val="20"/>
        </w:rPr>
        <w:t>-  naziv in sedež pravne osebe ali</w:t>
      </w:r>
    </w:p>
    <w:p w14:paraId="14F1E540" w14:textId="77777777" w:rsidR="00EA6700" w:rsidRPr="00EA6700" w:rsidRDefault="00EA6700" w:rsidP="00EA6700">
      <w:pPr>
        <w:jc w:val="both"/>
        <w:rPr>
          <w:rFonts w:ascii="Arial" w:hAnsi="Arial" w:cs="Arial"/>
          <w:sz w:val="20"/>
          <w:szCs w:val="20"/>
        </w:rPr>
      </w:pPr>
      <w:r w:rsidRPr="00EA6700">
        <w:rPr>
          <w:rFonts w:ascii="Arial" w:hAnsi="Arial" w:cs="Arial"/>
          <w:sz w:val="20"/>
          <w:szCs w:val="20"/>
        </w:rPr>
        <w:t>-  osebno ime in leto rojstva fizične osebe;</w:t>
      </w:r>
    </w:p>
    <w:p w14:paraId="27B95806" w14:textId="77777777" w:rsidR="00EA6700" w:rsidRPr="00EA6700" w:rsidRDefault="00EA6700" w:rsidP="00EA6700">
      <w:pPr>
        <w:jc w:val="both"/>
        <w:rPr>
          <w:rFonts w:ascii="Arial" w:hAnsi="Arial" w:cs="Arial"/>
          <w:sz w:val="20"/>
          <w:szCs w:val="20"/>
        </w:rPr>
      </w:pPr>
      <w:r w:rsidRPr="00EA6700">
        <w:rPr>
          <w:rFonts w:ascii="Arial" w:hAnsi="Arial" w:cs="Arial"/>
          <w:sz w:val="20"/>
          <w:szCs w:val="20"/>
        </w:rPr>
        <w:t>2.      o kršitvi:</w:t>
      </w:r>
    </w:p>
    <w:p w14:paraId="25A0654C" w14:textId="77777777" w:rsidR="00EA6700" w:rsidRPr="00EA6700" w:rsidRDefault="00EA6700" w:rsidP="00EA6700">
      <w:pPr>
        <w:jc w:val="both"/>
        <w:rPr>
          <w:rFonts w:ascii="Arial" w:hAnsi="Arial" w:cs="Arial"/>
          <w:sz w:val="20"/>
          <w:szCs w:val="20"/>
        </w:rPr>
      </w:pPr>
      <w:r w:rsidRPr="00EA6700">
        <w:rPr>
          <w:rFonts w:ascii="Arial" w:hAnsi="Arial" w:cs="Arial"/>
          <w:sz w:val="20"/>
          <w:szCs w:val="20"/>
        </w:rPr>
        <w:t>-  opis okoliščin in ravnanj, ki pomenijo kršitev predpisov iz prvega odstavka tega člena,</w:t>
      </w:r>
    </w:p>
    <w:p w14:paraId="5736601A" w14:textId="77777777" w:rsidR="00EA6700" w:rsidRPr="00EA6700" w:rsidRDefault="00EA6700" w:rsidP="00EA6700">
      <w:pPr>
        <w:jc w:val="both"/>
        <w:rPr>
          <w:rFonts w:ascii="Arial" w:hAnsi="Arial" w:cs="Arial"/>
          <w:sz w:val="20"/>
          <w:szCs w:val="20"/>
        </w:rPr>
      </w:pPr>
      <w:r w:rsidRPr="00EA6700">
        <w:rPr>
          <w:rFonts w:ascii="Arial" w:hAnsi="Arial" w:cs="Arial"/>
          <w:sz w:val="20"/>
          <w:szCs w:val="20"/>
        </w:rPr>
        <w:t>-  naravo ugotovljenih kršitev;</w:t>
      </w:r>
    </w:p>
    <w:p w14:paraId="2D37CCC0" w14:textId="77777777" w:rsidR="00EA6700" w:rsidRPr="00EA6700" w:rsidRDefault="00EA6700" w:rsidP="00EA6700">
      <w:pPr>
        <w:jc w:val="both"/>
        <w:rPr>
          <w:rFonts w:ascii="Arial" w:hAnsi="Arial" w:cs="Arial"/>
          <w:sz w:val="20"/>
          <w:szCs w:val="20"/>
        </w:rPr>
      </w:pPr>
      <w:r w:rsidRPr="00EA6700">
        <w:rPr>
          <w:rFonts w:ascii="Arial" w:hAnsi="Arial" w:cs="Arial"/>
          <w:sz w:val="20"/>
          <w:szCs w:val="20"/>
        </w:rPr>
        <w:t>3.      informacijo o tem, ali je zoper odločbo začet postopek sodnega ali upravnega varstva in odločitev o tem pravnem sredstvu.</w:t>
      </w:r>
    </w:p>
    <w:p w14:paraId="2C2CB90A" w14:textId="77777777" w:rsidR="00EA6700" w:rsidRPr="00EA6700" w:rsidRDefault="00EA6700" w:rsidP="00EA6700">
      <w:pPr>
        <w:jc w:val="both"/>
        <w:rPr>
          <w:rFonts w:ascii="Arial" w:hAnsi="Arial" w:cs="Arial"/>
          <w:sz w:val="20"/>
          <w:szCs w:val="20"/>
        </w:rPr>
      </w:pPr>
      <w:r w:rsidRPr="00EA6700">
        <w:rPr>
          <w:rFonts w:ascii="Arial" w:hAnsi="Arial" w:cs="Arial"/>
          <w:sz w:val="20"/>
          <w:szCs w:val="20"/>
        </w:rPr>
        <w:t>(4) Ne glede na prejšnji odstavek, lahko agencija v primeru, ko bi bila objava identitete kršitelja nesorazmerna s težo kršitve ali bi objava lahko ogrozila stabilnost finančnih trgov ali uspešnost uradnih preiskav, hkrati z izdajo odločbe, s katero izreče nadzorni ukrep ali sankcijo zaradi prekrška, odloči tudi, da se:</w:t>
      </w:r>
    </w:p>
    <w:p w14:paraId="4635C391" w14:textId="77777777" w:rsidR="00EA6700" w:rsidRPr="00EA6700" w:rsidRDefault="00EA6700" w:rsidP="00EA6700">
      <w:pPr>
        <w:jc w:val="both"/>
        <w:rPr>
          <w:rFonts w:ascii="Arial" w:hAnsi="Arial" w:cs="Arial"/>
          <w:sz w:val="20"/>
          <w:szCs w:val="20"/>
        </w:rPr>
      </w:pPr>
      <w:r w:rsidRPr="00EA6700">
        <w:rPr>
          <w:rFonts w:ascii="Arial" w:hAnsi="Arial" w:cs="Arial"/>
          <w:sz w:val="20"/>
          <w:szCs w:val="20"/>
        </w:rPr>
        <w:t>1.      objava informacije o nadzornih ukrepih in sankcijah zaradi prekrška odloži do prenehanja razlogov proti objavi informacije, ali</w:t>
      </w:r>
    </w:p>
    <w:p w14:paraId="677C311F" w14:textId="77777777" w:rsidR="00EA6700" w:rsidRPr="00EA6700" w:rsidRDefault="00EA6700" w:rsidP="00EA6700">
      <w:pPr>
        <w:jc w:val="both"/>
        <w:rPr>
          <w:rFonts w:ascii="Arial" w:hAnsi="Arial" w:cs="Arial"/>
          <w:sz w:val="20"/>
          <w:szCs w:val="20"/>
        </w:rPr>
      </w:pPr>
      <w:r w:rsidRPr="00EA6700">
        <w:rPr>
          <w:rFonts w:ascii="Arial" w:hAnsi="Arial" w:cs="Arial"/>
          <w:sz w:val="20"/>
          <w:szCs w:val="20"/>
        </w:rPr>
        <w:t>2.      objava informacije o nadzornih ukrepih in sankcijah zaradi prekrška objavi brez identitete kršitelja, ali</w:t>
      </w:r>
    </w:p>
    <w:p w14:paraId="0D50A0F1" w14:textId="77777777" w:rsidR="00EA6700" w:rsidRPr="00EA6700" w:rsidRDefault="00EA6700" w:rsidP="00EA6700">
      <w:pPr>
        <w:jc w:val="both"/>
        <w:rPr>
          <w:rFonts w:ascii="Arial" w:hAnsi="Arial" w:cs="Arial"/>
          <w:sz w:val="20"/>
          <w:szCs w:val="20"/>
        </w:rPr>
      </w:pPr>
      <w:r w:rsidRPr="00EA6700">
        <w:rPr>
          <w:rFonts w:ascii="Arial" w:hAnsi="Arial" w:cs="Arial"/>
          <w:sz w:val="20"/>
          <w:szCs w:val="20"/>
        </w:rPr>
        <w:t xml:space="preserve">3.      informacije o nadzornih ukrepih in sankcijah zaradi prekrška ne objavi. </w:t>
      </w:r>
    </w:p>
    <w:p w14:paraId="170396C9" w14:textId="77777777" w:rsidR="00EA6700" w:rsidRPr="00EA6700" w:rsidRDefault="00EA6700" w:rsidP="00EA6700">
      <w:pPr>
        <w:jc w:val="both"/>
        <w:rPr>
          <w:rFonts w:ascii="Arial" w:hAnsi="Arial" w:cs="Arial"/>
          <w:sz w:val="20"/>
          <w:szCs w:val="20"/>
        </w:rPr>
      </w:pPr>
      <w:r w:rsidRPr="00EA6700">
        <w:rPr>
          <w:rFonts w:ascii="Arial" w:hAnsi="Arial" w:cs="Arial"/>
          <w:sz w:val="20"/>
          <w:szCs w:val="20"/>
        </w:rPr>
        <w:t>(5) Agencija se na podlagi posameznega primera odloči, ali bi bila objava identitete kršitelja nesorazmerna s težo kršitve.</w:t>
      </w:r>
    </w:p>
    <w:p w14:paraId="767FE8C5" w14:textId="77777777" w:rsidR="00EA6700" w:rsidRPr="00EA6700" w:rsidRDefault="00EA6700" w:rsidP="00EA6700">
      <w:pPr>
        <w:jc w:val="both"/>
        <w:rPr>
          <w:rFonts w:ascii="Arial" w:hAnsi="Arial" w:cs="Arial"/>
          <w:sz w:val="20"/>
          <w:szCs w:val="20"/>
        </w:rPr>
      </w:pPr>
      <w:r w:rsidRPr="00EA6700">
        <w:rPr>
          <w:rFonts w:ascii="Arial" w:hAnsi="Arial" w:cs="Arial"/>
          <w:sz w:val="20"/>
          <w:szCs w:val="20"/>
        </w:rPr>
        <w:t>(6) Za oceno ali je podan razlog, da bi objava lahko ogrozila uspešnost uradnih preiskav, ki se nanaša na interese uspešne izvedbe predkazenskega ali kazenskega postopka, agencija, če je s predkazenskim ali kazenskim postopkom seznanjena, predhodno pridobi mnenje pristojnega državnega tožilca, ki agencijo pri oceni zavezuje.</w:t>
      </w:r>
    </w:p>
    <w:p w14:paraId="5AD34785" w14:textId="77777777" w:rsidR="00EA6700" w:rsidRPr="00EA6700" w:rsidRDefault="00EA6700" w:rsidP="00EA6700">
      <w:pPr>
        <w:jc w:val="both"/>
        <w:rPr>
          <w:rFonts w:ascii="Arial" w:hAnsi="Arial" w:cs="Arial"/>
          <w:sz w:val="20"/>
          <w:szCs w:val="20"/>
        </w:rPr>
      </w:pPr>
      <w:r w:rsidRPr="00EA6700">
        <w:rPr>
          <w:rFonts w:ascii="Arial" w:hAnsi="Arial" w:cs="Arial"/>
          <w:sz w:val="20"/>
          <w:szCs w:val="20"/>
        </w:rPr>
        <w:t xml:space="preserve">(7) Agencija ne objavi informacije o nadzornih ukrepih in sankcijah zaradi prekrška iz 3. točke četrtega odstavka tega člena, če ne bi mogla v primeru iz 1. in 2. točke četrtega odstavka tega člena zagotoviti ustrezne stabilnosti finančnih trgov ali bi bila objava nadzornega ukrepa ali sankcije zaradi prekrška nesorazmerna s težo kršitve. </w:t>
      </w:r>
    </w:p>
    <w:p w14:paraId="1732E021" w14:textId="77777777" w:rsidR="00EA6700" w:rsidRPr="00EA6700" w:rsidRDefault="00EA6700" w:rsidP="00EA6700">
      <w:pPr>
        <w:jc w:val="both"/>
        <w:rPr>
          <w:rFonts w:ascii="Arial" w:hAnsi="Arial" w:cs="Arial"/>
          <w:sz w:val="20"/>
          <w:szCs w:val="20"/>
        </w:rPr>
      </w:pPr>
      <w:r w:rsidRPr="00EA6700">
        <w:rPr>
          <w:rFonts w:ascii="Arial" w:hAnsi="Arial" w:cs="Arial"/>
          <w:sz w:val="20"/>
          <w:szCs w:val="20"/>
        </w:rPr>
        <w:t>(8) Agencija lahko v primeru iz 2. točke četrtega odstavka tega člena odloči tudi, da se objava identitete kršitelja začasno zadrži, ter navede rok za zadržanje objave identitete, če bodo razlogi za zadržanje objave identitete v tem obdobju verjetno prenehali obstajati.</w:t>
      </w:r>
    </w:p>
    <w:p w14:paraId="77A79D42" w14:textId="77777777" w:rsidR="00EA6700" w:rsidRPr="00EA6700" w:rsidRDefault="00EA6700" w:rsidP="00EA6700">
      <w:pPr>
        <w:jc w:val="both"/>
        <w:rPr>
          <w:rFonts w:ascii="Arial" w:hAnsi="Arial" w:cs="Arial"/>
          <w:sz w:val="20"/>
          <w:szCs w:val="20"/>
        </w:rPr>
      </w:pPr>
      <w:r w:rsidRPr="00EA6700">
        <w:rPr>
          <w:rFonts w:ascii="Arial" w:hAnsi="Arial" w:cs="Arial"/>
          <w:sz w:val="20"/>
          <w:szCs w:val="20"/>
        </w:rPr>
        <w:t xml:space="preserve">(9) V postopku odločanja o sankciji zaradi prekrška agencija pred izdajo odločbe o prekršku kršitelja v pozivu k izjavi opozori na javno objavo informacij o izrečenih sankcijah zaradi prekrška v skladu s tem </w:t>
      </w:r>
      <w:r w:rsidRPr="00EA6700">
        <w:rPr>
          <w:rFonts w:ascii="Arial" w:hAnsi="Arial" w:cs="Arial"/>
          <w:sz w:val="20"/>
          <w:szCs w:val="20"/>
        </w:rPr>
        <w:lastRenderedPageBreak/>
        <w:t>členom in pouči, da v primeru obstoja razlogov iz četrtega odstavka tega člena, te navede v izjavi in zanje predloži ustrezne dokaze.</w:t>
      </w:r>
    </w:p>
    <w:p w14:paraId="2BF0D8C5" w14:textId="77777777" w:rsidR="00EA6700" w:rsidRPr="00EA6700" w:rsidRDefault="00EA6700" w:rsidP="00EA6700">
      <w:pPr>
        <w:jc w:val="both"/>
        <w:rPr>
          <w:rFonts w:ascii="Arial" w:hAnsi="Arial" w:cs="Arial"/>
          <w:sz w:val="20"/>
          <w:szCs w:val="20"/>
        </w:rPr>
      </w:pPr>
      <w:r w:rsidRPr="00EA6700">
        <w:rPr>
          <w:rFonts w:ascii="Arial" w:hAnsi="Arial" w:cs="Arial"/>
          <w:sz w:val="20"/>
          <w:szCs w:val="20"/>
        </w:rPr>
        <w:t xml:space="preserve">(10) Prejšnji odstavek tega člena se smiselno uporablja tudi v tistih postopkih nadzora, ko je kršitelju pred izdajo odločbe o nadzornem ukrepu zagotovljena pravica do izjave. </w:t>
      </w:r>
    </w:p>
    <w:p w14:paraId="6A422710" w14:textId="7B418D83" w:rsidR="001B7151" w:rsidRDefault="00EA6700" w:rsidP="00EA6700">
      <w:pPr>
        <w:jc w:val="both"/>
        <w:rPr>
          <w:rFonts w:ascii="Arial" w:hAnsi="Arial" w:cs="Arial"/>
          <w:sz w:val="20"/>
          <w:szCs w:val="20"/>
        </w:rPr>
      </w:pPr>
      <w:r w:rsidRPr="00EA6700">
        <w:rPr>
          <w:rFonts w:ascii="Arial" w:hAnsi="Arial" w:cs="Arial"/>
          <w:sz w:val="20"/>
          <w:szCs w:val="20"/>
        </w:rPr>
        <w:t>(11) Podatki, ki so v skladu s tem členom javno objavljeni na spletni strani agencije, ostanejo objavljeni najmanj pet let po objavi. Podatki, ki v skladu z zakonom, ki ureja varstvo osebnih podatkov, veljajo za osebne, se obravnavajo v skladu z zakonom, ki ureja varstvo osebnih podatkov.</w:t>
      </w:r>
      <w:r>
        <w:rPr>
          <w:rFonts w:ascii="Arial" w:hAnsi="Arial" w:cs="Arial"/>
          <w:sz w:val="20"/>
          <w:szCs w:val="20"/>
        </w:rPr>
        <w:t>«.</w:t>
      </w:r>
    </w:p>
    <w:p w14:paraId="28E478C9" w14:textId="77777777" w:rsidR="00357FB7" w:rsidRPr="00357FB7" w:rsidRDefault="00357FB7" w:rsidP="00357FB7">
      <w:pPr>
        <w:pStyle w:val="Naslov1"/>
        <w:ind w:left="567"/>
        <w:rPr>
          <w:rFonts w:cs="Arial"/>
          <w:sz w:val="20"/>
          <w:szCs w:val="20"/>
        </w:rPr>
      </w:pPr>
      <w:bookmarkStart w:id="56" w:name="_Ref64902622"/>
      <w:r w:rsidRPr="00357FB7">
        <w:rPr>
          <w:rFonts w:cs="Arial"/>
          <w:sz w:val="20"/>
          <w:szCs w:val="20"/>
        </w:rPr>
        <w:t>člen</w:t>
      </w:r>
      <w:bookmarkEnd w:id="56"/>
    </w:p>
    <w:p w14:paraId="6E9D7027" w14:textId="7375C78F" w:rsidR="00357FB7" w:rsidRPr="007E3A8B" w:rsidRDefault="00357FB7" w:rsidP="005D40E1">
      <w:pPr>
        <w:jc w:val="both"/>
        <w:rPr>
          <w:rFonts w:ascii="Arial" w:hAnsi="Arial" w:cs="Arial"/>
          <w:sz w:val="20"/>
          <w:szCs w:val="20"/>
        </w:rPr>
      </w:pPr>
      <w:r>
        <w:rPr>
          <w:rFonts w:ascii="Arial" w:hAnsi="Arial" w:cs="Arial"/>
          <w:sz w:val="20"/>
          <w:szCs w:val="20"/>
        </w:rPr>
        <w:t>V 358. členu se v drugem odstavku odstavku besedilo »ponudniki storitev poročanja podatkov« spremeni tako, da se glasi »APA in ARM iz prvega odstavka 333. člena tega zakona«.</w:t>
      </w:r>
    </w:p>
    <w:p w14:paraId="06E172AC" w14:textId="77777777" w:rsidR="001B7151" w:rsidRPr="007E3A8B" w:rsidRDefault="001B7151" w:rsidP="005D40E1">
      <w:pPr>
        <w:pStyle w:val="Naslov1"/>
        <w:ind w:left="567" w:hanging="357"/>
        <w:rPr>
          <w:rFonts w:cs="Arial"/>
          <w:sz w:val="20"/>
          <w:szCs w:val="20"/>
        </w:rPr>
      </w:pPr>
      <w:bookmarkStart w:id="57" w:name="_Ref64902625"/>
      <w:r w:rsidRPr="007E3A8B">
        <w:rPr>
          <w:rFonts w:cs="Arial"/>
          <w:sz w:val="20"/>
          <w:szCs w:val="20"/>
        </w:rPr>
        <w:t>člen</w:t>
      </w:r>
      <w:bookmarkEnd w:id="57"/>
    </w:p>
    <w:p w14:paraId="1595D74C" w14:textId="7E342F01" w:rsidR="001B7151" w:rsidRDefault="00E92913" w:rsidP="005D40E1">
      <w:pPr>
        <w:jc w:val="both"/>
        <w:rPr>
          <w:rFonts w:ascii="Arial" w:hAnsi="Arial" w:cs="Arial"/>
          <w:sz w:val="20"/>
          <w:szCs w:val="20"/>
        </w:rPr>
      </w:pPr>
      <w:r>
        <w:rPr>
          <w:rFonts w:ascii="Arial" w:hAnsi="Arial" w:cs="Arial"/>
          <w:sz w:val="20"/>
          <w:szCs w:val="20"/>
        </w:rPr>
        <w:t>V 377. členu se v prvem odstavku doda nov drugi stavek, ki se glasi:</w:t>
      </w:r>
    </w:p>
    <w:p w14:paraId="32FC281C" w14:textId="2B7BAFEC" w:rsidR="00E92913" w:rsidRPr="007E3A8B" w:rsidRDefault="00E92913" w:rsidP="005D40E1">
      <w:pPr>
        <w:jc w:val="both"/>
        <w:rPr>
          <w:rFonts w:ascii="Arial" w:hAnsi="Arial" w:cs="Arial"/>
          <w:sz w:val="20"/>
          <w:szCs w:val="20"/>
        </w:rPr>
      </w:pPr>
      <w:r>
        <w:rPr>
          <w:rFonts w:ascii="Arial" w:hAnsi="Arial" w:cs="Arial"/>
          <w:sz w:val="20"/>
          <w:szCs w:val="20"/>
        </w:rPr>
        <w:t>»</w:t>
      </w:r>
      <w:r w:rsidRPr="00E92913">
        <w:rPr>
          <w:rFonts w:ascii="Arial" w:hAnsi="Arial" w:cs="Arial"/>
          <w:sz w:val="20"/>
          <w:szCs w:val="20"/>
        </w:rPr>
        <w:t>Izvajanje  sistema korakov kotacije borzam ne preprečuje, da ti povežejo naročila velike vrednosti po srednji vrednosti, znotraj trenutno ponujene nakupne ali prodajne cene.</w:t>
      </w:r>
      <w:r>
        <w:rPr>
          <w:rFonts w:ascii="Arial" w:hAnsi="Arial" w:cs="Arial"/>
          <w:sz w:val="20"/>
          <w:szCs w:val="20"/>
        </w:rPr>
        <w:t>«.</w:t>
      </w:r>
    </w:p>
    <w:p w14:paraId="30714E8F" w14:textId="77777777" w:rsidR="001B7151" w:rsidRPr="007E3A8B" w:rsidRDefault="001B7151" w:rsidP="005D40E1">
      <w:pPr>
        <w:pStyle w:val="Naslov1"/>
        <w:ind w:left="567" w:hanging="357"/>
        <w:rPr>
          <w:rFonts w:cs="Arial"/>
          <w:sz w:val="20"/>
          <w:szCs w:val="20"/>
        </w:rPr>
      </w:pPr>
      <w:bookmarkStart w:id="58" w:name="_Ref64902629"/>
      <w:r w:rsidRPr="007E3A8B">
        <w:rPr>
          <w:rFonts w:cs="Arial"/>
          <w:sz w:val="20"/>
          <w:szCs w:val="20"/>
        </w:rPr>
        <w:t>člen</w:t>
      </w:r>
      <w:bookmarkEnd w:id="58"/>
    </w:p>
    <w:p w14:paraId="4D935193" w14:textId="2A41CBF3" w:rsidR="005A7D2D" w:rsidRPr="007E3A8B" w:rsidRDefault="00E92913" w:rsidP="005D40E1">
      <w:pPr>
        <w:jc w:val="both"/>
        <w:rPr>
          <w:rFonts w:ascii="Arial" w:hAnsi="Arial" w:cs="Arial"/>
          <w:sz w:val="20"/>
          <w:szCs w:val="20"/>
        </w:rPr>
      </w:pPr>
      <w:r>
        <w:rPr>
          <w:rFonts w:ascii="Arial" w:hAnsi="Arial" w:cs="Arial"/>
          <w:sz w:val="20"/>
          <w:szCs w:val="20"/>
        </w:rPr>
        <w:t>V 400. členu se v prvem odstavku beseda »</w:t>
      </w:r>
      <w:proofErr w:type="spellStart"/>
      <w:r>
        <w:rPr>
          <w:rFonts w:ascii="Arial" w:hAnsi="Arial" w:cs="Arial"/>
          <w:sz w:val="20"/>
          <w:szCs w:val="20"/>
        </w:rPr>
        <w:t>Vrednostnie</w:t>
      </w:r>
      <w:proofErr w:type="spellEnd"/>
      <w:r>
        <w:rPr>
          <w:rFonts w:ascii="Arial" w:hAnsi="Arial" w:cs="Arial"/>
          <w:sz w:val="20"/>
          <w:szCs w:val="20"/>
        </w:rPr>
        <w:t>« nadomesti z besedo »Vrednostne«.</w:t>
      </w:r>
    </w:p>
    <w:p w14:paraId="6FAECBE4" w14:textId="77777777" w:rsidR="001B7151" w:rsidRPr="007E3A8B" w:rsidRDefault="001B7151" w:rsidP="005D40E1">
      <w:pPr>
        <w:pStyle w:val="len"/>
        <w:spacing w:before="0"/>
        <w:jc w:val="both"/>
        <w:rPr>
          <w:rFonts w:cs="Arial"/>
          <w:sz w:val="20"/>
          <w:szCs w:val="20"/>
        </w:rPr>
      </w:pPr>
    </w:p>
    <w:p w14:paraId="733F1037" w14:textId="77777777" w:rsidR="001B7151" w:rsidRPr="007E3A8B" w:rsidRDefault="001B7151" w:rsidP="005D40E1">
      <w:pPr>
        <w:pStyle w:val="Naslov1"/>
        <w:ind w:left="567" w:hanging="357"/>
        <w:rPr>
          <w:rFonts w:cs="Arial"/>
          <w:sz w:val="20"/>
          <w:szCs w:val="20"/>
        </w:rPr>
      </w:pPr>
      <w:bookmarkStart w:id="59" w:name="_Ref64902632"/>
      <w:r w:rsidRPr="007E3A8B">
        <w:rPr>
          <w:rFonts w:cs="Arial"/>
          <w:sz w:val="20"/>
          <w:szCs w:val="20"/>
        </w:rPr>
        <w:t>člen</w:t>
      </w:r>
      <w:bookmarkEnd w:id="59"/>
    </w:p>
    <w:p w14:paraId="6B58F9DD" w14:textId="2D79DAE0" w:rsidR="001B7151" w:rsidRDefault="00E92913" w:rsidP="005D40E1">
      <w:pPr>
        <w:jc w:val="both"/>
        <w:rPr>
          <w:rFonts w:ascii="Arial" w:hAnsi="Arial" w:cs="Arial"/>
          <w:sz w:val="20"/>
          <w:szCs w:val="20"/>
        </w:rPr>
      </w:pPr>
      <w:r>
        <w:rPr>
          <w:rFonts w:ascii="Arial" w:hAnsi="Arial" w:cs="Arial"/>
          <w:sz w:val="20"/>
          <w:szCs w:val="20"/>
        </w:rPr>
        <w:t>V 420. členu se v četrtem odstavku črta besedilo », 277. in 278. člena«.</w:t>
      </w:r>
    </w:p>
    <w:p w14:paraId="36CE89F5" w14:textId="5682F1CA" w:rsidR="00E92913" w:rsidRDefault="00E92913" w:rsidP="005D40E1">
      <w:pPr>
        <w:jc w:val="both"/>
        <w:rPr>
          <w:rFonts w:ascii="Arial" w:hAnsi="Arial" w:cs="Arial"/>
          <w:sz w:val="20"/>
          <w:szCs w:val="20"/>
        </w:rPr>
      </w:pPr>
      <w:r>
        <w:rPr>
          <w:rFonts w:ascii="Arial" w:hAnsi="Arial" w:cs="Arial"/>
          <w:sz w:val="20"/>
          <w:szCs w:val="20"/>
        </w:rPr>
        <w:t>Doda se nov dvanajsti odstavek, ki se glasi:</w:t>
      </w:r>
    </w:p>
    <w:p w14:paraId="5E8A2282" w14:textId="7C6E3AAE" w:rsidR="005D40E1" w:rsidRPr="007E3A8B" w:rsidRDefault="00E92913" w:rsidP="005D40E1">
      <w:pPr>
        <w:jc w:val="both"/>
        <w:rPr>
          <w:rFonts w:ascii="Arial" w:hAnsi="Arial" w:cs="Arial"/>
          <w:sz w:val="20"/>
          <w:szCs w:val="20"/>
        </w:rPr>
      </w:pPr>
      <w:r>
        <w:rPr>
          <w:rFonts w:ascii="Arial" w:hAnsi="Arial" w:cs="Arial"/>
          <w:sz w:val="20"/>
          <w:szCs w:val="20"/>
        </w:rPr>
        <w:t>»</w:t>
      </w:r>
      <w:r w:rsidR="00357FB7">
        <w:rPr>
          <w:rFonts w:ascii="Arial" w:hAnsi="Arial" w:cs="Arial"/>
          <w:sz w:val="20"/>
          <w:szCs w:val="20"/>
        </w:rPr>
        <w:t xml:space="preserve">(12) </w:t>
      </w:r>
      <w:r w:rsidRPr="00E92913">
        <w:rPr>
          <w:rFonts w:ascii="Arial" w:hAnsi="Arial" w:cs="Arial"/>
          <w:sz w:val="20"/>
          <w:szCs w:val="20"/>
        </w:rPr>
        <w:t>Agencija objavi nadzorne ukrepe, ki jih je sprejela pri nadzoru nad borzo</w:t>
      </w:r>
      <w:r>
        <w:rPr>
          <w:rFonts w:ascii="Arial" w:hAnsi="Arial" w:cs="Arial"/>
          <w:sz w:val="20"/>
          <w:szCs w:val="20"/>
        </w:rPr>
        <w:t>,</w:t>
      </w:r>
      <w:r w:rsidRPr="00E92913">
        <w:rPr>
          <w:rFonts w:ascii="Arial" w:hAnsi="Arial" w:cs="Arial"/>
          <w:sz w:val="20"/>
          <w:szCs w:val="20"/>
        </w:rPr>
        <w:t xml:space="preserve"> skladno z 357. členom tega zakona.</w:t>
      </w:r>
      <w:r>
        <w:rPr>
          <w:rFonts w:ascii="Arial" w:hAnsi="Arial" w:cs="Arial"/>
          <w:sz w:val="20"/>
          <w:szCs w:val="20"/>
        </w:rPr>
        <w:t>«</w:t>
      </w:r>
    </w:p>
    <w:p w14:paraId="4F768074" w14:textId="77777777" w:rsidR="001B7151" w:rsidRPr="007E3A8B" w:rsidRDefault="001B7151" w:rsidP="005D40E1">
      <w:pPr>
        <w:pStyle w:val="Naslov1"/>
        <w:ind w:left="567" w:hanging="357"/>
        <w:rPr>
          <w:rFonts w:cs="Arial"/>
          <w:sz w:val="20"/>
          <w:szCs w:val="20"/>
        </w:rPr>
      </w:pPr>
      <w:bookmarkStart w:id="60" w:name="_Ref64902638"/>
      <w:r w:rsidRPr="007E3A8B">
        <w:rPr>
          <w:rFonts w:cs="Arial"/>
          <w:sz w:val="20"/>
          <w:szCs w:val="20"/>
        </w:rPr>
        <w:t>člen</w:t>
      </w:r>
      <w:bookmarkEnd w:id="60"/>
    </w:p>
    <w:p w14:paraId="1B4D9B6F" w14:textId="18CFE0E7" w:rsidR="001B7151" w:rsidRDefault="00E92913" w:rsidP="005D40E1">
      <w:pPr>
        <w:pStyle w:val="Odstavek"/>
        <w:spacing w:before="0"/>
        <w:ind w:firstLine="0"/>
        <w:rPr>
          <w:rFonts w:cs="Arial"/>
          <w:sz w:val="20"/>
          <w:szCs w:val="20"/>
          <w:lang w:val="sl-SI"/>
        </w:rPr>
      </w:pPr>
      <w:r>
        <w:rPr>
          <w:rFonts w:cs="Arial"/>
          <w:sz w:val="20"/>
          <w:szCs w:val="20"/>
          <w:lang w:val="sl-SI"/>
        </w:rPr>
        <w:t>V 422. členu se v 2. točki drugega odstavka tretja alineja spremeni tako, da se glasi:</w:t>
      </w:r>
    </w:p>
    <w:p w14:paraId="79F3C925" w14:textId="031289CF" w:rsidR="00E92913" w:rsidRPr="00E92913" w:rsidRDefault="00E92913" w:rsidP="005D40E1">
      <w:pPr>
        <w:pStyle w:val="Odstavek"/>
        <w:spacing w:before="0"/>
        <w:ind w:firstLine="0"/>
        <w:rPr>
          <w:rFonts w:cs="Arial"/>
          <w:sz w:val="20"/>
          <w:szCs w:val="20"/>
          <w:lang w:val="sl-SI"/>
        </w:rPr>
      </w:pPr>
      <w:r>
        <w:rPr>
          <w:rFonts w:cs="Arial"/>
          <w:sz w:val="20"/>
          <w:szCs w:val="20"/>
          <w:lang w:val="sl-SI"/>
        </w:rPr>
        <w:t xml:space="preserve">»- </w:t>
      </w:r>
      <w:r w:rsidRPr="00E92913">
        <w:rPr>
          <w:rFonts w:cs="Arial"/>
          <w:sz w:val="20"/>
          <w:szCs w:val="20"/>
          <w:lang w:val="sl-SI"/>
        </w:rPr>
        <w:t>izdajatelja  in njegovih podrejenih ali nadrejenih družb v Republiki Sloveniji,</w:t>
      </w:r>
      <w:r>
        <w:rPr>
          <w:rFonts w:cs="Arial"/>
          <w:sz w:val="20"/>
          <w:szCs w:val="20"/>
          <w:lang w:val="sl-SI"/>
        </w:rPr>
        <w:t>«.</w:t>
      </w:r>
    </w:p>
    <w:p w14:paraId="0B50A33B" w14:textId="77777777" w:rsidR="001B7151" w:rsidRPr="007E3A8B" w:rsidRDefault="001B7151" w:rsidP="005D40E1">
      <w:pPr>
        <w:jc w:val="both"/>
        <w:rPr>
          <w:rFonts w:ascii="Arial" w:hAnsi="Arial" w:cs="Arial"/>
          <w:sz w:val="20"/>
          <w:szCs w:val="20"/>
        </w:rPr>
      </w:pPr>
    </w:p>
    <w:p w14:paraId="2F92C0DD" w14:textId="77777777" w:rsidR="001B7151" w:rsidRPr="007E3A8B" w:rsidRDefault="001B7151" w:rsidP="005D40E1">
      <w:pPr>
        <w:pStyle w:val="Naslov1"/>
        <w:ind w:left="567" w:hanging="357"/>
        <w:rPr>
          <w:rFonts w:cs="Arial"/>
          <w:sz w:val="20"/>
          <w:szCs w:val="20"/>
        </w:rPr>
      </w:pPr>
      <w:bookmarkStart w:id="61" w:name="_Ref64902641"/>
      <w:r w:rsidRPr="007E3A8B">
        <w:rPr>
          <w:rFonts w:cs="Arial"/>
          <w:sz w:val="20"/>
          <w:szCs w:val="20"/>
        </w:rPr>
        <w:t>člen</w:t>
      </w:r>
      <w:bookmarkEnd w:id="61"/>
    </w:p>
    <w:p w14:paraId="7E3A2308" w14:textId="7E89AB57" w:rsidR="001B7151" w:rsidRPr="007E3A8B" w:rsidRDefault="00E92913" w:rsidP="005D40E1">
      <w:pPr>
        <w:jc w:val="both"/>
        <w:rPr>
          <w:rFonts w:ascii="Arial" w:hAnsi="Arial" w:cs="Arial"/>
          <w:sz w:val="20"/>
          <w:szCs w:val="20"/>
        </w:rPr>
      </w:pPr>
      <w:r>
        <w:rPr>
          <w:rFonts w:ascii="Arial" w:hAnsi="Arial" w:cs="Arial"/>
          <w:sz w:val="20"/>
          <w:szCs w:val="20"/>
        </w:rPr>
        <w:t>V 439. členu se besedilo »drugega oziroma tretjega« nadomesti z besedilom »tretjega oziroma četrtega«.</w:t>
      </w:r>
    </w:p>
    <w:p w14:paraId="175EE01C" w14:textId="6C40D666" w:rsidR="001B7151" w:rsidRDefault="00B912BD" w:rsidP="005D40E1">
      <w:pPr>
        <w:pStyle w:val="Naslov1"/>
        <w:ind w:left="567" w:hanging="357"/>
        <w:rPr>
          <w:rFonts w:cs="Arial"/>
          <w:sz w:val="20"/>
          <w:szCs w:val="20"/>
        </w:rPr>
      </w:pPr>
      <w:bookmarkStart w:id="62" w:name="_Ref64902644"/>
      <w:r>
        <w:rPr>
          <w:rFonts w:cs="Arial"/>
          <w:sz w:val="20"/>
          <w:szCs w:val="20"/>
        </w:rPr>
        <w:t>člen</w:t>
      </w:r>
      <w:bookmarkEnd w:id="62"/>
    </w:p>
    <w:p w14:paraId="09154A0C" w14:textId="7BF13C67" w:rsidR="00B912BD" w:rsidRPr="00866A2A" w:rsidRDefault="00866A2A" w:rsidP="00866A2A">
      <w:pPr>
        <w:jc w:val="both"/>
        <w:rPr>
          <w:rFonts w:ascii="Arial" w:hAnsi="Arial" w:cs="Arial"/>
          <w:sz w:val="20"/>
          <w:szCs w:val="20"/>
        </w:rPr>
      </w:pPr>
      <w:r w:rsidRPr="00866A2A">
        <w:rPr>
          <w:rFonts w:ascii="Arial" w:hAnsi="Arial" w:cs="Arial"/>
          <w:sz w:val="20"/>
          <w:szCs w:val="20"/>
        </w:rPr>
        <w:t>V 450. členu se v tretjem odstavku besedi »po slov« nadomestita z besedo »poslov«.</w:t>
      </w:r>
    </w:p>
    <w:p w14:paraId="75D91005" w14:textId="77777777" w:rsidR="001B7151" w:rsidRPr="007E3A8B" w:rsidRDefault="001B7151" w:rsidP="005D40E1">
      <w:pPr>
        <w:pStyle w:val="Naslov1"/>
        <w:ind w:left="567" w:hanging="357"/>
        <w:rPr>
          <w:rFonts w:cs="Arial"/>
          <w:sz w:val="20"/>
          <w:szCs w:val="20"/>
        </w:rPr>
      </w:pPr>
      <w:bookmarkStart w:id="63" w:name="_Ref64902647"/>
      <w:r w:rsidRPr="007E3A8B">
        <w:rPr>
          <w:rFonts w:cs="Arial"/>
          <w:sz w:val="20"/>
          <w:szCs w:val="20"/>
        </w:rPr>
        <w:t>člen</w:t>
      </w:r>
      <w:bookmarkEnd w:id="63"/>
    </w:p>
    <w:p w14:paraId="6604DB93" w14:textId="2BCE25DD" w:rsidR="001B7151" w:rsidRDefault="00866A2A" w:rsidP="005D40E1">
      <w:pPr>
        <w:pStyle w:val="Alineazaodstavkom"/>
        <w:numPr>
          <w:ilvl w:val="0"/>
          <w:numId w:val="0"/>
        </w:numPr>
        <w:rPr>
          <w:sz w:val="20"/>
          <w:szCs w:val="20"/>
        </w:rPr>
      </w:pPr>
      <w:r>
        <w:rPr>
          <w:sz w:val="20"/>
          <w:szCs w:val="20"/>
        </w:rPr>
        <w:t>Za 468. členom se dodata nova 468.a in 468.b člena, ki se glasita:</w:t>
      </w:r>
    </w:p>
    <w:p w14:paraId="1E8F647B" w14:textId="77777777" w:rsidR="00357FB7" w:rsidRDefault="00357FB7" w:rsidP="005D40E1">
      <w:pPr>
        <w:pStyle w:val="Alineazaodstavkom"/>
        <w:numPr>
          <w:ilvl w:val="0"/>
          <w:numId w:val="0"/>
        </w:numPr>
        <w:rPr>
          <w:sz w:val="20"/>
          <w:szCs w:val="20"/>
        </w:rPr>
      </w:pPr>
    </w:p>
    <w:p w14:paraId="036B9C8A" w14:textId="128E7908" w:rsidR="00866A2A" w:rsidRPr="00866A2A" w:rsidRDefault="00866A2A" w:rsidP="00866A2A">
      <w:pPr>
        <w:jc w:val="center"/>
        <w:rPr>
          <w:rFonts w:ascii="Arial" w:hAnsi="Arial" w:cs="Arial"/>
          <w:sz w:val="20"/>
          <w:szCs w:val="20"/>
        </w:rPr>
      </w:pPr>
      <w:r w:rsidRPr="00866A2A">
        <w:rPr>
          <w:rFonts w:ascii="Arial" w:hAnsi="Arial" w:cs="Arial"/>
          <w:sz w:val="20"/>
          <w:szCs w:val="20"/>
        </w:rPr>
        <w:t>»468.a člen</w:t>
      </w:r>
    </w:p>
    <w:p w14:paraId="5260F99A" w14:textId="77777777" w:rsidR="00866A2A" w:rsidRPr="00866A2A" w:rsidRDefault="00866A2A" w:rsidP="00866A2A">
      <w:pPr>
        <w:jc w:val="center"/>
        <w:rPr>
          <w:rFonts w:ascii="Arial" w:hAnsi="Arial" w:cs="Arial"/>
          <w:sz w:val="20"/>
          <w:szCs w:val="20"/>
        </w:rPr>
      </w:pPr>
      <w:r w:rsidRPr="00866A2A">
        <w:rPr>
          <w:rFonts w:ascii="Arial" w:hAnsi="Arial" w:cs="Arial"/>
          <w:sz w:val="20"/>
          <w:szCs w:val="20"/>
        </w:rPr>
        <w:t>(vročanje z vložitvijo v elektronski predal naslovnika)</w:t>
      </w:r>
    </w:p>
    <w:p w14:paraId="6D546DDF" w14:textId="77777777" w:rsidR="00866A2A" w:rsidRPr="00866A2A" w:rsidRDefault="00866A2A" w:rsidP="00866A2A">
      <w:pPr>
        <w:jc w:val="both"/>
        <w:rPr>
          <w:rFonts w:ascii="Arial" w:hAnsi="Arial" w:cs="Arial"/>
          <w:sz w:val="20"/>
          <w:szCs w:val="20"/>
        </w:rPr>
      </w:pPr>
      <w:r w:rsidRPr="00866A2A">
        <w:rPr>
          <w:rFonts w:ascii="Arial" w:hAnsi="Arial" w:cs="Arial"/>
          <w:sz w:val="20"/>
          <w:szCs w:val="20"/>
        </w:rPr>
        <w:lastRenderedPageBreak/>
        <w:t>V postopkih na zahtevo stranke in na podlagi izrecnega pisnega soglasja stranke v postopku, se lahko vročanje po elektronski poti opravi tudi z vložitvijo v elektronski predal naslovnika. V tem primeru se od naslovnika zahteva potrditev prejema dokumenta. Vročitev šteje za opravljeno, ko stranka potrdi prejem dokumenta. V primeru dvoma se opravi ponovna vročitev.</w:t>
      </w:r>
    </w:p>
    <w:p w14:paraId="5B07F78D" w14:textId="77777777" w:rsidR="00866A2A" w:rsidRPr="00866A2A" w:rsidRDefault="00866A2A" w:rsidP="00866A2A">
      <w:pPr>
        <w:jc w:val="center"/>
        <w:rPr>
          <w:rFonts w:ascii="Arial" w:hAnsi="Arial" w:cs="Arial"/>
          <w:sz w:val="20"/>
          <w:szCs w:val="20"/>
        </w:rPr>
      </w:pPr>
    </w:p>
    <w:p w14:paraId="5BB0B9A8" w14:textId="77777777" w:rsidR="00866A2A" w:rsidRPr="00866A2A" w:rsidRDefault="00866A2A" w:rsidP="00866A2A">
      <w:pPr>
        <w:jc w:val="center"/>
        <w:rPr>
          <w:rFonts w:ascii="Arial" w:hAnsi="Arial" w:cs="Arial"/>
          <w:sz w:val="20"/>
          <w:szCs w:val="20"/>
        </w:rPr>
      </w:pPr>
      <w:r w:rsidRPr="00866A2A">
        <w:rPr>
          <w:rFonts w:ascii="Arial" w:hAnsi="Arial" w:cs="Arial"/>
          <w:sz w:val="20"/>
          <w:szCs w:val="20"/>
        </w:rPr>
        <w:t>468.b člen</w:t>
      </w:r>
    </w:p>
    <w:p w14:paraId="25CF4F47" w14:textId="77777777" w:rsidR="00866A2A" w:rsidRPr="00866A2A" w:rsidRDefault="00866A2A" w:rsidP="00866A2A">
      <w:pPr>
        <w:jc w:val="center"/>
        <w:rPr>
          <w:rFonts w:ascii="Arial" w:hAnsi="Arial" w:cs="Arial"/>
          <w:sz w:val="20"/>
          <w:szCs w:val="20"/>
        </w:rPr>
      </w:pPr>
      <w:r w:rsidRPr="00866A2A">
        <w:rPr>
          <w:rFonts w:ascii="Arial" w:hAnsi="Arial" w:cs="Arial"/>
          <w:sz w:val="20"/>
          <w:szCs w:val="20"/>
        </w:rPr>
        <w:t>(elektronske vloge)</w:t>
      </w:r>
    </w:p>
    <w:p w14:paraId="1D212A31" w14:textId="77777777" w:rsidR="00866A2A" w:rsidRPr="00866A2A" w:rsidRDefault="00866A2A" w:rsidP="00866A2A">
      <w:pPr>
        <w:jc w:val="both"/>
        <w:rPr>
          <w:rFonts w:ascii="Arial" w:hAnsi="Arial" w:cs="Arial"/>
          <w:sz w:val="20"/>
          <w:szCs w:val="20"/>
        </w:rPr>
      </w:pPr>
      <w:r w:rsidRPr="00866A2A">
        <w:rPr>
          <w:rFonts w:ascii="Arial" w:hAnsi="Arial" w:cs="Arial"/>
          <w:sz w:val="20"/>
          <w:szCs w:val="20"/>
        </w:rPr>
        <w:t>(1) Stranka lahko vlogo vloži tudi v elektronski obliki.</w:t>
      </w:r>
    </w:p>
    <w:p w14:paraId="1C5C53A6" w14:textId="77777777" w:rsidR="00866A2A" w:rsidRPr="00866A2A" w:rsidRDefault="00866A2A" w:rsidP="00866A2A">
      <w:pPr>
        <w:jc w:val="both"/>
        <w:rPr>
          <w:rFonts w:ascii="Arial" w:hAnsi="Arial" w:cs="Arial"/>
          <w:sz w:val="20"/>
          <w:szCs w:val="20"/>
        </w:rPr>
      </w:pPr>
      <w:r w:rsidRPr="00866A2A">
        <w:rPr>
          <w:rFonts w:ascii="Arial" w:hAnsi="Arial" w:cs="Arial"/>
          <w:sz w:val="20"/>
          <w:szCs w:val="20"/>
        </w:rPr>
        <w:t>(2) Vloga v elektronski obliki se vloži tako, da se po elektronski pošti pošlje informacijskemu sistemu agencije.</w:t>
      </w:r>
    </w:p>
    <w:p w14:paraId="636872A3" w14:textId="1D01C379" w:rsidR="001B7151" w:rsidRPr="007E3A8B" w:rsidRDefault="00866A2A" w:rsidP="00866A2A">
      <w:pPr>
        <w:jc w:val="both"/>
        <w:rPr>
          <w:rFonts w:ascii="Arial" w:hAnsi="Arial" w:cs="Arial"/>
          <w:sz w:val="20"/>
          <w:szCs w:val="20"/>
        </w:rPr>
      </w:pPr>
      <w:r w:rsidRPr="00866A2A">
        <w:rPr>
          <w:rFonts w:ascii="Arial" w:hAnsi="Arial" w:cs="Arial"/>
          <w:sz w:val="20"/>
          <w:szCs w:val="20"/>
        </w:rPr>
        <w:t>(3) Pogoje in način vložitve vlog v elektronski obliki oziroma po elektronski poti in vročanje po elektronski poti predpiše agencija s podzakonskim aktom.«.</w:t>
      </w:r>
    </w:p>
    <w:p w14:paraId="3902C80F" w14:textId="77777777" w:rsidR="001B7151" w:rsidRPr="007E3A8B" w:rsidRDefault="001B7151" w:rsidP="005D40E1">
      <w:pPr>
        <w:pStyle w:val="Naslov1"/>
        <w:ind w:left="567" w:hanging="357"/>
        <w:rPr>
          <w:rFonts w:cs="Arial"/>
          <w:sz w:val="20"/>
          <w:szCs w:val="20"/>
        </w:rPr>
      </w:pPr>
      <w:bookmarkStart w:id="64" w:name="_Ref64902651"/>
      <w:r w:rsidRPr="007E3A8B">
        <w:rPr>
          <w:rFonts w:cs="Arial"/>
          <w:sz w:val="20"/>
          <w:szCs w:val="20"/>
        </w:rPr>
        <w:t>člen</w:t>
      </w:r>
      <w:bookmarkEnd w:id="64"/>
    </w:p>
    <w:p w14:paraId="5262D8C6" w14:textId="35C6AEA4" w:rsidR="001B7151" w:rsidRDefault="00866A2A" w:rsidP="005D40E1">
      <w:pPr>
        <w:jc w:val="both"/>
        <w:rPr>
          <w:rFonts w:ascii="Arial" w:hAnsi="Arial" w:cs="Arial"/>
          <w:sz w:val="20"/>
          <w:szCs w:val="20"/>
        </w:rPr>
      </w:pPr>
      <w:r>
        <w:rPr>
          <w:rFonts w:ascii="Arial" w:hAnsi="Arial" w:cs="Arial"/>
          <w:sz w:val="20"/>
          <w:szCs w:val="20"/>
        </w:rPr>
        <w:t>V 471. členu se v drugem odstavku za besedo »ustno« dodata besedi »ali videokonferenčno«.</w:t>
      </w:r>
    </w:p>
    <w:p w14:paraId="22269DE0" w14:textId="68813507" w:rsidR="00866A2A" w:rsidRDefault="00866A2A" w:rsidP="005D40E1">
      <w:pPr>
        <w:jc w:val="both"/>
        <w:rPr>
          <w:rFonts w:ascii="Arial" w:hAnsi="Arial" w:cs="Arial"/>
          <w:sz w:val="20"/>
          <w:szCs w:val="20"/>
        </w:rPr>
      </w:pPr>
      <w:r>
        <w:rPr>
          <w:rFonts w:ascii="Arial" w:hAnsi="Arial" w:cs="Arial"/>
          <w:sz w:val="20"/>
          <w:szCs w:val="20"/>
        </w:rPr>
        <w:t>Doda se nov tretji odstavek, ki se glasi:</w:t>
      </w:r>
    </w:p>
    <w:p w14:paraId="3FDC3458" w14:textId="6F7F37EA" w:rsidR="00866A2A" w:rsidRPr="007E3A8B" w:rsidRDefault="00866A2A" w:rsidP="005D40E1">
      <w:pPr>
        <w:jc w:val="both"/>
        <w:rPr>
          <w:rFonts w:ascii="Arial" w:hAnsi="Arial" w:cs="Arial"/>
          <w:sz w:val="20"/>
          <w:szCs w:val="20"/>
        </w:rPr>
      </w:pPr>
      <w:r>
        <w:rPr>
          <w:rFonts w:ascii="Arial" w:hAnsi="Arial" w:cs="Arial"/>
          <w:sz w:val="20"/>
          <w:szCs w:val="20"/>
        </w:rPr>
        <w:t>»</w:t>
      </w:r>
      <w:r w:rsidRPr="00866A2A">
        <w:rPr>
          <w:rFonts w:ascii="Arial" w:hAnsi="Arial" w:cs="Arial"/>
          <w:sz w:val="20"/>
          <w:szCs w:val="20"/>
        </w:rPr>
        <w:t>(3) Če stranka nasprotuje videokonferenčni obravnavi, agencija razpiše ustno obravnavo, če to dopuščajo okoliščine primera in pri tem ne nastanejo nesorazmerni stroški.</w:t>
      </w:r>
      <w:r>
        <w:rPr>
          <w:rFonts w:ascii="Arial" w:hAnsi="Arial" w:cs="Arial"/>
          <w:sz w:val="20"/>
          <w:szCs w:val="20"/>
        </w:rPr>
        <w:t>«.</w:t>
      </w:r>
    </w:p>
    <w:p w14:paraId="35231226" w14:textId="77777777" w:rsidR="001B7151" w:rsidRPr="007E3A8B" w:rsidRDefault="001B7151" w:rsidP="005D40E1">
      <w:pPr>
        <w:pStyle w:val="Naslov1"/>
        <w:ind w:left="567" w:hanging="357"/>
        <w:rPr>
          <w:rFonts w:cs="Arial"/>
          <w:sz w:val="20"/>
          <w:szCs w:val="20"/>
        </w:rPr>
      </w:pPr>
      <w:bookmarkStart w:id="65" w:name="_Ref64902654"/>
      <w:r w:rsidRPr="007E3A8B">
        <w:rPr>
          <w:rFonts w:cs="Arial"/>
          <w:sz w:val="20"/>
          <w:szCs w:val="20"/>
        </w:rPr>
        <w:t>člen</w:t>
      </w:r>
      <w:bookmarkEnd w:id="65"/>
    </w:p>
    <w:p w14:paraId="372C92B6" w14:textId="2007B848" w:rsidR="001B7151" w:rsidRDefault="00866A2A" w:rsidP="005D40E1">
      <w:pPr>
        <w:jc w:val="both"/>
        <w:rPr>
          <w:rFonts w:ascii="Arial" w:hAnsi="Arial" w:cs="Arial"/>
          <w:sz w:val="20"/>
          <w:szCs w:val="20"/>
        </w:rPr>
      </w:pPr>
      <w:r>
        <w:rPr>
          <w:rFonts w:ascii="Arial" w:hAnsi="Arial" w:cs="Arial"/>
          <w:sz w:val="20"/>
          <w:szCs w:val="20"/>
        </w:rPr>
        <w:t>V 488. členu se doda nov četrti odstavke, ki se glasi:</w:t>
      </w:r>
    </w:p>
    <w:p w14:paraId="633552A2" w14:textId="2383EDF4" w:rsidR="00866A2A" w:rsidRPr="007E3A8B" w:rsidRDefault="00866A2A" w:rsidP="005D40E1">
      <w:pPr>
        <w:jc w:val="both"/>
        <w:rPr>
          <w:rFonts w:ascii="Arial" w:hAnsi="Arial" w:cs="Arial"/>
          <w:sz w:val="20"/>
          <w:szCs w:val="20"/>
        </w:rPr>
      </w:pPr>
      <w:r>
        <w:rPr>
          <w:rFonts w:ascii="Arial" w:hAnsi="Arial" w:cs="Arial"/>
          <w:sz w:val="20"/>
          <w:szCs w:val="20"/>
        </w:rPr>
        <w:t>»</w:t>
      </w:r>
      <w:r w:rsidRPr="00866A2A">
        <w:rPr>
          <w:rFonts w:ascii="Arial" w:hAnsi="Arial" w:cs="Arial"/>
          <w:sz w:val="20"/>
          <w:szCs w:val="20"/>
        </w:rPr>
        <w:t xml:space="preserve">(4) Ne glede na druge določbe tega zakona lahko agencija osebam, ki jim je izdala dovoljenje za opravljanje posameznih storitev, zaradi varovanja finančnega sistema izda druge nadzorne ukrepe in instrumente, s katerimi se poveča odpornost finančne infrastrukture na finančne šoke ter ohranja finančno stabilnost in preprečuje nastanek motenj v finančnem sistemu, ki bi lahko imele resne negativne posledice na delovanje finančnega sistema in realno gospodarstvo, zlasti bonitetne in druge zahteve za omejevanje kreditne rasti, rasti finančnega vzvoda, </w:t>
      </w:r>
      <w:proofErr w:type="spellStart"/>
      <w:r w:rsidRPr="00866A2A">
        <w:rPr>
          <w:rFonts w:ascii="Arial" w:hAnsi="Arial" w:cs="Arial"/>
          <w:sz w:val="20"/>
          <w:szCs w:val="20"/>
        </w:rPr>
        <w:t>ročnostne</w:t>
      </w:r>
      <w:proofErr w:type="spellEnd"/>
      <w:r w:rsidRPr="00866A2A">
        <w:rPr>
          <w:rFonts w:ascii="Arial" w:hAnsi="Arial" w:cs="Arial"/>
          <w:sz w:val="20"/>
          <w:szCs w:val="20"/>
        </w:rPr>
        <w:t xml:space="preserve"> neusklajenosti terjatev in obveznosti, neposredne oziroma posredne koncentracije izpostavljenosti ali prenašanja bremena reševanja finančne družbe na tretje osebe.</w:t>
      </w:r>
      <w:r>
        <w:rPr>
          <w:rFonts w:ascii="Arial" w:hAnsi="Arial" w:cs="Arial"/>
          <w:sz w:val="20"/>
          <w:szCs w:val="20"/>
        </w:rPr>
        <w:t>«.</w:t>
      </w:r>
    </w:p>
    <w:p w14:paraId="4405217D" w14:textId="77777777" w:rsidR="001B7151" w:rsidRPr="007E3A8B" w:rsidRDefault="001B7151" w:rsidP="005D40E1">
      <w:pPr>
        <w:pStyle w:val="Naslov1"/>
        <w:ind w:left="567" w:hanging="357"/>
        <w:rPr>
          <w:rFonts w:cs="Arial"/>
          <w:sz w:val="20"/>
          <w:szCs w:val="20"/>
        </w:rPr>
      </w:pPr>
      <w:bookmarkStart w:id="66" w:name="_Ref64902657"/>
      <w:r w:rsidRPr="007E3A8B">
        <w:rPr>
          <w:rFonts w:cs="Arial"/>
          <w:sz w:val="20"/>
          <w:szCs w:val="20"/>
        </w:rPr>
        <w:t>člen</w:t>
      </w:r>
      <w:bookmarkEnd w:id="66"/>
    </w:p>
    <w:p w14:paraId="5764513A" w14:textId="7C392ADF" w:rsidR="005D40E1" w:rsidRPr="007E3A8B" w:rsidRDefault="00866A2A" w:rsidP="005D40E1">
      <w:pPr>
        <w:jc w:val="both"/>
        <w:rPr>
          <w:rFonts w:ascii="Arial" w:hAnsi="Arial" w:cs="Arial"/>
          <w:sz w:val="20"/>
          <w:szCs w:val="20"/>
        </w:rPr>
      </w:pPr>
      <w:r>
        <w:rPr>
          <w:rFonts w:ascii="Arial" w:hAnsi="Arial" w:cs="Arial"/>
          <w:sz w:val="20"/>
          <w:szCs w:val="20"/>
        </w:rPr>
        <w:t>V 489. členu se v prvem odstavku beseda »</w:t>
      </w:r>
      <w:proofErr w:type="spellStart"/>
      <w:r w:rsidRPr="00866A2A">
        <w:rPr>
          <w:rFonts w:ascii="Arial" w:hAnsi="Arial" w:cs="Arial"/>
          <w:sz w:val="20"/>
          <w:szCs w:val="20"/>
        </w:rPr>
        <w:t>idnetifikator</w:t>
      </w:r>
      <w:proofErr w:type="spellEnd"/>
      <w:r w:rsidRPr="00866A2A">
        <w:rPr>
          <w:rFonts w:ascii="Arial" w:hAnsi="Arial" w:cs="Arial"/>
          <w:sz w:val="20"/>
          <w:szCs w:val="20"/>
        </w:rPr>
        <w:t>« nadomesti z besedo »identifikator«.</w:t>
      </w:r>
    </w:p>
    <w:p w14:paraId="4F4E0E79" w14:textId="0DFF9960" w:rsidR="001B7151" w:rsidRPr="007E3A8B" w:rsidRDefault="00B402BF" w:rsidP="005D40E1">
      <w:pPr>
        <w:pStyle w:val="Naslov1"/>
        <w:ind w:left="567" w:hanging="357"/>
        <w:rPr>
          <w:rFonts w:cs="Arial"/>
          <w:sz w:val="20"/>
          <w:szCs w:val="20"/>
        </w:rPr>
      </w:pPr>
      <w:bookmarkStart w:id="67" w:name="_Ref64902660"/>
      <w:r w:rsidRPr="007E3A8B">
        <w:rPr>
          <w:rFonts w:cs="Arial"/>
          <w:sz w:val="20"/>
          <w:szCs w:val="20"/>
        </w:rPr>
        <w:t>člen</w:t>
      </w:r>
      <w:bookmarkEnd w:id="67"/>
    </w:p>
    <w:p w14:paraId="30B5C043" w14:textId="445968F3" w:rsidR="001B7151" w:rsidRDefault="00866A2A" w:rsidP="005D40E1">
      <w:pPr>
        <w:jc w:val="both"/>
        <w:rPr>
          <w:rFonts w:ascii="Arial" w:hAnsi="Arial" w:cs="Arial"/>
          <w:sz w:val="20"/>
          <w:szCs w:val="20"/>
        </w:rPr>
      </w:pPr>
      <w:r>
        <w:rPr>
          <w:rFonts w:ascii="Arial" w:hAnsi="Arial" w:cs="Arial"/>
          <w:sz w:val="20"/>
          <w:szCs w:val="20"/>
        </w:rPr>
        <w:t>V 515. členu</w:t>
      </w:r>
      <w:r w:rsidR="00296A07">
        <w:rPr>
          <w:rFonts w:ascii="Arial" w:hAnsi="Arial" w:cs="Arial"/>
          <w:sz w:val="20"/>
          <w:szCs w:val="20"/>
        </w:rPr>
        <w:t xml:space="preserve"> se 3. točka prvega odstavka spremeni tako, da se glasi:</w:t>
      </w:r>
    </w:p>
    <w:p w14:paraId="351C0287" w14:textId="7E0E8A50" w:rsidR="00296A07" w:rsidRPr="007E3A8B" w:rsidRDefault="00296A07" w:rsidP="005D40E1">
      <w:pPr>
        <w:jc w:val="both"/>
        <w:rPr>
          <w:rFonts w:ascii="Arial" w:hAnsi="Arial" w:cs="Arial"/>
          <w:sz w:val="20"/>
          <w:szCs w:val="20"/>
        </w:rPr>
      </w:pPr>
      <w:r>
        <w:rPr>
          <w:rFonts w:ascii="Arial" w:hAnsi="Arial" w:cs="Arial"/>
          <w:sz w:val="20"/>
          <w:szCs w:val="20"/>
        </w:rPr>
        <w:t>»</w:t>
      </w:r>
      <w:r w:rsidRPr="00296A07">
        <w:rPr>
          <w:rFonts w:ascii="Arial" w:hAnsi="Arial" w:cs="Arial"/>
          <w:sz w:val="20"/>
          <w:szCs w:val="20"/>
        </w:rPr>
        <w:t>3.</w:t>
      </w:r>
      <w:r w:rsidRPr="00296A07">
        <w:rPr>
          <w:rFonts w:ascii="Arial" w:hAnsi="Arial" w:cs="Arial"/>
          <w:sz w:val="20"/>
          <w:szCs w:val="20"/>
        </w:rPr>
        <w:tab/>
        <w:t>za izdajo dovoljenja ali druge odločbe, ki jo izda na zahtevo borznoposredniške družbe na podlagi zakona, ki ureja bonitetno ureditev investicijskih podjetij ali predpisa o upravljanju s tveganji.</w:t>
      </w:r>
      <w:r>
        <w:rPr>
          <w:rFonts w:ascii="Arial" w:hAnsi="Arial" w:cs="Arial"/>
          <w:sz w:val="20"/>
          <w:szCs w:val="20"/>
        </w:rPr>
        <w:t>«.</w:t>
      </w:r>
    </w:p>
    <w:p w14:paraId="479D909F" w14:textId="77777777" w:rsidR="001B7151" w:rsidRPr="007E3A8B" w:rsidRDefault="001B7151" w:rsidP="005D40E1">
      <w:pPr>
        <w:pStyle w:val="Naslov1"/>
        <w:ind w:left="567" w:hanging="357"/>
        <w:rPr>
          <w:rFonts w:cs="Arial"/>
          <w:sz w:val="20"/>
          <w:szCs w:val="20"/>
        </w:rPr>
      </w:pPr>
      <w:bookmarkStart w:id="68" w:name="_Ref64902663"/>
      <w:r w:rsidRPr="007E3A8B">
        <w:rPr>
          <w:rFonts w:cs="Arial"/>
          <w:sz w:val="20"/>
          <w:szCs w:val="20"/>
        </w:rPr>
        <w:t>člen</w:t>
      </w:r>
      <w:bookmarkEnd w:id="68"/>
    </w:p>
    <w:p w14:paraId="69587587" w14:textId="0FAA8836" w:rsidR="001B7151" w:rsidRPr="007E3A8B" w:rsidRDefault="00296A07" w:rsidP="005D40E1">
      <w:pPr>
        <w:pStyle w:val="Odstavek"/>
        <w:ind w:firstLine="0"/>
        <w:rPr>
          <w:rFonts w:cs="Arial"/>
          <w:sz w:val="20"/>
          <w:szCs w:val="20"/>
          <w:lang w:val="sl-SI"/>
        </w:rPr>
      </w:pPr>
      <w:r>
        <w:rPr>
          <w:rFonts w:cs="Arial"/>
          <w:sz w:val="20"/>
          <w:szCs w:val="20"/>
          <w:lang w:val="sl-SI"/>
        </w:rPr>
        <w:t>V 520. členu se v 4. točki prvega odstavka beseda »sedmega« nadomesti z besedilom »1. točke devetega«.</w:t>
      </w:r>
    </w:p>
    <w:p w14:paraId="2FDA5DF3" w14:textId="77777777" w:rsidR="001B7151" w:rsidRPr="007E3A8B" w:rsidRDefault="001B7151" w:rsidP="005D40E1">
      <w:pPr>
        <w:jc w:val="both"/>
        <w:rPr>
          <w:rFonts w:ascii="Arial" w:hAnsi="Arial" w:cs="Arial"/>
          <w:sz w:val="20"/>
          <w:szCs w:val="20"/>
        </w:rPr>
      </w:pPr>
    </w:p>
    <w:p w14:paraId="6752FD4E" w14:textId="243FEAED" w:rsidR="001B7151" w:rsidRPr="007E3A8B" w:rsidRDefault="001B7151" w:rsidP="005D40E1">
      <w:pPr>
        <w:pStyle w:val="Naslov1"/>
        <w:ind w:left="567" w:hanging="357"/>
        <w:rPr>
          <w:rFonts w:cs="Arial"/>
          <w:sz w:val="20"/>
          <w:szCs w:val="20"/>
        </w:rPr>
      </w:pPr>
      <w:bookmarkStart w:id="69" w:name="_Ref64902666"/>
      <w:r w:rsidRPr="007E3A8B">
        <w:rPr>
          <w:rFonts w:cs="Arial"/>
          <w:sz w:val="20"/>
          <w:szCs w:val="20"/>
        </w:rPr>
        <w:lastRenderedPageBreak/>
        <w:t>člen</w:t>
      </w:r>
      <w:bookmarkEnd w:id="69"/>
    </w:p>
    <w:p w14:paraId="32BF54E2" w14:textId="3066632C" w:rsidR="00296A07" w:rsidRPr="00296A07" w:rsidRDefault="00296A07" w:rsidP="00296A07">
      <w:pPr>
        <w:pStyle w:val="Odstavek"/>
        <w:ind w:firstLine="0"/>
        <w:rPr>
          <w:rFonts w:cs="Arial"/>
          <w:sz w:val="20"/>
          <w:szCs w:val="20"/>
          <w:lang w:val="sl-SI"/>
        </w:rPr>
      </w:pPr>
      <w:r w:rsidRPr="00296A07">
        <w:rPr>
          <w:rFonts w:cs="Arial"/>
          <w:sz w:val="20"/>
          <w:szCs w:val="20"/>
          <w:lang w:val="sl-SI"/>
        </w:rPr>
        <w:t>V 530. členu se v prvem odstavku doda nova 2. točka, ki se glasi:</w:t>
      </w:r>
    </w:p>
    <w:p w14:paraId="1F3DF4B4" w14:textId="4438E978" w:rsidR="00296A07" w:rsidRDefault="00296A07" w:rsidP="00296A07">
      <w:pPr>
        <w:pStyle w:val="Odstavek"/>
        <w:ind w:firstLine="0"/>
        <w:rPr>
          <w:rFonts w:cs="Arial"/>
          <w:sz w:val="20"/>
          <w:szCs w:val="20"/>
          <w:lang w:val="sl-SI"/>
        </w:rPr>
      </w:pPr>
      <w:r w:rsidRPr="00296A07">
        <w:rPr>
          <w:rFonts w:cs="Arial"/>
          <w:sz w:val="20"/>
          <w:szCs w:val="20"/>
          <w:lang w:val="sl-SI"/>
        </w:rPr>
        <w:t>»2.</w:t>
      </w:r>
      <w:r w:rsidRPr="00296A07">
        <w:rPr>
          <w:rFonts w:cs="Arial"/>
          <w:sz w:val="20"/>
          <w:szCs w:val="20"/>
          <w:lang w:val="sl-SI"/>
        </w:rPr>
        <w:tab/>
        <w:t>ne pripravi, predloži agenciji, predloži v sistem za centralno shranjevanje nadzorovanih informacij ali objavi letnega poročila v skladu s četrtim odstavkom 134. člena tega zakona</w:t>
      </w:r>
      <w:r>
        <w:rPr>
          <w:rFonts w:cs="Arial"/>
          <w:sz w:val="20"/>
          <w:szCs w:val="20"/>
          <w:lang w:val="sl-SI"/>
        </w:rPr>
        <w:t>;</w:t>
      </w:r>
      <w:r w:rsidRPr="00296A07">
        <w:rPr>
          <w:rFonts w:cs="Arial"/>
          <w:sz w:val="20"/>
          <w:szCs w:val="20"/>
          <w:lang w:val="sl-SI"/>
        </w:rPr>
        <w:t>«.</w:t>
      </w:r>
    </w:p>
    <w:p w14:paraId="56617317" w14:textId="4B5A2551" w:rsidR="00296A07" w:rsidRDefault="00296A07" w:rsidP="00296A07">
      <w:pPr>
        <w:pStyle w:val="Odstavek"/>
        <w:ind w:firstLine="0"/>
        <w:rPr>
          <w:rFonts w:cs="Arial"/>
          <w:sz w:val="20"/>
          <w:szCs w:val="20"/>
          <w:lang w:val="sl-SI"/>
        </w:rPr>
      </w:pPr>
      <w:r>
        <w:rPr>
          <w:rFonts w:cs="Arial"/>
          <w:sz w:val="20"/>
          <w:szCs w:val="20"/>
          <w:lang w:val="sl-SI"/>
        </w:rPr>
        <w:t>Dosedanje 2. do 4. točke postanejo 3. do 5. točke.</w:t>
      </w:r>
    </w:p>
    <w:p w14:paraId="5C566EA4" w14:textId="64F07A26" w:rsidR="00296A07" w:rsidRPr="00296A07" w:rsidRDefault="00296A07" w:rsidP="00296A07">
      <w:pPr>
        <w:pStyle w:val="Odstavek"/>
        <w:ind w:firstLine="0"/>
        <w:rPr>
          <w:rFonts w:cs="Arial"/>
          <w:sz w:val="20"/>
          <w:szCs w:val="20"/>
          <w:lang w:val="sl-SI"/>
        </w:rPr>
      </w:pPr>
      <w:r>
        <w:rPr>
          <w:rFonts w:cs="Arial"/>
          <w:sz w:val="20"/>
          <w:szCs w:val="20"/>
          <w:lang w:val="sl-SI"/>
        </w:rPr>
        <w:t>V drugem, tretjem in petem odstavku se besedilo »</w:t>
      </w:r>
      <w:r w:rsidRPr="00296A07">
        <w:rPr>
          <w:rFonts w:cs="Arial"/>
          <w:sz w:val="20"/>
          <w:szCs w:val="20"/>
          <w:lang w:val="sl-SI"/>
        </w:rPr>
        <w:t>1., 2. ali 4. točke« nadomesti z besedilom »1., 2., 3. ali 5. točke«.</w:t>
      </w:r>
    </w:p>
    <w:p w14:paraId="63029F24" w14:textId="1C383113" w:rsidR="001B7151" w:rsidRPr="007E3A8B" w:rsidRDefault="001B7151" w:rsidP="005D40E1">
      <w:pPr>
        <w:pStyle w:val="Naslov1"/>
        <w:ind w:left="567" w:hanging="357"/>
        <w:rPr>
          <w:rFonts w:cs="Arial"/>
          <w:sz w:val="20"/>
          <w:szCs w:val="20"/>
        </w:rPr>
      </w:pPr>
      <w:bookmarkStart w:id="70" w:name="_Ref64902670"/>
      <w:r w:rsidRPr="007E3A8B">
        <w:rPr>
          <w:rFonts w:cs="Arial"/>
          <w:sz w:val="20"/>
          <w:szCs w:val="20"/>
        </w:rPr>
        <w:t>člen</w:t>
      </w:r>
      <w:bookmarkEnd w:id="70"/>
    </w:p>
    <w:p w14:paraId="774D79CF" w14:textId="046664F2" w:rsidR="001B7151" w:rsidRDefault="00296A07" w:rsidP="005D40E1">
      <w:pPr>
        <w:jc w:val="both"/>
        <w:rPr>
          <w:rFonts w:ascii="Arial" w:hAnsi="Arial" w:cs="Arial"/>
          <w:sz w:val="20"/>
          <w:szCs w:val="20"/>
        </w:rPr>
      </w:pPr>
      <w:r>
        <w:rPr>
          <w:rFonts w:ascii="Arial" w:hAnsi="Arial" w:cs="Arial"/>
          <w:sz w:val="20"/>
          <w:szCs w:val="20"/>
        </w:rPr>
        <w:t xml:space="preserve">V 532. členu se v prvem odstavku črtajo 8. do 11. točka, 41. točka in 44. do 47. točka. </w:t>
      </w:r>
    </w:p>
    <w:p w14:paraId="673B4146" w14:textId="7A62000B" w:rsidR="00296A07" w:rsidRDefault="00296A07" w:rsidP="005D40E1">
      <w:pPr>
        <w:jc w:val="both"/>
        <w:rPr>
          <w:rFonts w:ascii="Arial" w:hAnsi="Arial" w:cs="Arial"/>
          <w:sz w:val="20"/>
          <w:szCs w:val="20"/>
        </w:rPr>
      </w:pPr>
      <w:r>
        <w:rPr>
          <w:rFonts w:ascii="Arial" w:hAnsi="Arial" w:cs="Arial"/>
          <w:sz w:val="20"/>
          <w:szCs w:val="20"/>
        </w:rPr>
        <w:t>V 40. točki se črta besedilo »ali Uredbe 575/2013/EU</w:t>
      </w:r>
      <w:r w:rsidR="00C17E12">
        <w:rPr>
          <w:rFonts w:ascii="Arial" w:hAnsi="Arial" w:cs="Arial"/>
          <w:sz w:val="20"/>
          <w:szCs w:val="20"/>
        </w:rPr>
        <w:t>«</w:t>
      </w:r>
      <w:r>
        <w:rPr>
          <w:rFonts w:ascii="Arial" w:hAnsi="Arial" w:cs="Arial"/>
          <w:sz w:val="20"/>
          <w:szCs w:val="20"/>
        </w:rPr>
        <w:t>.</w:t>
      </w:r>
    </w:p>
    <w:p w14:paraId="1CA8932B" w14:textId="01C82428" w:rsidR="00C17E12" w:rsidRPr="007E3A8B" w:rsidRDefault="00C17E12" w:rsidP="005D40E1">
      <w:pPr>
        <w:jc w:val="both"/>
        <w:rPr>
          <w:rFonts w:ascii="Arial" w:hAnsi="Arial" w:cs="Arial"/>
          <w:sz w:val="20"/>
          <w:szCs w:val="20"/>
        </w:rPr>
      </w:pPr>
      <w:r>
        <w:rPr>
          <w:rFonts w:ascii="Arial" w:hAnsi="Arial" w:cs="Arial"/>
          <w:sz w:val="20"/>
          <w:szCs w:val="20"/>
        </w:rPr>
        <w:t>Črta se drugi odstavek.</w:t>
      </w:r>
    </w:p>
    <w:p w14:paraId="724703FD" w14:textId="77777777" w:rsidR="001B7151" w:rsidRPr="007E3A8B" w:rsidRDefault="001B7151" w:rsidP="005D40E1">
      <w:pPr>
        <w:pStyle w:val="Naslov1"/>
        <w:ind w:left="567" w:hanging="357"/>
        <w:rPr>
          <w:rFonts w:cs="Arial"/>
          <w:sz w:val="20"/>
          <w:szCs w:val="20"/>
        </w:rPr>
      </w:pPr>
      <w:bookmarkStart w:id="71" w:name="_Ref64902677"/>
      <w:r w:rsidRPr="007E3A8B">
        <w:rPr>
          <w:rFonts w:cs="Arial"/>
          <w:sz w:val="20"/>
          <w:szCs w:val="20"/>
        </w:rPr>
        <w:t>člen</w:t>
      </w:r>
      <w:bookmarkEnd w:id="71"/>
    </w:p>
    <w:p w14:paraId="380986D4" w14:textId="0B7B8516" w:rsidR="00C91A86" w:rsidRPr="00C17E12" w:rsidRDefault="00C17E12" w:rsidP="00C17E12">
      <w:pPr>
        <w:jc w:val="both"/>
        <w:rPr>
          <w:rFonts w:ascii="Arial" w:hAnsi="Arial" w:cs="Arial"/>
          <w:sz w:val="20"/>
          <w:szCs w:val="20"/>
        </w:rPr>
      </w:pPr>
      <w:r w:rsidRPr="00C17E12">
        <w:rPr>
          <w:rFonts w:ascii="Arial" w:hAnsi="Arial" w:cs="Arial"/>
          <w:sz w:val="20"/>
          <w:szCs w:val="20"/>
        </w:rPr>
        <w:t xml:space="preserve">V 533. členu se v </w:t>
      </w:r>
      <w:r w:rsidR="003930CE">
        <w:rPr>
          <w:rFonts w:ascii="Arial" w:hAnsi="Arial" w:cs="Arial"/>
          <w:sz w:val="20"/>
          <w:szCs w:val="20"/>
        </w:rPr>
        <w:t>napovednem</w:t>
      </w:r>
      <w:r w:rsidRPr="00C17E12">
        <w:rPr>
          <w:rFonts w:ascii="Arial" w:hAnsi="Arial" w:cs="Arial"/>
          <w:sz w:val="20"/>
          <w:szCs w:val="20"/>
        </w:rPr>
        <w:t xml:space="preserve"> stavku prvega in drugega odstavka besedilo »borznoposredniške družbe« nadomesti z besedilom »borznoposredniške družbe ali banke«.</w:t>
      </w:r>
    </w:p>
    <w:p w14:paraId="677AE15D" w14:textId="7610EA29" w:rsidR="00B75D12" w:rsidRPr="00C17E12" w:rsidRDefault="00C17E12" w:rsidP="00C17E12">
      <w:pPr>
        <w:jc w:val="both"/>
        <w:rPr>
          <w:rFonts w:ascii="Arial" w:hAnsi="Arial" w:cs="Arial"/>
          <w:sz w:val="20"/>
          <w:szCs w:val="20"/>
        </w:rPr>
      </w:pPr>
      <w:r w:rsidRPr="00C17E12">
        <w:rPr>
          <w:rFonts w:ascii="Arial" w:hAnsi="Arial" w:cs="Arial"/>
          <w:sz w:val="20"/>
          <w:szCs w:val="20"/>
        </w:rPr>
        <w:t>Črta se 4. točka prvega odstavka.</w:t>
      </w:r>
    </w:p>
    <w:p w14:paraId="35A67774" w14:textId="776ED880" w:rsidR="001B7151" w:rsidRPr="007E3A8B" w:rsidRDefault="005D40E1" w:rsidP="00114F88">
      <w:pPr>
        <w:pStyle w:val="Naslov1"/>
        <w:ind w:left="567" w:hanging="357"/>
        <w:rPr>
          <w:rFonts w:cs="Arial"/>
          <w:sz w:val="20"/>
          <w:szCs w:val="20"/>
        </w:rPr>
      </w:pPr>
      <w:bookmarkStart w:id="72" w:name="_Ref64902680"/>
      <w:r w:rsidRPr="007E3A8B">
        <w:rPr>
          <w:rFonts w:cs="Arial"/>
          <w:sz w:val="20"/>
          <w:szCs w:val="20"/>
        </w:rPr>
        <w:t>č</w:t>
      </w:r>
      <w:r w:rsidR="00B75D12" w:rsidRPr="007E3A8B">
        <w:rPr>
          <w:rFonts w:cs="Arial"/>
          <w:sz w:val="20"/>
          <w:szCs w:val="20"/>
        </w:rPr>
        <w:t>len</w:t>
      </w:r>
      <w:bookmarkEnd w:id="72"/>
    </w:p>
    <w:p w14:paraId="348877FF" w14:textId="7BCA51D2" w:rsidR="000C3F17" w:rsidRPr="00AB7FB0" w:rsidRDefault="00C17E12" w:rsidP="00AB7FB0">
      <w:pPr>
        <w:jc w:val="both"/>
        <w:rPr>
          <w:rFonts w:ascii="Arial" w:hAnsi="Arial" w:cs="Arial"/>
          <w:sz w:val="20"/>
          <w:szCs w:val="20"/>
        </w:rPr>
      </w:pPr>
      <w:r w:rsidRPr="00AB7FB0">
        <w:rPr>
          <w:rFonts w:ascii="Arial" w:hAnsi="Arial" w:cs="Arial"/>
          <w:sz w:val="20"/>
          <w:szCs w:val="20"/>
        </w:rPr>
        <w:t>V 534. členu se v prvem, drugem, tretjem in četrtem odstavku pred vsako besedo »upravljavec« doda besedilo »banka ali drug«.</w:t>
      </w:r>
    </w:p>
    <w:p w14:paraId="1BB1D562" w14:textId="5924EDDD" w:rsidR="00123F06" w:rsidRPr="00AB7FB0" w:rsidRDefault="00123F06" w:rsidP="00AB7FB0">
      <w:pPr>
        <w:jc w:val="both"/>
        <w:rPr>
          <w:rFonts w:ascii="Arial" w:hAnsi="Arial" w:cs="Arial"/>
          <w:sz w:val="20"/>
          <w:szCs w:val="20"/>
        </w:rPr>
      </w:pPr>
      <w:r w:rsidRPr="00AB7FB0">
        <w:rPr>
          <w:rFonts w:ascii="Arial" w:hAnsi="Arial" w:cs="Arial"/>
          <w:sz w:val="20"/>
          <w:szCs w:val="20"/>
        </w:rPr>
        <w:t>V petem odstavku se za besedo »uprave« doda besedi »banke ali drugega« in za besedno zvezo »zato v« doda besedilo »banki ali drugemu«.</w:t>
      </w:r>
    </w:p>
    <w:p w14:paraId="78C62A39" w14:textId="1824A594" w:rsidR="00123F06" w:rsidRPr="00AB7FB0" w:rsidRDefault="00FE6F0B" w:rsidP="00AB7FB0">
      <w:pPr>
        <w:jc w:val="both"/>
        <w:rPr>
          <w:rFonts w:ascii="Arial" w:hAnsi="Arial" w:cs="Arial"/>
          <w:sz w:val="20"/>
          <w:szCs w:val="20"/>
        </w:rPr>
      </w:pPr>
      <w:r w:rsidRPr="00AB7FB0">
        <w:rPr>
          <w:rFonts w:ascii="Arial" w:hAnsi="Arial" w:cs="Arial"/>
          <w:sz w:val="20"/>
          <w:szCs w:val="20"/>
        </w:rPr>
        <w:t>V šestem odstavku se za besedilom »Član nadzornega sveta« doda besedilo »banke ali drugega« in za besedno zvezo »zato v« doda besedilo »banki ali drugemu«.</w:t>
      </w:r>
    </w:p>
    <w:p w14:paraId="50F0CB59" w14:textId="484F032E" w:rsidR="00FE6F0B" w:rsidRPr="00AB7FB0" w:rsidRDefault="00FE6F0B" w:rsidP="00AB7FB0">
      <w:pPr>
        <w:jc w:val="both"/>
        <w:rPr>
          <w:rFonts w:ascii="Arial" w:hAnsi="Arial" w:cs="Arial"/>
          <w:sz w:val="20"/>
          <w:szCs w:val="20"/>
        </w:rPr>
      </w:pPr>
      <w:r w:rsidRPr="00AB7FB0">
        <w:rPr>
          <w:rFonts w:ascii="Arial" w:hAnsi="Arial" w:cs="Arial"/>
          <w:sz w:val="20"/>
          <w:szCs w:val="20"/>
        </w:rPr>
        <w:t>V sedmem odstavku se za besedama »nadzornega sveta« doda besedilo »banke ali drugega«.</w:t>
      </w:r>
    </w:p>
    <w:p w14:paraId="1A39D81A" w14:textId="4BB229C5" w:rsidR="00FE6F0B" w:rsidRPr="00AB7FB0" w:rsidRDefault="00FE6F0B" w:rsidP="00AB7FB0">
      <w:pPr>
        <w:jc w:val="both"/>
        <w:rPr>
          <w:rFonts w:ascii="Arial" w:hAnsi="Arial" w:cs="Arial"/>
          <w:sz w:val="20"/>
          <w:szCs w:val="20"/>
        </w:rPr>
      </w:pPr>
      <w:r w:rsidRPr="00AB7FB0">
        <w:rPr>
          <w:rFonts w:ascii="Arial" w:hAnsi="Arial" w:cs="Arial"/>
          <w:sz w:val="20"/>
          <w:szCs w:val="20"/>
        </w:rPr>
        <w:t>V osmem odstavku se pred vsako besedo »upravljavca« doda besedilo »banke ali drugega«.</w:t>
      </w:r>
    </w:p>
    <w:p w14:paraId="5A5CA9DC" w14:textId="17660A46" w:rsidR="000C3F17" w:rsidRPr="007E3A8B" w:rsidRDefault="005D40E1" w:rsidP="005D40E1">
      <w:pPr>
        <w:pStyle w:val="Naslov1"/>
        <w:ind w:left="567" w:hanging="357"/>
        <w:rPr>
          <w:rFonts w:cs="Arial"/>
          <w:sz w:val="20"/>
          <w:szCs w:val="20"/>
        </w:rPr>
      </w:pPr>
      <w:bookmarkStart w:id="73" w:name="_Ref64902685"/>
      <w:r w:rsidRPr="007E3A8B">
        <w:rPr>
          <w:rFonts w:cs="Arial"/>
          <w:sz w:val="20"/>
          <w:szCs w:val="20"/>
        </w:rPr>
        <w:t>č</w:t>
      </w:r>
      <w:r w:rsidR="000C3F17" w:rsidRPr="007E3A8B">
        <w:rPr>
          <w:rFonts w:cs="Arial"/>
          <w:sz w:val="20"/>
          <w:szCs w:val="20"/>
        </w:rPr>
        <w:t>len</w:t>
      </w:r>
      <w:bookmarkEnd w:id="73"/>
    </w:p>
    <w:p w14:paraId="1117A6BC" w14:textId="39800858" w:rsidR="001B7151" w:rsidRPr="00AB7FB0" w:rsidRDefault="00AB7FB0" w:rsidP="005D40E1">
      <w:pPr>
        <w:jc w:val="both"/>
        <w:rPr>
          <w:rFonts w:ascii="Arial" w:hAnsi="Arial" w:cs="Arial"/>
          <w:sz w:val="20"/>
          <w:szCs w:val="20"/>
        </w:rPr>
      </w:pPr>
      <w:r>
        <w:rPr>
          <w:rFonts w:ascii="Arial" w:hAnsi="Arial" w:cs="Arial"/>
          <w:sz w:val="20"/>
          <w:szCs w:val="20"/>
        </w:rPr>
        <w:t>Črta se 535. člen.</w:t>
      </w:r>
    </w:p>
    <w:p w14:paraId="53642694" w14:textId="77777777" w:rsidR="001B7151" w:rsidRPr="007E3A8B" w:rsidRDefault="001B7151" w:rsidP="005D40E1">
      <w:pPr>
        <w:pStyle w:val="Naslov1"/>
        <w:ind w:left="567" w:hanging="357"/>
        <w:rPr>
          <w:rFonts w:cs="Arial"/>
          <w:sz w:val="20"/>
          <w:szCs w:val="20"/>
        </w:rPr>
      </w:pPr>
      <w:bookmarkStart w:id="74" w:name="_Ref64902689"/>
      <w:r w:rsidRPr="007E3A8B">
        <w:rPr>
          <w:rFonts w:cs="Arial"/>
          <w:sz w:val="20"/>
          <w:szCs w:val="20"/>
        </w:rPr>
        <w:t>člen</w:t>
      </w:r>
      <w:bookmarkEnd w:id="74"/>
    </w:p>
    <w:p w14:paraId="32F793EC" w14:textId="0C316818" w:rsidR="001B7151" w:rsidRDefault="00AB7FB0" w:rsidP="005D40E1">
      <w:pPr>
        <w:jc w:val="both"/>
        <w:rPr>
          <w:rFonts w:ascii="Arial" w:hAnsi="Arial" w:cs="Arial"/>
          <w:sz w:val="20"/>
          <w:szCs w:val="20"/>
        </w:rPr>
      </w:pPr>
      <w:r>
        <w:rPr>
          <w:rFonts w:ascii="Arial" w:hAnsi="Arial" w:cs="Arial"/>
          <w:sz w:val="20"/>
          <w:szCs w:val="20"/>
        </w:rPr>
        <w:t>V 539. členu se v tretjem odstavku za besedama »Član uprave« doda beseda »borze«.</w:t>
      </w:r>
    </w:p>
    <w:p w14:paraId="5E730FEC" w14:textId="35C12186" w:rsidR="00AB7FB0" w:rsidRPr="007E3A8B" w:rsidRDefault="00AB7FB0" w:rsidP="005D40E1">
      <w:pPr>
        <w:jc w:val="both"/>
        <w:rPr>
          <w:rFonts w:ascii="Arial" w:hAnsi="Arial" w:cs="Arial"/>
          <w:sz w:val="20"/>
          <w:szCs w:val="20"/>
        </w:rPr>
      </w:pPr>
      <w:r>
        <w:rPr>
          <w:rFonts w:ascii="Arial" w:hAnsi="Arial" w:cs="Arial"/>
          <w:sz w:val="20"/>
          <w:szCs w:val="20"/>
        </w:rPr>
        <w:t>V četrtem odstavku se besedna zveza »borznoposredniške družbe« nadomesti z besedo »borze«.</w:t>
      </w:r>
    </w:p>
    <w:p w14:paraId="5EF2A64A" w14:textId="77777777" w:rsidR="001B7151" w:rsidRPr="003930CE" w:rsidRDefault="001B7151" w:rsidP="005D40E1">
      <w:pPr>
        <w:pStyle w:val="Naslov1"/>
        <w:ind w:left="567" w:hanging="357"/>
        <w:rPr>
          <w:rFonts w:cs="Arial"/>
          <w:sz w:val="20"/>
          <w:szCs w:val="20"/>
        </w:rPr>
      </w:pPr>
      <w:bookmarkStart w:id="75" w:name="_Ref64902692"/>
      <w:r w:rsidRPr="003930CE">
        <w:rPr>
          <w:rFonts w:cs="Arial"/>
          <w:sz w:val="20"/>
          <w:szCs w:val="20"/>
        </w:rPr>
        <w:t>člen</w:t>
      </w:r>
      <w:bookmarkEnd w:id="75"/>
    </w:p>
    <w:p w14:paraId="71231F0E" w14:textId="0897E147" w:rsidR="000C3F17" w:rsidRDefault="003930CE" w:rsidP="005D40E1">
      <w:pPr>
        <w:jc w:val="both"/>
        <w:rPr>
          <w:rFonts w:ascii="Arial" w:hAnsi="Arial" w:cs="Arial"/>
          <w:sz w:val="20"/>
          <w:szCs w:val="20"/>
        </w:rPr>
      </w:pPr>
      <w:r>
        <w:rPr>
          <w:rFonts w:ascii="Arial" w:hAnsi="Arial" w:cs="Arial"/>
          <w:sz w:val="20"/>
          <w:szCs w:val="20"/>
        </w:rPr>
        <w:t>V 541. členu se v napovednem stavku pred besedo »upravljavec« dvakrat doda beseda »banka,«.</w:t>
      </w:r>
    </w:p>
    <w:p w14:paraId="45AA07E8" w14:textId="577B8EE4" w:rsidR="003930CE" w:rsidRDefault="003930CE" w:rsidP="005D40E1">
      <w:pPr>
        <w:jc w:val="both"/>
        <w:rPr>
          <w:rFonts w:ascii="Arial" w:hAnsi="Arial" w:cs="Arial"/>
          <w:sz w:val="20"/>
          <w:szCs w:val="20"/>
        </w:rPr>
      </w:pPr>
      <w:r>
        <w:rPr>
          <w:rFonts w:ascii="Arial" w:hAnsi="Arial" w:cs="Arial"/>
          <w:sz w:val="20"/>
          <w:szCs w:val="20"/>
        </w:rPr>
        <w:t>V drugem in tretjem odstavku se v napovednem stavku pred besedo »investicijsko« štirikrat doda besedi »banka ali«.</w:t>
      </w:r>
    </w:p>
    <w:p w14:paraId="3A25AD2D" w14:textId="59E03DFF" w:rsidR="003930CE" w:rsidRDefault="003930CE" w:rsidP="005D40E1">
      <w:pPr>
        <w:jc w:val="both"/>
        <w:rPr>
          <w:rFonts w:ascii="Arial" w:hAnsi="Arial" w:cs="Arial"/>
          <w:sz w:val="20"/>
          <w:szCs w:val="20"/>
        </w:rPr>
      </w:pPr>
      <w:r>
        <w:rPr>
          <w:rFonts w:ascii="Arial" w:hAnsi="Arial" w:cs="Arial"/>
          <w:sz w:val="20"/>
          <w:szCs w:val="20"/>
        </w:rPr>
        <w:t>V četrtem odstavku se na koncu 2.točke pika nadomesti s podpičjem in dodajo 3. do 6. točka, ki se glasijo:</w:t>
      </w:r>
    </w:p>
    <w:p w14:paraId="132BD85F" w14:textId="77777777" w:rsidR="003930CE" w:rsidRPr="003930CE" w:rsidRDefault="003930CE" w:rsidP="003930CE">
      <w:pPr>
        <w:jc w:val="both"/>
        <w:rPr>
          <w:rFonts w:ascii="Arial" w:hAnsi="Arial" w:cs="Arial"/>
          <w:sz w:val="20"/>
          <w:szCs w:val="20"/>
        </w:rPr>
      </w:pPr>
      <w:r>
        <w:rPr>
          <w:rFonts w:ascii="Arial" w:hAnsi="Arial" w:cs="Arial"/>
          <w:sz w:val="20"/>
          <w:szCs w:val="20"/>
        </w:rPr>
        <w:lastRenderedPageBreak/>
        <w:t>»</w:t>
      </w:r>
      <w:r w:rsidRPr="003930CE">
        <w:rPr>
          <w:rFonts w:ascii="Arial" w:hAnsi="Arial" w:cs="Arial"/>
          <w:sz w:val="20"/>
          <w:szCs w:val="20"/>
        </w:rPr>
        <w:t>3.</w:t>
      </w:r>
      <w:r w:rsidRPr="003930CE">
        <w:rPr>
          <w:rFonts w:ascii="Arial" w:hAnsi="Arial" w:cs="Arial"/>
          <w:sz w:val="20"/>
          <w:szCs w:val="20"/>
        </w:rPr>
        <w:tab/>
        <w:t>kot  APA ali ARM iz prvega odstavka 333. člena tega zakona nima dovoljenja v skladu s 27b členom Uredbe 600/2014/EU;</w:t>
      </w:r>
    </w:p>
    <w:p w14:paraId="14188044" w14:textId="70B4B3E9" w:rsidR="003930CE" w:rsidRPr="003930CE" w:rsidRDefault="003930CE" w:rsidP="003930CE">
      <w:pPr>
        <w:jc w:val="both"/>
        <w:rPr>
          <w:rFonts w:ascii="Arial" w:hAnsi="Arial" w:cs="Arial"/>
          <w:sz w:val="20"/>
          <w:szCs w:val="20"/>
        </w:rPr>
      </w:pPr>
      <w:r w:rsidRPr="003930CE">
        <w:rPr>
          <w:rFonts w:ascii="Arial" w:hAnsi="Arial" w:cs="Arial"/>
          <w:sz w:val="20"/>
          <w:szCs w:val="20"/>
        </w:rPr>
        <w:t>4.</w:t>
      </w:r>
      <w:r w:rsidRPr="003930CE">
        <w:rPr>
          <w:rFonts w:ascii="Arial" w:hAnsi="Arial" w:cs="Arial"/>
          <w:sz w:val="20"/>
          <w:szCs w:val="20"/>
        </w:rPr>
        <w:tab/>
        <w:t>ko t APA ali ARM iz prvega odstavka 333. člena tega zakona ne izpolnjuje zahtev za upravljalni organ iz prvega, drugega in tretjega odstavka 27f. člena Uredbe 600/2014/EU;</w:t>
      </w:r>
    </w:p>
    <w:p w14:paraId="0AFD7CAF" w14:textId="25392CB0" w:rsidR="003930CE" w:rsidRPr="003930CE" w:rsidRDefault="003930CE" w:rsidP="003930CE">
      <w:pPr>
        <w:jc w:val="both"/>
        <w:rPr>
          <w:rFonts w:ascii="Arial" w:hAnsi="Arial" w:cs="Arial"/>
          <w:sz w:val="20"/>
          <w:szCs w:val="20"/>
        </w:rPr>
      </w:pPr>
      <w:r w:rsidRPr="003930CE">
        <w:rPr>
          <w:rFonts w:ascii="Arial" w:hAnsi="Arial" w:cs="Arial"/>
          <w:sz w:val="20"/>
          <w:szCs w:val="20"/>
        </w:rPr>
        <w:t>5.</w:t>
      </w:r>
      <w:r w:rsidRPr="003930CE">
        <w:rPr>
          <w:rFonts w:ascii="Arial" w:hAnsi="Arial" w:cs="Arial"/>
          <w:sz w:val="20"/>
          <w:szCs w:val="20"/>
        </w:rPr>
        <w:tab/>
        <w:t>kot APA iz prvega odstavka 333. člena tega zakona ne izpolnjuje organizacijskih zahtev iz prvega do petega odstavka 27g. člena Uredbe 600/2014/EU;</w:t>
      </w:r>
    </w:p>
    <w:p w14:paraId="0AB73E33" w14:textId="51D1F9C0" w:rsidR="003930CE" w:rsidRPr="007E3A8B" w:rsidRDefault="003930CE" w:rsidP="003930CE">
      <w:pPr>
        <w:jc w:val="both"/>
        <w:rPr>
          <w:rFonts w:ascii="Arial" w:hAnsi="Arial" w:cs="Arial"/>
          <w:sz w:val="20"/>
          <w:szCs w:val="20"/>
        </w:rPr>
      </w:pPr>
      <w:r w:rsidRPr="003930CE">
        <w:rPr>
          <w:rFonts w:ascii="Arial" w:hAnsi="Arial" w:cs="Arial"/>
          <w:sz w:val="20"/>
          <w:szCs w:val="20"/>
        </w:rPr>
        <w:t>6.</w:t>
      </w:r>
      <w:r w:rsidRPr="003930CE">
        <w:rPr>
          <w:rFonts w:ascii="Arial" w:hAnsi="Arial" w:cs="Arial"/>
          <w:sz w:val="20"/>
          <w:szCs w:val="20"/>
        </w:rPr>
        <w:tab/>
        <w:t>kot ARM iz prvega odstavka 333. člena tega zakona ne izpolnjuje organizacijskih zahtev iz prvega do četrtega odstavka 27i. člena Uredbe 600/2014/EU.</w:t>
      </w:r>
      <w:r>
        <w:rPr>
          <w:rFonts w:ascii="Arial" w:hAnsi="Arial" w:cs="Arial"/>
          <w:sz w:val="20"/>
          <w:szCs w:val="20"/>
        </w:rPr>
        <w:t>«.</w:t>
      </w:r>
    </w:p>
    <w:p w14:paraId="4230DCC9" w14:textId="0F4654BC" w:rsidR="001B7151" w:rsidRPr="00C94490" w:rsidRDefault="005D40E1" w:rsidP="005D40E1">
      <w:pPr>
        <w:pStyle w:val="Naslov1"/>
        <w:ind w:left="567" w:hanging="357"/>
        <w:rPr>
          <w:rFonts w:cs="Arial"/>
          <w:sz w:val="20"/>
          <w:szCs w:val="20"/>
        </w:rPr>
      </w:pPr>
      <w:bookmarkStart w:id="76" w:name="_Ref64902695"/>
      <w:r w:rsidRPr="00C94490">
        <w:rPr>
          <w:rFonts w:cs="Arial"/>
          <w:sz w:val="20"/>
          <w:szCs w:val="20"/>
        </w:rPr>
        <w:t>č</w:t>
      </w:r>
      <w:r w:rsidR="001B7151" w:rsidRPr="00C94490">
        <w:rPr>
          <w:rFonts w:cs="Arial"/>
          <w:sz w:val="20"/>
          <w:szCs w:val="20"/>
        </w:rPr>
        <w:t>len</w:t>
      </w:r>
      <w:bookmarkEnd w:id="76"/>
    </w:p>
    <w:p w14:paraId="16D52BE5" w14:textId="204DF09D" w:rsidR="003930CE" w:rsidRDefault="003930CE" w:rsidP="003930CE">
      <w:pPr>
        <w:jc w:val="both"/>
        <w:rPr>
          <w:rFonts w:ascii="Arial" w:hAnsi="Arial" w:cs="Arial"/>
          <w:sz w:val="20"/>
          <w:szCs w:val="20"/>
        </w:rPr>
      </w:pPr>
      <w:r w:rsidRPr="003930CE">
        <w:rPr>
          <w:rFonts w:ascii="Arial" w:hAnsi="Arial" w:cs="Arial"/>
          <w:sz w:val="20"/>
          <w:szCs w:val="20"/>
        </w:rPr>
        <w:t>V 542. členu se</w:t>
      </w:r>
      <w:r>
        <w:rPr>
          <w:rFonts w:ascii="Arial" w:hAnsi="Arial" w:cs="Arial"/>
          <w:sz w:val="20"/>
          <w:szCs w:val="20"/>
        </w:rPr>
        <w:t xml:space="preserve"> 8. točka spremeni tako, da se glasi</w:t>
      </w:r>
      <w:r w:rsidR="001477E7">
        <w:rPr>
          <w:rFonts w:ascii="Arial" w:hAnsi="Arial" w:cs="Arial"/>
          <w:sz w:val="20"/>
          <w:szCs w:val="20"/>
        </w:rPr>
        <w:t>:</w:t>
      </w:r>
    </w:p>
    <w:p w14:paraId="691482DC" w14:textId="59D5B856" w:rsidR="001477E7" w:rsidRDefault="001477E7" w:rsidP="003930CE">
      <w:pPr>
        <w:jc w:val="both"/>
        <w:rPr>
          <w:rFonts w:ascii="Arial" w:hAnsi="Arial" w:cs="Arial"/>
          <w:sz w:val="20"/>
          <w:szCs w:val="20"/>
        </w:rPr>
      </w:pPr>
      <w:r>
        <w:rPr>
          <w:rFonts w:ascii="Arial" w:hAnsi="Arial" w:cs="Arial"/>
          <w:sz w:val="20"/>
          <w:szCs w:val="20"/>
        </w:rPr>
        <w:t>»</w:t>
      </w:r>
      <w:r w:rsidRPr="001477E7">
        <w:rPr>
          <w:rFonts w:ascii="Arial" w:hAnsi="Arial" w:cs="Arial"/>
          <w:sz w:val="20"/>
          <w:szCs w:val="20"/>
        </w:rPr>
        <w:t>8.</w:t>
      </w:r>
      <w:r w:rsidRPr="001477E7">
        <w:rPr>
          <w:rFonts w:ascii="Arial" w:hAnsi="Arial" w:cs="Arial"/>
          <w:sz w:val="20"/>
          <w:szCs w:val="20"/>
        </w:rPr>
        <w:tab/>
        <w:t>upravljavec referenčne vrednosti in za zagotavljanje referenčne vrednosti uporablja vhodne podatke, kadar referenčna vrednost ne temelji na vhodnih podatkih prispevajočih oseb, ki niso v skladu z 11. členom Uredbe 2016/1011/EU;</w:t>
      </w:r>
      <w:r>
        <w:rPr>
          <w:rFonts w:ascii="Arial" w:hAnsi="Arial" w:cs="Arial"/>
          <w:sz w:val="20"/>
          <w:szCs w:val="20"/>
        </w:rPr>
        <w:t>«.</w:t>
      </w:r>
    </w:p>
    <w:p w14:paraId="770D9A19" w14:textId="3147B9DF" w:rsidR="001477E7" w:rsidRDefault="001477E7" w:rsidP="003930CE">
      <w:pPr>
        <w:jc w:val="both"/>
        <w:rPr>
          <w:rFonts w:ascii="Arial" w:hAnsi="Arial" w:cs="Arial"/>
          <w:sz w:val="20"/>
          <w:szCs w:val="20"/>
        </w:rPr>
      </w:pPr>
      <w:r>
        <w:rPr>
          <w:rFonts w:ascii="Arial" w:hAnsi="Arial" w:cs="Arial"/>
          <w:sz w:val="20"/>
          <w:szCs w:val="20"/>
        </w:rPr>
        <w:t>Doda se nova 9. točka, ki se glasi:</w:t>
      </w:r>
    </w:p>
    <w:p w14:paraId="27B2622D" w14:textId="2D8ADFBA" w:rsidR="001477E7" w:rsidRDefault="001477E7" w:rsidP="003930CE">
      <w:pPr>
        <w:jc w:val="both"/>
        <w:rPr>
          <w:rFonts w:ascii="Arial" w:hAnsi="Arial" w:cs="Arial"/>
          <w:sz w:val="20"/>
          <w:szCs w:val="20"/>
        </w:rPr>
      </w:pPr>
      <w:r>
        <w:rPr>
          <w:rFonts w:ascii="Arial" w:hAnsi="Arial" w:cs="Arial"/>
          <w:sz w:val="20"/>
          <w:szCs w:val="20"/>
        </w:rPr>
        <w:t>»</w:t>
      </w:r>
      <w:r w:rsidRPr="001477E7">
        <w:rPr>
          <w:rFonts w:ascii="Arial" w:hAnsi="Arial" w:cs="Arial"/>
          <w:sz w:val="20"/>
          <w:szCs w:val="20"/>
        </w:rPr>
        <w:t>9.</w:t>
      </w:r>
      <w:r w:rsidRPr="001477E7">
        <w:rPr>
          <w:rFonts w:ascii="Arial" w:hAnsi="Arial" w:cs="Arial"/>
          <w:sz w:val="20"/>
          <w:szCs w:val="20"/>
        </w:rPr>
        <w:tab/>
        <w:t>upravljavec referenčne vrednosti, kadar referenčna vrednost temelji na vhodnih podatkih prispevajočih oseb, upravljavec ne pridobi vhodnih podatkov od zanesljive in reprezentativne skupine ali vzorca prispevajočih oseb za zagotovitev, da je referenčna vrednost, ki temelji na teh podatkih, zanesljiva ter predstavlja tržno ali gospodarsko stanje, ki naj bi se merilo z referenčno vrednostjo, kar ni v skladu s točko d prvega odstavka 11. člena Uredbe 2016/1011/EU;</w:t>
      </w:r>
      <w:r>
        <w:rPr>
          <w:rFonts w:ascii="Arial" w:hAnsi="Arial" w:cs="Arial"/>
          <w:sz w:val="20"/>
          <w:szCs w:val="20"/>
        </w:rPr>
        <w:t>«.</w:t>
      </w:r>
    </w:p>
    <w:p w14:paraId="43B59E23" w14:textId="73603871" w:rsidR="001477E7" w:rsidRDefault="001477E7" w:rsidP="003930CE">
      <w:pPr>
        <w:jc w:val="both"/>
        <w:rPr>
          <w:rFonts w:ascii="Arial" w:hAnsi="Arial" w:cs="Arial"/>
          <w:sz w:val="20"/>
          <w:szCs w:val="20"/>
        </w:rPr>
      </w:pPr>
      <w:r>
        <w:rPr>
          <w:rFonts w:ascii="Arial" w:hAnsi="Arial" w:cs="Arial"/>
          <w:sz w:val="20"/>
          <w:szCs w:val="20"/>
        </w:rPr>
        <w:t>Dosedanje 9. do 24. točka postanejo 10. do 25. točka.</w:t>
      </w:r>
    </w:p>
    <w:p w14:paraId="4D622D41" w14:textId="2CA41204" w:rsidR="001477E7" w:rsidRDefault="001477E7" w:rsidP="003930CE">
      <w:pPr>
        <w:jc w:val="both"/>
        <w:rPr>
          <w:rFonts w:ascii="Arial" w:hAnsi="Arial" w:cs="Arial"/>
          <w:sz w:val="20"/>
          <w:szCs w:val="20"/>
        </w:rPr>
      </w:pPr>
      <w:r>
        <w:rPr>
          <w:rFonts w:ascii="Arial" w:hAnsi="Arial" w:cs="Arial"/>
          <w:sz w:val="20"/>
          <w:szCs w:val="20"/>
        </w:rPr>
        <w:t>V drugem odstavku se besedilo »iz prejšnjega odstavka« nadomesti z besedilom »iz 1. od 8. točke in 10. do 25. točke prejšnjega odstavka«.</w:t>
      </w:r>
    </w:p>
    <w:p w14:paraId="2D53DE0C" w14:textId="1438DCE2" w:rsidR="001477E7" w:rsidRDefault="001477E7" w:rsidP="003930CE">
      <w:pPr>
        <w:jc w:val="both"/>
        <w:rPr>
          <w:rFonts w:ascii="Arial" w:hAnsi="Arial" w:cs="Arial"/>
          <w:sz w:val="20"/>
          <w:szCs w:val="20"/>
        </w:rPr>
      </w:pPr>
      <w:r>
        <w:rPr>
          <w:rFonts w:ascii="Arial" w:hAnsi="Arial" w:cs="Arial"/>
          <w:sz w:val="20"/>
          <w:szCs w:val="20"/>
        </w:rPr>
        <w:t>V tretjem odstavku se besedilo »iz prvega odstavka« nadomesti z besedilom »iz 9. točke prvega odstavka«.</w:t>
      </w:r>
    </w:p>
    <w:p w14:paraId="647E806C" w14:textId="3AD227D3" w:rsidR="00D77A10" w:rsidRDefault="00D77A10" w:rsidP="003930CE">
      <w:pPr>
        <w:jc w:val="both"/>
        <w:rPr>
          <w:rFonts w:ascii="Arial" w:hAnsi="Arial" w:cs="Arial"/>
          <w:sz w:val="20"/>
          <w:szCs w:val="20"/>
        </w:rPr>
      </w:pPr>
      <w:r>
        <w:rPr>
          <w:rFonts w:ascii="Arial" w:hAnsi="Arial" w:cs="Arial"/>
          <w:sz w:val="20"/>
          <w:szCs w:val="20"/>
        </w:rPr>
        <w:t>Dodata se nova sedmi in osmi odstavek, ki se glasita:</w:t>
      </w:r>
    </w:p>
    <w:p w14:paraId="2D04FA9A" w14:textId="77777777" w:rsidR="00D77A10" w:rsidRPr="00D77A10" w:rsidRDefault="00D77A10" w:rsidP="00D77A10">
      <w:pPr>
        <w:jc w:val="both"/>
        <w:rPr>
          <w:rFonts w:ascii="Arial" w:hAnsi="Arial" w:cs="Arial"/>
          <w:sz w:val="20"/>
          <w:szCs w:val="20"/>
        </w:rPr>
      </w:pPr>
      <w:r>
        <w:rPr>
          <w:rFonts w:ascii="Arial" w:hAnsi="Arial" w:cs="Arial"/>
          <w:sz w:val="20"/>
          <w:szCs w:val="20"/>
        </w:rPr>
        <w:t>»</w:t>
      </w:r>
      <w:r w:rsidRPr="00D77A10">
        <w:rPr>
          <w:rFonts w:ascii="Arial" w:hAnsi="Arial" w:cs="Arial"/>
          <w:sz w:val="20"/>
          <w:szCs w:val="20"/>
        </w:rPr>
        <w:t>(7) Če je narava storjenega prekrška iz 1. do 8. točke in 10. do 25. točke prvega odstavka tega člena posebno huda zaradi višine povzročene škode oziroma višine pridobljene protipravne premoženjske koristi ali zaradi storilčevega naklepa oziroma njegovega namena koristoljubnosti, se odgovorna oseba pravne osebe ali samostojnega podjetnika posameznika ali posameznika, ki samostojno opravlja dejavnost, kaznuje z globo do višine 500.000 eurov.</w:t>
      </w:r>
    </w:p>
    <w:p w14:paraId="2B4E8D04" w14:textId="500C7ABB" w:rsidR="00D77A10" w:rsidRPr="003930CE" w:rsidRDefault="00D77A10" w:rsidP="003930CE">
      <w:pPr>
        <w:jc w:val="both"/>
        <w:rPr>
          <w:rFonts w:ascii="Arial" w:hAnsi="Arial" w:cs="Arial"/>
          <w:sz w:val="20"/>
          <w:szCs w:val="20"/>
        </w:rPr>
      </w:pPr>
      <w:r w:rsidRPr="00D77A10">
        <w:rPr>
          <w:rFonts w:ascii="Arial" w:hAnsi="Arial" w:cs="Arial"/>
          <w:sz w:val="20"/>
          <w:szCs w:val="20"/>
        </w:rPr>
        <w:t>(8) Če je narava storjenega prekrška iz 9. točke prvega odstavka tega člena posebno huda zaradi višine povzročene škode oziroma višine pridobljene protipravne premoženjske koristi ali zaradi storilčevega naklepa oziroma njegovega namena koristoljubnosti, se odgovorna oseba pravne osebe ali samostojnega podjetnika posameznika ali posameznika, ki samostojno opravlja dejavnost, kaznuje z globo do višine 100.000 eurov.</w:t>
      </w:r>
      <w:r>
        <w:rPr>
          <w:rFonts w:ascii="Arial" w:hAnsi="Arial" w:cs="Arial"/>
          <w:sz w:val="20"/>
          <w:szCs w:val="20"/>
        </w:rPr>
        <w:t>«.</w:t>
      </w:r>
    </w:p>
    <w:p w14:paraId="4C5A49E3" w14:textId="08B4B01E" w:rsidR="000C3F17" w:rsidRPr="007E3A8B" w:rsidRDefault="00FC4965" w:rsidP="00FC4965">
      <w:pPr>
        <w:pStyle w:val="Naslov1"/>
        <w:ind w:left="567" w:hanging="357"/>
        <w:rPr>
          <w:rFonts w:cs="Arial"/>
          <w:sz w:val="20"/>
          <w:szCs w:val="20"/>
        </w:rPr>
      </w:pPr>
      <w:bookmarkStart w:id="77" w:name="_Ref64902699"/>
      <w:r w:rsidRPr="007E3A8B">
        <w:rPr>
          <w:rFonts w:cs="Arial"/>
          <w:sz w:val="20"/>
          <w:szCs w:val="20"/>
        </w:rPr>
        <w:t>člen</w:t>
      </w:r>
      <w:bookmarkEnd w:id="77"/>
      <w:r w:rsidRPr="007E3A8B">
        <w:rPr>
          <w:rFonts w:cs="Arial"/>
          <w:sz w:val="20"/>
          <w:szCs w:val="20"/>
        </w:rPr>
        <w:t xml:space="preserve"> </w:t>
      </w:r>
    </w:p>
    <w:p w14:paraId="0F4F1F4D" w14:textId="43CC6CCB" w:rsidR="00FC4965" w:rsidRPr="007E3A8B" w:rsidRDefault="001477E7" w:rsidP="007E3A8B">
      <w:pPr>
        <w:pStyle w:val="Odstavek"/>
        <w:ind w:firstLine="0"/>
        <w:rPr>
          <w:rFonts w:cs="Arial"/>
          <w:sz w:val="20"/>
          <w:szCs w:val="20"/>
          <w:lang w:val="sl-SI"/>
        </w:rPr>
      </w:pPr>
      <w:r>
        <w:rPr>
          <w:rFonts w:cs="Arial"/>
          <w:sz w:val="20"/>
          <w:szCs w:val="20"/>
          <w:lang w:val="sl-SI"/>
        </w:rPr>
        <w:t>V 543. členu se v 1. točki tretjega odstavka besedilo »10 % skupnega« nadomesti z besedilom »do 20.000.000 eurov ali do 10 % skupnega«.</w:t>
      </w:r>
    </w:p>
    <w:p w14:paraId="3BEB289D" w14:textId="34EA34D4" w:rsidR="00FC4965" w:rsidRPr="007E3A8B" w:rsidRDefault="00FC4965" w:rsidP="00FC4965">
      <w:pPr>
        <w:pStyle w:val="Naslov1"/>
        <w:ind w:left="567" w:hanging="357"/>
        <w:rPr>
          <w:rFonts w:cs="Arial"/>
          <w:sz w:val="20"/>
          <w:szCs w:val="20"/>
        </w:rPr>
      </w:pPr>
      <w:bookmarkStart w:id="78" w:name="_Ref64902703"/>
      <w:r w:rsidRPr="007E3A8B">
        <w:rPr>
          <w:rFonts w:cs="Arial"/>
          <w:sz w:val="20"/>
          <w:szCs w:val="20"/>
        </w:rPr>
        <w:t>člen</w:t>
      </w:r>
      <w:bookmarkEnd w:id="78"/>
    </w:p>
    <w:p w14:paraId="405CF306" w14:textId="6B17F1B8" w:rsidR="00FC4965" w:rsidRDefault="001477E7" w:rsidP="007E3A8B">
      <w:pPr>
        <w:pStyle w:val="Odstavek"/>
        <w:ind w:firstLine="0"/>
        <w:rPr>
          <w:rFonts w:cs="Arial"/>
          <w:sz w:val="20"/>
          <w:szCs w:val="20"/>
          <w:lang w:val="sl-SI"/>
        </w:rPr>
      </w:pPr>
      <w:r>
        <w:rPr>
          <w:rFonts w:cs="Arial"/>
          <w:sz w:val="20"/>
          <w:szCs w:val="20"/>
          <w:lang w:val="sl-SI"/>
        </w:rPr>
        <w:t xml:space="preserve">V 545. členu se </w:t>
      </w:r>
      <w:r w:rsidR="00957C0A">
        <w:rPr>
          <w:rFonts w:cs="Arial"/>
          <w:sz w:val="20"/>
          <w:szCs w:val="20"/>
          <w:lang w:val="sl-SI"/>
        </w:rPr>
        <w:t>5. točka prvega odstavka spremeni tako, da se glasi:</w:t>
      </w:r>
    </w:p>
    <w:p w14:paraId="10A122AC" w14:textId="783408D6" w:rsidR="00957C0A" w:rsidRDefault="00957C0A" w:rsidP="007E3A8B">
      <w:pPr>
        <w:pStyle w:val="Odstavek"/>
        <w:ind w:firstLine="0"/>
        <w:rPr>
          <w:rFonts w:cs="Arial"/>
          <w:sz w:val="20"/>
          <w:szCs w:val="20"/>
          <w:lang w:val="sl-SI"/>
        </w:rPr>
      </w:pPr>
      <w:r>
        <w:rPr>
          <w:rFonts w:cs="Arial"/>
          <w:sz w:val="20"/>
          <w:szCs w:val="20"/>
          <w:lang w:val="sl-SI"/>
        </w:rPr>
        <w:lastRenderedPageBreak/>
        <w:t>»</w:t>
      </w:r>
      <w:r w:rsidRPr="00957C0A">
        <w:rPr>
          <w:rFonts w:cs="Arial"/>
          <w:sz w:val="20"/>
          <w:szCs w:val="20"/>
          <w:lang w:val="sl-SI"/>
        </w:rPr>
        <w:t>5.</w:t>
      </w:r>
      <w:r w:rsidRPr="00957C0A">
        <w:rPr>
          <w:rFonts w:cs="Arial"/>
          <w:sz w:val="20"/>
          <w:szCs w:val="20"/>
          <w:lang w:val="sl-SI"/>
        </w:rPr>
        <w:tab/>
        <w:t>daje ali objavlja informacije oziroma tržna sporočila iz devetnajstega odstavka 251. člena tega zakona brez pooblastila borznoposredniške družbe in njenega odvisnega borznoposredniškega zastopnika;</w:t>
      </w:r>
      <w:r>
        <w:rPr>
          <w:rFonts w:cs="Arial"/>
          <w:sz w:val="20"/>
          <w:szCs w:val="20"/>
          <w:lang w:val="sl-SI"/>
        </w:rPr>
        <w:t>«.</w:t>
      </w:r>
    </w:p>
    <w:p w14:paraId="7F43F73E" w14:textId="0DEB7061" w:rsidR="00957C0A" w:rsidRDefault="00957C0A" w:rsidP="007E3A8B">
      <w:pPr>
        <w:pStyle w:val="Odstavek"/>
        <w:ind w:firstLine="0"/>
        <w:rPr>
          <w:rFonts w:cs="Arial"/>
          <w:sz w:val="20"/>
          <w:szCs w:val="20"/>
          <w:lang w:val="sl-SI"/>
        </w:rPr>
      </w:pPr>
      <w:r>
        <w:rPr>
          <w:rFonts w:cs="Arial"/>
          <w:sz w:val="20"/>
          <w:szCs w:val="20"/>
          <w:lang w:val="sl-SI"/>
        </w:rPr>
        <w:t>Črta se 8. točka.</w:t>
      </w:r>
    </w:p>
    <w:p w14:paraId="1C430166" w14:textId="5D6C6C92" w:rsidR="00957C0A" w:rsidRDefault="00957C0A" w:rsidP="00957C0A">
      <w:pPr>
        <w:pStyle w:val="Odstavek"/>
        <w:ind w:firstLine="0"/>
        <w:rPr>
          <w:rFonts w:cs="Arial"/>
          <w:sz w:val="20"/>
          <w:szCs w:val="20"/>
          <w:lang w:val="sl-SI"/>
        </w:rPr>
      </w:pPr>
      <w:r w:rsidRPr="00957C0A">
        <w:rPr>
          <w:rFonts w:cs="Arial"/>
          <w:sz w:val="20"/>
          <w:szCs w:val="20"/>
          <w:lang w:val="sl-SI"/>
        </w:rPr>
        <w:t>9.</w:t>
      </w:r>
      <w:r>
        <w:rPr>
          <w:rFonts w:cs="Arial"/>
          <w:sz w:val="20"/>
          <w:szCs w:val="20"/>
          <w:lang w:val="sl-SI"/>
        </w:rPr>
        <w:t xml:space="preserve"> točka se spremeni tako, da se glasi:</w:t>
      </w:r>
    </w:p>
    <w:p w14:paraId="09FE3D32" w14:textId="0CBA9170" w:rsidR="00957C0A" w:rsidRDefault="00957C0A" w:rsidP="00957C0A">
      <w:pPr>
        <w:pStyle w:val="Odstavek"/>
        <w:ind w:firstLine="0"/>
        <w:rPr>
          <w:rFonts w:cs="Arial"/>
          <w:sz w:val="20"/>
          <w:szCs w:val="20"/>
          <w:lang w:val="sl-SI"/>
        </w:rPr>
      </w:pPr>
      <w:r>
        <w:rPr>
          <w:rFonts w:cs="Arial"/>
          <w:sz w:val="20"/>
          <w:szCs w:val="20"/>
          <w:lang w:val="sl-SI"/>
        </w:rPr>
        <w:t>»</w:t>
      </w:r>
      <w:r w:rsidRPr="00957C0A">
        <w:rPr>
          <w:rFonts w:cs="Arial"/>
          <w:sz w:val="20"/>
          <w:szCs w:val="20"/>
          <w:lang w:val="sl-SI"/>
        </w:rPr>
        <w:t>9.</w:t>
      </w:r>
      <w:r w:rsidRPr="00957C0A">
        <w:rPr>
          <w:rFonts w:cs="Arial"/>
          <w:sz w:val="20"/>
          <w:szCs w:val="20"/>
          <w:lang w:val="sl-SI"/>
        </w:rPr>
        <w:tab/>
        <w:t>oseba iz 345. člena tega zakona agenciji ne poroča v skladu z 241. členom ali ji ne omogoči pregleda poslovanja v skladu z 242. členom ZBan-2 v zvezi s tretjim odstavkom 347. člena tega zakona ali ne predloži poročila iz tretjega odstavka 313. člena ZBan-2 v zvezi s 345. členom tega zakona, v katerem opiše ukrepe v zvezi s prenehanjem opravljanja investicijskih storitev in poslov ali pomožnih investicijskih storitev ali dajanja ali objavljanja informacij ali tržnih sporočil;</w:t>
      </w:r>
      <w:r>
        <w:rPr>
          <w:rFonts w:cs="Arial"/>
          <w:sz w:val="20"/>
          <w:szCs w:val="20"/>
          <w:lang w:val="sl-SI"/>
        </w:rPr>
        <w:t>«.</w:t>
      </w:r>
    </w:p>
    <w:p w14:paraId="6C6A3CA4" w14:textId="67D14532" w:rsidR="00957C0A" w:rsidRDefault="00957C0A" w:rsidP="00957C0A">
      <w:pPr>
        <w:pStyle w:val="Odstavek"/>
        <w:ind w:firstLine="0"/>
        <w:rPr>
          <w:rFonts w:cs="Arial"/>
          <w:sz w:val="20"/>
          <w:szCs w:val="20"/>
          <w:lang w:val="sl-SI"/>
        </w:rPr>
      </w:pPr>
      <w:r w:rsidRPr="00957C0A">
        <w:rPr>
          <w:rFonts w:cs="Arial"/>
          <w:sz w:val="20"/>
          <w:szCs w:val="20"/>
          <w:lang w:val="sl-SI"/>
        </w:rPr>
        <w:t>11.</w:t>
      </w:r>
      <w:r>
        <w:rPr>
          <w:rFonts w:cs="Arial"/>
          <w:sz w:val="20"/>
          <w:szCs w:val="20"/>
          <w:lang w:val="sl-SI"/>
        </w:rPr>
        <w:t xml:space="preserve"> točka se spremeni tako, da se glasi:</w:t>
      </w:r>
    </w:p>
    <w:p w14:paraId="62588FF7" w14:textId="73AD72DA" w:rsidR="00957C0A" w:rsidRPr="007E3A8B" w:rsidRDefault="00957C0A" w:rsidP="00957C0A">
      <w:pPr>
        <w:pStyle w:val="Odstavek"/>
        <w:ind w:firstLine="0"/>
        <w:rPr>
          <w:rFonts w:cs="Arial"/>
          <w:sz w:val="20"/>
          <w:szCs w:val="20"/>
          <w:lang w:val="sl-SI"/>
        </w:rPr>
      </w:pPr>
      <w:r>
        <w:rPr>
          <w:rFonts w:cs="Arial"/>
          <w:sz w:val="20"/>
          <w:szCs w:val="20"/>
          <w:lang w:val="sl-SI"/>
        </w:rPr>
        <w:t>»</w:t>
      </w:r>
      <w:r w:rsidRPr="00957C0A">
        <w:rPr>
          <w:rFonts w:cs="Arial"/>
          <w:sz w:val="20"/>
          <w:szCs w:val="20"/>
          <w:lang w:val="sl-SI"/>
        </w:rPr>
        <w:t>11.</w:t>
      </w:r>
      <w:r w:rsidRPr="00957C0A">
        <w:rPr>
          <w:rFonts w:cs="Arial"/>
          <w:sz w:val="20"/>
          <w:szCs w:val="20"/>
          <w:lang w:val="sl-SI"/>
        </w:rPr>
        <w:tab/>
        <w:t>oseba, ki jo agencija nadzoruje na podlagi 493. člena tega zakona, agenciji ne pošlje poročil in informacij ali ji ne omogoči pregleda poslovanja v skladu z 241. in 242. členom ZBan-2 v zvezi s 493. členom tega zakona.</w:t>
      </w:r>
      <w:r>
        <w:rPr>
          <w:rFonts w:cs="Arial"/>
          <w:sz w:val="20"/>
          <w:szCs w:val="20"/>
          <w:lang w:val="sl-SI"/>
        </w:rPr>
        <w:t>«.</w:t>
      </w:r>
    </w:p>
    <w:p w14:paraId="11B2F93B" w14:textId="503A89FD" w:rsidR="00FC4965" w:rsidRPr="007E3A8B" w:rsidRDefault="00362912" w:rsidP="00362912">
      <w:pPr>
        <w:pStyle w:val="Naslov1"/>
        <w:ind w:left="567" w:hanging="357"/>
        <w:rPr>
          <w:rFonts w:cs="Arial"/>
          <w:sz w:val="20"/>
          <w:szCs w:val="20"/>
          <w:lang w:val="x-none"/>
        </w:rPr>
      </w:pPr>
      <w:bookmarkStart w:id="79" w:name="_Ref64902710"/>
      <w:r w:rsidRPr="007E3A8B">
        <w:rPr>
          <w:rFonts w:cs="Arial"/>
          <w:sz w:val="20"/>
          <w:szCs w:val="20"/>
        </w:rPr>
        <w:t>člen</w:t>
      </w:r>
      <w:bookmarkEnd w:id="79"/>
    </w:p>
    <w:p w14:paraId="2CA0243A" w14:textId="55F30A14" w:rsidR="00362912" w:rsidRDefault="00957C0A" w:rsidP="00957C0A">
      <w:pPr>
        <w:pStyle w:val="Odstavek"/>
        <w:ind w:firstLine="0"/>
        <w:rPr>
          <w:rFonts w:cs="Arial"/>
          <w:sz w:val="20"/>
          <w:szCs w:val="20"/>
          <w:lang w:val="sl-SI"/>
        </w:rPr>
      </w:pPr>
      <w:r>
        <w:rPr>
          <w:rFonts w:cs="Arial"/>
          <w:sz w:val="20"/>
          <w:szCs w:val="20"/>
          <w:lang w:val="sl-SI"/>
        </w:rPr>
        <w:t>V 546. členu se doda nov tretji odstavek, ki se glasi:</w:t>
      </w:r>
    </w:p>
    <w:p w14:paraId="67D6927B" w14:textId="19C673B0" w:rsidR="00957C0A" w:rsidRDefault="00957C0A" w:rsidP="00957C0A">
      <w:pPr>
        <w:pStyle w:val="Odstavek"/>
        <w:ind w:firstLine="0"/>
        <w:rPr>
          <w:rFonts w:cs="Arial"/>
          <w:sz w:val="20"/>
          <w:szCs w:val="20"/>
          <w:lang w:val="sl-SI"/>
        </w:rPr>
      </w:pPr>
      <w:r>
        <w:rPr>
          <w:rFonts w:cs="Arial"/>
          <w:sz w:val="20"/>
          <w:szCs w:val="20"/>
          <w:lang w:val="sl-SI"/>
        </w:rPr>
        <w:t>»</w:t>
      </w:r>
      <w:r w:rsidRPr="00957C0A">
        <w:rPr>
          <w:rFonts w:cs="Arial"/>
          <w:sz w:val="20"/>
          <w:szCs w:val="20"/>
          <w:lang w:val="sl-SI"/>
        </w:rPr>
        <w:t>(3) Ne  glede na prvi odstavek tega člena, je Banka Slovenije pristojna voditi postopke in odločati o prekrških iz 531., 532., 533., 534. in 541. člena tega zakona, če je kršitelj banka, njena odgovorna oseba oziroma član uprave ali nadzornega sveta banke.</w:t>
      </w:r>
      <w:r>
        <w:rPr>
          <w:rFonts w:cs="Arial"/>
          <w:sz w:val="20"/>
          <w:szCs w:val="20"/>
          <w:lang w:val="sl-SI"/>
        </w:rPr>
        <w:t>«.</w:t>
      </w:r>
    </w:p>
    <w:p w14:paraId="6D50E8CC" w14:textId="77777777" w:rsidR="00957C0A" w:rsidRPr="00957C0A" w:rsidRDefault="00957C0A" w:rsidP="00957C0A">
      <w:pPr>
        <w:pStyle w:val="Odstavek"/>
        <w:ind w:firstLine="0"/>
        <w:rPr>
          <w:rFonts w:cs="Arial"/>
          <w:sz w:val="20"/>
          <w:szCs w:val="20"/>
          <w:lang w:val="sl-SI"/>
        </w:rPr>
      </w:pPr>
    </w:p>
    <w:p w14:paraId="5C79BCE4" w14:textId="74748EEE" w:rsidR="001B7151" w:rsidRPr="007E3A8B" w:rsidRDefault="006D4A0B" w:rsidP="005D40E1">
      <w:pPr>
        <w:jc w:val="center"/>
        <w:rPr>
          <w:rFonts w:ascii="Arial" w:hAnsi="Arial" w:cs="Arial"/>
          <w:sz w:val="20"/>
          <w:szCs w:val="20"/>
        </w:rPr>
      </w:pPr>
      <w:r>
        <w:rPr>
          <w:rFonts w:ascii="Arial" w:hAnsi="Arial" w:cs="Arial"/>
          <w:sz w:val="20"/>
          <w:szCs w:val="20"/>
        </w:rPr>
        <w:t xml:space="preserve">PREHODNE IN </w:t>
      </w:r>
      <w:r w:rsidR="001B7151" w:rsidRPr="007E3A8B">
        <w:rPr>
          <w:rFonts w:ascii="Arial" w:hAnsi="Arial" w:cs="Arial"/>
          <w:sz w:val="20"/>
          <w:szCs w:val="20"/>
        </w:rPr>
        <w:t>KONČN</w:t>
      </w:r>
      <w:r>
        <w:rPr>
          <w:rFonts w:ascii="Arial" w:hAnsi="Arial" w:cs="Arial"/>
          <w:sz w:val="20"/>
          <w:szCs w:val="20"/>
        </w:rPr>
        <w:t>E</w:t>
      </w:r>
      <w:r w:rsidR="001B7151" w:rsidRPr="007E3A8B">
        <w:rPr>
          <w:rFonts w:ascii="Arial" w:hAnsi="Arial" w:cs="Arial"/>
          <w:sz w:val="20"/>
          <w:szCs w:val="20"/>
        </w:rPr>
        <w:t xml:space="preserve"> DOLOČ</w:t>
      </w:r>
      <w:r>
        <w:rPr>
          <w:rFonts w:ascii="Arial" w:hAnsi="Arial" w:cs="Arial"/>
          <w:sz w:val="20"/>
          <w:szCs w:val="20"/>
        </w:rPr>
        <w:t>BE</w:t>
      </w:r>
    </w:p>
    <w:p w14:paraId="45504D85" w14:textId="363DE55E" w:rsidR="001B7151" w:rsidRDefault="001B7151" w:rsidP="006D4A0B">
      <w:pPr>
        <w:pStyle w:val="Naslov1"/>
        <w:rPr>
          <w:rFonts w:cs="Arial"/>
          <w:sz w:val="20"/>
          <w:szCs w:val="20"/>
        </w:rPr>
      </w:pPr>
      <w:bookmarkStart w:id="80" w:name="_Ref64902713"/>
      <w:r w:rsidRPr="007E3A8B">
        <w:rPr>
          <w:rFonts w:cs="Arial"/>
          <w:sz w:val="20"/>
          <w:szCs w:val="20"/>
        </w:rPr>
        <w:t>člen</w:t>
      </w:r>
      <w:bookmarkEnd w:id="80"/>
    </w:p>
    <w:p w14:paraId="38AFF473" w14:textId="605B8170" w:rsidR="006D4A0B" w:rsidRDefault="006D4A0B" w:rsidP="006D4A0B">
      <w:pPr>
        <w:pStyle w:val="Naslov1"/>
        <w:numPr>
          <w:ilvl w:val="0"/>
          <w:numId w:val="0"/>
        </w:numPr>
        <w:spacing w:before="100" w:beforeAutospacing="1" w:after="100" w:afterAutospacing="1"/>
        <w:ind w:left="567" w:hanging="425"/>
        <w:rPr>
          <w:rFonts w:cs="Arial"/>
          <w:b w:val="0"/>
          <w:bCs/>
          <w:sz w:val="20"/>
          <w:szCs w:val="20"/>
        </w:rPr>
      </w:pPr>
      <w:r w:rsidRPr="006D4A0B">
        <w:rPr>
          <w:rFonts w:cs="Arial"/>
          <w:b w:val="0"/>
          <w:bCs/>
          <w:sz w:val="20"/>
          <w:szCs w:val="20"/>
        </w:rPr>
        <w:t>(sprememba predpisov)</w:t>
      </w:r>
    </w:p>
    <w:p w14:paraId="318191CF" w14:textId="52F9B2C1" w:rsidR="006D4A0B" w:rsidRDefault="006D4A0B" w:rsidP="00884DE2">
      <w:pPr>
        <w:jc w:val="both"/>
        <w:rPr>
          <w:rFonts w:ascii="Arial" w:hAnsi="Arial" w:cs="Arial"/>
          <w:sz w:val="20"/>
          <w:szCs w:val="20"/>
        </w:rPr>
      </w:pPr>
      <w:r w:rsidRPr="006D4A0B">
        <w:rPr>
          <w:rFonts w:ascii="Arial" w:hAnsi="Arial" w:cs="Arial"/>
          <w:sz w:val="20"/>
          <w:szCs w:val="20"/>
        </w:rPr>
        <w:t>V Zakonu o trgu finančnih instrumentov (Uradni list RS, št. 108/10 – uradno prečiščeno besedilo,</w:t>
      </w:r>
      <w:r w:rsidR="00884DE2">
        <w:rPr>
          <w:rFonts w:ascii="Arial" w:hAnsi="Arial" w:cs="Arial"/>
          <w:sz w:val="20"/>
          <w:szCs w:val="20"/>
        </w:rPr>
        <w:t xml:space="preserve"> </w:t>
      </w:r>
      <w:r w:rsidRPr="006D4A0B">
        <w:rPr>
          <w:rFonts w:ascii="Arial" w:hAnsi="Arial" w:cs="Arial"/>
          <w:sz w:val="20"/>
          <w:szCs w:val="20"/>
        </w:rPr>
        <w:t xml:space="preserve">78/11, 55/12, 105/12 – ZBan-1J, 63/13 – ZS-K, 30/16, 9/17, 77/18 – ZTFI-1 in 66/19 – ZTFI-1A) se v 3. točki </w:t>
      </w:r>
      <w:r w:rsidR="006A29C9">
        <w:rPr>
          <w:rFonts w:ascii="Arial" w:hAnsi="Arial" w:cs="Arial"/>
          <w:sz w:val="20"/>
          <w:szCs w:val="20"/>
        </w:rPr>
        <w:t xml:space="preserve">484. člena </w:t>
      </w:r>
      <w:r w:rsidRPr="006D4A0B">
        <w:rPr>
          <w:rFonts w:ascii="Arial" w:hAnsi="Arial" w:cs="Arial"/>
          <w:sz w:val="20"/>
          <w:szCs w:val="20"/>
        </w:rPr>
        <w:t>črta besedilo »pravne ali ekonomske smeri«.</w:t>
      </w:r>
    </w:p>
    <w:p w14:paraId="4F217E18" w14:textId="77777777" w:rsidR="00733919" w:rsidRPr="00733919" w:rsidRDefault="00733919" w:rsidP="00733919">
      <w:pPr>
        <w:pStyle w:val="Naslov1"/>
        <w:rPr>
          <w:rFonts w:cs="Arial"/>
          <w:sz w:val="20"/>
          <w:szCs w:val="20"/>
        </w:rPr>
      </w:pPr>
      <w:bookmarkStart w:id="81" w:name="_Ref64970972"/>
      <w:r w:rsidRPr="00733919">
        <w:rPr>
          <w:rFonts w:cs="Arial"/>
          <w:sz w:val="20"/>
          <w:szCs w:val="20"/>
        </w:rPr>
        <w:t>člen</w:t>
      </w:r>
      <w:bookmarkEnd w:id="81"/>
    </w:p>
    <w:p w14:paraId="52EF3842" w14:textId="0E341964" w:rsidR="00733919" w:rsidRDefault="00733919" w:rsidP="00733919">
      <w:pPr>
        <w:pStyle w:val="Naslov1"/>
        <w:numPr>
          <w:ilvl w:val="0"/>
          <w:numId w:val="0"/>
        </w:numPr>
        <w:spacing w:before="100" w:beforeAutospacing="1" w:after="100" w:afterAutospacing="1"/>
        <w:ind w:left="567" w:hanging="425"/>
        <w:rPr>
          <w:rFonts w:cs="Arial"/>
          <w:b w:val="0"/>
          <w:bCs/>
          <w:sz w:val="20"/>
          <w:szCs w:val="20"/>
        </w:rPr>
      </w:pPr>
      <w:r w:rsidRPr="006D4A0B">
        <w:rPr>
          <w:rFonts w:cs="Arial"/>
          <w:b w:val="0"/>
          <w:bCs/>
          <w:sz w:val="20"/>
          <w:szCs w:val="20"/>
        </w:rPr>
        <w:t>(</w:t>
      </w:r>
      <w:r>
        <w:rPr>
          <w:rFonts w:cs="Arial"/>
          <w:b w:val="0"/>
          <w:bCs/>
          <w:sz w:val="20"/>
          <w:szCs w:val="20"/>
        </w:rPr>
        <w:t>začetek uporabe</w:t>
      </w:r>
      <w:r w:rsidRPr="006D4A0B">
        <w:rPr>
          <w:rFonts w:cs="Arial"/>
          <w:b w:val="0"/>
          <w:bCs/>
          <w:sz w:val="20"/>
          <w:szCs w:val="20"/>
        </w:rPr>
        <w:t>)</w:t>
      </w:r>
    </w:p>
    <w:p w14:paraId="05E2213B" w14:textId="618CA575" w:rsidR="00733919" w:rsidRPr="00733919" w:rsidRDefault="00733919" w:rsidP="00733919">
      <w:pPr>
        <w:jc w:val="both"/>
        <w:rPr>
          <w:rFonts w:ascii="Arial" w:hAnsi="Arial" w:cs="Arial"/>
          <w:sz w:val="20"/>
          <w:szCs w:val="20"/>
        </w:rPr>
      </w:pPr>
      <w:r w:rsidRPr="00733919">
        <w:rPr>
          <w:rFonts w:ascii="Arial" w:hAnsi="Arial" w:cs="Arial"/>
          <w:sz w:val="20"/>
          <w:szCs w:val="20"/>
        </w:rPr>
        <w:t>(1</w:t>
      </w:r>
      <w:r>
        <w:rPr>
          <w:rFonts w:ascii="Arial" w:hAnsi="Arial" w:cs="Arial"/>
          <w:sz w:val="20"/>
          <w:szCs w:val="20"/>
        </w:rPr>
        <w:t xml:space="preserve">) </w:t>
      </w:r>
      <w:r w:rsidRPr="00733919">
        <w:rPr>
          <w:rFonts w:ascii="Arial" w:hAnsi="Arial" w:cs="Arial"/>
          <w:sz w:val="20"/>
          <w:szCs w:val="20"/>
        </w:rPr>
        <w:t>14. točka prvega odstavka 62. člena zakona se začne uporabljati 10. novembra 2021.</w:t>
      </w:r>
    </w:p>
    <w:p w14:paraId="60213BB6" w14:textId="0A2DEF18" w:rsidR="00C94490" w:rsidRDefault="00733919" w:rsidP="00733919">
      <w:pPr>
        <w:jc w:val="both"/>
        <w:rPr>
          <w:rFonts w:ascii="Arial" w:hAnsi="Arial" w:cs="Arial"/>
          <w:sz w:val="20"/>
          <w:szCs w:val="20"/>
        </w:rPr>
      </w:pPr>
      <w:r w:rsidRPr="00733919">
        <w:rPr>
          <w:rFonts w:ascii="Arial" w:hAnsi="Arial" w:cs="Arial"/>
          <w:sz w:val="20"/>
          <w:szCs w:val="20"/>
        </w:rPr>
        <w:t xml:space="preserve">(2) </w:t>
      </w:r>
      <w:r w:rsidR="00C94490">
        <w:rPr>
          <w:rFonts w:ascii="Arial" w:hAnsi="Arial" w:cs="Arial"/>
          <w:sz w:val="20"/>
          <w:szCs w:val="20"/>
        </w:rPr>
        <w:fldChar w:fldCharType="begin"/>
      </w:r>
      <w:r w:rsidR="00C94490">
        <w:rPr>
          <w:rFonts w:ascii="Arial" w:hAnsi="Arial" w:cs="Arial"/>
          <w:sz w:val="20"/>
          <w:szCs w:val="20"/>
        </w:rPr>
        <w:instrText xml:space="preserve"> REF _Ref64902430 \r \h </w:instrText>
      </w:r>
      <w:r w:rsidR="00C94490">
        <w:rPr>
          <w:rFonts w:ascii="Arial" w:hAnsi="Arial" w:cs="Arial"/>
          <w:sz w:val="20"/>
          <w:szCs w:val="20"/>
        </w:rPr>
      </w:r>
      <w:r w:rsidR="00C94490">
        <w:rPr>
          <w:rFonts w:ascii="Arial" w:hAnsi="Arial" w:cs="Arial"/>
          <w:sz w:val="20"/>
          <w:szCs w:val="20"/>
        </w:rPr>
        <w:fldChar w:fldCharType="separate"/>
      </w:r>
      <w:r w:rsidR="006A29C9">
        <w:rPr>
          <w:rFonts w:ascii="Arial" w:hAnsi="Arial" w:cs="Arial"/>
          <w:sz w:val="20"/>
          <w:szCs w:val="20"/>
        </w:rPr>
        <w:t xml:space="preserve">1. </w:t>
      </w:r>
      <w:r w:rsidR="00C94490">
        <w:rPr>
          <w:rFonts w:ascii="Arial" w:hAnsi="Arial" w:cs="Arial"/>
          <w:sz w:val="20"/>
          <w:szCs w:val="20"/>
        </w:rPr>
        <w:fldChar w:fldCharType="end"/>
      </w:r>
      <w:r w:rsidR="00C94490">
        <w:rPr>
          <w:rFonts w:ascii="Arial" w:hAnsi="Arial" w:cs="Arial"/>
          <w:sz w:val="20"/>
          <w:szCs w:val="20"/>
        </w:rPr>
        <w:t xml:space="preserve">, </w:t>
      </w:r>
      <w:r w:rsidR="00C94490">
        <w:rPr>
          <w:rFonts w:ascii="Arial" w:hAnsi="Arial" w:cs="Arial"/>
          <w:sz w:val="20"/>
          <w:szCs w:val="20"/>
        </w:rPr>
        <w:fldChar w:fldCharType="begin"/>
      </w:r>
      <w:r w:rsidR="00C94490">
        <w:rPr>
          <w:rFonts w:ascii="Arial" w:hAnsi="Arial" w:cs="Arial"/>
          <w:sz w:val="20"/>
          <w:szCs w:val="20"/>
        </w:rPr>
        <w:instrText xml:space="preserve"> REF _Ref64902489 \r \h </w:instrText>
      </w:r>
      <w:r w:rsidR="00C94490">
        <w:rPr>
          <w:rFonts w:ascii="Arial" w:hAnsi="Arial" w:cs="Arial"/>
          <w:sz w:val="20"/>
          <w:szCs w:val="20"/>
        </w:rPr>
      </w:r>
      <w:r w:rsidR="00C94490">
        <w:rPr>
          <w:rFonts w:ascii="Arial" w:hAnsi="Arial" w:cs="Arial"/>
          <w:sz w:val="20"/>
          <w:szCs w:val="20"/>
        </w:rPr>
        <w:fldChar w:fldCharType="separate"/>
      </w:r>
      <w:r w:rsidR="006A29C9">
        <w:rPr>
          <w:rFonts w:ascii="Arial" w:hAnsi="Arial" w:cs="Arial"/>
          <w:sz w:val="20"/>
          <w:szCs w:val="20"/>
        </w:rPr>
        <w:t xml:space="preserve">11. </w:t>
      </w:r>
      <w:r w:rsidR="00C94490">
        <w:rPr>
          <w:rFonts w:ascii="Arial" w:hAnsi="Arial" w:cs="Arial"/>
          <w:sz w:val="20"/>
          <w:szCs w:val="20"/>
        </w:rPr>
        <w:fldChar w:fldCharType="end"/>
      </w:r>
      <w:r w:rsidR="00C94490">
        <w:rPr>
          <w:rFonts w:ascii="Arial" w:hAnsi="Arial" w:cs="Arial"/>
          <w:sz w:val="20"/>
          <w:szCs w:val="20"/>
        </w:rPr>
        <w:t xml:space="preserve">, </w:t>
      </w:r>
      <w:r w:rsidR="00C94490">
        <w:rPr>
          <w:rFonts w:ascii="Arial" w:hAnsi="Arial" w:cs="Arial"/>
          <w:sz w:val="20"/>
          <w:szCs w:val="20"/>
        </w:rPr>
        <w:fldChar w:fldCharType="begin"/>
      </w:r>
      <w:r w:rsidR="00C94490">
        <w:rPr>
          <w:rFonts w:ascii="Arial" w:hAnsi="Arial" w:cs="Arial"/>
          <w:sz w:val="20"/>
          <w:szCs w:val="20"/>
        </w:rPr>
        <w:instrText xml:space="preserve"> REF _Ref64902592 \r \h </w:instrText>
      </w:r>
      <w:r w:rsidR="00C94490">
        <w:rPr>
          <w:rFonts w:ascii="Arial" w:hAnsi="Arial" w:cs="Arial"/>
          <w:sz w:val="20"/>
          <w:szCs w:val="20"/>
        </w:rPr>
      </w:r>
      <w:r w:rsidR="00C94490">
        <w:rPr>
          <w:rFonts w:ascii="Arial" w:hAnsi="Arial" w:cs="Arial"/>
          <w:sz w:val="20"/>
          <w:szCs w:val="20"/>
        </w:rPr>
        <w:fldChar w:fldCharType="separate"/>
      </w:r>
      <w:r w:rsidR="006A29C9">
        <w:rPr>
          <w:rFonts w:ascii="Arial" w:hAnsi="Arial" w:cs="Arial"/>
          <w:sz w:val="20"/>
          <w:szCs w:val="20"/>
        </w:rPr>
        <w:t xml:space="preserve">39. </w:t>
      </w:r>
      <w:r w:rsidR="00C94490">
        <w:rPr>
          <w:rFonts w:ascii="Arial" w:hAnsi="Arial" w:cs="Arial"/>
          <w:sz w:val="20"/>
          <w:szCs w:val="20"/>
        </w:rPr>
        <w:fldChar w:fldCharType="end"/>
      </w:r>
      <w:r w:rsidR="00C94490">
        <w:rPr>
          <w:rFonts w:ascii="Arial" w:hAnsi="Arial" w:cs="Arial"/>
          <w:sz w:val="20"/>
          <w:szCs w:val="20"/>
        </w:rPr>
        <w:t xml:space="preserve">, </w:t>
      </w:r>
      <w:r w:rsidR="00C94490">
        <w:rPr>
          <w:rFonts w:ascii="Arial" w:hAnsi="Arial" w:cs="Arial"/>
          <w:sz w:val="20"/>
          <w:szCs w:val="20"/>
        </w:rPr>
        <w:fldChar w:fldCharType="begin"/>
      </w:r>
      <w:r w:rsidR="00C94490">
        <w:rPr>
          <w:rFonts w:ascii="Arial" w:hAnsi="Arial" w:cs="Arial"/>
          <w:sz w:val="20"/>
          <w:szCs w:val="20"/>
        </w:rPr>
        <w:instrText xml:space="preserve"> REF _Ref64902599 \r \h </w:instrText>
      </w:r>
      <w:r w:rsidR="00C94490">
        <w:rPr>
          <w:rFonts w:ascii="Arial" w:hAnsi="Arial" w:cs="Arial"/>
          <w:sz w:val="20"/>
          <w:szCs w:val="20"/>
        </w:rPr>
      </w:r>
      <w:r w:rsidR="00C94490">
        <w:rPr>
          <w:rFonts w:ascii="Arial" w:hAnsi="Arial" w:cs="Arial"/>
          <w:sz w:val="20"/>
          <w:szCs w:val="20"/>
        </w:rPr>
        <w:fldChar w:fldCharType="separate"/>
      </w:r>
      <w:r w:rsidR="006A29C9">
        <w:rPr>
          <w:rFonts w:ascii="Arial" w:hAnsi="Arial" w:cs="Arial"/>
          <w:sz w:val="20"/>
          <w:szCs w:val="20"/>
        </w:rPr>
        <w:t xml:space="preserve">40. </w:t>
      </w:r>
      <w:r w:rsidR="00C94490">
        <w:rPr>
          <w:rFonts w:ascii="Arial" w:hAnsi="Arial" w:cs="Arial"/>
          <w:sz w:val="20"/>
          <w:szCs w:val="20"/>
        </w:rPr>
        <w:fldChar w:fldCharType="end"/>
      </w:r>
      <w:r w:rsidR="00C94490">
        <w:rPr>
          <w:rFonts w:ascii="Arial" w:hAnsi="Arial" w:cs="Arial"/>
          <w:sz w:val="20"/>
          <w:szCs w:val="20"/>
        </w:rPr>
        <w:t xml:space="preserve">, </w:t>
      </w:r>
      <w:r w:rsidR="00C94490">
        <w:rPr>
          <w:rFonts w:ascii="Arial" w:hAnsi="Arial" w:cs="Arial"/>
          <w:sz w:val="20"/>
          <w:szCs w:val="20"/>
        </w:rPr>
        <w:fldChar w:fldCharType="begin"/>
      </w:r>
      <w:r w:rsidR="00C94490">
        <w:rPr>
          <w:rFonts w:ascii="Arial" w:hAnsi="Arial" w:cs="Arial"/>
          <w:sz w:val="20"/>
          <w:szCs w:val="20"/>
        </w:rPr>
        <w:instrText xml:space="preserve"> REF _Ref64902603 \r \h </w:instrText>
      </w:r>
      <w:r w:rsidR="00C94490">
        <w:rPr>
          <w:rFonts w:ascii="Arial" w:hAnsi="Arial" w:cs="Arial"/>
          <w:sz w:val="20"/>
          <w:szCs w:val="20"/>
        </w:rPr>
      </w:r>
      <w:r w:rsidR="00C94490">
        <w:rPr>
          <w:rFonts w:ascii="Arial" w:hAnsi="Arial" w:cs="Arial"/>
          <w:sz w:val="20"/>
          <w:szCs w:val="20"/>
        </w:rPr>
        <w:fldChar w:fldCharType="separate"/>
      </w:r>
      <w:r w:rsidR="006A29C9">
        <w:rPr>
          <w:rFonts w:ascii="Arial" w:hAnsi="Arial" w:cs="Arial"/>
          <w:sz w:val="20"/>
          <w:szCs w:val="20"/>
        </w:rPr>
        <w:t xml:space="preserve">41. </w:t>
      </w:r>
      <w:r w:rsidR="00C94490">
        <w:rPr>
          <w:rFonts w:ascii="Arial" w:hAnsi="Arial" w:cs="Arial"/>
          <w:sz w:val="20"/>
          <w:szCs w:val="20"/>
        </w:rPr>
        <w:fldChar w:fldCharType="end"/>
      </w:r>
      <w:r w:rsidR="00C94490">
        <w:rPr>
          <w:rFonts w:ascii="Arial" w:hAnsi="Arial" w:cs="Arial"/>
          <w:sz w:val="20"/>
          <w:szCs w:val="20"/>
        </w:rPr>
        <w:t xml:space="preserve">, </w:t>
      </w:r>
      <w:r w:rsidR="00C94490">
        <w:rPr>
          <w:rFonts w:ascii="Arial" w:hAnsi="Arial" w:cs="Arial"/>
          <w:sz w:val="20"/>
          <w:szCs w:val="20"/>
        </w:rPr>
        <w:fldChar w:fldCharType="begin"/>
      </w:r>
      <w:r w:rsidR="00C94490">
        <w:rPr>
          <w:rFonts w:ascii="Arial" w:hAnsi="Arial" w:cs="Arial"/>
          <w:sz w:val="20"/>
          <w:szCs w:val="20"/>
        </w:rPr>
        <w:instrText xml:space="preserve"> REF _Ref64902685 \r \h </w:instrText>
      </w:r>
      <w:r w:rsidR="00C94490">
        <w:rPr>
          <w:rFonts w:ascii="Arial" w:hAnsi="Arial" w:cs="Arial"/>
          <w:sz w:val="20"/>
          <w:szCs w:val="20"/>
        </w:rPr>
      </w:r>
      <w:r w:rsidR="00C94490">
        <w:rPr>
          <w:rFonts w:ascii="Arial" w:hAnsi="Arial" w:cs="Arial"/>
          <w:sz w:val="20"/>
          <w:szCs w:val="20"/>
        </w:rPr>
        <w:fldChar w:fldCharType="separate"/>
      </w:r>
      <w:r w:rsidR="006A29C9">
        <w:rPr>
          <w:rFonts w:ascii="Arial" w:hAnsi="Arial" w:cs="Arial"/>
          <w:sz w:val="20"/>
          <w:szCs w:val="20"/>
        </w:rPr>
        <w:t xml:space="preserve">64. </w:t>
      </w:r>
      <w:r w:rsidR="00C94490">
        <w:rPr>
          <w:rFonts w:ascii="Arial" w:hAnsi="Arial" w:cs="Arial"/>
          <w:sz w:val="20"/>
          <w:szCs w:val="20"/>
        </w:rPr>
        <w:fldChar w:fldCharType="end"/>
      </w:r>
      <w:r w:rsidR="00C94490">
        <w:rPr>
          <w:rFonts w:ascii="Arial" w:hAnsi="Arial" w:cs="Arial"/>
          <w:sz w:val="20"/>
          <w:szCs w:val="20"/>
        </w:rPr>
        <w:t xml:space="preserve">, drugi odstavek </w:t>
      </w:r>
      <w:r w:rsidR="00C94490">
        <w:rPr>
          <w:rFonts w:ascii="Arial" w:hAnsi="Arial" w:cs="Arial"/>
          <w:sz w:val="20"/>
          <w:szCs w:val="20"/>
        </w:rPr>
        <w:fldChar w:fldCharType="begin"/>
      </w:r>
      <w:r w:rsidR="00C94490">
        <w:rPr>
          <w:rFonts w:ascii="Arial" w:hAnsi="Arial" w:cs="Arial"/>
          <w:sz w:val="20"/>
          <w:szCs w:val="20"/>
        </w:rPr>
        <w:instrText xml:space="preserve"> REF _Ref64902692 \r \h </w:instrText>
      </w:r>
      <w:r w:rsidR="00C94490">
        <w:rPr>
          <w:rFonts w:ascii="Arial" w:hAnsi="Arial" w:cs="Arial"/>
          <w:sz w:val="20"/>
          <w:szCs w:val="20"/>
        </w:rPr>
      </w:r>
      <w:r w:rsidR="00C94490">
        <w:rPr>
          <w:rFonts w:ascii="Arial" w:hAnsi="Arial" w:cs="Arial"/>
          <w:sz w:val="20"/>
          <w:szCs w:val="20"/>
        </w:rPr>
        <w:fldChar w:fldCharType="separate"/>
      </w:r>
      <w:r w:rsidR="006A29C9">
        <w:rPr>
          <w:rFonts w:ascii="Arial" w:hAnsi="Arial" w:cs="Arial"/>
          <w:sz w:val="20"/>
          <w:szCs w:val="20"/>
        </w:rPr>
        <w:t xml:space="preserve">66. </w:t>
      </w:r>
      <w:r w:rsidR="00C94490">
        <w:rPr>
          <w:rFonts w:ascii="Arial" w:hAnsi="Arial" w:cs="Arial"/>
          <w:sz w:val="20"/>
          <w:szCs w:val="20"/>
        </w:rPr>
        <w:fldChar w:fldCharType="end"/>
      </w:r>
      <w:r w:rsidR="00C94490">
        <w:rPr>
          <w:rFonts w:ascii="Arial" w:hAnsi="Arial" w:cs="Arial"/>
          <w:sz w:val="20"/>
          <w:szCs w:val="20"/>
        </w:rPr>
        <w:t xml:space="preserve"> člena in drugi odstavek </w:t>
      </w:r>
      <w:r w:rsidR="00C94490">
        <w:rPr>
          <w:rFonts w:ascii="Arial" w:hAnsi="Arial" w:cs="Arial"/>
          <w:sz w:val="20"/>
          <w:szCs w:val="20"/>
        </w:rPr>
        <w:fldChar w:fldCharType="begin"/>
      </w:r>
      <w:r w:rsidR="00C94490">
        <w:rPr>
          <w:rFonts w:ascii="Arial" w:hAnsi="Arial" w:cs="Arial"/>
          <w:sz w:val="20"/>
          <w:szCs w:val="20"/>
        </w:rPr>
        <w:instrText xml:space="preserve"> REF _Ref64902703 \r \h </w:instrText>
      </w:r>
      <w:r w:rsidR="00C94490">
        <w:rPr>
          <w:rFonts w:ascii="Arial" w:hAnsi="Arial" w:cs="Arial"/>
          <w:sz w:val="20"/>
          <w:szCs w:val="20"/>
        </w:rPr>
      </w:r>
      <w:r w:rsidR="00C94490">
        <w:rPr>
          <w:rFonts w:ascii="Arial" w:hAnsi="Arial" w:cs="Arial"/>
          <w:sz w:val="20"/>
          <w:szCs w:val="20"/>
        </w:rPr>
        <w:fldChar w:fldCharType="separate"/>
      </w:r>
      <w:r w:rsidR="006A29C9">
        <w:rPr>
          <w:rFonts w:ascii="Arial" w:hAnsi="Arial" w:cs="Arial"/>
          <w:sz w:val="20"/>
          <w:szCs w:val="20"/>
        </w:rPr>
        <w:t xml:space="preserve">69. </w:t>
      </w:r>
      <w:r w:rsidR="00C94490">
        <w:rPr>
          <w:rFonts w:ascii="Arial" w:hAnsi="Arial" w:cs="Arial"/>
          <w:sz w:val="20"/>
          <w:szCs w:val="20"/>
        </w:rPr>
        <w:fldChar w:fldCharType="end"/>
      </w:r>
      <w:r w:rsidR="00C94490">
        <w:rPr>
          <w:rFonts w:ascii="Arial" w:hAnsi="Arial" w:cs="Arial"/>
          <w:sz w:val="20"/>
          <w:szCs w:val="20"/>
        </w:rPr>
        <w:t xml:space="preserve"> člena tega zakona se začnejo uporabljati 1. 1. 2022.</w:t>
      </w:r>
    </w:p>
    <w:p w14:paraId="43E00B4F" w14:textId="22596714" w:rsidR="00733919" w:rsidRDefault="00C94490" w:rsidP="00733919">
      <w:pPr>
        <w:jc w:val="both"/>
        <w:rPr>
          <w:rFonts w:ascii="Arial" w:hAnsi="Arial" w:cs="Arial"/>
          <w:sz w:val="20"/>
          <w:szCs w:val="20"/>
        </w:rPr>
      </w:pPr>
      <w:r>
        <w:rPr>
          <w:rFonts w:ascii="Arial" w:hAnsi="Arial" w:cs="Arial"/>
          <w:sz w:val="20"/>
          <w:szCs w:val="20"/>
        </w:rPr>
        <w:t xml:space="preserve">(3) </w:t>
      </w:r>
      <w:r w:rsidR="00733919">
        <w:rPr>
          <w:rFonts w:ascii="Arial" w:hAnsi="Arial" w:cs="Arial"/>
          <w:sz w:val="20"/>
          <w:szCs w:val="20"/>
        </w:rPr>
        <w:t>Zahteva o rednem poročanju iz s</w:t>
      </w:r>
      <w:r w:rsidR="00733919" w:rsidRPr="00733919">
        <w:rPr>
          <w:rFonts w:ascii="Arial" w:hAnsi="Arial" w:cs="Arial"/>
          <w:sz w:val="20"/>
          <w:szCs w:val="20"/>
        </w:rPr>
        <w:t>edm</w:t>
      </w:r>
      <w:r w:rsidR="00733919">
        <w:rPr>
          <w:rFonts w:ascii="Arial" w:hAnsi="Arial" w:cs="Arial"/>
          <w:sz w:val="20"/>
          <w:szCs w:val="20"/>
        </w:rPr>
        <w:t>ega</w:t>
      </w:r>
      <w:r w:rsidR="00733919" w:rsidRPr="00733919">
        <w:rPr>
          <w:rFonts w:ascii="Arial" w:hAnsi="Arial" w:cs="Arial"/>
          <w:sz w:val="20"/>
          <w:szCs w:val="20"/>
        </w:rPr>
        <w:t xml:space="preserve"> odstavk</w:t>
      </w:r>
      <w:r w:rsidR="00733919">
        <w:rPr>
          <w:rFonts w:ascii="Arial" w:hAnsi="Arial" w:cs="Arial"/>
          <w:sz w:val="20"/>
          <w:szCs w:val="20"/>
        </w:rPr>
        <w:t>a</w:t>
      </w:r>
      <w:r w:rsidR="00733919" w:rsidRPr="00733919">
        <w:rPr>
          <w:rFonts w:ascii="Arial" w:hAnsi="Arial" w:cs="Arial"/>
          <w:sz w:val="20"/>
          <w:szCs w:val="20"/>
        </w:rPr>
        <w:t xml:space="preserve"> </w:t>
      </w:r>
      <w:r w:rsidR="00733919">
        <w:rPr>
          <w:rFonts w:ascii="Arial" w:hAnsi="Arial" w:cs="Arial"/>
          <w:sz w:val="20"/>
          <w:szCs w:val="20"/>
        </w:rPr>
        <w:t>267. člena zakona se uporablja o</w:t>
      </w:r>
      <w:r w:rsidR="00AF6D95">
        <w:rPr>
          <w:rFonts w:ascii="Arial" w:hAnsi="Arial" w:cs="Arial"/>
          <w:sz w:val="20"/>
          <w:szCs w:val="20"/>
        </w:rPr>
        <w:t>d</w:t>
      </w:r>
      <w:r w:rsidR="00733919">
        <w:rPr>
          <w:rFonts w:ascii="Arial" w:hAnsi="Arial" w:cs="Arial"/>
          <w:sz w:val="20"/>
          <w:szCs w:val="20"/>
        </w:rPr>
        <w:t xml:space="preserve"> marca 2023 dalje.</w:t>
      </w:r>
    </w:p>
    <w:p w14:paraId="44FB89E0" w14:textId="2DF6FE62" w:rsidR="006D4A0B" w:rsidRPr="006D4A0B" w:rsidRDefault="006D4A0B" w:rsidP="006D4A0B">
      <w:pPr>
        <w:pStyle w:val="Naslov1"/>
        <w:rPr>
          <w:rFonts w:cs="Arial"/>
          <w:sz w:val="20"/>
          <w:szCs w:val="20"/>
        </w:rPr>
      </w:pPr>
      <w:bookmarkStart w:id="82" w:name="_Ref64902716"/>
      <w:r w:rsidRPr="006D4A0B">
        <w:rPr>
          <w:rFonts w:cs="Arial"/>
          <w:sz w:val="20"/>
          <w:szCs w:val="20"/>
        </w:rPr>
        <w:t>člen</w:t>
      </w:r>
      <w:bookmarkEnd w:id="82"/>
    </w:p>
    <w:p w14:paraId="34BAC73A" w14:textId="77777777" w:rsidR="001B7151" w:rsidRPr="007E3A8B" w:rsidRDefault="001B7151" w:rsidP="005D40E1">
      <w:pPr>
        <w:pStyle w:val="Naslov1"/>
        <w:numPr>
          <w:ilvl w:val="0"/>
          <w:numId w:val="0"/>
        </w:numPr>
        <w:spacing w:before="100" w:beforeAutospacing="1" w:after="100" w:afterAutospacing="1"/>
        <w:ind w:left="567" w:hanging="425"/>
        <w:rPr>
          <w:rFonts w:cs="Arial"/>
          <w:b w:val="0"/>
          <w:bCs/>
          <w:sz w:val="20"/>
          <w:szCs w:val="20"/>
        </w:rPr>
      </w:pPr>
      <w:r w:rsidRPr="007E3A8B">
        <w:rPr>
          <w:rFonts w:cs="Arial"/>
          <w:b w:val="0"/>
          <w:bCs/>
          <w:sz w:val="20"/>
          <w:szCs w:val="20"/>
        </w:rPr>
        <w:t>(začetek veljavnosti)</w:t>
      </w:r>
    </w:p>
    <w:p w14:paraId="7C79C2B9" w14:textId="77777777" w:rsidR="001B7151" w:rsidRPr="007E3A8B" w:rsidRDefault="001B7151" w:rsidP="005D40E1">
      <w:pPr>
        <w:jc w:val="both"/>
        <w:rPr>
          <w:rFonts w:ascii="Arial" w:hAnsi="Arial" w:cs="Arial"/>
          <w:b/>
          <w:sz w:val="20"/>
          <w:szCs w:val="20"/>
        </w:rPr>
      </w:pPr>
      <w:bookmarkStart w:id="83" w:name="_Hlk54478635"/>
      <w:r w:rsidRPr="007E3A8B">
        <w:rPr>
          <w:rFonts w:ascii="Arial" w:hAnsi="Arial" w:cs="Arial"/>
          <w:sz w:val="20"/>
          <w:szCs w:val="20"/>
        </w:rPr>
        <w:t>Ta zakon začne veljati petnajsti dan po objavi v Uradnem listu Republike Slovenije.</w:t>
      </w:r>
    </w:p>
    <w:bookmarkEnd w:id="83"/>
    <w:p w14:paraId="261F1A7D" w14:textId="1247F8DE" w:rsidR="00507BF3" w:rsidRDefault="00507BF3">
      <w:pPr>
        <w:spacing w:after="200" w:line="276" w:lineRule="auto"/>
        <w:rPr>
          <w:rFonts w:ascii="Arial" w:hAnsi="Arial" w:cs="Arial"/>
          <w:sz w:val="20"/>
          <w:szCs w:val="20"/>
        </w:rPr>
      </w:pPr>
      <w:r>
        <w:rPr>
          <w:rFonts w:ascii="Arial" w:hAnsi="Arial" w:cs="Arial"/>
          <w:sz w:val="20"/>
          <w:szCs w:val="20"/>
        </w:rPr>
        <w:br w:type="page"/>
      </w:r>
    </w:p>
    <w:p w14:paraId="6E230CC0" w14:textId="22C872AD" w:rsidR="00507BF3" w:rsidRDefault="00507BF3" w:rsidP="004D07B0">
      <w:pPr>
        <w:jc w:val="both"/>
        <w:rPr>
          <w:rFonts w:ascii="Arial" w:hAnsi="Arial" w:cs="Arial"/>
          <w:sz w:val="20"/>
          <w:szCs w:val="20"/>
        </w:rPr>
      </w:pPr>
      <w:r w:rsidRPr="00507BF3">
        <w:rPr>
          <w:rFonts w:ascii="Arial" w:hAnsi="Arial" w:cs="Arial"/>
          <w:sz w:val="20"/>
          <w:szCs w:val="20"/>
        </w:rPr>
        <w:lastRenderedPageBreak/>
        <w:t>III. OBRAZLOŽITEV</w:t>
      </w:r>
    </w:p>
    <w:p w14:paraId="1CD87615" w14:textId="14192F59" w:rsidR="00507BF3" w:rsidRDefault="00507BF3"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_Ref64902430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1. </w:t>
      </w:r>
      <w:r w:rsidR="00CC382B">
        <w:rPr>
          <w:rFonts w:ascii="Arial" w:hAnsi="Arial" w:cs="Arial"/>
          <w:sz w:val="20"/>
          <w:szCs w:val="20"/>
        </w:rPr>
        <w:fldChar w:fldCharType="end"/>
      </w:r>
      <w:r>
        <w:rPr>
          <w:rFonts w:ascii="Arial" w:hAnsi="Arial" w:cs="Arial"/>
          <w:sz w:val="20"/>
          <w:szCs w:val="20"/>
        </w:rPr>
        <w:t>členu</w:t>
      </w:r>
    </w:p>
    <w:p w14:paraId="1EAE0C56" w14:textId="1FB1DC97" w:rsidR="00273DEF" w:rsidRPr="00273DEF" w:rsidRDefault="00273DEF" w:rsidP="004D07B0">
      <w:pPr>
        <w:jc w:val="both"/>
        <w:rPr>
          <w:rFonts w:ascii="Arial" w:hAnsi="Arial" w:cs="Arial"/>
          <w:sz w:val="20"/>
          <w:szCs w:val="20"/>
        </w:rPr>
      </w:pPr>
      <w:r w:rsidRPr="00273DEF">
        <w:rPr>
          <w:rFonts w:ascii="Arial" w:hAnsi="Arial" w:cs="Arial"/>
          <w:sz w:val="20"/>
          <w:szCs w:val="20"/>
        </w:rPr>
        <w:t>Z Direktivo (EU) 2019/2177 Evropskega parlamenta in Sveta z dne 18. decembra 2019 o spremembi Direktive 2009/138/ES o začetku opravljanja in opravljanju dejavnosti zavarovanja in pozavarovanja (Solventnost II), Direktive 2014/65/EU o trgih finančnih instrumentov in Direktive (EU) 2015/849 o preprečevanju uporabe finančnega sistema za pranje denarja ali financiranje terorizma (v nadaljnjem besedilu: Direktiva 2019/2177)</w:t>
      </w:r>
      <w:r>
        <w:rPr>
          <w:rFonts w:ascii="Arial" w:hAnsi="Arial" w:cs="Arial"/>
          <w:sz w:val="20"/>
          <w:szCs w:val="20"/>
        </w:rPr>
        <w:t xml:space="preserve"> je bilo </w:t>
      </w:r>
      <w:r w:rsidRPr="00273DEF">
        <w:rPr>
          <w:rFonts w:ascii="Arial" w:hAnsi="Arial" w:cs="Arial"/>
          <w:sz w:val="20"/>
          <w:szCs w:val="20"/>
        </w:rPr>
        <w:t>izdajanje dovoljenj izvajalcem storitev sporočanja podatkov in njihov nadzor ter pooblastila za zbiranje podatkov prenese</w:t>
      </w:r>
      <w:r>
        <w:rPr>
          <w:rFonts w:ascii="Arial" w:hAnsi="Arial" w:cs="Arial"/>
          <w:sz w:val="20"/>
          <w:szCs w:val="20"/>
        </w:rPr>
        <w:t>no</w:t>
      </w:r>
      <w:r w:rsidRPr="00273DEF">
        <w:rPr>
          <w:rFonts w:ascii="Arial" w:hAnsi="Arial" w:cs="Arial"/>
          <w:sz w:val="20"/>
          <w:szCs w:val="20"/>
        </w:rPr>
        <w:t xml:space="preserve"> s pristojnih organov na Evropski organ za vrednostne papirje in trge</w:t>
      </w:r>
      <w:r>
        <w:rPr>
          <w:rFonts w:ascii="Arial" w:hAnsi="Arial" w:cs="Arial"/>
          <w:sz w:val="20"/>
          <w:szCs w:val="20"/>
        </w:rPr>
        <w:t xml:space="preserve">, razen za ARM in APA, ki </w:t>
      </w:r>
      <w:r w:rsidRPr="00273DEF">
        <w:rPr>
          <w:rFonts w:ascii="Arial" w:hAnsi="Arial" w:cs="Arial"/>
          <w:sz w:val="20"/>
          <w:szCs w:val="20"/>
        </w:rPr>
        <w:t>so upravičeni do odstopanja na podlagi Uredbe (EU) št. 600/2014</w:t>
      </w:r>
      <w:r>
        <w:rPr>
          <w:rFonts w:ascii="Arial" w:hAnsi="Arial" w:cs="Arial"/>
          <w:sz w:val="20"/>
          <w:szCs w:val="20"/>
        </w:rPr>
        <w:t>.</w:t>
      </w:r>
    </w:p>
    <w:p w14:paraId="6C963F10" w14:textId="7CF454D6" w:rsidR="00507BF3" w:rsidRDefault="00273DEF" w:rsidP="004D07B0">
      <w:pPr>
        <w:jc w:val="both"/>
        <w:rPr>
          <w:rFonts w:ascii="Arial" w:hAnsi="Arial" w:cs="Arial"/>
          <w:sz w:val="20"/>
          <w:szCs w:val="20"/>
        </w:rPr>
      </w:pPr>
      <w:r w:rsidRPr="00273DEF">
        <w:rPr>
          <w:rFonts w:ascii="Arial" w:hAnsi="Arial" w:cs="Arial"/>
          <w:sz w:val="20"/>
          <w:szCs w:val="20"/>
        </w:rPr>
        <w:t xml:space="preserve">Kakovost podatkov o trgovanju ter obdelave in zagotavljanja takšnih podatkov, vključno s čezmejno obdelavo in zagotavljanjem podatkov, je </w:t>
      </w:r>
      <w:r>
        <w:rPr>
          <w:rFonts w:ascii="Arial" w:hAnsi="Arial" w:cs="Arial"/>
          <w:sz w:val="20"/>
          <w:szCs w:val="20"/>
        </w:rPr>
        <w:t xml:space="preserve">namreč </w:t>
      </w:r>
      <w:r w:rsidRPr="00273DEF">
        <w:rPr>
          <w:rFonts w:ascii="Arial" w:hAnsi="Arial" w:cs="Arial"/>
          <w:sz w:val="20"/>
          <w:szCs w:val="20"/>
        </w:rPr>
        <w:t>bistvenega pomena za doseganje glavnega cilja Uredbe (EU) št. 600/2014</w:t>
      </w:r>
      <w:r>
        <w:rPr>
          <w:rFonts w:ascii="Arial" w:hAnsi="Arial" w:cs="Arial"/>
          <w:sz w:val="20"/>
          <w:szCs w:val="20"/>
        </w:rPr>
        <w:t>,</w:t>
      </w:r>
      <w:r w:rsidRPr="00273DEF">
        <w:rPr>
          <w:rFonts w:ascii="Arial" w:hAnsi="Arial" w:cs="Arial"/>
          <w:sz w:val="20"/>
          <w:szCs w:val="20"/>
        </w:rPr>
        <w:t xml:space="preserve"> ki je okrepiti preglednost finančnih trgov. Natančni podatki o trgovanju zagotovijo uporabnikom pregled nad dejavnostjo trgovanja na finančnih trgih Unije, pristojnim organom pa zagotovijo točne in celovite informacije o relevantnih poslih. Glede na čezmejno razsežnost ravnanja s podatki, koristi združevanja pristojnosti v zvezi s podatki, vključno z morebitnimi ekonomijami obsega, in negativen vpliv morebitnih razlik v nadzornih praksah na kakovost podatkov o trgovanju in na naloge izvajalcev storitev sporočanja podatkov je </w:t>
      </w:r>
      <w:r>
        <w:rPr>
          <w:rFonts w:ascii="Arial" w:hAnsi="Arial" w:cs="Arial"/>
          <w:sz w:val="20"/>
          <w:szCs w:val="20"/>
        </w:rPr>
        <w:t>bilo tako</w:t>
      </w:r>
      <w:r w:rsidRPr="00273DEF">
        <w:rPr>
          <w:rFonts w:ascii="Arial" w:hAnsi="Arial" w:cs="Arial"/>
          <w:sz w:val="20"/>
          <w:szCs w:val="20"/>
        </w:rPr>
        <w:t xml:space="preserve"> izdajanje dovoljenj izvajalcem storitev sporočanja podatkov in njihov nadzor ter pooblastila za zbiranje podatkov prenese</w:t>
      </w:r>
      <w:r>
        <w:rPr>
          <w:rFonts w:ascii="Arial" w:hAnsi="Arial" w:cs="Arial"/>
          <w:sz w:val="20"/>
          <w:szCs w:val="20"/>
        </w:rPr>
        <w:t>no</w:t>
      </w:r>
      <w:r w:rsidRPr="00273DEF">
        <w:rPr>
          <w:rFonts w:ascii="Arial" w:hAnsi="Arial" w:cs="Arial"/>
          <w:sz w:val="20"/>
          <w:szCs w:val="20"/>
        </w:rPr>
        <w:t xml:space="preserve"> s pristojnih organov na Evropski organ za vrednostne papirje in trge, razen za ARM ali APA, ki so upravičeni do odstopanja na podlagi Uredbe (EU) št. 600/2014.</w:t>
      </w:r>
    </w:p>
    <w:p w14:paraId="64501DB9" w14:textId="41F15D0D" w:rsidR="00507BF3" w:rsidRDefault="00507BF3"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_Ref64902437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2. </w:t>
      </w:r>
      <w:r w:rsidR="00CC382B">
        <w:rPr>
          <w:rFonts w:ascii="Arial" w:hAnsi="Arial" w:cs="Arial"/>
          <w:sz w:val="20"/>
          <w:szCs w:val="20"/>
        </w:rPr>
        <w:fldChar w:fldCharType="end"/>
      </w:r>
      <w:r>
        <w:rPr>
          <w:rFonts w:ascii="Arial" w:hAnsi="Arial" w:cs="Arial"/>
          <w:sz w:val="20"/>
          <w:szCs w:val="20"/>
        </w:rPr>
        <w:t>členu</w:t>
      </w:r>
    </w:p>
    <w:p w14:paraId="75022442" w14:textId="77777777" w:rsidR="00273DEF" w:rsidRPr="00273DEF" w:rsidRDefault="00273DEF" w:rsidP="004D07B0">
      <w:pPr>
        <w:jc w:val="both"/>
        <w:rPr>
          <w:rFonts w:ascii="Arial" w:hAnsi="Arial" w:cs="Arial"/>
          <w:sz w:val="20"/>
          <w:szCs w:val="20"/>
        </w:rPr>
      </w:pPr>
      <w:r w:rsidRPr="00273DEF">
        <w:rPr>
          <w:rFonts w:ascii="Arial" w:hAnsi="Arial" w:cs="Arial"/>
          <w:sz w:val="20"/>
          <w:szCs w:val="20"/>
        </w:rPr>
        <w:t>V tem členu predloga zakona so navedene EU direktive, ki se s tem predlogom zakona prenašajo v prani red Republike Slovenije, in sicer:</w:t>
      </w:r>
    </w:p>
    <w:p w14:paraId="330D3B06" w14:textId="41F1D195" w:rsidR="00273DEF" w:rsidRPr="00273DEF" w:rsidRDefault="00273DEF" w:rsidP="004D07B0">
      <w:pPr>
        <w:pStyle w:val="Odstavekseznama"/>
        <w:numPr>
          <w:ilvl w:val="0"/>
          <w:numId w:val="23"/>
        </w:numPr>
        <w:jc w:val="both"/>
        <w:rPr>
          <w:rFonts w:ascii="Arial" w:hAnsi="Arial" w:cs="Arial"/>
          <w:sz w:val="20"/>
          <w:szCs w:val="20"/>
        </w:rPr>
      </w:pPr>
      <w:r w:rsidRPr="00273DEF">
        <w:rPr>
          <w:rFonts w:ascii="Arial" w:hAnsi="Arial" w:cs="Arial"/>
          <w:sz w:val="20"/>
          <w:szCs w:val="20"/>
        </w:rPr>
        <w:t xml:space="preserve">Direktiva  (EU) 2019/2034 Evropskega Parlamenta in Sveta z dne 27. novembra 2019 o bonitetnem nadzoru investicijskih podjetij ter o spremembi direktiv 2002/87/ES, 2009/65/ES, 2011/61/EU, 2013/36/EU, 2014/59/EU in 2014/65/EU (UL L št. 314 z dne 5. 12. 2019, str. 64; v nadaljnjem besedilu: Direktiva 2019/2034), </w:t>
      </w:r>
    </w:p>
    <w:p w14:paraId="1D9E2475" w14:textId="111DE55A" w:rsidR="00273DEF" w:rsidRPr="00273DEF" w:rsidRDefault="00273DEF" w:rsidP="004D07B0">
      <w:pPr>
        <w:pStyle w:val="Odstavekseznama"/>
        <w:numPr>
          <w:ilvl w:val="0"/>
          <w:numId w:val="23"/>
        </w:numPr>
        <w:jc w:val="both"/>
        <w:rPr>
          <w:rFonts w:ascii="Arial" w:hAnsi="Arial" w:cs="Arial"/>
          <w:sz w:val="20"/>
          <w:szCs w:val="20"/>
        </w:rPr>
      </w:pPr>
      <w:r w:rsidRPr="00273DEF">
        <w:rPr>
          <w:rFonts w:ascii="Arial" w:hAnsi="Arial" w:cs="Arial"/>
          <w:sz w:val="20"/>
          <w:szCs w:val="20"/>
        </w:rPr>
        <w:t xml:space="preserve">Direktiva 2019/2177, </w:t>
      </w:r>
    </w:p>
    <w:p w14:paraId="56E956B9" w14:textId="77777777" w:rsidR="00273DEF" w:rsidRPr="00273DEF" w:rsidRDefault="00273DEF" w:rsidP="004D07B0">
      <w:pPr>
        <w:pStyle w:val="Odstavekseznama"/>
        <w:numPr>
          <w:ilvl w:val="0"/>
          <w:numId w:val="23"/>
        </w:numPr>
        <w:jc w:val="both"/>
        <w:rPr>
          <w:rFonts w:ascii="Arial" w:hAnsi="Arial" w:cs="Arial"/>
          <w:sz w:val="20"/>
          <w:szCs w:val="20"/>
        </w:rPr>
      </w:pPr>
      <w:r w:rsidRPr="00273DEF">
        <w:rPr>
          <w:rFonts w:ascii="Arial" w:hAnsi="Arial" w:cs="Arial"/>
          <w:sz w:val="20"/>
          <w:szCs w:val="20"/>
        </w:rPr>
        <w:t>Direktiva 2020/1504 Evropskega parlamenta in Sveta z dne 7. oktobra 2020 o spremembi Direktive 2014/65/EU o trgih finančnih instrumentov (UL L št. 347 z dne 20. 10. 2020, str. 50; v nadaljnjem besedilu: Direktiva 2020/1504) in</w:t>
      </w:r>
    </w:p>
    <w:p w14:paraId="50B0D637" w14:textId="77777777" w:rsidR="00273DEF" w:rsidRPr="00273DEF" w:rsidRDefault="00273DEF" w:rsidP="004D07B0">
      <w:pPr>
        <w:pStyle w:val="Odstavekseznama"/>
        <w:numPr>
          <w:ilvl w:val="0"/>
          <w:numId w:val="23"/>
        </w:numPr>
        <w:jc w:val="both"/>
        <w:rPr>
          <w:rFonts w:ascii="Arial" w:hAnsi="Arial" w:cs="Arial"/>
          <w:sz w:val="20"/>
          <w:szCs w:val="20"/>
        </w:rPr>
      </w:pPr>
      <w:r w:rsidRPr="00273DEF">
        <w:rPr>
          <w:rFonts w:ascii="Arial" w:hAnsi="Arial" w:cs="Arial"/>
          <w:sz w:val="20"/>
          <w:szCs w:val="20"/>
        </w:rPr>
        <w:t>Direktiva 2021/</w:t>
      </w:r>
      <w:proofErr w:type="spellStart"/>
      <w:r w:rsidRPr="00273DEF">
        <w:rPr>
          <w:rFonts w:ascii="Arial" w:hAnsi="Arial" w:cs="Arial"/>
          <w:sz w:val="20"/>
          <w:szCs w:val="20"/>
        </w:rPr>
        <w:t>xxxx</w:t>
      </w:r>
      <w:proofErr w:type="spellEnd"/>
      <w:r w:rsidRPr="00273DEF">
        <w:rPr>
          <w:rFonts w:ascii="Arial" w:hAnsi="Arial" w:cs="Arial"/>
          <w:sz w:val="20"/>
          <w:szCs w:val="20"/>
        </w:rPr>
        <w:t xml:space="preserve"> Evropskega parlamenta in Sveta o spremembi Direktive 2014/65/EU glede zahtev po informacijah, upravljanja produktov in omejitev pozicij ter direktiv 2013/36/EU in (EU) 2019/878 glede njihove uporabe v zvezi z investicijskimi podjetji, za podporo okrevanju po pandemiji COVID-19 (v nadaljnjem besedilu: Direktiva 2021/</w:t>
      </w:r>
      <w:proofErr w:type="spellStart"/>
      <w:r w:rsidRPr="00273DEF">
        <w:rPr>
          <w:rFonts w:ascii="Arial" w:hAnsi="Arial" w:cs="Arial"/>
          <w:sz w:val="20"/>
          <w:szCs w:val="20"/>
        </w:rPr>
        <w:t>xxxx</w:t>
      </w:r>
      <w:proofErr w:type="spellEnd"/>
      <w:r w:rsidRPr="00273DEF">
        <w:rPr>
          <w:rFonts w:ascii="Arial" w:hAnsi="Arial" w:cs="Arial"/>
          <w:sz w:val="20"/>
          <w:szCs w:val="20"/>
        </w:rPr>
        <w:t>).</w:t>
      </w:r>
    </w:p>
    <w:p w14:paraId="3F33D9BA" w14:textId="7DD89CC4" w:rsidR="00507BF3" w:rsidRDefault="00507BF3"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_Ref64902456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3. </w:t>
      </w:r>
      <w:r w:rsidR="00CC382B">
        <w:rPr>
          <w:rFonts w:ascii="Arial" w:hAnsi="Arial" w:cs="Arial"/>
          <w:sz w:val="20"/>
          <w:szCs w:val="20"/>
        </w:rPr>
        <w:fldChar w:fldCharType="end"/>
      </w:r>
      <w:r>
        <w:rPr>
          <w:rFonts w:ascii="Arial" w:hAnsi="Arial" w:cs="Arial"/>
          <w:sz w:val="20"/>
          <w:szCs w:val="20"/>
        </w:rPr>
        <w:t>členu</w:t>
      </w:r>
    </w:p>
    <w:p w14:paraId="478C32A0" w14:textId="1418CF7D" w:rsidR="00507BF3" w:rsidRDefault="00273DEF" w:rsidP="004D07B0">
      <w:pPr>
        <w:jc w:val="both"/>
        <w:rPr>
          <w:rFonts w:ascii="Arial" w:hAnsi="Arial" w:cs="Arial"/>
          <w:sz w:val="20"/>
          <w:szCs w:val="20"/>
        </w:rPr>
      </w:pPr>
      <w:r>
        <w:rPr>
          <w:rFonts w:ascii="Arial" w:hAnsi="Arial" w:cs="Arial"/>
          <w:sz w:val="20"/>
          <w:szCs w:val="20"/>
        </w:rPr>
        <w:t>Glede na to, da se s predlogom zakona črta 5. poglavje Zakona o trgu finančnih instrumentov (</w:t>
      </w:r>
      <w:r w:rsidRPr="00273DEF">
        <w:rPr>
          <w:rFonts w:ascii="Arial" w:hAnsi="Arial" w:cs="Arial"/>
          <w:sz w:val="20"/>
          <w:szCs w:val="20"/>
        </w:rPr>
        <w:t xml:space="preserve">Uradni list RS, št. </w:t>
      </w:r>
      <w:hyperlink r:id="rId17" w:tgtFrame="_blank" w:tooltip="Zakon o trgu finančnih instrumentov (ZTFI-1)" w:history="1">
        <w:r w:rsidRPr="00273DEF">
          <w:rPr>
            <w:rFonts w:ascii="Arial" w:hAnsi="Arial" w:cs="Arial"/>
            <w:sz w:val="20"/>
            <w:szCs w:val="20"/>
          </w:rPr>
          <w:t>77/18</w:t>
        </w:r>
      </w:hyperlink>
      <w:r w:rsidRPr="00273DEF">
        <w:rPr>
          <w:rFonts w:ascii="Arial" w:hAnsi="Arial" w:cs="Arial"/>
          <w:sz w:val="20"/>
          <w:szCs w:val="20"/>
        </w:rPr>
        <w:t xml:space="preserve">, </w:t>
      </w:r>
      <w:hyperlink r:id="rId18" w:tgtFrame="_blank" w:tooltip="Popravek Zakona o trgu finančnih instrumentov (ZTFI-1)" w:history="1">
        <w:r w:rsidRPr="00273DEF">
          <w:rPr>
            <w:rFonts w:ascii="Arial" w:hAnsi="Arial" w:cs="Arial"/>
            <w:sz w:val="20"/>
            <w:szCs w:val="20"/>
          </w:rPr>
          <w:t xml:space="preserve">17/19 – </w:t>
        </w:r>
        <w:proofErr w:type="spellStart"/>
        <w:r w:rsidRPr="00273DEF">
          <w:rPr>
            <w:rFonts w:ascii="Arial" w:hAnsi="Arial" w:cs="Arial"/>
            <w:sz w:val="20"/>
            <w:szCs w:val="20"/>
          </w:rPr>
          <w:t>popr</w:t>
        </w:r>
        <w:proofErr w:type="spellEnd"/>
        <w:r w:rsidRPr="00273DEF">
          <w:rPr>
            <w:rFonts w:ascii="Arial" w:hAnsi="Arial" w:cs="Arial"/>
            <w:sz w:val="20"/>
            <w:szCs w:val="20"/>
          </w:rPr>
          <w:t>.</w:t>
        </w:r>
      </w:hyperlink>
      <w:r w:rsidRPr="00273DEF">
        <w:rPr>
          <w:rFonts w:ascii="Arial" w:hAnsi="Arial" w:cs="Arial"/>
          <w:sz w:val="20"/>
          <w:szCs w:val="20"/>
        </w:rPr>
        <w:t xml:space="preserve"> in </w:t>
      </w:r>
      <w:hyperlink r:id="rId19" w:tgtFrame="_blank" w:tooltip="Zakon o spremembah in dopolnitvah Zakona o trgu finančnih instrumentov" w:history="1">
        <w:r w:rsidRPr="00273DEF">
          <w:rPr>
            <w:rFonts w:ascii="Arial" w:hAnsi="Arial" w:cs="Arial"/>
            <w:sz w:val="20"/>
            <w:szCs w:val="20"/>
          </w:rPr>
          <w:t>66/19</w:t>
        </w:r>
      </w:hyperlink>
      <w:r w:rsidRPr="00273DEF">
        <w:rPr>
          <w:rFonts w:ascii="Arial" w:hAnsi="Arial" w:cs="Arial"/>
          <w:sz w:val="20"/>
          <w:szCs w:val="20"/>
        </w:rPr>
        <w:t>; v nadaljnjem besedilu: ZTFI-1)</w:t>
      </w:r>
      <w:r>
        <w:rPr>
          <w:rFonts w:ascii="Arial" w:hAnsi="Arial" w:cs="Arial"/>
          <w:sz w:val="20"/>
          <w:szCs w:val="20"/>
        </w:rPr>
        <w:t>, saj se bo to področje uredilo v novem zakonu, ki ureja bonitetni nadzor investicijskih podjetij, se s tem členom črta peti odstavek 3. člena ZTFI-1, ki se sklicuje na 5. poglavje ZTFI-1.</w:t>
      </w:r>
    </w:p>
    <w:p w14:paraId="6DBBDD8D" w14:textId="2B775967" w:rsidR="00507BF3" w:rsidRDefault="00507BF3"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_Ref64902459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4. </w:t>
      </w:r>
      <w:r w:rsidR="00CC382B">
        <w:rPr>
          <w:rFonts w:ascii="Arial" w:hAnsi="Arial" w:cs="Arial"/>
          <w:sz w:val="20"/>
          <w:szCs w:val="20"/>
        </w:rPr>
        <w:fldChar w:fldCharType="end"/>
      </w:r>
      <w:r>
        <w:rPr>
          <w:rFonts w:ascii="Arial" w:hAnsi="Arial" w:cs="Arial"/>
          <w:sz w:val="20"/>
          <w:szCs w:val="20"/>
        </w:rPr>
        <w:t>členu</w:t>
      </w:r>
    </w:p>
    <w:p w14:paraId="3FAC681C" w14:textId="47BE6267" w:rsidR="00273DEF" w:rsidRDefault="00273DEF" w:rsidP="004D07B0">
      <w:pPr>
        <w:jc w:val="both"/>
        <w:rPr>
          <w:rFonts w:ascii="Arial" w:hAnsi="Arial" w:cs="Arial"/>
          <w:sz w:val="20"/>
          <w:szCs w:val="20"/>
        </w:rPr>
      </w:pPr>
      <w:r>
        <w:rPr>
          <w:rFonts w:ascii="Arial" w:hAnsi="Arial" w:cs="Arial"/>
          <w:sz w:val="20"/>
          <w:szCs w:val="20"/>
        </w:rPr>
        <w:t xml:space="preserve">Glede na to, da se s predlogom zakona črta 5. poglavje </w:t>
      </w:r>
      <w:r w:rsidRPr="00273DEF">
        <w:rPr>
          <w:rFonts w:ascii="Arial" w:hAnsi="Arial" w:cs="Arial"/>
          <w:sz w:val="20"/>
          <w:szCs w:val="20"/>
        </w:rPr>
        <w:t>ZTFI-1</w:t>
      </w:r>
      <w:r>
        <w:rPr>
          <w:rFonts w:ascii="Arial" w:hAnsi="Arial" w:cs="Arial"/>
          <w:sz w:val="20"/>
          <w:szCs w:val="20"/>
        </w:rPr>
        <w:t xml:space="preserve">, saj se bo to področje uredilo v novem zakonu, ki ureja bonitetni nadzor investicijskih podjetij, se </w:t>
      </w:r>
      <w:r w:rsidR="004D07B0">
        <w:rPr>
          <w:rFonts w:ascii="Arial" w:hAnsi="Arial" w:cs="Arial"/>
          <w:sz w:val="20"/>
          <w:szCs w:val="20"/>
        </w:rPr>
        <w:t xml:space="preserve">v skladu </w:t>
      </w:r>
      <w:r>
        <w:rPr>
          <w:rFonts w:ascii="Arial" w:hAnsi="Arial" w:cs="Arial"/>
          <w:sz w:val="20"/>
          <w:szCs w:val="20"/>
        </w:rPr>
        <w:t xml:space="preserve">s tem </w:t>
      </w:r>
      <w:r w:rsidR="004D07B0">
        <w:rPr>
          <w:rFonts w:ascii="Arial" w:hAnsi="Arial" w:cs="Arial"/>
          <w:sz w:val="20"/>
          <w:szCs w:val="20"/>
        </w:rPr>
        <w:t>spreminja 5. člen</w:t>
      </w:r>
      <w:r>
        <w:rPr>
          <w:rFonts w:ascii="Arial" w:hAnsi="Arial" w:cs="Arial"/>
          <w:sz w:val="20"/>
          <w:szCs w:val="20"/>
        </w:rPr>
        <w:t xml:space="preserve"> ZTFI-1.</w:t>
      </w:r>
    </w:p>
    <w:p w14:paraId="5A950131" w14:textId="49611562" w:rsidR="00507BF3" w:rsidRDefault="00507BF3"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_Ref64902462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5. </w:t>
      </w:r>
      <w:r w:rsidR="00CC382B">
        <w:rPr>
          <w:rFonts w:ascii="Arial" w:hAnsi="Arial" w:cs="Arial"/>
          <w:sz w:val="20"/>
          <w:szCs w:val="20"/>
        </w:rPr>
        <w:fldChar w:fldCharType="end"/>
      </w:r>
      <w:r>
        <w:rPr>
          <w:rFonts w:ascii="Arial" w:hAnsi="Arial" w:cs="Arial"/>
          <w:sz w:val="20"/>
          <w:szCs w:val="20"/>
        </w:rPr>
        <w:t xml:space="preserve">členu </w:t>
      </w:r>
    </w:p>
    <w:p w14:paraId="203F7DEF" w14:textId="449E2E72" w:rsidR="00507BF3" w:rsidRDefault="004D07B0" w:rsidP="004D07B0">
      <w:pPr>
        <w:jc w:val="both"/>
        <w:rPr>
          <w:rFonts w:ascii="Arial" w:hAnsi="Arial" w:cs="Arial"/>
          <w:sz w:val="20"/>
          <w:szCs w:val="20"/>
        </w:rPr>
      </w:pPr>
      <w:r>
        <w:rPr>
          <w:rFonts w:ascii="Arial" w:hAnsi="Arial" w:cs="Arial"/>
          <w:sz w:val="20"/>
          <w:szCs w:val="20"/>
        </w:rPr>
        <w:t>Z dopolnitvijo 7. člena ZTFI-1 se v slovenski pravni red prenaša določbe drugega odstavka 1. člena Direktive 2021/</w:t>
      </w:r>
      <w:proofErr w:type="spellStart"/>
      <w:r>
        <w:rPr>
          <w:rFonts w:ascii="Arial" w:hAnsi="Arial" w:cs="Arial"/>
          <w:sz w:val="20"/>
          <w:szCs w:val="20"/>
        </w:rPr>
        <w:t>xxxx</w:t>
      </w:r>
      <w:proofErr w:type="spellEnd"/>
      <w:r>
        <w:rPr>
          <w:rFonts w:ascii="Arial" w:hAnsi="Arial" w:cs="Arial"/>
          <w:sz w:val="20"/>
          <w:szCs w:val="20"/>
        </w:rPr>
        <w:t>.</w:t>
      </w:r>
    </w:p>
    <w:p w14:paraId="24095DDB" w14:textId="01488A8B" w:rsidR="00507BF3" w:rsidRDefault="00FC6B26" w:rsidP="004D07B0">
      <w:pPr>
        <w:jc w:val="both"/>
        <w:rPr>
          <w:rFonts w:ascii="Arial" w:hAnsi="Arial" w:cs="Arial"/>
          <w:sz w:val="20"/>
          <w:szCs w:val="20"/>
        </w:rPr>
      </w:pPr>
      <w:r>
        <w:rPr>
          <w:rFonts w:ascii="Arial" w:hAnsi="Arial" w:cs="Arial"/>
          <w:sz w:val="20"/>
          <w:szCs w:val="20"/>
        </w:rPr>
        <w:lastRenderedPageBreak/>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_Ref64902468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6. </w:t>
      </w:r>
      <w:r w:rsidR="00CC382B">
        <w:rPr>
          <w:rFonts w:ascii="Arial" w:hAnsi="Arial" w:cs="Arial"/>
          <w:sz w:val="20"/>
          <w:szCs w:val="20"/>
        </w:rPr>
        <w:fldChar w:fldCharType="end"/>
      </w:r>
      <w:r>
        <w:rPr>
          <w:rFonts w:ascii="Arial" w:hAnsi="Arial" w:cs="Arial"/>
          <w:sz w:val="20"/>
          <w:szCs w:val="20"/>
        </w:rPr>
        <w:t>členu</w:t>
      </w:r>
    </w:p>
    <w:p w14:paraId="38A610E1" w14:textId="45F55C71" w:rsidR="00FC6B26" w:rsidRDefault="004D07B0" w:rsidP="004D07B0">
      <w:pPr>
        <w:jc w:val="both"/>
        <w:rPr>
          <w:rFonts w:ascii="Arial" w:hAnsi="Arial" w:cs="Arial"/>
          <w:sz w:val="20"/>
          <w:szCs w:val="20"/>
        </w:rPr>
      </w:pPr>
      <w:r>
        <w:rPr>
          <w:rFonts w:ascii="Arial" w:hAnsi="Arial" w:cs="Arial"/>
          <w:sz w:val="20"/>
          <w:szCs w:val="20"/>
        </w:rPr>
        <w:t>S spremembo 18. člena ZTFI-1 se v slovenski pravni red prenaša določbe drugega odstavka 1. člena Direktive 2021/</w:t>
      </w:r>
      <w:proofErr w:type="spellStart"/>
      <w:r>
        <w:rPr>
          <w:rFonts w:ascii="Arial" w:hAnsi="Arial" w:cs="Arial"/>
          <w:sz w:val="20"/>
          <w:szCs w:val="20"/>
        </w:rPr>
        <w:t>xxxx</w:t>
      </w:r>
      <w:proofErr w:type="spellEnd"/>
      <w:r>
        <w:rPr>
          <w:rFonts w:ascii="Arial" w:hAnsi="Arial" w:cs="Arial"/>
          <w:sz w:val="20"/>
          <w:szCs w:val="20"/>
        </w:rPr>
        <w:t>.</w:t>
      </w:r>
    </w:p>
    <w:p w14:paraId="6687564D" w14:textId="75ADEDB9" w:rsidR="00FC6B26" w:rsidRDefault="00FC6B26"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_Ref64902474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7. </w:t>
      </w:r>
      <w:r w:rsidR="00CC382B">
        <w:rPr>
          <w:rFonts w:ascii="Arial" w:hAnsi="Arial" w:cs="Arial"/>
          <w:sz w:val="20"/>
          <w:szCs w:val="20"/>
        </w:rPr>
        <w:fldChar w:fldCharType="end"/>
      </w:r>
      <w:r>
        <w:rPr>
          <w:rFonts w:ascii="Arial" w:hAnsi="Arial" w:cs="Arial"/>
          <w:sz w:val="20"/>
          <w:szCs w:val="20"/>
        </w:rPr>
        <w:t>členu</w:t>
      </w:r>
    </w:p>
    <w:p w14:paraId="076C9407" w14:textId="269E677D" w:rsidR="00FC6B26" w:rsidRDefault="004D07B0" w:rsidP="004D07B0">
      <w:pPr>
        <w:jc w:val="both"/>
        <w:rPr>
          <w:rFonts w:ascii="Arial" w:hAnsi="Arial" w:cs="Arial"/>
          <w:sz w:val="20"/>
          <w:szCs w:val="20"/>
        </w:rPr>
      </w:pPr>
      <w:r>
        <w:rPr>
          <w:rFonts w:ascii="Arial" w:hAnsi="Arial" w:cs="Arial"/>
          <w:sz w:val="20"/>
          <w:szCs w:val="20"/>
        </w:rPr>
        <w:t>Sprememba 20. člena ZTFI-1 je potrebna zaradi črtanja 5. poglavja ZTFI-1.</w:t>
      </w:r>
    </w:p>
    <w:p w14:paraId="6504AEFC" w14:textId="238CE76A" w:rsidR="00FC6B26" w:rsidRDefault="00FC6B26"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_Ref64902480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8. </w:t>
      </w:r>
      <w:r w:rsidR="00CC382B">
        <w:rPr>
          <w:rFonts w:ascii="Arial" w:hAnsi="Arial" w:cs="Arial"/>
          <w:sz w:val="20"/>
          <w:szCs w:val="20"/>
        </w:rPr>
        <w:fldChar w:fldCharType="end"/>
      </w:r>
      <w:r>
        <w:rPr>
          <w:rFonts w:ascii="Arial" w:hAnsi="Arial" w:cs="Arial"/>
          <w:sz w:val="20"/>
          <w:szCs w:val="20"/>
        </w:rPr>
        <w:t>členu</w:t>
      </w:r>
    </w:p>
    <w:p w14:paraId="5404C6A7" w14:textId="5796441C" w:rsidR="00FC6B26" w:rsidRDefault="004D07B0" w:rsidP="004D07B0">
      <w:pPr>
        <w:jc w:val="both"/>
        <w:rPr>
          <w:rFonts w:ascii="Arial" w:hAnsi="Arial" w:cs="Arial"/>
          <w:sz w:val="20"/>
          <w:szCs w:val="20"/>
        </w:rPr>
      </w:pPr>
      <w:r>
        <w:rPr>
          <w:rFonts w:ascii="Arial" w:hAnsi="Arial" w:cs="Arial"/>
          <w:sz w:val="20"/>
          <w:szCs w:val="20"/>
        </w:rPr>
        <w:t xml:space="preserve">Definicija podjetja tretje države v ZTFI-1 ni uporabljena. ZTFI-1 pozna definicijo investicijskega podjetja tretje države in banke tretje države (na katero veže določbe o opravljanju investicijskih storitev). S spremembo 23. člena ZTFI-1 se definicija razdeli v dva odstavka, enega za investicijsko podjetje tretje države, drugega za banko tretje države. S tem se bolj dosledno izpolni zahteva iz Direktive 2014/65, s čimer bosta pojma definirana na način, kot ju uporablja ZTFI-1. </w:t>
      </w:r>
    </w:p>
    <w:p w14:paraId="4D8C145B" w14:textId="7C383135" w:rsidR="00FC6B26" w:rsidRDefault="00FC6B26"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_Ref64902484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9. </w:t>
      </w:r>
      <w:r w:rsidR="00CC382B">
        <w:rPr>
          <w:rFonts w:ascii="Arial" w:hAnsi="Arial" w:cs="Arial"/>
          <w:sz w:val="20"/>
          <w:szCs w:val="20"/>
        </w:rPr>
        <w:fldChar w:fldCharType="end"/>
      </w:r>
      <w:r>
        <w:rPr>
          <w:rFonts w:ascii="Arial" w:hAnsi="Arial" w:cs="Arial"/>
          <w:sz w:val="20"/>
          <w:szCs w:val="20"/>
        </w:rPr>
        <w:t>členu</w:t>
      </w:r>
    </w:p>
    <w:p w14:paraId="04B2ECCC" w14:textId="6676D393" w:rsidR="00FC6B26" w:rsidRDefault="004D07B0" w:rsidP="004D07B0">
      <w:pPr>
        <w:jc w:val="both"/>
        <w:rPr>
          <w:rFonts w:ascii="Arial" w:hAnsi="Arial" w:cs="Arial"/>
          <w:sz w:val="20"/>
          <w:szCs w:val="20"/>
        </w:rPr>
      </w:pPr>
      <w:r>
        <w:rPr>
          <w:rFonts w:ascii="Arial" w:hAnsi="Arial" w:cs="Arial"/>
          <w:sz w:val="20"/>
          <w:szCs w:val="20"/>
        </w:rPr>
        <w:t>Dopolnitev 40. člena ZTFI-1 se predlaga zaradi izboljšanja razumljivosti besedila.</w:t>
      </w:r>
    </w:p>
    <w:p w14:paraId="40C86093" w14:textId="1ED736C1" w:rsidR="00FC6B26" w:rsidRDefault="00FC6B26"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_Ref64902486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10. </w:t>
      </w:r>
      <w:r w:rsidR="00CC382B">
        <w:rPr>
          <w:rFonts w:ascii="Arial" w:hAnsi="Arial" w:cs="Arial"/>
          <w:sz w:val="20"/>
          <w:szCs w:val="20"/>
        </w:rPr>
        <w:fldChar w:fldCharType="end"/>
      </w:r>
      <w:r>
        <w:rPr>
          <w:rFonts w:ascii="Arial" w:hAnsi="Arial" w:cs="Arial"/>
          <w:sz w:val="20"/>
          <w:szCs w:val="20"/>
        </w:rPr>
        <w:t>členu</w:t>
      </w:r>
    </w:p>
    <w:p w14:paraId="3E8BE8F5" w14:textId="13136E0D" w:rsidR="00FC6B26" w:rsidRDefault="004D07B0" w:rsidP="004D07B0">
      <w:pPr>
        <w:jc w:val="both"/>
        <w:rPr>
          <w:rFonts w:ascii="Arial" w:hAnsi="Arial" w:cs="Arial"/>
          <w:sz w:val="20"/>
          <w:szCs w:val="20"/>
        </w:rPr>
      </w:pPr>
      <w:r>
        <w:rPr>
          <w:rFonts w:ascii="Arial" w:hAnsi="Arial" w:cs="Arial"/>
          <w:sz w:val="20"/>
          <w:szCs w:val="20"/>
        </w:rPr>
        <w:t>Z novim 41.a členom se v slovenski pravni red prenaša drugi odstavek 1. člena Direktive 2021/</w:t>
      </w:r>
      <w:proofErr w:type="spellStart"/>
      <w:r>
        <w:rPr>
          <w:rFonts w:ascii="Arial" w:hAnsi="Arial" w:cs="Arial"/>
          <w:sz w:val="20"/>
          <w:szCs w:val="20"/>
        </w:rPr>
        <w:t>xxxx</w:t>
      </w:r>
      <w:proofErr w:type="spellEnd"/>
      <w:r>
        <w:rPr>
          <w:rFonts w:ascii="Arial" w:hAnsi="Arial" w:cs="Arial"/>
          <w:sz w:val="20"/>
          <w:szCs w:val="20"/>
        </w:rPr>
        <w:t>.</w:t>
      </w:r>
    </w:p>
    <w:p w14:paraId="33FA3AA1" w14:textId="0FA7427F" w:rsidR="00FC6B26" w:rsidRDefault="00FC6B26"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_Ref64902489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11. </w:t>
      </w:r>
      <w:r w:rsidR="00CC382B">
        <w:rPr>
          <w:rFonts w:ascii="Arial" w:hAnsi="Arial" w:cs="Arial"/>
          <w:sz w:val="20"/>
          <w:szCs w:val="20"/>
        </w:rPr>
        <w:fldChar w:fldCharType="end"/>
      </w:r>
      <w:r>
        <w:rPr>
          <w:rFonts w:ascii="Arial" w:hAnsi="Arial" w:cs="Arial"/>
          <w:sz w:val="20"/>
          <w:szCs w:val="20"/>
        </w:rPr>
        <w:t>členu</w:t>
      </w:r>
    </w:p>
    <w:p w14:paraId="21A8074F" w14:textId="2AAAA530" w:rsidR="00FC6B26" w:rsidRDefault="00CD534C" w:rsidP="004D07B0">
      <w:pPr>
        <w:jc w:val="both"/>
        <w:rPr>
          <w:rFonts w:ascii="Arial" w:hAnsi="Arial" w:cs="Arial"/>
          <w:sz w:val="20"/>
          <w:szCs w:val="20"/>
        </w:rPr>
      </w:pPr>
      <w:r>
        <w:rPr>
          <w:rFonts w:ascii="Arial" w:hAnsi="Arial" w:cs="Arial"/>
          <w:sz w:val="20"/>
          <w:szCs w:val="20"/>
        </w:rPr>
        <w:t>S črtanjem 43. do 47. členov ZTFI-1 se v slovenski pravni red prenaša drugi odstavek 1. člena Direktive 2019/2177.</w:t>
      </w:r>
    </w:p>
    <w:p w14:paraId="462D2CDA" w14:textId="330390F8" w:rsidR="00FC6B26" w:rsidRDefault="00FC6B26"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_Ref64902493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12. </w:t>
      </w:r>
      <w:r w:rsidR="00CC382B">
        <w:rPr>
          <w:rFonts w:ascii="Arial" w:hAnsi="Arial" w:cs="Arial"/>
          <w:sz w:val="20"/>
          <w:szCs w:val="20"/>
        </w:rPr>
        <w:fldChar w:fldCharType="end"/>
      </w:r>
      <w:r>
        <w:rPr>
          <w:rFonts w:ascii="Arial" w:hAnsi="Arial" w:cs="Arial"/>
          <w:sz w:val="20"/>
          <w:szCs w:val="20"/>
        </w:rPr>
        <w:t>členu</w:t>
      </w:r>
    </w:p>
    <w:p w14:paraId="4E1E8827" w14:textId="5ED92CBE" w:rsidR="00FC6B26" w:rsidRDefault="00CD534C" w:rsidP="004D07B0">
      <w:pPr>
        <w:jc w:val="both"/>
        <w:rPr>
          <w:rFonts w:ascii="Arial" w:hAnsi="Arial" w:cs="Arial"/>
          <w:sz w:val="20"/>
          <w:szCs w:val="20"/>
        </w:rPr>
      </w:pPr>
      <w:r>
        <w:rPr>
          <w:rFonts w:ascii="Arial" w:hAnsi="Arial" w:cs="Arial"/>
          <w:sz w:val="20"/>
          <w:szCs w:val="20"/>
        </w:rPr>
        <w:t>Črtanje 11. točke prvega odstavka 60. člena ZTFI-1 je potrebna zaradi spremembe 546. člena ZTFI-1, saj je zaradi te spremembe nepotrebna.</w:t>
      </w:r>
    </w:p>
    <w:p w14:paraId="4C9662DE" w14:textId="795EDC97" w:rsidR="00CD534C" w:rsidRDefault="00CD534C" w:rsidP="004D07B0">
      <w:pPr>
        <w:jc w:val="both"/>
        <w:rPr>
          <w:rFonts w:ascii="Arial" w:hAnsi="Arial" w:cs="Arial"/>
          <w:sz w:val="20"/>
          <w:szCs w:val="20"/>
        </w:rPr>
      </w:pPr>
      <w:r>
        <w:rPr>
          <w:rFonts w:ascii="Arial" w:hAnsi="Arial" w:cs="Arial"/>
          <w:sz w:val="20"/>
          <w:szCs w:val="20"/>
        </w:rPr>
        <w:t xml:space="preserve">Drugi odstavek 341. člena ZTFI-1 določa neposredno pristojnost Agencije za trg vrednostnih papirjev (v nadaljnjem besedilu: agencija) za nadzor storitev, ki jih izvaja investicijsko podjetje države članice prek podružnice v Republiki Sloveniji. Enako pristojnost je potrebno opredeliti tudi za banke držav članic, ki opravljajo investicijske storitve prek podružnice v Republiki Sloveniji, kot to določa osmi odstavek 35. člena Direktive 2014/65. </w:t>
      </w:r>
    </w:p>
    <w:p w14:paraId="47418E2E" w14:textId="1530AAB4" w:rsidR="00CD534C" w:rsidRDefault="00CD534C" w:rsidP="004D07B0">
      <w:pPr>
        <w:jc w:val="both"/>
        <w:rPr>
          <w:rFonts w:ascii="Arial" w:hAnsi="Arial" w:cs="Arial"/>
          <w:sz w:val="20"/>
          <w:szCs w:val="20"/>
        </w:rPr>
      </w:pPr>
      <w:r>
        <w:rPr>
          <w:rFonts w:ascii="Arial" w:hAnsi="Arial" w:cs="Arial"/>
          <w:sz w:val="20"/>
          <w:szCs w:val="20"/>
        </w:rPr>
        <w:t>V tretjem odstavku 60. člena ZTFI-1 je potrebno razširiti uporabo določb za banke tretjih držav, da bodo te poslovale skladno z zahtevami iz Direktive 2014/65.</w:t>
      </w:r>
    </w:p>
    <w:p w14:paraId="0711771D" w14:textId="757B1E1C" w:rsidR="00CD534C" w:rsidRDefault="00CD534C" w:rsidP="004D07B0">
      <w:pPr>
        <w:jc w:val="both"/>
        <w:rPr>
          <w:rFonts w:ascii="Arial" w:hAnsi="Arial" w:cs="Arial"/>
          <w:sz w:val="20"/>
          <w:szCs w:val="20"/>
        </w:rPr>
      </w:pPr>
      <w:r>
        <w:rPr>
          <w:rFonts w:ascii="Arial" w:hAnsi="Arial" w:cs="Arial"/>
          <w:sz w:val="20"/>
          <w:szCs w:val="20"/>
        </w:rPr>
        <w:t>V četrtem odstavku se v drugi alineji 2. točke doda 8. poglavje, saj je agencija pristojna za nadzor nad zahtevami za borznoposredniške družbe in banke iz 8. poglavja ZTFI-1.</w:t>
      </w:r>
    </w:p>
    <w:p w14:paraId="0F3F1DFF" w14:textId="5636CEC4" w:rsidR="00CD534C" w:rsidRDefault="00CD534C" w:rsidP="004D07B0">
      <w:pPr>
        <w:jc w:val="both"/>
        <w:rPr>
          <w:rFonts w:ascii="Arial" w:hAnsi="Arial" w:cs="Arial"/>
          <w:sz w:val="20"/>
          <w:szCs w:val="20"/>
        </w:rPr>
      </w:pPr>
      <w:r>
        <w:rPr>
          <w:rFonts w:ascii="Arial" w:hAnsi="Arial" w:cs="Arial"/>
          <w:sz w:val="20"/>
          <w:szCs w:val="20"/>
        </w:rPr>
        <w:t>Sprememba šestega odstavka je potrebna zaradi doslednega izpolnjevanja zahtev Direktive 2014/65.</w:t>
      </w:r>
    </w:p>
    <w:p w14:paraId="045A1BA9" w14:textId="08C71F8B" w:rsidR="00FC6B26" w:rsidRDefault="00FC6B26"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_Ref64902497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13. </w:t>
      </w:r>
      <w:r w:rsidR="00CC382B">
        <w:rPr>
          <w:rFonts w:ascii="Arial" w:hAnsi="Arial" w:cs="Arial"/>
          <w:sz w:val="20"/>
          <w:szCs w:val="20"/>
        </w:rPr>
        <w:fldChar w:fldCharType="end"/>
      </w:r>
      <w:r>
        <w:rPr>
          <w:rFonts w:ascii="Arial" w:hAnsi="Arial" w:cs="Arial"/>
          <w:sz w:val="20"/>
          <w:szCs w:val="20"/>
        </w:rPr>
        <w:t>členu</w:t>
      </w:r>
    </w:p>
    <w:p w14:paraId="0FE3CD8E" w14:textId="6C967887" w:rsidR="00FC6B26" w:rsidRDefault="00CD534C" w:rsidP="004D07B0">
      <w:pPr>
        <w:jc w:val="both"/>
        <w:rPr>
          <w:rFonts w:ascii="Arial" w:hAnsi="Arial" w:cs="Arial"/>
          <w:sz w:val="20"/>
          <w:szCs w:val="20"/>
        </w:rPr>
      </w:pPr>
      <w:r>
        <w:rPr>
          <w:rFonts w:ascii="Arial" w:hAnsi="Arial" w:cs="Arial"/>
          <w:sz w:val="20"/>
          <w:szCs w:val="20"/>
        </w:rPr>
        <w:t>Z dopolnitvijo prvega odstavka 62. člena ZTFI-1 glede ponudnikov storitev množičnega financiranja, se v slovenski pravni red prenaša 1. člen Direktive 2020/1504.</w:t>
      </w:r>
    </w:p>
    <w:p w14:paraId="31518C0A" w14:textId="7603B6E1" w:rsidR="00FC6B26" w:rsidRDefault="00FC6B26"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_Ref64902500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14. </w:t>
      </w:r>
      <w:r w:rsidR="00CC382B">
        <w:rPr>
          <w:rFonts w:ascii="Arial" w:hAnsi="Arial" w:cs="Arial"/>
          <w:sz w:val="20"/>
          <w:szCs w:val="20"/>
        </w:rPr>
        <w:fldChar w:fldCharType="end"/>
      </w:r>
      <w:r>
        <w:rPr>
          <w:rFonts w:ascii="Arial" w:hAnsi="Arial" w:cs="Arial"/>
          <w:sz w:val="20"/>
          <w:szCs w:val="20"/>
        </w:rPr>
        <w:t>členu</w:t>
      </w:r>
    </w:p>
    <w:p w14:paraId="2076321A" w14:textId="34DD1231" w:rsidR="00FC6B26" w:rsidRDefault="00CD534C" w:rsidP="004D07B0">
      <w:pPr>
        <w:jc w:val="both"/>
        <w:rPr>
          <w:rFonts w:ascii="Arial" w:hAnsi="Arial" w:cs="Arial"/>
          <w:sz w:val="20"/>
          <w:szCs w:val="20"/>
        </w:rPr>
      </w:pPr>
      <w:r>
        <w:rPr>
          <w:rFonts w:ascii="Arial" w:hAnsi="Arial" w:cs="Arial"/>
          <w:sz w:val="20"/>
          <w:szCs w:val="20"/>
        </w:rPr>
        <w:t>Sprememba 2. točke prvega odstavka 63. člena ZTFI-1 je potrebna zaradi črtanja 5. poglavja ZTFI-1 s tem predlogom zakona.</w:t>
      </w:r>
    </w:p>
    <w:p w14:paraId="716CDA72" w14:textId="181A4D11" w:rsidR="00FC6B26" w:rsidRDefault="00FC6B26"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_Ref64902504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15. </w:t>
      </w:r>
      <w:r w:rsidR="00CC382B">
        <w:rPr>
          <w:rFonts w:ascii="Arial" w:hAnsi="Arial" w:cs="Arial"/>
          <w:sz w:val="20"/>
          <w:szCs w:val="20"/>
        </w:rPr>
        <w:fldChar w:fldCharType="end"/>
      </w:r>
      <w:r>
        <w:rPr>
          <w:rFonts w:ascii="Arial" w:hAnsi="Arial" w:cs="Arial"/>
          <w:sz w:val="20"/>
          <w:szCs w:val="20"/>
        </w:rPr>
        <w:t xml:space="preserve">členu </w:t>
      </w:r>
    </w:p>
    <w:p w14:paraId="780540CB" w14:textId="0AC03771" w:rsidR="00FC6B26" w:rsidRDefault="00CD534C" w:rsidP="004D07B0">
      <w:pPr>
        <w:jc w:val="both"/>
        <w:rPr>
          <w:rFonts w:ascii="Arial" w:hAnsi="Arial" w:cs="Arial"/>
          <w:sz w:val="20"/>
          <w:szCs w:val="20"/>
        </w:rPr>
      </w:pPr>
      <w:r>
        <w:rPr>
          <w:rFonts w:ascii="Arial" w:hAnsi="Arial" w:cs="Arial"/>
          <w:sz w:val="20"/>
          <w:szCs w:val="20"/>
        </w:rPr>
        <w:t>V 72. členu ZTFI-1 se predlaga</w:t>
      </w:r>
      <w:r w:rsidR="00F75A0C">
        <w:rPr>
          <w:rFonts w:ascii="Arial" w:hAnsi="Arial" w:cs="Arial"/>
          <w:sz w:val="20"/>
          <w:szCs w:val="20"/>
        </w:rPr>
        <w:t xml:space="preserve"> zvišanje praga</w:t>
      </w:r>
      <w:r w:rsidR="00954E38">
        <w:rPr>
          <w:rFonts w:ascii="Arial" w:hAnsi="Arial" w:cs="Arial"/>
          <w:sz w:val="20"/>
          <w:szCs w:val="20"/>
        </w:rPr>
        <w:t xml:space="preserve"> iz 3.000.000 evrov na 5.000.000 evrov, in sicer gre za prag, ki ga določa Uredba 2020/1503/EU. </w:t>
      </w:r>
    </w:p>
    <w:p w14:paraId="628D51A4" w14:textId="19B0C234" w:rsidR="00954E38" w:rsidRPr="00271798" w:rsidRDefault="00954E38" w:rsidP="00271798">
      <w:pPr>
        <w:jc w:val="both"/>
        <w:rPr>
          <w:rFonts w:ascii="Arial" w:hAnsi="Arial" w:cs="Arial"/>
          <w:sz w:val="20"/>
          <w:szCs w:val="20"/>
        </w:rPr>
      </w:pPr>
      <w:r w:rsidRPr="00271798">
        <w:rPr>
          <w:rFonts w:ascii="Arial" w:hAnsi="Arial" w:cs="Arial"/>
          <w:sz w:val="20"/>
          <w:szCs w:val="20"/>
        </w:rPr>
        <w:lastRenderedPageBreak/>
        <w:t>Zaradi tveganj, povezanih z naložbami množičnega financiranja, se je zaradi učinkovite zaščite vlagateljev in zagotovitve mehanizma tržne discipline v Uredbi 2020/1503/EU določil prag za skupno vrednost ponudb za množično financiranje, ki jih je dal določeni lastnik projekta. Ta prag se je določil pri 5 000 000 evrov, in sicer gre za prag, ki ga večina držav članic uporablja za izvzetje ponudbe vrednostnih papirjev javnosti od obveznosti objave prospekta v skladu z Uredbo 2017/1129/EU.</w:t>
      </w:r>
    </w:p>
    <w:p w14:paraId="673C11CA" w14:textId="2D95DE90" w:rsidR="00954E38" w:rsidRPr="00271798" w:rsidRDefault="00954E38" w:rsidP="00271798">
      <w:pPr>
        <w:jc w:val="both"/>
        <w:rPr>
          <w:rFonts w:ascii="Arial" w:hAnsi="Arial" w:cs="Arial"/>
          <w:sz w:val="20"/>
          <w:szCs w:val="20"/>
        </w:rPr>
      </w:pPr>
      <w:r w:rsidRPr="00271798">
        <w:rPr>
          <w:rFonts w:ascii="Arial" w:hAnsi="Arial" w:cs="Arial"/>
          <w:sz w:val="20"/>
          <w:szCs w:val="20"/>
        </w:rPr>
        <w:t>Prekrivajoča regulativna okvira, vzpostavljena na podlagi te Uredbe 2020/1503/EU in Uredbe 2017/1129/EU, bi zaradi praga 5 000 000 evrov lahko povečala tveganje regulativne arbitraže in škodljivo vplivala na dostop do financiranja in razvoj kapitalskih trgov v nekaterih državah članicah. Poleg tega je do zdaj le omejeno število držav članic vzpostavilo poseben pravni okvir, ki ureja platforme in storitve množičnega financiranja. Ob upoštevanju dejstva, da so pri izvajanju Uredbe 2017/1129</w:t>
      </w:r>
      <w:r w:rsidR="00271798">
        <w:rPr>
          <w:rFonts w:ascii="Arial" w:hAnsi="Arial" w:cs="Arial"/>
          <w:sz w:val="20"/>
          <w:szCs w:val="20"/>
        </w:rPr>
        <w:t>/EU</w:t>
      </w:r>
      <w:r w:rsidRPr="00271798">
        <w:rPr>
          <w:rFonts w:ascii="Arial" w:hAnsi="Arial" w:cs="Arial"/>
          <w:sz w:val="20"/>
          <w:szCs w:val="20"/>
        </w:rPr>
        <w:t xml:space="preserve"> nekatere države članice prag za izvzetje ponudb vrednostnih papirjev javnosti od obveznosti objave prospekta določile nižje od 5 000 000 </w:t>
      </w:r>
      <w:r w:rsidR="00271798" w:rsidRPr="00271798">
        <w:rPr>
          <w:rFonts w:ascii="Arial" w:hAnsi="Arial" w:cs="Arial"/>
          <w:sz w:val="20"/>
          <w:szCs w:val="20"/>
        </w:rPr>
        <w:t>evrov</w:t>
      </w:r>
      <w:r w:rsidRPr="00271798">
        <w:rPr>
          <w:rFonts w:ascii="Arial" w:hAnsi="Arial" w:cs="Arial"/>
          <w:sz w:val="20"/>
          <w:szCs w:val="20"/>
        </w:rPr>
        <w:t xml:space="preserve"> in ob upoštevanju posebnega napora, ki bi ga te države članice lahko utrpele zaradi prilagoditve nacionalnega prava in zagotovitev uporabe enotnega praga, </w:t>
      </w:r>
      <w:r w:rsidR="00580935">
        <w:rPr>
          <w:rFonts w:ascii="Arial" w:hAnsi="Arial" w:cs="Arial"/>
          <w:sz w:val="20"/>
          <w:szCs w:val="20"/>
        </w:rPr>
        <w:t>U</w:t>
      </w:r>
      <w:r w:rsidRPr="00271798">
        <w:rPr>
          <w:rFonts w:ascii="Arial" w:hAnsi="Arial" w:cs="Arial"/>
          <w:sz w:val="20"/>
          <w:szCs w:val="20"/>
        </w:rPr>
        <w:t>redba</w:t>
      </w:r>
      <w:r w:rsidR="00580935">
        <w:rPr>
          <w:rFonts w:ascii="Arial" w:hAnsi="Arial" w:cs="Arial"/>
          <w:sz w:val="20"/>
          <w:szCs w:val="20"/>
        </w:rPr>
        <w:t xml:space="preserve"> 2020/1503/EU</w:t>
      </w:r>
      <w:r w:rsidRPr="00271798">
        <w:rPr>
          <w:rFonts w:ascii="Arial" w:hAnsi="Arial" w:cs="Arial"/>
          <w:sz w:val="20"/>
          <w:szCs w:val="20"/>
        </w:rPr>
        <w:t xml:space="preserve"> določ</w:t>
      </w:r>
      <w:r w:rsidR="00580935">
        <w:rPr>
          <w:rFonts w:ascii="Arial" w:hAnsi="Arial" w:cs="Arial"/>
          <w:sz w:val="20"/>
          <w:szCs w:val="20"/>
        </w:rPr>
        <w:t>a</w:t>
      </w:r>
      <w:r w:rsidRPr="00271798">
        <w:rPr>
          <w:rFonts w:ascii="Arial" w:hAnsi="Arial" w:cs="Arial"/>
          <w:sz w:val="20"/>
          <w:szCs w:val="20"/>
        </w:rPr>
        <w:t xml:space="preserve"> začasno odstopanje, da </w:t>
      </w:r>
      <w:r w:rsidR="00580935">
        <w:rPr>
          <w:rFonts w:ascii="Arial" w:hAnsi="Arial" w:cs="Arial"/>
          <w:sz w:val="20"/>
          <w:szCs w:val="20"/>
        </w:rPr>
        <w:t>s</w:t>
      </w:r>
      <w:r w:rsidRPr="00271798">
        <w:rPr>
          <w:rFonts w:ascii="Arial" w:hAnsi="Arial" w:cs="Arial"/>
          <w:sz w:val="20"/>
          <w:szCs w:val="20"/>
        </w:rPr>
        <w:t xml:space="preserve">e državam članicam omogoči, da </w:t>
      </w:r>
      <w:r w:rsidR="00580935">
        <w:rPr>
          <w:rFonts w:ascii="Arial" w:hAnsi="Arial" w:cs="Arial"/>
          <w:sz w:val="20"/>
          <w:szCs w:val="20"/>
        </w:rPr>
        <w:t>prilagodijo prag</w:t>
      </w:r>
      <w:r w:rsidRPr="00271798">
        <w:rPr>
          <w:rFonts w:ascii="Arial" w:hAnsi="Arial" w:cs="Arial"/>
          <w:sz w:val="20"/>
          <w:szCs w:val="20"/>
        </w:rPr>
        <w:t xml:space="preserve">. </w:t>
      </w:r>
    </w:p>
    <w:p w14:paraId="7C93B5D6" w14:textId="7D35D416" w:rsidR="00FC6B26" w:rsidRDefault="00FC6B26"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_Ref64902507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16. </w:t>
      </w:r>
      <w:r w:rsidR="00CC382B">
        <w:rPr>
          <w:rFonts w:ascii="Arial" w:hAnsi="Arial" w:cs="Arial"/>
          <w:sz w:val="20"/>
          <w:szCs w:val="20"/>
        </w:rPr>
        <w:fldChar w:fldCharType="end"/>
      </w:r>
      <w:r>
        <w:rPr>
          <w:rFonts w:ascii="Arial" w:hAnsi="Arial" w:cs="Arial"/>
          <w:sz w:val="20"/>
          <w:szCs w:val="20"/>
        </w:rPr>
        <w:t>členu</w:t>
      </w:r>
    </w:p>
    <w:p w14:paraId="49B3C9F4" w14:textId="01D4C176" w:rsidR="00FC6B26" w:rsidRDefault="006C6418" w:rsidP="004D07B0">
      <w:pPr>
        <w:jc w:val="both"/>
        <w:rPr>
          <w:rFonts w:ascii="Arial" w:hAnsi="Arial" w:cs="Arial"/>
          <w:sz w:val="20"/>
          <w:szCs w:val="20"/>
        </w:rPr>
      </w:pPr>
      <w:r>
        <w:rPr>
          <w:rFonts w:ascii="Arial" w:hAnsi="Arial" w:cs="Arial"/>
          <w:sz w:val="20"/>
          <w:szCs w:val="20"/>
        </w:rPr>
        <w:t>Delegirana uredba Komisije 2019/815/EU v zvezi z regulativnimi tehničnimi standardi za določitev enotne elektronske oblike poročanja se uporablja za letna računovodska poročila, ki vsebujejo računovodske izkaze za poslovna leta, ki se začnejo 1. januarja 2020 ali pozneje. Uredba je v celoti zavezujoča in se neposredno uporablja v vseh državah članicah. Z razlogom, da se zagotovi možnost izvajanja ustreznega nadzora nad izpolnjevanjem obveznosti iz omenjene uredbe in predvsem možnost uporabe primerni nadzornih ukrepov, kadar njeno spoštovanje ni zagotovljeno, se obveznost zagotavljanja enotne elektronske oblike letnih poročil vnaša v oddelek 3.2 ZTFI-1, ki reja obveznosti glede objave letnega in polletnega poročila. Posledica navedene umestitve je možnost uporabe nadzornih ukrepov iz oddelka 3.7 ZTFI-1, ki ureja nadzor agencije nad izpolnjevanjem obveznosti, določenih v 3. poglavju ZTFI-1. To je potrebno, saj Delegirana uredba Komisije 2019/815/EU izrecno ne predpisuje posebnih nadzornih ukrepov. Upoštevaje dejstvo, da je podlaga za sprejetje omenjene delegirane uredbe vsebovana v Direktivi 2004/109/ES je edino primerno, da se omogoči uporabo istovrstnega nabora nadzornih ukrepov, kot so v  ZTFI-1 predvideni za izpolnjevanje ostalih obveznosti na podlagi Direktive 2004/109/ES. Glede na to, da niti izjava iz 3. točke drugega odstavka 134. člena ZTFI-1, niti 60.a člen ZGD-1 ne vključujeta oziroma omenjata obveznosti iz Delegirane uredbe 2019/815/EU se v novi četrti odstavek 134. člena ZTFI-1 dodaja stavek, skladno s katerim morajo spoštovanje uredbe skupaj zagotavljati člani organov vodenja in nadzora javne družbe.</w:t>
      </w:r>
    </w:p>
    <w:p w14:paraId="11576F2F" w14:textId="14A7B8FC" w:rsidR="00FC6B26" w:rsidRDefault="00FC6B26"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_Ref64902510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17. </w:t>
      </w:r>
      <w:r w:rsidR="00CC382B">
        <w:rPr>
          <w:rFonts w:ascii="Arial" w:hAnsi="Arial" w:cs="Arial"/>
          <w:sz w:val="20"/>
          <w:szCs w:val="20"/>
        </w:rPr>
        <w:fldChar w:fldCharType="end"/>
      </w:r>
      <w:r>
        <w:rPr>
          <w:rFonts w:ascii="Arial" w:hAnsi="Arial" w:cs="Arial"/>
          <w:sz w:val="20"/>
          <w:szCs w:val="20"/>
        </w:rPr>
        <w:t>členu</w:t>
      </w:r>
    </w:p>
    <w:p w14:paraId="625113DF" w14:textId="4904844C" w:rsidR="00FC6B26" w:rsidRDefault="00E20CC5" w:rsidP="004D07B0">
      <w:pPr>
        <w:jc w:val="both"/>
        <w:rPr>
          <w:rFonts w:ascii="Arial" w:hAnsi="Arial" w:cs="Arial"/>
          <w:sz w:val="20"/>
          <w:szCs w:val="20"/>
        </w:rPr>
      </w:pPr>
      <w:r>
        <w:rPr>
          <w:rFonts w:ascii="Arial" w:hAnsi="Arial" w:cs="Arial"/>
          <w:sz w:val="20"/>
          <w:szCs w:val="20"/>
        </w:rPr>
        <w:t>V okviru obveznosti priprave letnih in konsolidiranih letnih poročil je v prvem odstavku 133. člena ZTFI-1 urejen sklic na določbe ZGD-1, katere med drugim določajo sestavo in vodenje letnih poročil v skladu z ustreznimi slovenskimi ali mednarodnimi računovodskimi standardi (prvi odstavek 54. člena ZGD-1). Glede polletnih poročil javnih družb, pa je dolžnost upoštevanja standardov urejena zgolj za javne družbe, ki so zavezane h konsolidaciji (po 56. členu ZGD-1 oziroma 1. točki drugega odstavka 133. člena ZTFI-1), medtem ko je za preostale javne družbe obveznost spoštovanja bodisi slovenskih bodisi mednarodnih računovodskih standardov izostala. Tako ob neustrezni vsebini polletnih poročil omenjenih javnih družb agencija ni imela na voljo ustrezne pravne podlage za ukrepanje in posledično zagotavljanje primerne vsebine ter zadovoljivega nivoja polletnega računovodskega poročanja omenjenih preostalih javnih družb.</w:t>
      </w:r>
    </w:p>
    <w:p w14:paraId="5B743BE2" w14:textId="4E467753" w:rsidR="00FC6B26" w:rsidRDefault="00FC6B26"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_Ref64902513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18. </w:t>
      </w:r>
      <w:r w:rsidR="00CC382B">
        <w:rPr>
          <w:rFonts w:ascii="Arial" w:hAnsi="Arial" w:cs="Arial"/>
          <w:sz w:val="20"/>
          <w:szCs w:val="20"/>
        </w:rPr>
        <w:fldChar w:fldCharType="end"/>
      </w:r>
      <w:r>
        <w:rPr>
          <w:rFonts w:ascii="Arial" w:hAnsi="Arial" w:cs="Arial"/>
          <w:sz w:val="20"/>
          <w:szCs w:val="20"/>
        </w:rPr>
        <w:t>členu</w:t>
      </w:r>
    </w:p>
    <w:p w14:paraId="152A4032" w14:textId="40810598" w:rsidR="00FC6B26" w:rsidRDefault="00790FAC" w:rsidP="004D07B0">
      <w:pPr>
        <w:jc w:val="both"/>
        <w:rPr>
          <w:rFonts w:ascii="Arial" w:hAnsi="Arial" w:cs="Arial"/>
          <w:sz w:val="20"/>
          <w:szCs w:val="20"/>
        </w:rPr>
      </w:pPr>
      <w:r>
        <w:rPr>
          <w:rFonts w:ascii="Arial" w:hAnsi="Arial" w:cs="Arial"/>
          <w:sz w:val="20"/>
          <w:szCs w:val="20"/>
        </w:rPr>
        <w:t>S spremembo 169. člena ZTFI-1 se sledi določbam 29. člena Direktive 2004/109 in logiki, ki jo vsebuje sprememba 357. člena ZTFI-1, saj je z njim poenotena, v kolikor se prekrivata določbi 29. člena Direktive 2004/109 in 71. člen Direktive 2014/65.</w:t>
      </w:r>
    </w:p>
    <w:p w14:paraId="10ED71A5" w14:textId="7710D0CC" w:rsidR="00FC6B26" w:rsidRDefault="00FC6B26"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_Ref64902521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19. </w:t>
      </w:r>
      <w:r w:rsidR="00CC382B">
        <w:rPr>
          <w:rFonts w:ascii="Arial" w:hAnsi="Arial" w:cs="Arial"/>
          <w:sz w:val="20"/>
          <w:szCs w:val="20"/>
        </w:rPr>
        <w:fldChar w:fldCharType="end"/>
      </w:r>
      <w:r>
        <w:rPr>
          <w:rFonts w:ascii="Arial" w:hAnsi="Arial" w:cs="Arial"/>
          <w:sz w:val="20"/>
          <w:szCs w:val="20"/>
        </w:rPr>
        <w:t>členu</w:t>
      </w:r>
    </w:p>
    <w:p w14:paraId="6A84DAA3" w14:textId="4012E867" w:rsidR="00FC6B26" w:rsidRDefault="00790FAC" w:rsidP="004D07B0">
      <w:pPr>
        <w:jc w:val="both"/>
        <w:rPr>
          <w:rFonts w:ascii="Arial" w:hAnsi="Arial" w:cs="Arial"/>
          <w:sz w:val="20"/>
          <w:szCs w:val="20"/>
        </w:rPr>
      </w:pPr>
      <w:r>
        <w:rPr>
          <w:rFonts w:ascii="Arial" w:hAnsi="Arial" w:cs="Arial"/>
          <w:sz w:val="20"/>
          <w:szCs w:val="20"/>
        </w:rPr>
        <w:lastRenderedPageBreak/>
        <w:t>S spremembo 170. člena ZTFI-1 se sledi določbam 29. člena Direktive 2004/109 in logiki, ki jo vsebuje sprememba 357. člena ZTFI-1, saj je z njim poenotena, v kolikor se prekrivata določbi 29. člena Direktive 2004/109 in 71. člen Direktive 2014/65.</w:t>
      </w:r>
    </w:p>
    <w:p w14:paraId="05C493CF" w14:textId="04D8542B" w:rsidR="00FC6B26" w:rsidRDefault="00FC6B26"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_Ref64902525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20. </w:t>
      </w:r>
      <w:r w:rsidR="00CC382B">
        <w:rPr>
          <w:rFonts w:ascii="Arial" w:hAnsi="Arial" w:cs="Arial"/>
          <w:sz w:val="20"/>
          <w:szCs w:val="20"/>
        </w:rPr>
        <w:fldChar w:fldCharType="end"/>
      </w:r>
      <w:r>
        <w:rPr>
          <w:rFonts w:ascii="Arial" w:hAnsi="Arial" w:cs="Arial"/>
          <w:sz w:val="20"/>
          <w:szCs w:val="20"/>
        </w:rPr>
        <w:t>členu</w:t>
      </w:r>
    </w:p>
    <w:p w14:paraId="7AD4CDC6" w14:textId="7EBA42EF" w:rsidR="00FC6B26" w:rsidRDefault="003E71C6" w:rsidP="004D07B0">
      <w:pPr>
        <w:jc w:val="both"/>
        <w:rPr>
          <w:rFonts w:ascii="Arial" w:hAnsi="Arial" w:cs="Arial"/>
          <w:sz w:val="20"/>
          <w:szCs w:val="20"/>
        </w:rPr>
      </w:pPr>
      <w:r>
        <w:rPr>
          <w:rFonts w:ascii="Arial" w:hAnsi="Arial" w:cs="Arial"/>
          <w:sz w:val="20"/>
          <w:szCs w:val="20"/>
        </w:rPr>
        <w:t>S spremembo 177. člena ZTFI-1 se v slovenski pravi red prenaša deseti odstavek 62. člena Direktive 2019/2034.</w:t>
      </w:r>
    </w:p>
    <w:p w14:paraId="508A167A" w14:textId="78FF0EA3" w:rsidR="00FC6B26" w:rsidRDefault="00FC6B26"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_Ref64902528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21. </w:t>
      </w:r>
      <w:r w:rsidR="00CC382B">
        <w:rPr>
          <w:rFonts w:ascii="Arial" w:hAnsi="Arial" w:cs="Arial"/>
          <w:sz w:val="20"/>
          <w:szCs w:val="20"/>
        </w:rPr>
        <w:fldChar w:fldCharType="end"/>
      </w:r>
      <w:r>
        <w:rPr>
          <w:rFonts w:ascii="Arial" w:hAnsi="Arial" w:cs="Arial"/>
          <w:sz w:val="20"/>
          <w:szCs w:val="20"/>
        </w:rPr>
        <w:t>členu</w:t>
      </w:r>
    </w:p>
    <w:p w14:paraId="5C8D3630" w14:textId="70F298F9" w:rsidR="00FC6B26" w:rsidRDefault="003E71C6" w:rsidP="004D07B0">
      <w:pPr>
        <w:jc w:val="both"/>
        <w:rPr>
          <w:rFonts w:ascii="Arial" w:hAnsi="Arial" w:cs="Arial"/>
          <w:sz w:val="20"/>
          <w:szCs w:val="20"/>
        </w:rPr>
      </w:pPr>
      <w:r>
        <w:rPr>
          <w:rFonts w:ascii="Arial" w:hAnsi="Arial" w:cs="Arial"/>
          <w:sz w:val="20"/>
          <w:szCs w:val="20"/>
        </w:rPr>
        <w:t>Črtanje 178. do 180. členov ZTFI-1 je posledica prenosa Direktive 2019/2034 v nov zakon, ki ureja bonitetni nadzor investicijskih podjetij.</w:t>
      </w:r>
    </w:p>
    <w:p w14:paraId="3064B08C" w14:textId="45F42C30" w:rsidR="00FC6B26" w:rsidRDefault="00FC6B26"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_Ref64902531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22. </w:t>
      </w:r>
      <w:r w:rsidR="00CC382B">
        <w:rPr>
          <w:rFonts w:ascii="Arial" w:hAnsi="Arial" w:cs="Arial"/>
          <w:sz w:val="20"/>
          <w:szCs w:val="20"/>
        </w:rPr>
        <w:fldChar w:fldCharType="end"/>
      </w:r>
      <w:r>
        <w:rPr>
          <w:rFonts w:ascii="Arial" w:hAnsi="Arial" w:cs="Arial"/>
          <w:sz w:val="20"/>
          <w:szCs w:val="20"/>
        </w:rPr>
        <w:t>členu</w:t>
      </w:r>
    </w:p>
    <w:p w14:paraId="21D5ADEC" w14:textId="1C37B92D" w:rsidR="00FC6B26" w:rsidRDefault="003E71C6" w:rsidP="004D07B0">
      <w:pPr>
        <w:jc w:val="both"/>
        <w:rPr>
          <w:rFonts w:ascii="Arial" w:hAnsi="Arial" w:cs="Arial"/>
          <w:sz w:val="20"/>
          <w:szCs w:val="20"/>
        </w:rPr>
      </w:pPr>
      <w:r>
        <w:rPr>
          <w:rFonts w:ascii="Arial" w:hAnsi="Arial" w:cs="Arial"/>
          <w:sz w:val="20"/>
          <w:szCs w:val="20"/>
        </w:rPr>
        <w:t>S spremembo 200. člena ZTFI-1 se v slovenski pravi red prenaša drugi odstavek 62. člena Direktive 2019/2034.</w:t>
      </w:r>
    </w:p>
    <w:p w14:paraId="1D7E0004" w14:textId="6E3FD6F7" w:rsidR="00FC6B26" w:rsidRDefault="00FC6B26"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_Ref64902534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23. </w:t>
      </w:r>
      <w:r w:rsidR="00CC382B">
        <w:rPr>
          <w:rFonts w:ascii="Arial" w:hAnsi="Arial" w:cs="Arial"/>
          <w:sz w:val="20"/>
          <w:szCs w:val="20"/>
        </w:rPr>
        <w:fldChar w:fldCharType="end"/>
      </w:r>
      <w:r>
        <w:rPr>
          <w:rFonts w:ascii="Arial" w:hAnsi="Arial" w:cs="Arial"/>
          <w:sz w:val="20"/>
          <w:szCs w:val="20"/>
        </w:rPr>
        <w:t>členu</w:t>
      </w:r>
    </w:p>
    <w:p w14:paraId="05D365A9" w14:textId="33D5CC95" w:rsidR="00FC6B26" w:rsidRDefault="003E71C6" w:rsidP="004D07B0">
      <w:pPr>
        <w:jc w:val="both"/>
        <w:rPr>
          <w:rFonts w:ascii="Arial" w:hAnsi="Arial" w:cs="Arial"/>
          <w:sz w:val="20"/>
          <w:szCs w:val="20"/>
        </w:rPr>
      </w:pPr>
      <w:r>
        <w:rPr>
          <w:rFonts w:ascii="Arial" w:hAnsi="Arial" w:cs="Arial"/>
          <w:sz w:val="20"/>
          <w:szCs w:val="20"/>
        </w:rPr>
        <w:t>S spremembo 215. člena ZTFI-1 se bolj dosledno sledi določbi 42. člena Direktive 2014/65, prav tako pa se v slovenski pravni red prenaša četrti odstavek 64. člena Direktive 2019/2034.</w:t>
      </w:r>
    </w:p>
    <w:p w14:paraId="19EFAD75" w14:textId="421354C8" w:rsidR="00FC6B26" w:rsidRDefault="00FC6B26"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_Ref64902537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24. </w:t>
      </w:r>
      <w:r w:rsidR="00CC382B">
        <w:rPr>
          <w:rFonts w:ascii="Arial" w:hAnsi="Arial" w:cs="Arial"/>
          <w:sz w:val="20"/>
          <w:szCs w:val="20"/>
        </w:rPr>
        <w:fldChar w:fldCharType="end"/>
      </w:r>
      <w:r>
        <w:rPr>
          <w:rFonts w:ascii="Arial" w:hAnsi="Arial" w:cs="Arial"/>
          <w:sz w:val="20"/>
          <w:szCs w:val="20"/>
        </w:rPr>
        <w:t>členu</w:t>
      </w:r>
    </w:p>
    <w:p w14:paraId="1ADE29AA" w14:textId="15D279C4" w:rsidR="00FC6B26" w:rsidRDefault="003E71C6" w:rsidP="004D07B0">
      <w:pPr>
        <w:jc w:val="both"/>
        <w:rPr>
          <w:rFonts w:ascii="Arial" w:hAnsi="Arial" w:cs="Arial"/>
          <w:sz w:val="20"/>
          <w:szCs w:val="20"/>
        </w:rPr>
      </w:pPr>
      <w:r>
        <w:rPr>
          <w:rFonts w:ascii="Arial" w:hAnsi="Arial" w:cs="Arial"/>
          <w:sz w:val="20"/>
          <w:szCs w:val="20"/>
        </w:rPr>
        <w:t>S spremembo 216. člena ZTFI-1 se v slovenski pravi red prenaša tretji odstavek 64. člena Direktive 2019/2034.</w:t>
      </w:r>
    </w:p>
    <w:p w14:paraId="57F10F29" w14:textId="25D1C5E8" w:rsidR="00FC6B26" w:rsidRDefault="00FC6B26"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_Ref64902540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25. </w:t>
      </w:r>
      <w:r w:rsidR="00CC382B">
        <w:rPr>
          <w:rFonts w:ascii="Arial" w:hAnsi="Arial" w:cs="Arial"/>
          <w:sz w:val="20"/>
          <w:szCs w:val="20"/>
        </w:rPr>
        <w:fldChar w:fldCharType="end"/>
      </w:r>
      <w:r>
        <w:rPr>
          <w:rFonts w:ascii="Arial" w:hAnsi="Arial" w:cs="Arial"/>
          <w:sz w:val="20"/>
          <w:szCs w:val="20"/>
        </w:rPr>
        <w:t xml:space="preserve">členu </w:t>
      </w:r>
    </w:p>
    <w:p w14:paraId="55DF7EC5" w14:textId="6B9876B0" w:rsidR="00FC6B26" w:rsidRDefault="003E71C6" w:rsidP="004D07B0">
      <w:pPr>
        <w:jc w:val="both"/>
        <w:rPr>
          <w:rFonts w:ascii="Arial" w:hAnsi="Arial" w:cs="Arial"/>
          <w:sz w:val="20"/>
          <w:szCs w:val="20"/>
        </w:rPr>
      </w:pPr>
      <w:r>
        <w:rPr>
          <w:rFonts w:ascii="Arial" w:hAnsi="Arial" w:cs="Arial"/>
          <w:sz w:val="20"/>
          <w:szCs w:val="20"/>
        </w:rPr>
        <w:t>S spremembo 217. člena ZTFI-1 se v slovenski pravi red prenaša tretji odstavek 64. člena Direktive 2019/2034.</w:t>
      </w:r>
    </w:p>
    <w:p w14:paraId="7A0F3476" w14:textId="43CD1FFB" w:rsidR="00FC6B26" w:rsidRDefault="00FC6B26"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_Ref64902544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26. </w:t>
      </w:r>
      <w:r w:rsidR="00CC382B">
        <w:rPr>
          <w:rFonts w:ascii="Arial" w:hAnsi="Arial" w:cs="Arial"/>
          <w:sz w:val="20"/>
          <w:szCs w:val="20"/>
        </w:rPr>
        <w:fldChar w:fldCharType="end"/>
      </w:r>
      <w:r w:rsidR="00012354">
        <w:rPr>
          <w:rFonts w:ascii="Arial" w:hAnsi="Arial" w:cs="Arial"/>
          <w:sz w:val="20"/>
          <w:szCs w:val="20"/>
        </w:rPr>
        <w:t xml:space="preserve">in </w:t>
      </w:r>
      <w:r w:rsidR="00012354">
        <w:rPr>
          <w:rFonts w:ascii="Arial" w:hAnsi="Arial" w:cs="Arial"/>
          <w:sz w:val="20"/>
          <w:szCs w:val="20"/>
        </w:rPr>
        <w:fldChar w:fldCharType="begin"/>
      </w:r>
      <w:r w:rsidR="00012354">
        <w:rPr>
          <w:rFonts w:ascii="Arial" w:hAnsi="Arial" w:cs="Arial"/>
          <w:sz w:val="20"/>
          <w:szCs w:val="20"/>
        </w:rPr>
        <w:instrText xml:space="preserve"> REF _Ref64902546 \r \h </w:instrText>
      </w:r>
      <w:r w:rsidR="00012354">
        <w:rPr>
          <w:rFonts w:ascii="Arial" w:hAnsi="Arial" w:cs="Arial"/>
          <w:sz w:val="20"/>
          <w:szCs w:val="20"/>
        </w:rPr>
      </w:r>
      <w:r w:rsidR="00012354">
        <w:rPr>
          <w:rFonts w:ascii="Arial" w:hAnsi="Arial" w:cs="Arial"/>
          <w:sz w:val="20"/>
          <w:szCs w:val="20"/>
        </w:rPr>
        <w:fldChar w:fldCharType="separate"/>
      </w:r>
      <w:r w:rsidR="006A29C9">
        <w:rPr>
          <w:rFonts w:ascii="Arial" w:hAnsi="Arial" w:cs="Arial"/>
          <w:sz w:val="20"/>
          <w:szCs w:val="20"/>
        </w:rPr>
        <w:t xml:space="preserve">27. </w:t>
      </w:r>
      <w:r w:rsidR="00012354">
        <w:rPr>
          <w:rFonts w:ascii="Arial" w:hAnsi="Arial" w:cs="Arial"/>
          <w:sz w:val="20"/>
          <w:szCs w:val="20"/>
        </w:rPr>
        <w:fldChar w:fldCharType="end"/>
      </w:r>
      <w:r>
        <w:rPr>
          <w:rFonts w:ascii="Arial" w:hAnsi="Arial" w:cs="Arial"/>
          <w:sz w:val="20"/>
          <w:szCs w:val="20"/>
        </w:rPr>
        <w:t>členu</w:t>
      </w:r>
    </w:p>
    <w:p w14:paraId="59580F42" w14:textId="38AF43BD" w:rsidR="00FC6B26" w:rsidRDefault="00012354" w:rsidP="004D07B0">
      <w:pPr>
        <w:jc w:val="both"/>
        <w:rPr>
          <w:rFonts w:ascii="Arial" w:hAnsi="Arial" w:cs="Arial"/>
          <w:sz w:val="20"/>
          <w:szCs w:val="20"/>
        </w:rPr>
      </w:pPr>
      <w:r>
        <w:rPr>
          <w:rFonts w:ascii="Arial" w:hAnsi="Arial" w:cs="Arial"/>
          <w:sz w:val="20"/>
          <w:szCs w:val="20"/>
        </w:rPr>
        <w:t>S spremembo 219. člena ZTFI-1 in novim 219.a členom ZTFI-1 se jasneje določa, da je agencija pristojni organ v skladu z zakonom, ki ureja postopek priznavanja poklicnih kvalifikacij glede opravljanja poslov borznega posrednika s strani državljana države članice ali OECD.</w:t>
      </w:r>
    </w:p>
    <w:p w14:paraId="224E33AA" w14:textId="45AA191D" w:rsidR="00FC6B26" w:rsidRDefault="00FC6B26"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_Ref64902550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28. </w:t>
      </w:r>
      <w:r w:rsidR="00CC382B">
        <w:rPr>
          <w:rFonts w:ascii="Arial" w:hAnsi="Arial" w:cs="Arial"/>
          <w:sz w:val="20"/>
          <w:szCs w:val="20"/>
        </w:rPr>
        <w:fldChar w:fldCharType="end"/>
      </w:r>
      <w:r>
        <w:rPr>
          <w:rFonts w:ascii="Arial" w:hAnsi="Arial" w:cs="Arial"/>
          <w:sz w:val="20"/>
          <w:szCs w:val="20"/>
        </w:rPr>
        <w:t>členu</w:t>
      </w:r>
    </w:p>
    <w:p w14:paraId="2D20CEAF" w14:textId="73962270" w:rsidR="00FC6B26" w:rsidRDefault="00012354" w:rsidP="004D07B0">
      <w:pPr>
        <w:jc w:val="both"/>
        <w:rPr>
          <w:rFonts w:ascii="Arial" w:hAnsi="Arial" w:cs="Arial"/>
          <w:sz w:val="20"/>
          <w:szCs w:val="20"/>
        </w:rPr>
      </w:pPr>
      <w:r>
        <w:rPr>
          <w:rFonts w:ascii="Arial" w:hAnsi="Arial" w:cs="Arial"/>
          <w:sz w:val="20"/>
          <w:szCs w:val="20"/>
        </w:rPr>
        <w:t>Zaradi ureditve tega področja v skladu z Direktivo 2019/2034 v novem zakonu, ki ureja bonitetni nadzor investicijskih podjetij, se črta 5. poglavje ZTFI-1.</w:t>
      </w:r>
    </w:p>
    <w:p w14:paraId="5EA5E5D1" w14:textId="69DA95CA" w:rsidR="00FC6B26" w:rsidRDefault="00FC6B26"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_Ref64902560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29. </w:t>
      </w:r>
      <w:r w:rsidR="00CC382B">
        <w:rPr>
          <w:rFonts w:ascii="Arial" w:hAnsi="Arial" w:cs="Arial"/>
          <w:sz w:val="20"/>
          <w:szCs w:val="20"/>
        </w:rPr>
        <w:fldChar w:fldCharType="end"/>
      </w:r>
      <w:r>
        <w:rPr>
          <w:rFonts w:ascii="Arial" w:hAnsi="Arial" w:cs="Arial"/>
          <w:sz w:val="20"/>
          <w:szCs w:val="20"/>
        </w:rPr>
        <w:t>členu</w:t>
      </w:r>
    </w:p>
    <w:p w14:paraId="2E4E385A" w14:textId="48EF912A" w:rsidR="00FC6B26" w:rsidRDefault="00012354" w:rsidP="004D07B0">
      <w:pPr>
        <w:jc w:val="both"/>
        <w:rPr>
          <w:rFonts w:ascii="Arial" w:hAnsi="Arial" w:cs="Arial"/>
          <w:sz w:val="20"/>
          <w:szCs w:val="20"/>
        </w:rPr>
      </w:pPr>
      <w:r>
        <w:rPr>
          <w:rFonts w:ascii="Arial" w:hAnsi="Arial" w:cs="Arial"/>
          <w:sz w:val="20"/>
          <w:szCs w:val="20"/>
        </w:rPr>
        <w:t>Z novim enajstim odstavkom 233. člena ZTFI-1 se v slovenski pravni red prenaša tretji odstavek 1. člena Direktive 2021/</w:t>
      </w:r>
      <w:proofErr w:type="spellStart"/>
      <w:r>
        <w:rPr>
          <w:rFonts w:ascii="Arial" w:hAnsi="Arial" w:cs="Arial"/>
          <w:sz w:val="20"/>
          <w:szCs w:val="20"/>
        </w:rPr>
        <w:t>xxxx</w:t>
      </w:r>
      <w:proofErr w:type="spellEnd"/>
      <w:r>
        <w:rPr>
          <w:rFonts w:ascii="Arial" w:hAnsi="Arial" w:cs="Arial"/>
          <w:sz w:val="20"/>
          <w:szCs w:val="20"/>
        </w:rPr>
        <w:t>.</w:t>
      </w:r>
    </w:p>
    <w:p w14:paraId="09D490F1" w14:textId="0AA5BD9A" w:rsidR="00FC6B26" w:rsidRDefault="00FC6B26"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_Ref64902563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30. </w:t>
      </w:r>
      <w:r w:rsidR="00CC382B">
        <w:rPr>
          <w:rFonts w:ascii="Arial" w:hAnsi="Arial" w:cs="Arial"/>
          <w:sz w:val="20"/>
          <w:szCs w:val="20"/>
        </w:rPr>
        <w:fldChar w:fldCharType="end"/>
      </w:r>
      <w:r>
        <w:rPr>
          <w:rFonts w:ascii="Arial" w:hAnsi="Arial" w:cs="Arial"/>
          <w:sz w:val="20"/>
          <w:szCs w:val="20"/>
        </w:rPr>
        <w:t>členu</w:t>
      </w:r>
    </w:p>
    <w:p w14:paraId="2BF395B6" w14:textId="7EC22941" w:rsidR="00FC6B26" w:rsidRDefault="00012354" w:rsidP="004D07B0">
      <w:pPr>
        <w:jc w:val="both"/>
        <w:rPr>
          <w:rFonts w:ascii="Arial" w:hAnsi="Arial" w:cs="Arial"/>
          <w:sz w:val="20"/>
          <w:szCs w:val="20"/>
        </w:rPr>
      </w:pPr>
      <w:r>
        <w:rPr>
          <w:rFonts w:ascii="Arial" w:hAnsi="Arial" w:cs="Arial"/>
          <w:sz w:val="20"/>
          <w:szCs w:val="20"/>
        </w:rPr>
        <w:t>Z dopolnitvijo devetnajstega odstavka 251. člena ZTFI-1 se določa, da borznoposredniška družba in njen odvisni borznoposredniški zastopnik lahko pooblastita osebo, ki v njunem imenu daje ali objavlja informacije ali tržna sporočila iz prvega odstavka 251. člena ZTFI-1, katerih predmet je ponudba ali opravljanje investicijskih storitev in poslov.</w:t>
      </w:r>
    </w:p>
    <w:p w14:paraId="79B5A908" w14:textId="025F6DB4" w:rsidR="00012354" w:rsidRDefault="00012354" w:rsidP="004D07B0">
      <w:pPr>
        <w:jc w:val="both"/>
        <w:rPr>
          <w:rFonts w:ascii="Arial" w:hAnsi="Arial" w:cs="Arial"/>
          <w:sz w:val="20"/>
          <w:szCs w:val="20"/>
        </w:rPr>
      </w:pPr>
      <w:r>
        <w:rPr>
          <w:rFonts w:ascii="Arial" w:hAnsi="Arial" w:cs="Arial"/>
          <w:sz w:val="20"/>
          <w:szCs w:val="20"/>
        </w:rPr>
        <w:t>Z novi dvajsetim do sedemindvajsetim odstavkom se v slovenski pravni red prenaša četrti odstavek 1. člena Direktive 2021/</w:t>
      </w:r>
      <w:proofErr w:type="spellStart"/>
      <w:r>
        <w:rPr>
          <w:rFonts w:ascii="Arial" w:hAnsi="Arial" w:cs="Arial"/>
          <w:sz w:val="20"/>
          <w:szCs w:val="20"/>
        </w:rPr>
        <w:t>xxxx</w:t>
      </w:r>
      <w:proofErr w:type="spellEnd"/>
      <w:r>
        <w:rPr>
          <w:rFonts w:ascii="Arial" w:hAnsi="Arial" w:cs="Arial"/>
          <w:sz w:val="20"/>
          <w:szCs w:val="20"/>
        </w:rPr>
        <w:t>.</w:t>
      </w:r>
    </w:p>
    <w:p w14:paraId="36F8D00B" w14:textId="04BDABF8" w:rsidR="00FC6B26" w:rsidRDefault="00FC6B26"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_Ref64902566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31. </w:t>
      </w:r>
      <w:r w:rsidR="00CC382B">
        <w:rPr>
          <w:rFonts w:ascii="Arial" w:hAnsi="Arial" w:cs="Arial"/>
          <w:sz w:val="20"/>
          <w:szCs w:val="20"/>
        </w:rPr>
        <w:fldChar w:fldCharType="end"/>
      </w:r>
      <w:r>
        <w:rPr>
          <w:rFonts w:ascii="Arial" w:hAnsi="Arial" w:cs="Arial"/>
          <w:sz w:val="20"/>
          <w:szCs w:val="20"/>
        </w:rPr>
        <w:t>členu</w:t>
      </w:r>
    </w:p>
    <w:p w14:paraId="7F5CF4A0" w14:textId="76CCC891" w:rsidR="00012354" w:rsidRDefault="00012354" w:rsidP="00012354">
      <w:pPr>
        <w:jc w:val="both"/>
        <w:rPr>
          <w:rFonts w:ascii="Arial" w:hAnsi="Arial" w:cs="Arial"/>
          <w:sz w:val="20"/>
          <w:szCs w:val="20"/>
        </w:rPr>
      </w:pPr>
      <w:r>
        <w:rPr>
          <w:rFonts w:ascii="Arial" w:hAnsi="Arial" w:cs="Arial"/>
          <w:sz w:val="20"/>
          <w:szCs w:val="20"/>
        </w:rPr>
        <w:t>Z novi tretjim odstavkom 253. člena ZTFI-1 se v slovenski pravni red prenaša tretji odstavek 1. člena Direktive 2021/</w:t>
      </w:r>
      <w:proofErr w:type="spellStart"/>
      <w:r>
        <w:rPr>
          <w:rFonts w:ascii="Arial" w:hAnsi="Arial" w:cs="Arial"/>
          <w:sz w:val="20"/>
          <w:szCs w:val="20"/>
        </w:rPr>
        <w:t>xxxx</w:t>
      </w:r>
      <w:proofErr w:type="spellEnd"/>
      <w:r>
        <w:rPr>
          <w:rFonts w:ascii="Arial" w:hAnsi="Arial" w:cs="Arial"/>
          <w:sz w:val="20"/>
          <w:szCs w:val="20"/>
        </w:rPr>
        <w:t>.</w:t>
      </w:r>
    </w:p>
    <w:p w14:paraId="1DBB3E82" w14:textId="391704B0" w:rsidR="00FC6B26" w:rsidRDefault="00FC6B26" w:rsidP="004D07B0">
      <w:pPr>
        <w:jc w:val="both"/>
        <w:rPr>
          <w:rFonts w:ascii="Arial" w:hAnsi="Arial" w:cs="Arial"/>
          <w:sz w:val="20"/>
          <w:szCs w:val="20"/>
        </w:rPr>
      </w:pPr>
      <w:r>
        <w:rPr>
          <w:rFonts w:ascii="Arial" w:hAnsi="Arial" w:cs="Arial"/>
          <w:sz w:val="20"/>
          <w:szCs w:val="20"/>
        </w:rPr>
        <w:lastRenderedPageBreak/>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_Ref64902569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32. </w:t>
      </w:r>
      <w:r w:rsidR="00CC382B">
        <w:rPr>
          <w:rFonts w:ascii="Arial" w:hAnsi="Arial" w:cs="Arial"/>
          <w:sz w:val="20"/>
          <w:szCs w:val="20"/>
        </w:rPr>
        <w:fldChar w:fldCharType="end"/>
      </w:r>
      <w:r>
        <w:rPr>
          <w:rFonts w:ascii="Arial" w:hAnsi="Arial" w:cs="Arial"/>
          <w:sz w:val="20"/>
          <w:szCs w:val="20"/>
        </w:rPr>
        <w:t>členu</w:t>
      </w:r>
    </w:p>
    <w:p w14:paraId="3359BFCC" w14:textId="0CBC93E6" w:rsidR="00FC6B26" w:rsidRDefault="00012354" w:rsidP="004D07B0">
      <w:pPr>
        <w:jc w:val="both"/>
        <w:rPr>
          <w:rFonts w:ascii="Arial" w:hAnsi="Arial" w:cs="Arial"/>
          <w:sz w:val="20"/>
          <w:szCs w:val="20"/>
        </w:rPr>
      </w:pPr>
      <w:r>
        <w:rPr>
          <w:rFonts w:ascii="Arial" w:hAnsi="Arial" w:cs="Arial"/>
          <w:sz w:val="20"/>
          <w:szCs w:val="20"/>
        </w:rPr>
        <w:t xml:space="preserve">Z novi osmim odstavkom 254. člena ZTFI-1 se v slovenski pravni red prenaša </w:t>
      </w:r>
      <w:r w:rsidR="00B76BB3">
        <w:rPr>
          <w:rFonts w:ascii="Arial" w:hAnsi="Arial" w:cs="Arial"/>
          <w:sz w:val="20"/>
          <w:szCs w:val="20"/>
        </w:rPr>
        <w:t>peti</w:t>
      </w:r>
      <w:r>
        <w:rPr>
          <w:rFonts w:ascii="Arial" w:hAnsi="Arial" w:cs="Arial"/>
          <w:sz w:val="20"/>
          <w:szCs w:val="20"/>
        </w:rPr>
        <w:t xml:space="preserve"> odstavek 1. člena Direktive 2021/</w:t>
      </w:r>
      <w:proofErr w:type="spellStart"/>
      <w:r>
        <w:rPr>
          <w:rFonts w:ascii="Arial" w:hAnsi="Arial" w:cs="Arial"/>
          <w:sz w:val="20"/>
          <w:szCs w:val="20"/>
        </w:rPr>
        <w:t>xxxx</w:t>
      </w:r>
      <w:proofErr w:type="spellEnd"/>
      <w:r>
        <w:rPr>
          <w:rFonts w:ascii="Arial" w:hAnsi="Arial" w:cs="Arial"/>
          <w:sz w:val="20"/>
          <w:szCs w:val="20"/>
        </w:rPr>
        <w:t>.</w:t>
      </w:r>
    </w:p>
    <w:p w14:paraId="151FB2EE" w14:textId="18D7F21B" w:rsidR="00FC6B26" w:rsidRDefault="00FC6B26"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_Ref64902574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33. </w:t>
      </w:r>
      <w:r w:rsidR="00CC382B">
        <w:rPr>
          <w:rFonts w:ascii="Arial" w:hAnsi="Arial" w:cs="Arial"/>
          <w:sz w:val="20"/>
          <w:szCs w:val="20"/>
        </w:rPr>
        <w:fldChar w:fldCharType="end"/>
      </w:r>
      <w:r>
        <w:rPr>
          <w:rFonts w:ascii="Arial" w:hAnsi="Arial" w:cs="Arial"/>
          <w:sz w:val="20"/>
          <w:szCs w:val="20"/>
        </w:rPr>
        <w:t>členu</w:t>
      </w:r>
    </w:p>
    <w:p w14:paraId="7C200250" w14:textId="2C53B9BE" w:rsidR="00FC6B26" w:rsidRDefault="00B76BB3" w:rsidP="004D07B0">
      <w:pPr>
        <w:jc w:val="both"/>
        <w:rPr>
          <w:rFonts w:ascii="Arial" w:hAnsi="Arial" w:cs="Arial"/>
          <w:sz w:val="20"/>
          <w:szCs w:val="20"/>
        </w:rPr>
      </w:pPr>
      <w:r>
        <w:rPr>
          <w:rFonts w:ascii="Arial" w:hAnsi="Arial" w:cs="Arial"/>
          <w:sz w:val="20"/>
          <w:szCs w:val="20"/>
        </w:rPr>
        <w:t>S spremembo prvega odstavka 276. člena ZTFI-1 se v slovenski pravni red prenaša deveti odstavek 1. člena Direktive 2021/</w:t>
      </w:r>
      <w:proofErr w:type="spellStart"/>
      <w:r>
        <w:rPr>
          <w:rFonts w:ascii="Arial" w:hAnsi="Arial" w:cs="Arial"/>
          <w:sz w:val="20"/>
          <w:szCs w:val="20"/>
        </w:rPr>
        <w:t>xxxx</w:t>
      </w:r>
      <w:proofErr w:type="spellEnd"/>
      <w:r>
        <w:rPr>
          <w:rFonts w:ascii="Arial" w:hAnsi="Arial" w:cs="Arial"/>
          <w:sz w:val="20"/>
          <w:szCs w:val="20"/>
        </w:rPr>
        <w:t>.</w:t>
      </w:r>
    </w:p>
    <w:p w14:paraId="7305BD8E" w14:textId="698A6984" w:rsidR="00FC6B26" w:rsidRDefault="00FC6B26"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_Ref64902577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34. </w:t>
      </w:r>
      <w:r w:rsidR="00CC382B">
        <w:rPr>
          <w:rFonts w:ascii="Arial" w:hAnsi="Arial" w:cs="Arial"/>
          <w:sz w:val="20"/>
          <w:szCs w:val="20"/>
        </w:rPr>
        <w:fldChar w:fldCharType="end"/>
      </w:r>
      <w:r>
        <w:rPr>
          <w:rFonts w:ascii="Arial" w:hAnsi="Arial" w:cs="Arial"/>
          <w:sz w:val="20"/>
          <w:szCs w:val="20"/>
        </w:rPr>
        <w:t>členu</w:t>
      </w:r>
    </w:p>
    <w:p w14:paraId="3E45F296" w14:textId="59E4D9A9" w:rsidR="00FC6B26" w:rsidRDefault="00B76BB3" w:rsidP="004D07B0">
      <w:pPr>
        <w:jc w:val="both"/>
        <w:rPr>
          <w:rFonts w:ascii="Arial" w:hAnsi="Arial" w:cs="Arial"/>
          <w:sz w:val="20"/>
          <w:szCs w:val="20"/>
        </w:rPr>
      </w:pPr>
      <w:r>
        <w:rPr>
          <w:rFonts w:ascii="Arial" w:hAnsi="Arial" w:cs="Arial"/>
          <w:sz w:val="20"/>
          <w:szCs w:val="20"/>
        </w:rPr>
        <w:t>Sprememba 279. člena ZTFI-1 je potrebna zaradi doslednega prenosa prvega odstavka 29. člena Direktive 2014/65.</w:t>
      </w:r>
    </w:p>
    <w:p w14:paraId="1C784407" w14:textId="3769EE61" w:rsidR="00FC6B26" w:rsidRDefault="00FC6B26"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_Ref64902580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35. </w:t>
      </w:r>
      <w:r w:rsidR="00CC382B">
        <w:rPr>
          <w:rFonts w:ascii="Arial" w:hAnsi="Arial" w:cs="Arial"/>
          <w:sz w:val="20"/>
          <w:szCs w:val="20"/>
        </w:rPr>
        <w:fldChar w:fldCharType="end"/>
      </w:r>
      <w:r>
        <w:rPr>
          <w:rFonts w:ascii="Arial" w:hAnsi="Arial" w:cs="Arial"/>
          <w:sz w:val="20"/>
          <w:szCs w:val="20"/>
        </w:rPr>
        <w:t xml:space="preserve">členu </w:t>
      </w:r>
    </w:p>
    <w:p w14:paraId="4CD68AB9" w14:textId="14839C1B" w:rsidR="00FC6B26" w:rsidRDefault="007A3A5C" w:rsidP="004D07B0">
      <w:pPr>
        <w:jc w:val="both"/>
        <w:rPr>
          <w:rFonts w:ascii="Arial" w:hAnsi="Arial" w:cs="Arial"/>
          <w:sz w:val="20"/>
          <w:szCs w:val="20"/>
        </w:rPr>
      </w:pPr>
      <w:r>
        <w:rPr>
          <w:rFonts w:ascii="Arial" w:hAnsi="Arial" w:cs="Arial"/>
          <w:sz w:val="20"/>
          <w:szCs w:val="20"/>
        </w:rPr>
        <w:t>Z novi 280.a členom ZTFI-1 se v slovenski pravni red prenaša osmi odstavek 1. člena Direktive 2021/</w:t>
      </w:r>
      <w:proofErr w:type="spellStart"/>
      <w:r>
        <w:rPr>
          <w:rFonts w:ascii="Arial" w:hAnsi="Arial" w:cs="Arial"/>
          <w:sz w:val="20"/>
          <w:szCs w:val="20"/>
        </w:rPr>
        <w:t>xxxx</w:t>
      </w:r>
      <w:proofErr w:type="spellEnd"/>
      <w:r>
        <w:rPr>
          <w:rFonts w:ascii="Arial" w:hAnsi="Arial" w:cs="Arial"/>
          <w:sz w:val="20"/>
          <w:szCs w:val="20"/>
        </w:rPr>
        <w:t>.</w:t>
      </w:r>
    </w:p>
    <w:p w14:paraId="5D94AE4D" w14:textId="49805503" w:rsidR="00FC6B26" w:rsidRDefault="00FC6B26"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_Ref64902583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36. </w:t>
      </w:r>
      <w:r w:rsidR="00CC382B">
        <w:rPr>
          <w:rFonts w:ascii="Arial" w:hAnsi="Arial" w:cs="Arial"/>
          <w:sz w:val="20"/>
          <w:szCs w:val="20"/>
        </w:rPr>
        <w:fldChar w:fldCharType="end"/>
      </w:r>
      <w:r>
        <w:rPr>
          <w:rFonts w:ascii="Arial" w:hAnsi="Arial" w:cs="Arial"/>
          <w:sz w:val="20"/>
          <w:szCs w:val="20"/>
        </w:rPr>
        <w:t>členu</w:t>
      </w:r>
    </w:p>
    <w:p w14:paraId="2BEFAAAC" w14:textId="4843AEC9" w:rsidR="00FC6B26" w:rsidRDefault="007A3A5C" w:rsidP="004D07B0">
      <w:pPr>
        <w:jc w:val="both"/>
        <w:rPr>
          <w:rFonts w:ascii="Arial" w:hAnsi="Arial" w:cs="Arial"/>
          <w:sz w:val="20"/>
          <w:szCs w:val="20"/>
        </w:rPr>
      </w:pPr>
      <w:r>
        <w:rPr>
          <w:rFonts w:ascii="Arial" w:hAnsi="Arial" w:cs="Arial"/>
          <w:sz w:val="20"/>
          <w:szCs w:val="20"/>
        </w:rPr>
        <w:t>S spremembo 330. člena ZTFI-1 se v slovenski pravni red prenaša deseti odstavek 1. člena Direktive 2021/</w:t>
      </w:r>
      <w:proofErr w:type="spellStart"/>
      <w:r>
        <w:rPr>
          <w:rFonts w:ascii="Arial" w:hAnsi="Arial" w:cs="Arial"/>
          <w:sz w:val="20"/>
          <w:szCs w:val="20"/>
        </w:rPr>
        <w:t>xxxx</w:t>
      </w:r>
      <w:proofErr w:type="spellEnd"/>
      <w:r>
        <w:rPr>
          <w:rFonts w:ascii="Arial" w:hAnsi="Arial" w:cs="Arial"/>
          <w:sz w:val="20"/>
          <w:szCs w:val="20"/>
        </w:rPr>
        <w:t>.</w:t>
      </w:r>
    </w:p>
    <w:p w14:paraId="24735523" w14:textId="485ACEED" w:rsidR="00FC6B26" w:rsidRDefault="00FC6B26"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_Ref64902586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37. </w:t>
      </w:r>
      <w:r w:rsidR="00CC382B">
        <w:rPr>
          <w:rFonts w:ascii="Arial" w:hAnsi="Arial" w:cs="Arial"/>
          <w:sz w:val="20"/>
          <w:szCs w:val="20"/>
        </w:rPr>
        <w:fldChar w:fldCharType="end"/>
      </w:r>
      <w:r>
        <w:rPr>
          <w:rFonts w:ascii="Arial" w:hAnsi="Arial" w:cs="Arial"/>
          <w:sz w:val="20"/>
          <w:szCs w:val="20"/>
        </w:rPr>
        <w:t>členu</w:t>
      </w:r>
    </w:p>
    <w:p w14:paraId="7795F295" w14:textId="654683B6" w:rsidR="00FC6B26" w:rsidRDefault="007A3A5C" w:rsidP="004D07B0">
      <w:pPr>
        <w:jc w:val="both"/>
        <w:rPr>
          <w:rFonts w:ascii="Arial" w:hAnsi="Arial" w:cs="Arial"/>
          <w:sz w:val="20"/>
          <w:szCs w:val="20"/>
        </w:rPr>
      </w:pPr>
      <w:r>
        <w:rPr>
          <w:rFonts w:ascii="Arial" w:hAnsi="Arial" w:cs="Arial"/>
          <w:sz w:val="20"/>
          <w:szCs w:val="20"/>
        </w:rPr>
        <w:t>S spremembo prvega odstavka 331. člena ZTFI-1 se v slovenski pravni red prenaša deseti odstavek 1. člena Direktive 2021/</w:t>
      </w:r>
      <w:proofErr w:type="spellStart"/>
      <w:r>
        <w:rPr>
          <w:rFonts w:ascii="Arial" w:hAnsi="Arial" w:cs="Arial"/>
          <w:sz w:val="20"/>
          <w:szCs w:val="20"/>
        </w:rPr>
        <w:t>xxxx</w:t>
      </w:r>
      <w:proofErr w:type="spellEnd"/>
      <w:r>
        <w:rPr>
          <w:rFonts w:ascii="Arial" w:hAnsi="Arial" w:cs="Arial"/>
          <w:sz w:val="20"/>
          <w:szCs w:val="20"/>
        </w:rPr>
        <w:t>.</w:t>
      </w:r>
    </w:p>
    <w:p w14:paraId="4E883A49" w14:textId="33FB1AFC" w:rsidR="00FC6B26" w:rsidRDefault="00FC6B26"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_Ref64902589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38. </w:t>
      </w:r>
      <w:r w:rsidR="00CC382B">
        <w:rPr>
          <w:rFonts w:ascii="Arial" w:hAnsi="Arial" w:cs="Arial"/>
          <w:sz w:val="20"/>
          <w:szCs w:val="20"/>
        </w:rPr>
        <w:fldChar w:fldCharType="end"/>
      </w:r>
      <w:r>
        <w:rPr>
          <w:rFonts w:ascii="Arial" w:hAnsi="Arial" w:cs="Arial"/>
          <w:sz w:val="20"/>
          <w:szCs w:val="20"/>
        </w:rPr>
        <w:t>členu</w:t>
      </w:r>
    </w:p>
    <w:p w14:paraId="5B30DB9C" w14:textId="73D08E16" w:rsidR="00FC6B26" w:rsidRDefault="007A3A5C" w:rsidP="004D07B0">
      <w:pPr>
        <w:jc w:val="both"/>
        <w:rPr>
          <w:rFonts w:ascii="Arial" w:hAnsi="Arial" w:cs="Arial"/>
          <w:sz w:val="20"/>
          <w:szCs w:val="20"/>
        </w:rPr>
      </w:pPr>
      <w:r>
        <w:rPr>
          <w:rFonts w:ascii="Arial" w:hAnsi="Arial" w:cs="Arial"/>
          <w:sz w:val="20"/>
          <w:szCs w:val="20"/>
        </w:rPr>
        <w:t>S spremembo 332. člena ZTFI-1 se v slovenski pravni red prenašata enajsti in dvanajsti odstavek 1. člena Direktive 2021/</w:t>
      </w:r>
      <w:proofErr w:type="spellStart"/>
      <w:r>
        <w:rPr>
          <w:rFonts w:ascii="Arial" w:hAnsi="Arial" w:cs="Arial"/>
          <w:sz w:val="20"/>
          <w:szCs w:val="20"/>
        </w:rPr>
        <w:t>xxxx</w:t>
      </w:r>
      <w:proofErr w:type="spellEnd"/>
      <w:r>
        <w:rPr>
          <w:rFonts w:ascii="Arial" w:hAnsi="Arial" w:cs="Arial"/>
          <w:sz w:val="20"/>
          <w:szCs w:val="20"/>
        </w:rPr>
        <w:t>.</w:t>
      </w:r>
    </w:p>
    <w:p w14:paraId="7C65C862" w14:textId="13B3CDDA" w:rsidR="00FC6B26" w:rsidRDefault="00FC6B26"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_Ref64902592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39. </w:t>
      </w:r>
      <w:r w:rsidR="00CC382B">
        <w:rPr>
          <w:rFonts w:ascii="Arial" w:hAnsi="Arial" w:cs="Arial"/>
          <w:sz w:val="20"/>
          <w:szCs w:val="20"/>
        </w:rPr>
        <w:fldChar w:fldCharType="end"/>
      </w:r>
      <w:r>
        <w:rPr>
          <w:rFonts w:ascii="Arial" w:hAnsi="Arial" w:cs="Arial"/>
          <w:sz w:val="20"/>
          <w:szCs w:val="20"/>
        </w:rPr>
        <w:t>členu</w:t>
      </w:r>
    </w:p>
    <w:p w14:paraId="19224772" w14:textId="10FCC836" w:rsidR="00FC6B26" w:rsidRDefault="007A3A5C" w:rsidP="004D07B0">
      <w:pPr>
        <w:jc w:val="both"/>
        <w:rPr>
          <w:rFonts w:ascii="Arial" w:hAnsi="Arial" w:cs="Arial"/>
          <w:sz w:val="20"/>
          <w:szCs w:val="20"/>
        </w:rPr>
      </w:pPr>
      <w:r>
        <w:rPr>
          <w:rFonts w:ascii="Arial" w:hAnsi="Arial" w:cs="Arial"/>
          <w:sz w:val="20"/>
          <w:szCs w:val="20"/>
        </w:rPr>
        <w:t>S spremembo 333. člena ZTFI-1 se v slovenski pravni red prenaša tretji odstavek 1. člena Direktive 2019/2177.</w:t>
      </w:r>
    </w:p>
    <w:p w14:paraId="531BAFFD" w14:textId="6322D03D" w:rsidR="00FC6B26" w:rsidRDefault="00FC6B26"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_Ref64902599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40. </w:t>
      </w:r>
      <w:r w:rsidR="00CC382B">
        <w:rPr>
          <w:rFonts w:ascii="Arial" w:hAnsi="Arial" w:cs="Arial"/>
          <w:sz w:val="20"/>
          <w:szCs w:val="20"/>
        </w:rPr>
        <w:fldChar w:fldCharType="end"/>
      </w:r>
      <w:r>
        <w:rPr>
          <w:rFonts w:ascii="Arial" w:hAnsi="Arial" w:cs="Arial"/>
          <w:sz w:val="20"/>
          <w:szCs w:val="20"/>
        </w:rPr>
        <w:t>členu</w:t>
      </w:r>
    </w:p>
    <w:p w14:paraId="5683E1B1" w14:textId="0E192FEE" w:rsidR="005D7449" w:rsidRDefault="007A3A5C" w:rsidP="004D07B0">
      <w:pPr>
        <w:jc w:val="both"/>
        <w:rPr>
          <w:rFonts w:ascii="Arial" w:hAnsi="Arial" w:cs="Arial"/>
          <w:sz w:val="20"/>
          <w:szCs w:val="20"/>
        </w:rPr>
      </w:pPr>
      <w:r>
        <w:rPr>
          <w:rFonts w:ascii="Arial" w:hAnsi="Arial" w:cs="Arial"/>
          <w:sz w:val="20"/>
          <w:szCs w:val="20"/>
        </w:rPr>
        <w:t>S spremembo 334. člena ZTFI-1 se v slovenski pravni red prenaša sedmi odstavek 1. člena Direktive 2019/2177.</w:t>
      </w:r>
    </w:p>
    <w:p w14:paraId="33CF299F" w14:textId="6F8C68B4" w:rsidR="005D7449" w:rsidRDefault="005D7449"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_Ref64902603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41. </w:t>
      </w:r>
      <w:r w:rsidR="00CC382B">
        <w:rPr>
          <w:rFonts w:ascii="Arial" w:hAnsi="Arial" w:cs="Arial"/>
          <w:sz w:val="20"/>
          <w:szCs w:val="20"/>
        </w:rPr>
        <w:fldChar w:fldCharType="end"/>
      </w:r>
      <w:r>
        <w:rPr>
          <w:rFonts w:ascii="Arial" w:hAnsi="Arial" w:cs="Arial"/>
          <w:sz w:val="20"/>
          <w:szCs w:val="20"/>
        </w:rPr>
        <w:t>členu</w:t>
      </w:r>
    </w:p>
    <w:p w14:paraId="2D7C911B" w14:textId="2C36441C" w:rsidR="005D7449" w:rsidRDefault="007A3A5C" w:rsidP="004D07B0">
      <w:pPr>
        <w:jc w:val="both"/>
        <w:rPr>
          <w:rFonts w:ascii="Arial" w:hAnsi="Arial" w:cs="Arial"/>
          <w:sz w:val="20"/>
          <w:szCs w:val="20"/>
        </w:rPr>
      </w:pPr>
      <w:r>
        <w:rPr>
          <w:rFonts w:ascii="Arial" w:hAnsi="Arial" w:cs="Arial"/>
          <w:sz w:val="20"/>
          <w:szCs w:val="20"/>
        </w:rPr>
        <w:t>334. do 338. členi ZTFI-1 se črtajo zaradi prenosa četrtega odstavka 1. člena Direktive 2019/2177 v slovenski pravni red.</w:t>
      </w:r>
    </w:p>
    <w:p w14:paraId="1ED77235" w14:textId="3CC4800E" w:rsidR="005D7449" w:rsidRDefault="005D7449"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_Ref64902606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42. </w:t>
      </w:r>
      <w:r w:rsidR="00CC382B">
        <w:rPr>
          <w:rFonts w:ascii="Arial" w:hAnsi="Arial" w:cs="Arial"/>
          <w:sz w:val="20"/>
          <w:szCs w:val="20"/>
        </w:rPr>
        <w:fldChar w:fldCharType="end"/>
      </w:r>
      <w:r>
        <w:rPr>
          <w:rFonts w:ascii="Arial" w:hAnsi="Arial" w:cs="Arial"/>
          <w:sz w:val="20"/>
          <w:szCs w:val="20"/>
        </w:rPr>
        <w:t>členu</w:t>
      </w:r>
    </w:p>
    <w:p w14:paraId="4A4513F9" w14:textId="5D9966E9" w:rsidR="005D7449" w:rsidRDefault="007A3A5C" w:rsidP="004D07B0">
      <w:pPr>
        <w:jc w:val="both"/>
        <w:rPr>
          <w:rFonts w:ascii="Arial" w:hAnsi="Arial" w:cs="Arial"/>
          <w:sz w:val="20"/>
          <w:szCs w:val="20"/>
        </w:rPr>
      </w:pPr>
      <w:r>
        <w:rPr>
          <w:rFonts w:ascii="Arial" w:hAnsi="Arial" w:cs="Arial"/>
          <w:sz w:val="20"/>
          <w:szCs w:val="20"/>
        </w:rPr>
        <w:t>Sprememba 340. člena je potrebna zaradi novih zahtev, ki bodo veljale za investicijska podjetja na podlagi Direktive 2019/2034, Uredbe 2019/2033 in novega zakona, ki bo urejal bonitetni nadzor investicijskih podjetij.</w:t>
      </w:r>
    </w:p>
    <w:p w14:paraId="571C248D" w14:textId="6DBD9D83" w:rsidR="005D7449" w:rsidRDefault="005D7449"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_Ref64902610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43. </w:t>
      </w:r>
      <w:r w:rsidR="00CC382B">
        <w:rPr>
          <w:rFonts w:ascii="Arial" w:hAnsi="Arial" w:cs="Arial"/>
          <w:sz w:val="20"/>
          <w:szCs w:val="20"/>
        </w:rPr>
        <w:fldChar w:fldCharType="end"/>
      </w:r>
      <w:r>
        <w:rPr>
          <w:rFonts w:ascii="Arial" w:hAnsi="Arial" w:cs="Arial"/>
          <w:sz w:val="20"/>
          <w:szCs w:val="20"/>
        </w:rPr>
        <w:t>členu</w:t>
      </w:r>
    </w:p>
    <w:p w14:paraId="6DB3210B" w14:textId="42768CD2" w:rsidR="005D7449" w:rsidRDefault="007A3A5C" w:rsidP="004D07B0">
      <w:pPr>
        <w:jc w:val="both"/>
        <w:rPr>
          <w:rFonts w:ascii="Arial" w:hAnsi="Arial" w:cs="Arial"/>
          <w:sz w:val="20"/>
          <w:szCs w:val="20"/>
        </w:rPr>
      </w:pPr>
      <w:r>
        <w:rPr>
          <w:rFonts w:ascii="Arial" w:hAnsi="Arial" w:cs="Arial"/>
          <w:sz w:val="20"/>
          <w:szCs w:val="20"/>
        </w:rPr>
        <w:t>Sprememba 341. člena je potrebna zaradi novih zahtev, ki bodo veljale za investicijska podjetja na podlagi Direktive 2019/2034, Uredbe 2019/2033 in novega zakona, ki bo urejal bonitetni nadzor investicijskih podjetij.</w:t>
      </w:r>
    </w:p>
    <w:p w14:paraId="0C078B73" w14:textId="15F493AC" w:rsidR="005D7449" w:rsidRDefault="005D7449"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_Ref64902613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44. </w:t>
      </w:r>
      <w:r w:rsidR="00CC382B">
        <w:rPr>
          <w:rFonts w:ascii="Arial" w:hAnsi="Arial" w:cs="Arial"/>
          <w:sz w:val="20"/>
          <w:szCs w:val="20"/>
        </w:rPr>
        <w:fldChar w:fldCharType="end"/>
      </w:r>
      <w:r>
        <w:rPr>
          <w:rFonts w:ascii="Arial" w:hAnsi="Arial" w:cs="Arial"/>
          <w:sz w:val="20"/>
          <w:szCs w:val="20"/>
        </w:rPr>
        <w:t>členu</w:t>
      </w:r>
    </w:p>
    <w:p w14:paraId="187D7659" w14:textId="282E64C6" w:rsidR="005D7449" w:rsidRDefault="007A3A5C" w:rsidP="004D07B0">
      <w:pPr>
        <w:jc w:val="both"/>
        <w:rPr>
          <w:rFonts w:ascii="Arial" w:hAnsi="Arial" w:cs="Arial"/>
          <w:sz w:val="20"/>
          <w:szCs w:val="20"/>
        </w:rPr>
      </w:pPr>
      <w:r>
        <w:rPr>
          <w:rFonts w:ascii="Arial" w:hAnsi="Arial" w:cs="Arial"/>
          <w:sz w:val="20"/>
          <w:szCs w:val="20"/>
        </w:rPr>
        <w:lastRenderedPageBreak/>
        <w:t>Dopolnitev drugega odstavka 345. člena ZTFI-1 se predlaga zaradi bolj točne pristojnosti agencije za nadzor nad osebami iz desetega odstavka 296. člena ZTFI-1.</w:t>
      </w:r>
    </w:p>
    <w:p w14:paraId="2031F752" w14:textId="2845B3D3" w:rsidR="005D7449" w:rsidRDefault="005D7449"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_Ref64902616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45. </w:t>
      </w:r>
      <w:r w:rsidR="00CC382B">
        <w:rPr>
          <w:rFonts w:ascii="Arial" w:hAnsi="Arial" w:cs="Arial"/>
          <w:sz w:val="20"/>
          <w:szCs w:val="20"/>
        </w:rPr>
        <w:fldChar w:fldCharType="end"/>
      </w:r>
      <w:r>
        <w:rPr>
          <w:rFonts w:ascii="Arial" w:hAnsi="Arial" w:cs="Arial"/>
          <w:sz w:val="20"/>
          <w:szCs w:val="20"/>
        </w:rPr>
        <w:t xml:space="preserve">členu </w:t>
      </w:r>
    </w:p>
    <w:p w14:paraId="2D53FD83" w14:textId="31FC05DD" w:rsidR="007A3A5C" w:rsidRDefault="007A3A5C" w:rsidP="007A3A5C">
      <w:pPr>
        <w:jc w:val="both"/>
        <w:rPr>
          <w:rFonts w:ascii="Arial" w:hAnsi="Arial" w:cs="Arial"/>
          <w:sz w:val="20"/>
          <w:szCs w:val="20"/>
        </w:rPr>
      </w:pPr>
      <w:r>
        <w:rPr>
          <w:rFonts w:ascii="Arial" w:hAnsi="Arial" w:cs="Arial"/>
          <w:sz w:val="20"/>
          <w:szCs w:val="20"/>
        </w:rPr>
        <w:t>Sprememba 347. člena ZTFI-1 je potrebna zaradi novih zahtev, ki bodo veljale za investicijska podjetja na podlagi Direktive 2019/2034, Uredbe 2019/2033 in novega zakona, ki bo urejal bonitetni nadzor investicijskih podjetij.</w:t>
      </w:r>
    </w:p>
    <w:p w14:paraId="37E9C71A" w14:textId="27981B3E" w:rsidR="005D7449" w:rsidRDefault="007A3A5C" w:rsidP="004D07B0">
      <w:pPr>
        <w:jc w:val="both"/>
        <w:rPr>
          <w:rFonts w:ascii="Arial" w:hAnsi="Arial" w:cs="Arial"/>
          <w:sz w:val="20"/>
          <w:szCs w:val="20"/>
        </w:rPr>
      </w:pPr>
      <w:r>
        <w:rPr>
          <w:rFonts w:ascii="Arial" w:hAnsi="Arial" w:cs="Arial"/>
          <w:sz w:val="20"/>
          <w:szCs w:val="20"/>
        </w:rPr>
        <w:t>Z dopolnitvijo osmega odstavka 347. člena ZTFI-1</w:t>
      </w:r>
      <w:r w:rsidR="007A4381">
        <w:rPr>
          <w:rFonts w:ascii="Arial" w:hAnsi="Arial" w:cs="Arial"/>
          <w:sz w:val="20"/>
          <w:szCs w:val="20"/>
        </w:rPr>
        <w:t xml:space="preserve"> pa se bolj določno opredeli, da lahko agencija v nadzoru uporabi tudi ukrep iz 19. člena Zakona o inšpekcijskem nadzoru.</w:t>
      </w:r>
    </w:p>
    <w:p w14:paraId="1E8800C5" w14:textId="34C138E7" w:rsidR="005D7449" w:rsidRDefault="005D7449"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_Ref64902619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46. </w:t>
      </w:r>
      <w:r w:rsidR="00CC382B">
        <w:rPr>
          <w:rFonts w:ascii="Arial" w:hAnsi="Arial" w:cs="Arial"/>
          <w:sz w:val="20"/>
          <w:szCs w:val="20"/>
        </w:rPr>
        <w:fldChar w:fldCharType="end"/>
      </w:r>
      <w:r>
        <w:rPr>
          <w:rFonts w:ascii="Arial" w:hAnsi="Arial" w:cs="Arial"/>
          <w:sz w:val="20"/>
          <w:szCs w:val="20"/>
        </w:rPr>
        <w:t>členu</w:t>
      </w:r>
    </w:p>
    <w:p w14:paraId="6292549D" w14:textId="12C819D1" w:rsidR="005D7449" w:rsidRDefault="008E217F" w:rsidP="004D07B0">
      <w:pPr>
        <w:jc w:val="both"/>
        <w:rPr>
          <w:rFonts w:ascii="Arial" w:hAnsi="Arial" w:cs="Arial"/>
          <w:sz w:val="20"/>
          <w:szCs w:val="20"/>
        </w:rPr>
      </w:pPr>
      <w:r>
        <w:rPr>
          <w:rFonts w:ascii="Arial" w:hAnsi="Arial" w:cs="Arial"/>
          <w:sz w:val="20"/>
          <w:szCs w:val="20"/>
        </w:rPr>
        <w:t>S spremembo 357. člena ZTFI-1 se določa, da mora objava kršitev zajemati tudi kršitve 1. poglavja ZTFI-1, kjer je določno, kdo lahko opravlja investicijske storitve in posle.</w:t>
      </w:r>
    </w:p>
    <w:p w14:paraId="219315FC" w14:textId="2245FCB0" w:rsidR="008E217F" w:rsidRDefault="008E217F" w:rsidP="004D07B0">
      <w:pPr>
        <w:jc w:val="both"/>
        <w:rPr>
          <w:rFonts w:ascii="Arial" w:hAnsi="Arial" w:cs="Arial"/>
          <w:sz w:val="20"/>
          <w:szCs w:val="20"/>
        </w:rPr>
      </w:pPr>
      <w:r>
        <w:rPr>
          <w:rFonts w:ascii="Arial" w:hAnsi="Arial" w:cs="Arial"/>
          <w:sz w:val="20"/>
          <w:szCs w:val="20"/>
        </w:rPr>
        <w:t>Člen je prav tako spremenjen na način, da sledi prvemu odstavku 71. člena Direktive 2014/65. Takšen zapis daje dovolj možnosti, da se bodisi informacija objavi takoj, ko jo kršitelj prejme, ali da se informacija odloži za določen čas, da se objavi anonimno, ali pa se objavi anonimno samo za določen čas. Nadzorni organ mora presoditi, ali obstajajo pogoji za različne možnosti, ki so predpisane. Nadzorni organ ima vedno možnost, da informacije ne objavi bodisi do dokončnosti ali pravnomočnosti odločbe. Prav tako lahko za ta čas odloži objavo identitete kršitelja.</w:t>
      </w:r>
    </w:p>
    <w:p w14:paraId="71FBAE65" w14:textId="2BC04F2B" w:rsidR="008E217F" w:rsidRDefault="008E217F" w:rsidP="004D07B0">
      <w:pPr>
        <w:jc w:val="both"/>
        <w:rPr>
          <w:rFonts w:ascii="Arial" w:hAnsi="Arial" w:cs="Arial"/>
          <w:sz w:val="20"/>
          <w:szCs w:val="20"/>
        </w:rPr>
      </w:pPr>
      <w:r>
        <w:rPr>
          <w:rFonts w:ascii="Arial" w:hAnsi="Arial" w:cs="Arial"/>
          <w:sz w:val="20"/>
          <w:szCs w:val="20"/>
        </w:rPr>
        <w:t>Dodana sta tudi dva odstavka, ki določata, kdaj agencija obvesti kršitelja o nameri objave informacij v primerih kontradiktornih postopkov (prekrški, odvzemi dovoljenj).</w:t>
      </w:r>
    </w:p>
    <w:p w14:paraId="22C4FD14" w14:textId="614A3535" w:rsidR="005D7449" w:rsidRDefault="005D7449"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_Ref64902622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47. </w:t>
      </w:r>
      <w:r w:rsidR="00CC382B">
        <w:rPr>
          <w:rFonts w:ascii="Arial" w:hAnsi="Arial" w:cs="Arial"/>
          <w:sz w:val="20"/>
          <w:szCs w:val="20"/>
        </w:rPr>
        <w:fldChar w:fldCharType="end"/>
      </w:r>
      <w:r>
        <w:rPr>
          <w:rFonts w:ascii="Arial" w:hAnsi="Arial" w:cs="Arial"/>
          <w:sz w:val="20"/>
          <w:szCs w:val="20"/>
        </w:rPr>
        <w:t>členu</w:t>
      </w:r>
    </w:p>
    <w:p w14:paraId="7A2DAD45" w14:textId="2AC4A549" w:rsidR="005D7449" w:rsidRDefault="002A6AA6" w:rsidP="004D07B0">
      <w:pPr>
        <w:jc w:val="both"/>
        <w:rPr>
          <w:rFonts w:ascii="Arial" w:hAnsi="Arial" w:cs="Arial"/>
          <w:sz w:val="20"/>
          <w:szCs w:val="20"/>
        </w:rPr>
      </w:pPr>
      <w:r>
        <w:rPr>
          <w:rFonts w:ascii="Arial" w:hAnsi="Arial" w:cs="Arial"/>
          <w:sz w:val="20"/>
          <w:szCs w:val="20"/>
        </w:rPr>
        <w:t>S spremembo</w:t>
      </w:r>
      <w:r>
        <w:rPr>
          <w:rFonts w:ascii="Arial" w:hAnsi="Arial" w:cs="Arial"/>
          <w:sz w:val="20"/>
          <w:szCs w:val="20"/>
        </w:rPr>
        <w:t xml:space="preserve"> drugega odstavka</w:t>
      </w:r>
      <w:r>
        <w:rPr>
          <w:rFonts w:ascii="Arial" w:hAnsi="Arial" w:cs="Arial"/>
          <w:sz w:val="20"/>
          <w:szCs w:val="20"/>
        </w:rPr>
        <w:t xml:space="preserve"> 3</w:t>
      </w:r>
      <w:r>
        <w:rPr>
          <w:rFonts w:ascii="Arial" w:hAnsi="Arial" w:cs="Arial"/>
          <w:sz w:val="20"/>
          <w:szCs w:val="20"/>
        </w:rPr>
        <w:t>58</w:t>
      </w:r>
      <w:r>
        <w:rPr>
          <w:rFonts w:ascii="Arial" w:hAnsi="Arial" w:cs="Arial"/>
          <w:sz w:val="20"/>
          <w:szCs w:val="20"/>
        </w:rPr>
        <w:t xml:space="preserve">. člena ZTFI-1 se v slovenski pravni red prenaša </w:t>
      </w:r>
      <w:r>
        <w:rPr>
          <w:rFonts w:ascii="Arial" w:hAnsi="Arial" w:cs="Arial"/>
          <w:sz w:val="20"/>
          <w:szCs w:val="20"/>
        </w:rPr>
        <w:t>trinajsti</w:t>
      </w:r>
      <w:r>
        <w:rPr>
          <w:rFonts w:ascii="Arial" w:hAnsi="Arial" w:cs="Arial"/>
          <w:sz w:val="20"/>
          <w:szCs w:val="20"/>
        </w:rPr>
        <w:t xml:space="preserve"> odstavek 1. člena Direktive 2021/</w:t>
      </w:r>
      <w:proofErr w:type="spellStart"/>
      <w:r>
        <w:rPr>
          <w:rFonts w:ascii="Arial" w:hAnsi="Arial" w:cs="Arial"/>
          <w:sz w:val="20"/>
          <w:szCs w:val="20"/>
        </w:rPr>
        <w:t>xxxx</w:t>
      </w:r>
      <w:proofErr w:type="spellEnd"/>
      <w:r>
        <w:rPr>
          <w:rFonts w:ascii="Arial" w:hAnsi="Arial" w:cs="Arial"/>
          <w:sz w:val="20"/>
          <w:szCs w:val="20"/>
        </w:rPr>
        <w:t>.</w:t>
      </w:r>
    </w:p>
    <w:p w14:paraId="455D3B6F" w14:textId="41526D4D" w:rsidR="005D7449" w:rsidRDefault="005D7449"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_Ref64902625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48. </w:t>
      </w:r>
      <w:r w:rsidR="00CC382B">
        <w:rPr>
          <w:rFonts w:ascii="Arial" w:hAnsi="Arial" w:cs="Arial"/>
          <w:sz w:val="20"/>
          <w:szCs w:val="20"/>
        </w:rPr>
        <w:fldChar w:fldCharType="end"/>
      </w:r>
      <w:r>
        <w:rPr>
          <w:rFonts w:ascii="Arial" w:hAnsi="Arial" w:cs="Arial"/>
          <w:sz w:val="20"/>
          <w:szCs w:val="20"/>
        </w:rPr>
        <w:t>členu</w:t>
      </w:r>
    </w:p>
    <w:p w14:paraId="24BDE578" w14:textId="187CEB04" w:rsidR="005D7449" w:rsidRDefault="002A6AA6" w:rsidP="004D07B0">
      <w:pPr>
        <w:jc w:val="both"/>
        <w:rPr>
          <w:rFonts w:ascii="Arial" w:hAnsi="Arial" w:cs="Arial"/>
          <w:sz w:val="20"/>
          <w:szCs w:val="20"/>
        </w:rPr>
      </w:pPr>
      <w:r>
        <w:rPr>
          <w:rFonts w:ascii="Arial" w:hAnsi="Arial" w:cs="Arial"/>
          <w:sz w:val="20"/>
          <w:szCs w:val="20"/>
        </w:rPr>
        <w:t xml:space="preserve">S spremembo </w:t>
      </w:r>
      <w:r>
        <w:rPr>
          <w:rFonts w:ascii="Arial" w:hAnsi="Arial" w:cs="Arial"/>
          <w:sz w:val="20"/>
          <w:szCs w:val="20"/>
        </w:rPr>
        <w:t xml:space="preserve">prvega odstavka </w:t>
      </w:r>
      <w:r>
        <w:rPr>
          <w:rFonts w:ascii="Arial" w:hAnsi="Arial" w:cs="Arial"/>
          <w:sz w:val="20"/>
          <w:szCs w:val="20"/>
        </w:rPr>
        <w:t>3</w:t>
      </w:r>
      <w:r>
        <w:rPr>
          <w:rFonts w:ascii="Arial" w:hAnsi="Arial" w:cs="Arial"/>
          <w:sz w:val="20"/>
          <w:szCs w:val="20"/>
        </w:rPr>
        <w:t>77</w:t>
      </w:r>
      <w:r>
        <w:rPr>
          <w:rFonts w:ascii="Arial" w:hAnsi="Arial" w:cs="Arial"/>
          <w:sz w:val="20"/>
          <w:szCs w:val="20"/>
        </w:rPr>
        <w:t>. člena ZTFI-1 se v slovenski pravni red prenaša</w:t>
      </w:r>
      <w:r>
        <w:rPr>
          <w:rFonts w:ascii="Arial" w:hAnsi="Arial" w:cs="Arial"/>
          <w:sz w:val="20"/>
          <w:szCs w:val="20"/>
        </w:rPr>
        <w:t xml:space="preserve"> peti</w:t>
      </w:r>
      <w:r>
        <w:rPr>
          <w:rFonts w:ascii="Arial" w:hAnsi="Arial" w:cs="Arial"/>
          <w:sz w:val="20"/>
          <w:szCs w:val="20"/>
        </w:rPr>
        <w:t xml:space="preserve"> odstavek </w:t>
      </w:r>
      <w:r w:rsidR="000745A8">
        <w:rPr>
          <w:rFonts w:ascii="Arial" w:hAnsi="Arial" w:cs="Arial"/>
          <w:sz w:val="20"/>
          <w:szCs w:val="20"/>
        </w:rPr>
        <w:t>64</w:t>
      </w:r>
      <w:r>
        <w:rPr>
          <w:rFonts w:ascii="Arial" w:hAnsi="Arial" w:cs="Arial"/>
          <w:sz w:val="20"/>
          <w:szCs w:val="20"/>
        </w:rPr>
        <w:t xml:space="preserve">. člena Direktive </w:t>
      </w:r>
      <w:r w:rsidR="000745A8">
        <w:rPr>
          <w:rFonts w:ascii="Arial" w:hAnsi="Arial" w:cs="Arial"/>
          <w:sz w:val="20"/>
          <w:szCs w:val="20"/>
        </w:rPr>
        <w:t>2019/2034.</w:t>
      </w:r>
    </w:p>
    <w:p w14:paraId="241905C3" w14:textId="09C4FF69" w:rsidR="005D7449" w:rsidRDefault="005D7449"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_Ref64902629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49. </w:t>
      </w:r>
      <w:r w:rsidR="00CC382B">
        <w:rPr>
          <w:rFonts w:ascii="Arial" w:hAnsi="Arial" w:cs="Arial"/>
          <w:sz w:val="20"/>
          <w:szCs w:val="20"/>
        </w:rPr>
        <w:fldChar w:fldCharType="end"/>
      </w:r>
      <w:r>
        <w:rPr>
          <w:rFonts w:ascii="Arial" w:hAnsi="Arial" w:cs="Arial"/>
          <w:sz w:val="20"/>
          <w:szCs w:val="20"/>
        </w:rPr>
        <w:t>členu</w:t>
      </w:r>
    </w:p>
    <w:p w14:paraId="3E91D403" w14:textId="4CFF8AF9" w:rsidR="005D7449" w:rsidRDefault="000745A8" w:rsidP="004D07B0">
      <w:pPr>
        <w:jc w:val="both"/>
        <w:rPr>
          <w:rFonts w:ascii="Arial" w:hAnsi="Arial" w:cs="Arial"/>
          <w:sz w:val="20"/>
          <w:szCs w:val="20"/>
        </w:rPr>
      </w:pPr>
      <w:r>
        <w:rPr>
          <w:rFonts w:ascii="Arial" w:hAnsi="Arial" w:cs="Arial"/>
          <w:sz w:val="20"/>
          <w:szCs w:val="20"/>
        </w:rPr>
        <w:t>Gre za redakcijski popravek v prvem odstavku 400. člena ZTFI-1</w:t>
      </w:r>
    </w:p>
    <w:p w14:paraId="7B7F41F1" w14:textId="08DF7B14" w:rsidR="005D7449" w:rsidRDefault="005D7449"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_Ref64902632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50. </w:t>
      </w:r>
      <w:r w:rsidR="00CC382B">
        <w:rPr>
          <w:rFonts w:ascii="Arial" w:hAnsi="Arial" w:cs="Arial"/>
          <w:sz w:val="20"/>
          <w:szCs w:val="20"/>
        </w:rPr>
        <w:fldChar w:fldCharType="end"/>
      </w:r>
      <w:r>
        <w:rPr>
          <w:rFonts w:ascii="Arial" w:hAnsi="Arial" w:cs="Arial"/>
          <w:sz w:val="20"/>
          <w:szCs w:val="20"/>
        </w:rPr>
        <w:t>členu</w:t>
      </w:r>
    </w:p>
    <w:p w14:paraId="7E08D48D" w14:textId="5CA77C88" w:rsidR="005D7449" w:rsidRDefault="000745A8" w:rsidP="004D07B0">
      <w:pPr>
        <w:jc w:val="both"/>
        <w:rPr>
          <w:rFonts w:ascii="Arial" w:hAnsi="Arial" w:cs="Arial"/>
          <w:sz w:val="20"/>
          <w:szCs w:val="20"/>
        </w:rPr>
      </w:pPr>
      <w:r>
        <w:rPr>
          <w:rFonts w:ascii="Arial" w:hAnsi="Arial" w:cs="Arial"/>
          <w:sz w:val="20"/>
          <w:szCs w:val="20"/>
        </w:rPr>
        <w:t>S spremembo četrtega odstavka in novim dvanajstim odstavkom 420. člena ZTFI-1 se določa, da se za objavo nadzornih ukrepov nad borzo skladno z 71. členom Direktive 2014/65 uporablja 357. člen ZTFI-1 in ne 277. in 278. člena ZBan-2.</w:t>
      </w:r>
    </w:p>
    <w:p w14:paraId="1C402D5B" w14:textId="7C959E74" w:rsidR="005D7449" w:rsidRDefault="005D7449"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_Ref64902638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51. </w:t>
      </w:r>
      <w:r w:rsidR="00CC382B">
        <w:rPr>
          <w:rFonts w:ascii="Arial" w:hAnsi="Arial" w:cs="Arial"/>
          <w:sz w:val="20"/>
          <w:szCs w:val="20"/>
        </w:rPr>
        <w:fldChar w:fldCharType="end"/>
      </w:r>
      <w:r>
        <w:rPr>
          <w:rFonts w:ascii="Arial" w:hAnsi="Arial" w:cs="Arial"/>
          <w:sz w:val="20"/>
          <w:szCs w:val="20"/>
        </w:rPr>
        <w:t>členu</w:t>
      </w:r>
    </w:p>
    <w:p w14:paraId="6518B2AE" w14:textId="3E837E2E" w:rsidR="005D7449" w:rsidRDefault="000745A8" w:rsidP="004D07B0">
      <w:pPr>
        <w:jc w:val="both"/>
        <w:rPr>
          <w:rFonts w:ascii="Arial" w:hAnsi="Arial" w:cs="Arial"/>
          <w:sz w:val="20"/>
          <w:szCs w:val="20"/>
        </w:rPr>
      </w:pPr>
      <w:r>
        <w:rPr>
          <w:rFonts w:ascii="Arial" w:hAnsi="Arial" w:cs="Arial"/>
          <w:sz w:val="20"/>
          <w:szCs w:val="20"/>
        </w:rPr>
        <w:t>Sprememba tretje alineje 2. točke drugega odstavka 422. člena ZTFI-1je potrebna, ker je bil 118. člen ZTFI-1 že črtan. Pravilni sklic je na opravljanje pregledov poslovanja izdajatelja in njegovih podrejenih ali nadrejenih družb v Republiki Sloveniji.</w:t>
      </w:r>
    </w:p>
    <w:p w14:paraId="7F8BA702" w14:textId="20337C3E" w:rsidR="005D7449" w:rsidRDefault="005D7449"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_Ref64902641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52. </w:t>
      </w:r>
      <w:r w:rsidR="00CC382B">
        <w:rPr>
          <w:rFonts w:ascii="Arial" w:hAnsi="Arial" w:cs="Arial"/>
          <w:sz w:val="20"/>
          <w:szCs w:val="20"/>
        </w:rPr>
        <w:fldChar w:fldCharType="end"/>
      </w:r>
      <w:r>
        <w:rPr>
          <w:rFonts w:ascii="Arial" w:hAnsi="Arial" w:cs="Arial"/>
          <w:sz w:val="20"/>
          <w:szCs w:val="20"/>
        </w:rPr>
        <w:t>členu</w:t>
      </w:r>
    </w:p>
    <w:p w14:paraId="2B92E3DA" w14:textId="0D0148C8" w:rsidR="005D7449" w:rsidRDefault="000745A8" w:rsidP="004D07B0">
      <w:pPr>
        <w:jc w:val="both"/>
        <w:rPr>
          <w:rFonts w:ascii="Arial" w:hAnsi="Arial" w:cs="Arial"/>
          <w:sz w:val="20"/>
          <w:szCs w:val="20"/>
        </w:rPr>
      </w:pPr>
      <w:r>
        <w:rPr>
          <w:rFonts w:ascii="Arial" w:hAnsi="Arial" w:cs="Arial"/>
          <w:sz w:val="20"/>
          <w:szCs w:val="20"/>
        </w:rPr>
        <w:t>S spremembo 439. člena ZTFI-1 se odpravlja napačno sklicevanje na odstavke 438. člena ZTFI-1.</w:t>
      </w:r>
    </w:p>
    <w:p w14:paraId="3D3BD9DE" w14:textId="0463176D" w:rsidR="005D7449" w:rsidRDefault="005D7449"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_Ref64902644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53. </w:t>
      </w:r>
      <w:r w:rsidR="00CC382B">
        <w:rPr>
          <w:rFonts w:ascii="Arial" w:hAnsi="Arial" w:cs="Arial"/>
          <w:sz w:val="20"/>
          <w:szCs w:val="20"/>
        </w:rPr>
        <w:fldChar w:fldCharType="end"/>
      </w:r>
      <w:r>
        <w:rPr>
          <w:rFonts w:ascii="Arial" w:hAnsi="Arial" w:cs="Arial"/>
          <w:sz w:val="20"/>
          <w:szCs w:val="20"/>
        </w:rPr>
        <w:t>členu</w:t>
      </w:r>
    </w:p>
    <w:p w14:paraId="3C21F1EA" w14:textId="6F1FD784" w:rsidR="005D7449" w:rsidRDefault="000745A8" w:rsidP="004D07B0">
      <w:pPr>
        <w:jc w:val="both"/>
        <w:rPr>
          <w:rFonts w:ascii="Arial" w:hAnsi="Arial" w:cs="Arial"/>
          <w:sz w:val="20"/>
          <w:szCs w:val="20"/>
        </w:rPr>
      </w:pPr>
      <w:r>
        <w:rPr>
          <w:rFonts w:ascii="Arial" w:hAnsi="Arial" w:cs="Arial"/>
          <w:sz w:val="20"/>
          <w:szCs w:val="20"/>
        </w:rPr>
        <w:t>Gre za redakcijski popravek v tretjem odstavku 450. člena ZTFI-1.</w:t>
      </w:r>
    </w:p>
    <w:p w14:paraId="7D4A76CB" w14:textId="07553798" w:rsidR="005D7449" w:rsidRDefault="005D7449"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_Ref64902647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54. </w:t>
      </w:r>
      <w:r w:rsidR="00CC382B">
        <w:rPr>
          <w:rFonts w:ascii="Arial" w:hAnsi="Arial" w:cs="Arial"/>
          <w:sz w:val="20"/>
          <w:szCs w:val="20"/>
        </w:rPr>
        <w:fldChar w:fldCharType="end"/>
      </w:r>
      <w:r>
        <w:rPr>
          <w:rFonts w:ascii="Arial" w:hAnsi="Arial" w:cs="Arial"/>
          <w:sz w:val="20"/>
          <w:szCs w:val="20"/>
        </w:rPr>
        <w:t>členu</w:t>
      </w:r>
    </w:p>
    <w:p w14:paraId="2CBC5351" w14:textId="1729B94C" w:rsidR="005D7449" w:rsidRDefault="00B32393" w:rsidP="004D07B0">
      <w:pPr>
        <w:jc w:val="both"/>
        <w:rPr>
          <w:rFonts w:ascii="Arial" w:hAnsi="Arial" w:cs="Arial"/>
          <w:sz w:val="20"/>
          <w:szCs w:val="20"/>
        </w:rPr>
      </w:pPr>
      <w:r>
        <w:rPr>
          <w:rFonts w:ascii="Arial" w:hAnsi="Arial" w:cs="Arial"/>
          <w:sz w:val="20"/>
          <w:szCs w:val="20"/>
        </w:rPr>
        <w:lastRenderedPageBreak/>
        <w:t>S predlagano rešitvijo v novih 468.a in 468.b členih ZTFI-1 bi se pospešilo nekatere postopke, zmanjšalo stroške in omogočilo vročanje za situacije, ko je osebno vročanje po zakonu, ki ureja upravni postopek, lahko ovirano.</w:t>
      </w:r>
    </w:p>
    <w:p w14:paraId="4FD510C8" w14:textId="70BDF2EB" w:rsidR="005D7449" w:rsidRDefault="005D7449"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_Ref64902651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55. </w:t>
      </w:r>
      <w:r w:rsidR="00CC382B">
        <w:rPr>
          <w:rFonts w:ascii="Arial" w:hAnsi="Arial" w:cs="Arial"/>
          <w:sz w:val="20"/>
          <w:szCs w:val="20"/>
        </w:rPr>
        <w:fldChar w:fldCharType="end"/>
      </w:r>
      <w:r>
        <w:rPr>
          <w:rFonts w:ascii="Arial" w:hAnsi="Arial" w:cs="Arial"/>
          <w:sz w:val="20"/>
          <w:szCs w:val="20"/>
        </w:rPr>
        <w:t xml:space="preserve">členu </w:t>
      </w:r>
    </w:p>
    <w:p w14:paraId="3BF1B800" w14:textId="46D430CE" w:rsidR="005D7449" w:rsidRDefault="00B32393" w:rsidP="004D07B0">
      <w:pPr>
        <w:jc w:val="both"/>
        <w:rPr>
          <w:rFonts w:ascii="Arial" w:hAnsi="Arial" w:cs="Arial"/>
          <w:sz w:val="20"/>
          <w:szCs w:val="20"/>
        </w:rPr>
      </w:pPr>
      <w:r>
        <w:rPr>
          <w:rFonts w:ascii="Arial" w:hAnsi="Arial" w:cs="Arial"/>
          <w:sz w:val="20"/>
          <w:szCs w:val="20"/>
        </w:rPr>
        <w:t>Dopolnitev 471. člena ZTFI-1 z novim tretjim odstavkom se predlaga za primere, ko so stranke postopka v tujini ali pa tudi za primere izrednih razmer, ko fizična prisotnost ni možna.</w:t>
      </w:r>
    </w:p>
    <w:p w14:paraId="432CAEB1" w14:textId="70C66B5B" w:rsidR="005D7449" w:rsidRDefault="005D7449"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_Ref64902654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56. </w:t>
      </w:r>
      <w:r w:rsidR="00CC382B">
        <w:rPr>
          <w:rFonts w:ascii="Arial" w:hAnsi="Arial" w:cs="Arial"/>
          <w:sz w:val="20"/>
          <w:szCs w:val="20"/>
        </w:rPr>
        <w:fldChar w:fldCharType="end"/>
      </w:r>
      <w:r>
        <w:rPr>
          <w:rFonts w:ascii="Arial" w:hAnsi="Arial" w:cs="Arial"/>
          <w:sz w:val="20"/>
          <w:szCs w:val="20"/>
        </w:rPr>
        <w:t>členu</w:t>
      </w:r>
    </w:p>
    <w:p w14:paraId="24369C36" w14:textId="79520593" w:rsidR="005D7449" w:rsidRDefault="00CE57B9" w:rsidP="004D07B0">
      <w:pPr>
        <w:jc w:val="both"/>
        <w:rPr>
          <w:rFonts w:ascii="Arial" w:hAnsi="Arial" w:cs="Arial"/>
          <w:sz w:val="20"/>
          <w:szCs w:val="20"/>
        </w:rPr>
      </w:pPr>
      <w:r>
        <w:rPr>
          <w:rFonts w:ascii="Arial" w:hAnsi="Arial" w:cs="Arial"/>
          <w:sz w:val="20"/>
          <w:szCs w:val="20"/>
        </w:rPr>
        <w:t xml:space="preserve">Z novim četrtim odstavkom 488. člena ZTFI-1 se agenciji omogoči izdaja ukrepa, ki je potreben na podlagi 16. točke prvega odstavka 19. člena Zakona o </w:t>
      </w:r>
      <w:proofErr w:type="spellStart"/>
      <w:r>
        <w:rPr>
          <w:rFonts w:ascii="Arial" w:hAnsi="Arial" w:cs="Arial"/>
          <w:sz w:val="20"/>
          <w:szCs w:val="20"/>
        </w:rPr>
        <w:t>makrobonitetnem</w:t>
      </w:r>
      <w:proofErr w:type="spellEnd"/>
      <w:r>
        <w:rPr>
          <w:rFonts w:ascii="Arial" w:hAnsi="Arial" w:cs="Arial"/>
          <w:sz w:val="20"/>
          <w:szCs w:val="20"/>
        </w:rPr>
        <w:t xml:space="preserve"> nadzoru finančnega sistema.</w:t>
      </w:r>
    </w:p>
    <w:p w14:paraId="5E138A46" w14:textId="4485C442" w:rsidR="005D7449" w:rsidRDefault="005D7449"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_Ref64902657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57. </w:t>
      </w:r>
      <w:r w:rsidR="00CC382B">
        <w:rPr>
          <w:rFonts w:ascii="Arial" w:hAnsi="Arial" w:cs="Arial"/>
          <w:sz w:val="20"/>
          <w:szCs w:val="20"/>
        </w:rPr>
        <w:fldChar w:fldCharType="end"/>
      </w:r>
      <w:r>
        <w:rPr>
          <w:rFonts w:ascii="Arial" w:hAnsi="Arial" w:cs="Arial"/>
          <w:sz w:val="20"/>
          <w:szCs w:val="20"/>
        </w:rPr>
        <w:t>členu</w:t>
      </w:r>
    </w:p>
    <w:p w14:paraId="2EAC8449" w14:textId="5E1C3997" w:rsidR="005D7449" w:rsidRDefault="00CE57B9" w:rsidP="004D07B0">
      <w:pPr>
        <w:jc w:val="both"/>
        <w:rPr>
          <w:rFonts w:ascii="Arial" w:hAnsi="Arial" w:cs="Arial"/>
          <w:sz w:val="20"/>
          <w:szCs w:val="20"/>
        </w:rPr>
      </w:pPr>
      <w:r>
        <w:rPr>
          <w:rFonts w:ascii="Arial" w:hAnsi="Arial" w:cs="Arial"/>
          <w:sz w:val="20"/>
          <w:szCs w:val="20"/>
        </w:rPr>
        <w:t xml:space="preserve">Gre za redakcijski popravek v </w:t>
      </w:r>
      <w:r>
        <w:rPr>
          <w:rFonts w:ascii="Arial" w:hAnsi="Arial" w:cs="Arial"/>
          <w:sz w:val="20"/>
          <w:szCs w:val="20"/>
        </w:rPr>
        <w:t>prvem</w:t>
      </w:r>
      <w:r>
        <w:rPr>
          <w:rFonts w:ascii="Arial" w:hAnsi="Arial" w:cs="Arial"/>
          <w:sz w:val="20"/>
          <w:szCs w:val="20"/>
        </w:rPr>
        <w:t xml:space="preserve"> odstavku 4</w:t>
      </w:r>
      <w:r>
        <w:rPr>
          <w:rFonts w:ascii="Arial" w:hAnsi="Arial" w:cs="Arial"/>
          <w:sz w:val="20"/>
          <w:szCs w:val="20"/>
        </w:rPr>
        <w:t>89</w:t>
      </w:r>
      <w:r>
        <w:rPr>
          <w:rFonts w:ascii="Arial" w:hAnsi="Arial" w:cs="Arial"/>
          <w:sz w:val="20"/>
          <w:szCs w:val="20"/>
        </w:rPr>
        <w:t>. člena ZTFI-1.</w:t>
      </w:r>
    </w:p>
    <w:p w14:paraId="2B5BAABB" w14:textId="1D90CC97" w:rsidR="005D7449" w:rsidRDefault="005D7449"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_Ref64902660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58. </w:t>
      </w:r>
      <w:r w:rsidR="00CC382B">
        <w:rPr>
          <w:rFonts w:ascii="Arial" w:hAnsi="Arial" w:cs="Arial"/>
          <w:sz w:val="20"/>
          <w:szCs w:val="20"/>
        </w:rPr>
        <w:fldChar w:fldCharType="end"/>
      </w:r>
      <w:r>
        <w:rPr>
          <w:rFonts w:ascii="Arial" w:hAnsi="Arial" w:cs="Arial"/>
          <w:sz w:val="20"/>
          <w:szCs w:val="20"/>
        </w:rPr>
        <w:t>členu</w:t>
      </w:r>
    </w:p>
    <w:p w14:paraId="76B182F9" w14:textId="526C938C" w:rsidR="005D7449" w:rsidRDefault="00CE57B9" w:rsidP="004D07B0">
      <w:pPr>
        <w:jc w:val="both"/>
        <w:rPr>
          <w:rFonts w:ascii="Arial" w:hAnsi="Arial" w:cs="Arial"/>
          <w:sz w:val="20"/>
          <w:szCs w:val="20"/>
        </w:rPr>
      </w:pPr>
      <w:r>
        <w:rPr>
          <w:rFonts w:ascii="Arial" w:hAnsi="Arial" w:cs="Arial"/>
          <w:sz w:val="20"/>
          <w:szCs w:val="20"/>
        </w:rPr>
        <w:t>Gre za spremembo v prvem odstavku 515. člena ZTFI-1, ki je potrebna zaradi črtanja 5. poglavja ZTFI-1 s tem predlogom zakona.</w:t>
      </w:r>
    </w:p>
    <w:p w14:paraId="12FA8FC2" w14:textId="0A7BF2F9" w:rsidR="005D7449" w:rsidRDefault="005D7449"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_Ref64902663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59. </w:t>
      </w:r>
      <w:r w:rsidR="00CC382B">
        <w:rPr>
          <w:rFonts w:ascii="Arial" w:hAnsi="Arial" w:cs="Arial"/>
          <w:sz w:val="20"/>
          <w:szCs w:val="20"/>
        </w:rPr>
        <w:fldChar w:fldCharType="end"/>
      </w:r>
      <w:r>
        <w:rPr>
          <w:rFonts w:ascii="Arial" w:hAnsi="Arial" w:cs="Arial"/>
          <w:sz w:val="20"/>
          <w:szCs w:val="20"/>
        </w:rPr>
        <w:t>členu</w:t>
      </w:r>
    </w:p>
    <w:p w14:paraId="40B83100" w14:textId="2A04E554" w:rsidR="005D7449" w:rsidRDefault="00CE57B9" w:rsidP="004D07B0">
      <w:pPr>
        <w:jc w:val="both"/>
        <w:rPr>
          <w:rFonts w:ascii="Arial" w:hAnsi="Arial" w:cs="Arial"/>
          <w:sz w:val="20"/>
          <w:szCs w:val="20"/>
        </w:rPr>
      </w:pPr>
      <w:r>
        <w:rPr>
          <w:rFonts w:ascii="Arial" w:hAnsi="Arial" w:cs="Arial"/>
          <w:sz w:val="20"/>
          <w:szCs w:val="20"/>
        </w:rPr>
        <w:t>V 4. točki prvega odstavka 520. člena ZTFI-1 se popravlja sklic.</w:t>
      </w:r>
    </w:p>
    <w:p w14:paraId="753CB094" w14:textId="328F6998" w:rsidR="005D7449" w:rsidRDefault="005D7449"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_Ref64902666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60. </w:t>
      </w:r>
      <w:r w:rsidR="00CC382B">
        <w:rPr>
          <w:rFonts w:ascii="Arial" w:hAnsi="Arial" w:cs="Arial"/>
          <w:sz w:val="20"/>
          <w:szCs w:val="20"/>
        </w:rPr>
        <w:fldChar w:fldCharType="end"/>
      </w:r>
      <w:r>
        <w:rPr>
          <w:rFonts w:ascii="Arial" w:hAnsi="Arial" w:cs="Arial"/>
          <w:sz w:val="20"/>
          <w:szCs w:val="20"/>
        </w:rPr>
        <w:t>členu</w:t>
      </w:r>
    </w:p>
    <w:p w14:paraId="6CF96732" w14:textId="50AE174B" w:rsidR="00FC6B26" w:rsidRDefault="00CE57B9" w:rsidP="004D07B0">
      <w:pPr>
        <w:jc w:val="both"/>
        <w:rPr>
          <w:rFonts w:ascii="Arial" w:hAnsi="Arial" w:cs="Arial"/>
          <w:sz w:val="20"/>
          <w:szCs w:val="20"/>
        </w:rPr>
      </w:pPr>
      <w:r>
        <w:rPr>
          <w:rFonts w:ascii="Arial" w:hAnsi="Arial" w:cs="Arial"/>
          <w:sz w:val="20"/>
          <w:szCs w:val="20"/>
        </w:rPr>
        <w:t xml:space="preserve">Dopolnitve 530. člena so posledica uvajanja novih obveznosti na podlagi Delegirane uredbe Komisije 2019/815 in z njimi povezane spremembe 134. člena ZTFI-1 (nov četrti odstavek). Ob upoštevanju, da je </w:t>
      </w:r>
      <w:proofErr w:type="spellStart"/>
      <w:r>
        <w:rPr>
          <w:rFonts w:ascii="Arial" w:hAnsi="Arial" w:cs="Arial"/>
          <w:sz w:val="20"/>
          <w:szCs w:val="20"/>
        </w:rPr>
        <w:t>neobjava</w:t>
      </w:r>
      <w:proofErr w:type="spellEnd"/>
      <w:r>
        <w:rPr>
          <w:rFonts w:ascii="Arial" w:hAnsi="Arial" w:cs="Arial"/>
          <w:sz w:val="20"/>
          <w:szCs w:val="20"/>
        </w:rPr>
        <w:t xml:space="preserve"> letnega poročila kvalificirana kot hujša kršitev 3. poglavja ZTFI-1 (1. točka prvega odstavka 528. člena ZTFI-1), nespoštovanje ustreznih vsebinskih zahtev za letna poročila pa kot lažje kršitve 3. poglavja ZTFI-1 (1. točka prvega odstavka 530. člena ZTFI-1), se je neizpolnjevanje obveznosti zagotavljanja enotne elektronske oblike letnih poročil v skladu z Delegirano uredbo Komisije 2019/815 opredelilo kot lažjo kršitev 3. poglavja ZTFI-1.</w:t>
      </w:r>
    </w:p>
    <w:p w14:paraId="44FECBCB" w14:textId="2947732B" w:rsidR="005D7449" w:rsidRDefault="005D7449"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_Ref64902670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61. </w:t>
      </w:r>
      <w:r w:rsidR="00CC382B">
        <w:rPr>
          <w:rFonts w:ascii="Arial" w:hAnsi="Arial" w:cs="Arial"/>
          <w:sz w:val="20"/>
          <w:szCs w:val="20"/>
        </w:rPr>
        <w:fldChar w:fldCharType="end"/>
      </w:r>
      <w:r>
        <w:rPr>
          <w:rFonts w:ascii="Arial" w:hAnsi="Arial" w:cs="Arial"/>
          <w:sz w:val="20"/>
          <w:szCs w:val="20"/>
        </w:rPr>
        <w:t>členu</w:t>
      </w:r>
    </w:p>
    <w:p w14:paraId="7DDD0555" w14:textId="3097D88B" w:rsidR="005D7449" w:rsidRDefault="00CE57B9" w:rsidP="004D07B0">
      <w:pPr>
        <w:jc w:val="both"/>
        <w:rPr>
          <w:rFonts w:ascii="Arial" w:hAnsi="Arial" w:cs="Arial"/>
          <w:sz w:val="20"/>
          <w:szCs w:val="20"/>
        </w:rPr>
      </w:pPr>
      <w:r>
        <w:rPr>
          <w:rFonts w:ascii="Arial" w:hAnsi="Arial" w:cs="Arial"/>
          <w:sz w:val="20"/>
          <w:szCs w:val="20"/>
        </w:rPr>
        <w:t xml:space="preserve">S spremembo 532. člena ZTFI-1 se kazenske določbe usklajujejo s tem predlogom zakona in spremembami, ki so predlagane zaradi </w:t>
      </w:r>
      <w:r w:rsidR="00FF355D">
        <w:rPr>
          <w:rFonts w:ascii="Arial" w:hAnsi="Arial" w:cs="Arial"/>
          <w:sz w:val="20"/>
          <w:szCs w:val="20"/>
        </w:rPr>
        <w:t>novih zahtev, ki bodo veljale za investicijska podjetja na podlagi Direktive 2019/2034, Uredbe 2019/2033 in novega zakona, ki bo urejal bonitetni nadzor investicijskih podjetij</w:t>
      </w:r>
      <w:r w:rsidR="00FF355D">
        <w:rPr>
          <w:rFonts w:ascii="Arial" w:hAnsi="Arial" w:cs="Arial"/>
          <w:sz w:val="20"/>
          <w:szCs w:val="20"/>
        </w:rPr>
        <w:t>.</w:t>
      </w:r>
    </w:p>
    <w:p w14:paraId="23227EDF" w14:textId="422F4277" w:rsidR="005D7449" w:rsidRDefault="005D7449"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_Ref64902677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62. </w:t>
      </w:r>
      <w:r w:rsidR="00CC382B">
        <w:rPr>
          <w:rFonts w:ascii="Arial" w:hAnsi="Arial" w:cs="Arial"/>
          <w:sz w:val="20"/>
          <w:szCs w:val="20"/>
        </w:rPr>
        <w:fldChar w:fldCharType="end"/>
      </w:r>
      <w:r>
        <w:rPr>
          <w:rFonts w:ascii="Arial" w:hAnsi="Arial" w:cs="Arial"/>
          <w:sz w:val="20"/>
          <w:szCs w:val="20"/>
        </w:rPr>
        <w:t>členu</w:t>
      </w:r>
    </w:p>
    <w:p w14:paraId="7D6A078D" w14:textId="64FD9923" w:rsidR="005D7449" w:rsidRDefault="00FF355D" w:rsidP="004D07B0">
      <w:pPr>
        <w:jc w:val="both"/>
        <w:rPr>
          <w:rFonts w:ascii="Arial" w:hAnsi="Arial" w:cs="Arial"/>
          <w:sz w:val="20"/>
          <w:szCs w:val="20"/>
        </w:rPr>
      </w:pPr>
      <w:r>
        <w:rPr>
          <w:rFonts w:ascii="Arial" w:hAnsi="Arial" w:cs="Arial"/>
          <w:sz w:val="20"/>
          <w:szCs w:val="20"/>
        </w:rPr>
        <w:t>Sprememba 533. člena ZTFI-1 je potrebna zaradi spremembe 60. in 546. člena ZTFI-1.</w:t>
      </w:r>
    </w:p>
    <w:p w14:paraId="67B0A48E" w14:textId="1B37D265" w:rsidR="005D7449" w:rsidRDefault="005D7449"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_Ref64902680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63. </w:t>
      </w:r>
      <w:r w:rsidR="00CC382B">
        <w:rPr>
          <w:rFonts w:ascii="Arial" w:hAnsi="Arial" w:cs="Arial"/>
          <w:sz w:val="20"/>
          <w:szCs w:val="20"/>
        </w:rPr>
        <w:fldChar w:fldCharType="end"/>
      </w:r>
      <w:r>
        <w:rPr>
          <w:rFonts w:ascii="Arial" w:hAnsi="Arial" w:cs="Arial"/>
          <w:sz w:val="20"/>
          <w:szCs w:val="20"/>
        </w:rPr>
        <w:t>členu</w:t>
      </w:r>
    </w:p>
    <w:p w14:paraId="7EA5D0FF" w14:textId="0C51F9DC" w:rsidR="005D7449" w:rsidRDefault="00FF355D" w:rsidP="004D07B0">
      <w:pPr>
        <w:jc w:val="both"/>
        <w:rPr>
          <w:rFonts w:ascii="Arial" w:hAnsi="Arial" w:cs="Arial"/>
          <w:sz w:val="20"/>
          <w:szCs w:val="20"/>
        </w:rPr>
      </w:pPr>
      <w:r>
        <w:rPr>
          <w:rFonts w:ascii="Arial" w:hAnsi="Arial" w:cs="Arial"/>
          <w:sz w:val="20"/>
          <w:szCs w:val="20"/>
        </w:rPr>
        <w:t>Sprememba 53</w:t>
      </w:r>
      <w:r>
        <w:rPr>
          <w:rFonts w:ascii="Arial" w:hAnsi="Arial" w:cs="Arial"/>
          <w:sz w:val="20"/>
          <w:szCs w:val="20"/>
        </w:rPr>
        <w:t>4</w:t>
      </w:r>
      <w:r>
        <w:rPr>
          <w:rFonts w:ascii="Arial" w:hAnsi="Arial" w:cs="Arial"/>
          <w:sz w:val="20"/>
          <w:szCs w:val="20"/>
        </w:rPr>
        <w:t>. člena ZTFI-1 je potrebna zaradi spremembe 60. in 546. člena ZTFI-1.</w:t>
      </w:r>
    </w:p>
    <w:p w14:paraId="3A4FB8AE" w14:textId="5C5B5A8E" w:rsidR="005D7449" w:rsidRDefault="005D7449"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_Ref64902685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64. </w:t>
      </w:r>
      <w:r w:rsidR="00CC382B">
        <w:rPr>
          <w:rFonts w:ascii="Arial" w:hAnsi="Arial" w:cs="Arial"/>
          <w:sz w:val="20"/>
          <w:szCs w:val="20"/>
        </w:rPr>
        <w:fldChar w:fldCharType="end"/>
      </w:r>
      <w:r>
        <w:rPr>
          <w:rFonts w:ascii="Arial" w:hAnsi="Arial" w:cs="Arial"/>
          <w:sz w:val="20"/>
          <w:szCs w:val="20"/>
        </w:rPr>
        <w:t>členu</w:t>
      </w:r>
    </w:p>
    <w:p w14:paraId="1F6CB05F" w14:textId="56446BBF" w:rsidR="005D7449" w:rsidRDefault="00FF355D" w:rsidP="004D07B0">
      <w:pPr>
        <w:jc w:val="both"/>
        <w:rPr>
          <w:rFonts w:ascii="Arial" w:hAnsi="Arial" w:cs="Arial"/>
          <w:sz w:val="20"/>
          <w:szCs w:val="20"/>
        </w:rPr>
      </w:pPr>
      <w:r>
        <w:rPr>
          <w:rFonts w:ascii="Arial" w:hAnsi="Arial" w:cs="Arial"/>
          <w:sz w:val="20"/>
          <w:szCs w:val="20"/>
        </w:rPr>
        <w:t>Črta se 535. člen ZTFI-1, in sicer zaradi prenosa petega odstavka 1. člena Direktive 2019/2177.</w:t>
      </w:r>
    </w:p>
    <w:p w14:paraId="27B6F917" w14:textId="23722450" w:rsidR="005D7449" w:rsidRDefault="005D7449"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_Ref64902689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65. </w:t>
      </w:r>
      <w:r w:rsidR="00CC382B">
        <w:rPr>
          <w:rFonts w:ascii="Arial" w:hAnsi="Arial" w:cs="Arial"/>
          <w:sz w:val="20"/>
          <w:szCs w:val="20"/>
        </w:rPr>
        <w:fldChar w:fldCharType="end"/>
      </w:r>
      <w:r>
        <w:rPr>
          <w:rFonts w:ascii="Arial" w:hAnsi="Arial" w:cs="Arial"/>
          <w:sz w:val="20"/>
          <w:szCs w:val="20"/>
        </w:rPr>
        <w:t xml:space="preserve">členu </w:t>
      </w:r>
    </w:p>
    <w:p w14:paraId="317EB342" w14:textId="19E1E54C" w:rsidR="005D7449" w:rsidRDefault="00FF355D" w:rsidP="004D07B0">
      <w:pPr>
        <w:jc w:val="both"/>
        <w:rPr>
          <w:rFonts w:ascii="Arial" w:hAnsi="Arial" w:cs="Arial"/>
          <w:sz w:val="20"/>
          <w:szCs w:val="20"/>
        </w:rPr>
      </w:pPr>
      <w:r>
        <w:rPr>
          <w:rFonts w:ascii="Arial" w:hAnsi="Arial" w:cs="Arial"/>
          <w:sz w:val="20"/>
          <w:szCs w:val="20"/>
        </w:rPr>
        <w:t>V tretjem in četrtem odstavku 539. člena ZTFI-1 se dosledno določa, da se določba nanaša na člana uprave ali nadzornega sveta borze in ne na člana uprave ali nadzornega sveta borznoposredniške družbe.</w:t>
      </w:r>
    </w:p>
    <w:p w14:paraId="64AFC4E3" w14:textId="168AA458" w:rsidR="005D7449" w:rsidRDefault="005D7449"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_Ref64902692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66. </w:t>
      </w:r>
      <w:r w:rsidR="00CC382B">
        <w:rPr>
          <w:rFonts w:ascii="Arial" w:hAnsi="Arial" w:cs="Arial"/>
          <w:sz w:val="20"/>
          <w:szCs w:val="20"/>
        </w:rPr>
        <w:fldChar w:fldCharType="end"/>
      </w:r>
      <w:r>
        <w:rPr>
          <w:rFonts w:ascii="Arial" w:hAnsi="Arial" w:cs="Arial"/>
          <w:sz w:val="20"/>
          <w:szCs w:val="20"/>
        </w:rPr>
        <w:t>členu</w:t>
      </w:r>
    </w:p>
    <w:p w14:paraId="46213778" w14:textId="2EF00E13" w:rsidR="005D7449" w:rsidRDefault="00FF355D" w:rsidP="004D07B0">
      <w:pPr>
        <w:jc w:val="both"/>
        <w:rPr>
          <w:rFonts w:ascii="Arial" w:hAnsi="Arial" w:cs="Arial"/>
          <w:sz w:val="20"/>
          <w:szCs w:val="20"/>
        </w:rPr>
      </w:pPr>
      <w:r>
        <w:rPr>
          <w:rFonts w:ascii="Arial" w:hAnsi="Arial" w:cs="Arial"/>
          <w:sz w:val="20"/>
          <w:szCs w:val="20"/>
        </w:rPr>
        <w:lastRenderedPageBreak/>
        <w:t>Sprememba 54</w:t>
      </w:r>
      <w:r>
        <w:rPr>
          <w:rFonts w:ascii="Arial" w:hAnsi="Arial" w:cs="Arial"/>
          <w:sz w:val="20"/>
          <w:szCs w:val="20"/>
        </w:rPr>
        <w:t>1</w:t>
      </w:r>
      <w:r>
        <w:rPr>
          <w:rFonts w:ascii="Arial" w:hAnsi="Arial" w:cs="Arial"/>
          <w:sz w:val="20"/>
          <w:szCs w:val="20"/>
        </w:rPr>
        <w:t>. člena ZTFI-1 je potrebna zaradi spremembe 60. in 546. člena ZTFI-1</w:t>
      </w:r>
      <w:r>
        <w:rPr>
          <w:rFonts w:ascii="Arial" w:hAnsi="Arial" w:cs="Arial"/>
          <w:sz w:val="20"/>
          <w:szCs w:val="20"/>
        </w:rPr>
        <w:t>, prav tako pa se s spremembo četrtega odstavka v slovenski pravni red prenaša peti odstavek 1. člena Direktive 2019/2177.</w:t>
      </w:r>
    </w:p>
    <w:p w14:paraId="0359CBDE" w14:textId="3867BC95" w:rsidR="005D7449" w:rsidRDefault="005D7449"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_Ref64902695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67. </w:t>
      </w:r>
      <w:r w:rsidR="00CC382B">
        <w:rPr>
          <w:rFonts w:ascii="Arial" w:hAnsi="Arial" w:cs="Arial"/>
          <w:sz w:val="20"/>
          <w:szCs w:val="20"/>
        </w:rPr>
        <w:fldChar w:fldCharType="end"/>
      </w:r>
      <w:r>
        <w:rPr>
          <w:rFonts w:ascii="Arial" w:hAnsi="Arial" w:cs="Arial"/>
          <w:sz w:val="20"/>
          <w:szCs w:val="20"/>
        </w:rPr>
        <w:t>členu</w:t>
      </w:r>
    </w:p>
    <w:p w14:paraId="26EEABE3" w14:textId="71FE71B8" w:rsidR="005D7449" w:rsidRDefault="00FF355D" w:rsidP="004D07B0">
      <w:pPr>
        <w:jc w:val="both"/>
        <w:rPr>
          <w:rFonts w:ascii="Arial" w:hAnsi="Arial" w:cs="Arial"/>
          <w:sz w:val="20"/>
          <w:szCs w:val="20"/>
        </w:rPr>
      </w:pPr>
      <w:r>
        <w:rPr>
          <w:rFonts w:ascii="Arial" w:hAnsi="Arial" w:cs="Arial"/>
          <w:sz w:val="20"/>
          <w:szCs w:val="20"/>
        </w:rPr>
        <w:t xml:space="preserve">S spremembo 542. člena ZTFI-1 se </w:t>
      </w:r>
      <w:r>
        <w:rPr>
          <w:rFonts w:ascii="Arial" w:hAnsi="Arial" w:cs="Arial"/>
          <w:sz w:val="20"/>
          <w:szCs w:val="20"/>
        </w:rPr>
        <w:t xml:space="preserve">v slovenski pravni red </w:t>
      </w:r>
      <w:r>
        <w:rPr>
          <w:rFonts w:ascii="Arial" w:hAnsi="Arial" w:cs="Arial"/>
          <w:sz w:val="20"/>
          <w:szCs w:val="20"/>
        </w:rPr>
        <w:t>dosledneje prenaša določbo 42. člena Uredbe 2016/1011.</w:t>
      </w:r>
    </w:p>
    <w:p w14:paraId="2D44EBB2" w14:textId="51F47BA1" w:rsidR="005D7449" w:rsidRDefault="005D7449"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_Ref64902699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68. </w:t>
      </w:r>
      <w:r w:rsidR="00CC382B">
        <w:rPr>
          <w:rFonts w:ascii="Arial" w:hAnsi="Arial" w:cs="Arial"/>
          <w:sz w:val="20"/>
          <w:szCs w:val="20"/>
        </w:rPr>
        <w:fldChar w:fldCharType="end"/>
      </w:r>
      <w:r>
        <w:rPr>
          <w:rFonts w:ascii="Arial" w:hAnsi="Arial" w:cs="Arial"/>
          <w:sz w:val="20"/>
          <w:szCs w:val="20"/>
        </w:rPr>
        <w:t>členu</w:t>
      </w:r>
    </w:p>
    <w:p w14:paraId="4812E966" w14:textId="4C4860E8" w:rsidR="005D7449" w:rsidRDefault="00FF355D" w:rsidP="004D07B0">
      <w:pPr>
        <w:jc w:val="both"/>
        <w:rPr>
          <w:rFonts w:ascii="Arial" w:hAnsi="Arial" w:cs="Arial"/>
          <w:sz w:val="20"/>
          <w:szCs w:val="20"/>
        </w:rPr>
      </w:pPr>
      <w:r>
        <w:rPr>
          <w:rFonts w:ascii="Arial" w:hAnsi="Arial" w:cs="Arial"/>
          <w:sz w:val="20"/>
          <w:szCs w:val="20"/>
        </w:rPr>
        <w:t xml:space="preserve">S spremembo 543. člena ZTFI-1 se dosledneje sledi ureditvi </w:t>
      </w:r>
      <w:r w:rsidR="006A29C9">
        <w:rPr>
          <w:rFonts w:ascii="Arial" w:hAnsi="Arial" w:cs="Arial"/>
          <w:sz w:val="20"/>
          <w:szCs w:val="20"/>
        </w:rPr>
        <w:t>v Uredbi 909/2014/EU.</w:t>
      </w:r>
    </w:p>
    <w:p w14:paraId="1890D0D0" w14:textId="117ECC28" w:rsidR="005D7449" w:rsidRDefault="005D7449"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_Ref64902703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69. </w:t>
      </w:r>
      <w:r w:rsidR="00CC382B">
        <w:rPr>
          <w:rFonts w:ascii="Arial" w:hAnsi="Arial" w:cs="Arial"/>
          <w:sz w:val="20"/>
          <w:szCs w:val="20"/>
        </w:rPr>
        <w:fldChar w:fldCharType="end"/>
      </w:r>
      <w:r>
        <w:rPr>
          <w:rFonts w:ascii="Arial" w:hAnsi="Arial" w:cs="Arial"/>
          <w:sz w:val="20"/>
          <w:szCs w:val="20"/>
        </w:rPr>
        <w:t>členu</w:t>
      </w:r>
    </w:p>
    <w:p w14:paraId="62ABC9A9" w14:textId="5469B1E6" w:rsidR="005D7449" w:rsidRDefault="006A29C9" w:rsidP="004D07B0">
      <w:pPr>
        <w:jc w:val="both"/>
        <w:rPr>
          <w:rFonts w:ascii="Arial" w:hAnsi="Arial" w:cs="Arial"/>
          <w:sz w:val="20"/>
          <w:szCs w:val="20"/>
        </w:rPr>
      </w:pPr>
      <w:r>
        <w:rPr>
          <w:rFonts w:ascii="Arial" w:hAnsi="Arial" w:cs="Arial"/>
          <w:sz w:val="20"/>
          <w:szCs w:val="20"/>
        </w:rPr>
        <w:t>S spremembo 545. člena ZTFI-1 se v slovenski pravni red prenaša peti odstavek 1. člena Direktive 2019/2177, prav tako se 5. točka prvega odstavka spreminja zaradi spremembe devetnajstega odstavka 251. člena ZTFI-1, sprememba 9. in 11. točke pa je potrebna zaradi ureditve zapisa in nepotrebnega podvajanja določb v različnih točkah.</w:t>
      </w:r>
    </w:p>
    <w:p w14:paraId="73645333" w14:textId="452BABDD" w:rsidR="005D7449" w:rsidRDefault="005D7449"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_Ref64902710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70. </w:t>
      </w:r>
      <w:r w:rsidR="00CC382B">
        <w:rPr>
          <w:rFonts w:ascii="Arial" w:hAnsi="Arial" w:cs="Arial"/>
          <w:sz w:val="20"/>
          <w:szCs w:val="20"/>
        </w:rPr>
        <w:fldChar w:fldCharType="end"/>
      </w:r>
      <w:r>
        <w:rPr>
          <w:rFonts w:ascii="Arial" w:hAnsi="Arial" w:cs="Arial"/>
          <w:sz w:val="20"/>
          <w:szCs w:val="20"/>
        </w:rPr>
        <w:t>členu</w:t>
      </w:r>
    </w:p>
    <w:p w14:paraId="4D7D0733" w14:textId="4F12D8C8" w:rsidR="00FC6B26" w:rsidRDefault="006A29C9" w:rsidP="004D07B0">
      <w:pPr>
        <w:jc w:val="both"/>
        <w:rPr>
          <w:rFonts w:ascii="Arial" w:hAnsi="Arial" w:cs="Arial"/>
          <w:sz w:val="20"/>
          <w:szCs w:val="20"/>
        </w:rPr>
      </w:pPr>
      <w:r>
        <w:rPr>
          <w:rFonts w:ascii="Arial" w:hAnsi="Arial" w:cs="Arial"/>
          <w:sz w:val="20"/>
          <w:szCs w:val="20"/>
        </w:rPr>
        <w:t xml:space="preserve">Z novim tretjim odstavkom 546. člena ZTFI-1 se določno opredeli Banko Slovenije kot </w:t>
      </w:r>
      <w:proofErr w:type="spellStart"/>
      <w:r>
        <w:rPr>
          <w:rFonts w:ascii="Arial" w:hAnsi="Arial" w:cs="Arial"/>
          <w:sz w:val="20"/>
          <w:szCs w:val="20"/>
        </w:rPr>
        <w:t>prekrškovni</w:t>
      </w:r>
      <w:proofErr w:type="spellEnd"/>
      <w:r>
        <w:rPr>
          <w:rFonts w:ascii="Arial" w:hAnsi="Arial" w:cs="Arial"/>
          <w:sz w:val="20"/>
          <w:szCs w:val="20"/>
        </w:rPr>
        <w:t xml:space="preserve"> organ, če je pri opravljanju storitev iz Direktive 2014/65 kršitelj banka, njena odgovorna oseba oziroma član uprave ali nadzornega sveta banke.</w:t>
      </w:r>
    </w:p>
    <w:p w14:paraId="050C19B7" w14:textId="6E877F05" w:rsidR="005D7449" w:rsidRDefault="005D7449"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_Ref64902713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71. </w:t>
      </w:r>
      <w:r w:rsidR="00CC382B">
        <w:rPr>
          <w:rFonts w:ascii="Arial" w:hAnsi="Arial" w:cs="Arial"/>
          <w:sz w:val="20"/>
          <w:szCs w:val="20"/>
        </w:rPr>
        <w:fldChar w:fldCharType="end"/>
      </w:r>
      <w:r>
        <w:rPr>
          <w:rFonts w:ascii="Arial" w:hAnsi="Arial" w:cs="Arial"/>
          <w:sz w:val="20"/>
          <w:szCs w:val="20"/>
        </w:rPr>
        <w:t>členu</w:t>
      </w:r>
    </w:p>
    <w:p w14:paraId="3C432AD7" w14:textId="405E5544" w:rsidR="005D7449" w:rsidRDefault="006A29C9" w:rsidP="004D07B0">
      <w:pPr>
        <w:jc w:val="both"/>
        <w:rPr>
          <w:rFonts w:ascii="Arial" w:hAnsi="Arial" w:cs="Arial"/>
          <w:sz w:val="20"/>
          <w:szCs w:val="20"/>
        </w:rPr>
      </w:pPr>
      <w:r>
        <w:rPr>
          <w:rFonts w:ascii="Arial" w:hAnsi="Arial" w:cs="Arial"/>
          <w:sz w:val="20"/>
          <w:szCs w:val="20"/>
        </w:rPr>
        <w:t xml:space="preserve">Spreminja se 3. točka 484. člena </w:t>
      </w:r>
      <w:r w:rsidRPr="006D4A0B">
        <w:rPr>
          <w:rFonts w:ascii="Arial" w:hAnsi="Arial" w:cs="Arial"/>
          <w:sz w:val="20"/>
          <w:szCs w:val="20"/>
        </w:rPr>
        <w:t>Zakon</w:t>
      </w:r>
      <w:r>
        <w:rPr>
          <w:rFonts w:ascii="Arial" w:hAnsi="Arial" w:cs="Arial"/>
          <w:sz w:val="20"/>
          <w:szCs w:val="20"/>
        </w:rPr>
        <w:t>a</w:t>
      </w:r>
      <w:r w:rsidRPr="006D4A0B">
        <w:rPr>
          <w:rFonts w:ascii="Arial" w:hAnsi="Arial" w:cs="Arial"/>
          <w:sz w:val="20"/>
          <w:szCs w:val="20"/>
        </w:rPr>
        <w:t xml:space="preserve"> o trgu finančnih instrumentov (Uradni list RS, št. 108/10 – uradno prečiščeno besedilo,</w:t>
      </w:r>
      <w:r>
        <w:rPr>
          <w:rFonts w:ascii="Arial" w:hAnsi="Arial" w:cs="Arial"/>
          <w:sz w:val="20"/>
          <w:szCs w:val="20"/>
        </w:rPr>
        <w:t xml:space="preserve"> </w:t>
      </w:r>
      <w:r w:rsidRPr="006D4A0B">
        <w:rPr>
          <w:rFonts w:ascii="Arial" w:hAnsi="Arial" w:cs="Arial"/>
          <w:sz w:val="20"/>
          <w:szCs w:val="20"/>
        </w:rPr>
        <w:t>78/11, 55/12, 105/12 – ZBan-1J, 63/13 – ZS-K, 30/16, 9/17, 77/18 – ZTFI-1 in 66/19 – ZTFI-1A</w:t>
      </w:r>
      <w:r>
        <w:rPr>
          <w:rFonts w:ascii="Arial" w:hAnsi="Arial" w:cs="Arial"/>
          <w:sz w:val="20"/>
          <w:szCs w:val="20"/>
        </w:rPr>
        <w:t>; v nadaljnjem besedilu: ZTFI</w:t>
      </w:r>
      <w:r w:rsidRPr="006D4A0B">
        <w:rPr>
          <w:rFonts w:ascii="Arial" w:hAnsi="Arial" w:cs="Arial"/>
          <w:sz w:val="20"/>
          <w:szCs w:val="20"/>
        </w:rPr>
        <w:t>)</w:t>
      </w:r>
      <w:r>
        <w:rPr>
          <w:rFonts w:ascii="Arial" w:hAnsi="Arial" w:cs="Arial"/>
          <w:sz w:val="20"/>
          <w:szCs w:val="20"/>
        </w:rPr>
        <w:t>, ki določa pogoje za direktorja agencije. S predlagano spremembo se glede zahtevane izobrazbe pogoji pri direktorju agencije izenačujejo s pogoji, ki veljajo za člane sveta agencije na podlagi 478. člena ZTFI.</w:t>
      </w:r>
    </w:p>
    <w:p w14:paraId="79B9C0CB" w14:textId="75E00435" w:rsidR="006A29C9" w:rsidRDefault="006A29C9" w:rsidP="006A29C9">
      <w:pPr>
        <w:jc w:val="both"/>
        <w:rPr>
          <w:rFonts w:ascii="Arial" w:hAnsi="Arial" w:cs="Arial"/>
          <w:sz w:val="20"/>
          <w:szCs w:val="20"/>
        </w:rPr>
      </w:pPr>
      <w:r>
        <w:rPr>
          <w:rFonts w:ascii="Arial" w:hAnsi="Arial" w:cs="Arial"/>
          <w:sz w:val="20"/>
          <w:szCs w:val="20"/>
        </w:rPr>
        <w:t xml:space="preserve">K </w:t>
      </w:r>
      <w:r>
        <w:rPr>
          <w:rFonts w:ascii="Arial" w:hAnsi="Arial" w:cs="Arial"/>
          <w:sz w:val="20"/>
          <w:szCs w:val="20"/>
        </w:rPr>
        <w:fldChar w:fldCharType="begin"/>
      </w:r>
      <w:r>
        <w:rPr>
          <w:rFonts w:ascii="Arial" w:hAnsi="Arial" w:cs="Arial"/>
          <w:sz w:val="20"/>
          <w:szCs w:val="20"/>
        </w:rPr>
        <w:instrText xml:space="preserve"> REF _Ref64902713 \r \h </w:instrText>
      </w:r>
      <w:r>
        <w:rPr>
          <w:rFonts w:ascii="Arial" w:hAnsi="Arial" w:cs="Arial"/>
          <w:sz w:val="20"/>
          <w:szCs w:val="20"/>
        </w:rPr>
      </w:r>
      <w:r>
        <w:rPr>
          <w:rFonts w:ascii="Arial" w:hAnsi="Arial" w:cs="Arial"/>
          <w:sz w:val="20"/>
          <w:szCs w:val="20"/>
        </w:rPr>
        <w:instrText xml:space="preserve"> \* MERGEFORMAT </w:instrText>
      </w:r>
      <w:r>
        <w:rPr>
          <w:rFonts w:ascii="Arial" w:hAnsi="Arial" w:cs="Arial"/>
          <w:sz w:val="20"/>
          <w:szCs w:val="20"/>
        </w:rPr>
        <w:fldChar w:fldCharType="separate"/>
      </w:r>
      <w:r>
        <w:rPr>
          <w:rFonts w:ascii="Arial" w:hAnsi="Arial" w:cs="Arial"/>
          <w:sz w:val="20"/>
          <w:szCs w:val="20"/>
        </w:rPr>
        <w:fldChar w:fldCharType="begin"/>
      </w:r>
      <w:r>
        <w:rPr>
          <w:rFonts w:ascii="Arial" w:hAnsi="Arial" w:cs="Arial"/>
          <w:sz w:val="20"/>
          <w:szCs w:val="20"/>
        </w:rPr>
        <w:instrText xml:space="preserve"> REF _Ref64970972 \r \h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72. </w:t>
      </w:r>
      <w:r>
        <w:rPr>
          <w:rFonts w:ascii="Arial" w:hAnsi="Arial" w:cs="Arial"/>
          <w:sz w:val="20"/>
          <w:szCs w:val="20"/>
        </w:rPr>
        <w:fldChar w:fldCharType="end"/>
      </w:r>
      <w:r>
        <w:rPr>
          <w:rFonts w:ascii="Arial" w:hAnsi="Arial" w:cs="Arial"/>
          <w:sz w:val="20"/>
          <w:szCs w:val="20"/>
        </w:rPr>
        <w:fldChar w:fldCharType="end"/>
      </w:r>
      <w:r>
        <w:rPr>
          <w:rFonts w:ascii="Arial" w:hAnsi="Arial" w:cs="Arial"/>
          <w:sz w:val="20"/>
          <w:szCs w:val="20"/>
        </w:rPr>
        <w:t>členu</w:t>
      </w:r>
    </w:p>
    <w:p w14:paraId="10286BBC" w14:textId="48209C0E" w:rsidR="006A29C9" w:rsidRDefault="006A29C9" w:rsidP="004D07B0">
      <w:pPr>
        <w:jc w:val="both"/>
        <w:rPr>
          <w:rFonts w:ascii="Arial" w:hAnsi="Arial" w:cs="Arial"/>
          <w:sz w:val="20"/>
          <w:szCs w:val="20"/>
        </w:rPr>
      </w:pPr>
      <w:r>
        <w:rPr>
          <w:rFonts w:ascii="Arial" w:hAnsi="Arial" w:cs="Arial"/>
          <w:sz w:val="20"/>
          <w:szCs w:val="20"/>
        </w:rPr>
        <w:t>Določa se začetek uporabe določb ZTFI-1 oziroma tega zakona, in sicer se:</w:t>
      </w:r>
    </w:p>
    <w:p w14:paraId="76426285" w14:textId="3C535D35" w:rsidR="006A29C9" w:rsidRDefault="006A29C9" w:rsidP="006A29C9">
      <w:pPr>
        <w:pStyle w:val="Odstavekseznama"/>
        <w:numPr>
          <w:ilvl w:val="0"/>
          <w:numId w:val="3"/>
        </w:numPr>
        <w:jc w:val="both"/>
        <w:rPr>
          <w:rFonts w:ascii="Arial" w:hAnsi="Arial" w:cs="Arial"/>
          <w:sz w:val="20"/>
          <w:szCs w:val="20"/>
        </w:rPr>
      </w:pPr>
      <w:r w:rsidRPr="00733919">
        <w:rPr>
          <w:rFonts w:ascii="Arial" w:hAnsi="Arial" w:cs="Arial"/>
          <w:sz w:val="20"/>
          <w:szCs w:val="20"/>
        </w:rPr>
        <w:t>14. točka prvega odstavka 62. člena</w:t>
      </w:r>
      <w:r>
        <w:rPr>
          <w:rFonts w:ascii="Arial" w:hAnsi="Arial" w:cs="Arial"/>
          <w:sz w:val="20"/>
          <w:szCs w:val="20"/>
        </w:rPr>
        <w:t xml:space="preserve"> ZTFI-1, v skladu z 2. členom Direktive 2020/1504, </w:t>
      </w:r>
      <w:r w:rsidRPr="00733919">
        <w:rPr>
          <w:rFonts w:ascii="Arial" w:hAnsi="Arial" w:cs="Arial"/>
          <w:sz w:val="20"/>
          <w:szCs w:val="20"/>
        </w:rPr>
        <w:t>začne uporabljati 10. novembra 2021</w:t>
      </w:r>
      <w:r>
        <w:rPr>
          <w:rFonts w:ascii="Arial" w:hAnsi="Arial" w:cs="Arial"/>
          <w:sz w:val="20"/>
          <w:szCs w:val="20"/>
        </w:rPr>
        <w:t>,</w:t>
      </w:r>
    </w:p>
    <w:p w14:paraId="70BA7625" w14:textId="7D96E5ED" w:rsidR="006A29C9" w:rsidRDefault="006A29C9" w:rsidP="006A29C9">
      <w:pPr>
        <w:pStyle w:val="Odstavekseznama"/>
        <w:numPr>
          <w:ilvl w:val="0"/>
          <w:numId w:val="3"/>
        </w:numPr>
        <w:jc w:val="both"/>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_Ref64902430 \r \h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1. </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_Ref64902489 \r \h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11. </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_Ref64902592 \r \h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39. </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_Ref64902599 \r \h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40. </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_Ref64902603 \r \h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41. </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_Ref64902685 \r \h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64. </w:t>
      </w:r>
      <w:r>
        <w:rPr>
          <w:rFonts w:ascii="Arial" w:hAnsi="Arial" w:cs="Arial"/>
          <w:sz w:val="20"/>
          <w:szCs w:val="20"/>
        </w:rPr>
        <w:fldChar w:fldCharType="end"/>
      </w:r>
      <w:r>
        <w:rPr>
          <w:rFonts w:ascii="Arial" w:hAnsi="Arial" w:cs="Arial"/>
          <w:sz w:val="20"/>
          <w:szCs w:val="20"/>
        </w:rPr>
        <w:t xml:space="preserve">, drugi odstavek </w:t>
      </w:r>
      <w:r>
        <w:rPr>
          <w:rFonts w:ascii="Arial" w:hAnsi="Arial" w:cs="Arial"/>
          <w:sz w:val="20"/>
          <w:szCs w:val="20"/>
        </w:rPr>
        <w:fldChar w:fldCharType="begin"/>
      </w:r>
      <w:r>
        <w:rPr>
          <w:rFonts w:ascii="Arial" w:hAnsi="Arial" w:cs="Arial"/>
          <w:sz w:val="20"/>
          <w:szCs w:val="20"/>
        </w:rPr>
        <w:instrText xml:space="preserve"> REF _Ref64902692 \r \h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66. </w:t>
      </w:r>
      <w:r>
        <w:rPr>
          <w:rFonts w:ascii="Arial" w:hAnsi="Arial" w:cs="Arial"/>
          <w:sz w:val="20"/>
          <w:szCs w:val="20"/>
        </w:rPr>
        <w:fldChar w:fldCharType="end"/>
      </w:r>
      <w:r>
        <w:rPr>
          <w:rFonts w:ascii="Arial" w:hAnsi="Arial" w:cs="Arial"/>
          <w:sz w:val="20"/>
          <w:szCs w:val="20"/>
        </w:rPr>
        <w:t xml:space="preserve"> člena in drugi odstavek </w:t>
      </w:r>
      <w:r>
        <w:rPr>
          <w:rFonts w:ascii="Arial" w:hAnsi="Arial" w:cs="Arial"/>
          <w:sz w:val="20"/>
          <w:szCs w:val="20"/>
        </w:rPr>
        <w:fldChar w:fldCharType="begin"/>
      </w:r>
      <w:r>
        <w:rPr>
          <w:rFonts w:ascii="Arial" w:hAnsi="Arial" w:cs="Arial"/>
          <w:sz w:val="20"/>
          <w:szCs w:val="20"/>
        </w:rPr>
        <w:instrText xml:space="preserve"> REF _Ref64902703 \r \h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 xml:space="preserve">69. </w:t>
      </w:r>
      <w:r>
        <w:rPr>
          <w:rFonts w:ascii="Arial" w:hAnsi="Arial" w:cs="Arial"/>
          <w:sz w:val="20"/>
          <w:szCs w:val="20"/>
        </w:rPr>
        <w:fldChar w:fldCharType="end"/>
      </w:r>
      <w:r>
        <w:rPr>
          <w:rFonts w:ascii="Arial" w:hAnsi="Arial" w:cs="Arial"/>
          <w:sz w:val="20"/>
          <w:szCs w:val="20"/>
        </w:rPr>
        <w:t xml:space="preserve"> člena tega</w:t>
      </w:r>
      <w:r>
        <w:rPr>
          <w:rFonts w:ascii="Arial" w:hAnsi="Arial" w:cs="Arial"/>
          <w:sz w:val="20"/>
          <w:szCs w:val="20"/>
        </w:rPr>
        <w:t xml:space="preserve"> predloga</w:t>
      </w:r>
      <w:r>
        <w:rPr>
          <w:rFonts w:ascii="Arial" w:hAnsi="Arial" w:cs="Arial"/>
          <w:sz w:val="20"/>
          <w:szCs w:val="20"/>
        </w:rPr>
        <w:t xml:space="preserve"> zakona</w:t>
      </w:r>
      <w:r>
        <w:rPr>
          <w:rFonts w:ascii="Arial" w:hAnsi="Arial" w:cs="Arial"/>
          <w:sz w:val="20"/>
          <w:szCs w:val="20"/>
        </w:rPr>
        <w:t>, v skladu s 4. členom Direktive 2019/2177,</w:t>
      </w:r>
      <w:r>
        <w:rPr>
          <w:rFonts w:ascii="Arial" w:hAnsi="Arial" w:cs="Arial"/>
          <w:sz w:val="20"/>
          <w:szCs w:val="20"/>
        </w:rPr>
        <w:t xml:space="preserve"> začnejo uporabljati 1. 1. 2022</w:t>
      </w:r>
      <w:r w:rsidR="00AF6D95">
        <w:rPr>
          <w:rFonts w:ascii="Arial" w:hAnsi="Arial" w:cs="Arial"/>
          <w:sz w:val="20"/>
          <w:szCs w:val="20"/>
        </w:rPr>
        <w:t xml:space="preserve"> in</w:t>
      </w:r>
    </w:p>
    <w:p w14:paraId="20FFBF45" w14:textId="589AC8E3" w:rsidR="00AF6D95" w:rsidRPr="006A29C9" w:rsidRDefault="00AF6D95" w:rsidP="006A29C9">
      <w:pPr>
        <w:pStyle w:val="Odstavekseznama"/>
        <w:numPr>
          <w:ilvl w:val="0"/>
          <w:numId w:val="3"/>
        </w:numPr>
        <w:jc w:val="both"/>
        <w:rPr>
          <w:rFonts w:ascii="Arial" w:hAnsi="Arial" w:cs="Arial"/>
          <w:sz w:val="20"/>
          <w:szCs w:val="20"/>
        </w:rPr>
      </w:pPr>
      <w:r>
        <w:rPr>
          <w:rFonts w:ascii="Arial" w:hAnsi="Arial" w:cs="Arial"/>
          <w:sz w:val="20"/>
          <w:szCs w:val="20"/>
        </w:rPr>
        <w:t>sedmi odstavek 267. člena ZTFI-1, v skladu s šestim odstavkom 1. člena Direktive 2020/</w:t>
      </w:r>
      <w:proofErr w:type="spellStart"/>
      <w:r>
        <w:rPr>
          <w:rFonts w:ascii="Arial" w:hAnsi="Arial" w:cs="Arial"/>
          <w:sz w:val="20"/>
          <w:szCs w:val="20"/>
        </w:rPr>
        <w:t>xxxx</w:t>
      </w:r>
      <w:proofErr w:type="spellEnd"/>
      <w:r>
        <w:rPr>
          <w:rFonts w:ascii="Arial" w:hAnsi="Arial" w:cs="Arial"/>
          <w:sz w:val="20"/>
          <w:szCs w:val="20"/>
        </w:rPr>
        <w:t>, uporablja od marca 2023.</w:t>
      </w:r>
    </w:p>
    <w:p w14:paraId="77CF5E22" w14:textId="34007229" w:rsidR="005D7449" w:rsidRDefault="005D7449" w:rsidP="004D07B0">
      <w:pPr>
        <w:jc w:val="both"/>
        <w:rPr>
          <w:rFonts w:ascii="Arial" w:hAnsi="Arial" w:cs="Arial"/>
          <w:sz w:val="20"/>
          <w:szCs w:val="20"/>
        </w:rPr>
      </w:pPr>
      <w:r>
        <w:rPr>
          <w:rFonts w:ascii="Arial" w:hAnsi="Arial" w:cs="Arial"/>
          <w:sz w:val="20"/>
          <w:szCs w:val="20"/>
        </w:rPr>
        <w:t xml:space="preserve">K </w:t>
      </w:r>
      <w:r w:rsidR="00CC382B">
        <w:rPr>
          <w:rFonts w:ascii="Arial" w:hAnsi="Arial" w:cs="Arial"/>
          <w:sz w:val="20"/>
          <w:szCs w:val="20"/>
        </w:rPr>
        <w:fldChar w:fldCharType="begin"/>
      </w:r>
      <w:r w:rsidR="00CC382B">
        <w:rPr>
          <w:rFonts w:ascii="Arial" w:hAnsi="Arial" w:cs="Arial"/>
          <w:sz w:val="20"/>
          <w:szCs w:val="20"/>
        </w:rPr>
        <w:instrText xml:space="preserve"> REF _Ref64902716 \r \h </w:instrText>
      </w:r>
      <w:r w:rsidR="00CC382B">
        <w:rPr>
          <w:rFonts w:ascii="Arial" w:hAnsi="Arial" w:cs="Arial"/>
          <w:sz w:val="20"/>
          <w:szCs w:val="20"/>
        </w:rPr>
      </w:r>
      <w:r w:rsidR="004D07B0">
        <w:rPr>
          <w:rFonts w:ascii="Arial" w:hAnsi="Arial" w:cs="Arial"/>
          <w:sz w:val="20"/>
          <w:szCs w:val="20"/>
        </w:rPr>
        <w:instrText xml:space="preserve"> \* MERGEFORMAT </w:instrText>
      </w:r>
      <w:r w:rsidR="00CC382B">
        <w:rPr>
          <w:rFonts w:ascii="Arial" w:hAnsi="Arial" w:cs="Arial"/>
          <w:sz w:val="20"/>
          <w:szCs w:val="20"/>
        </w:rPr>
        <w:fldChar w:fldCharType="separate"/>
      </w:r>
      <w:r w:rsidR="006A29C9">
        <w:rPr>
          <w:rFonts w:ascii="Arial" w:hAnsi="Arial" w:cs="Arial"/>
          <w:sz w:val="20"/>
          <w:szCs w:val="20"/>
        </w:rPr>
        <w:t xml:space="preserve">73. </w:t>
      </w:r>
      <w:r w:rsidR="00CC382B">
        <w:rPr>
          <w:rFonts w:ascii="Arial" w:hAnsi="Arial" w:cs="Arial"/>
          <w:sz w:val="20"/>
          <w:szCs w:val="20"/>
        </w:rPr>
        <w:fldChar w:fldCharType="end"/>
      </w:r>
      <w:r>
        <w:rPr>
          <w:rFonts w:ascii="Arial" w:hAnsi="Arial" w:cs="Arial"/>
          <w:sz w:val="20"/>
          <w:szCs w:val="20"/>
        </w:rPr>
        <w:t>členu</w:t>
      </w:r>
    </w:p>
    <w:p w14:paraId="29282B26" w14:textId="0C0323DD" w:rsidR="005D7449" w:rsidRDefault="00AF6D95" w:rsidP="004D07B0">
      <w:pPr>
        <w:jc w:val="both"/>
        <w:rPr>
          <w:rFonts w:ascii="Arial" w:hAnsi="Arial" w:cs="Arial"/>
          <w:sz w:val="20"/>
          <w:szCs w:val="20"/>
        </w:rPr>
      </w:pPr>
      <w:r>
        <w:rPr>
          <w:rFonts w:ascii="Arial" w:hAnsi="Arial" w:cs="Arial"/>
          <w:sz w:val="20"/>
          <w:szCs w:val="20"/>
        </w:rPr>
        <w:t>Člen določa začetek veljavnosti predloga zakona.</w:t>
      </w:r>
    </w:p>
    <w:sectPr w:rsidR="005D744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13D22F" w14:textId="77777777" w:rsidR="007A3A5C" w:rsidRDefault="007A3A5C" w:rsidP="003B43FC">
      <w:pPr>
        <w:spacing w:after="0" w:line="240" w:lineRule="auto"/>
      </w:pPr>
      <w:r>
        <w:separator/>
      </w:r>
    </w:p>
  </w:endnote>
  <w:endnote w:type="continuationSeparator" w:id="0">
    <w:p w14:paraId="39F6258E" w14:textId="77777777" w:rsidR="007A3A5C" w:rsidRDefault="007A3A5C" w:rsidP="003B43FC">
      <w:pPr>
        <w:spacing w:after="0" w:line="240" w:lineRule="auto"/>
      </w:pPr>
      <w:r>
        <w:continuationSeparator/>
      </w:r>
    </w:p>
  </w:endnote>
  <w:endnote w:type="continuationNotice" w:id="1">
    <w:p w14:paraId="5F813FCF" w14:textId="77777777" w:rsidR="007A3A5C" w:rsidRDefault="007A3A5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7D21E75" w14:textId="77777777" w:rsidR="007A3A5C" w:rsidRDefault="007A3A5C" w:rsidP="003B43FC">
      <w:pPr>
        <w:spacing w:after="0" w:line="240" w:lineRule="auto"/>
      </w:pPr>
      <w:r>
        <w:separator/>
      </w:r>
    </w:p>
  </w:footnote>
  <w:footnote w:type="continuationSeparator" w:id="0">
    <w:p w14:paraId="2C763929" w14:textId="77777777" w:rsidR="007A3A5C" w:rsidRDefault="007A3A5C" w:rsidP="003B43FC">
      <w:pPr>
        <w:spacing w:after="0" w:line="240" w:lineRule="auto"/>
      </w:pPr>
      <w:r>
        <w:continuationSeparator/>
      </w:r>
    </w:p>
  </w:footnote>
  <w:footnote w:type="continuationNotice" w:id="1">
    <w:p w14:paraId="79FE8CBA" w14:textId="77777777" w:rsidR="007A3A5C" w:rsidRDefault="007A3A5C">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7A2076"/>
    <w:multiLevelType w:val="hybridMultilevel"/>
    <w:tmpl w:val="24984DF6"/>
    <w:lvl w:ilvl="0" w:tplc="A20659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230959B9"/>
    <w:multiLevelType w:val="hybridMultilevel"/>
    <w:tmpl w:val="B2C263B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37AD2D5D"/>
    <w:multiLevelType w:val="hybridMultilevel"/>
    <w:tmpl w:val="1E2840C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42AA3A63"/>
    <w:multiLevelType w:val="hybridMultilevel"/>
    <w:tmpl w:val="9D8A62B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4DA2078A"/>
    <w:multiLevelType w:val="hybridMultilevel"/>
    <w:tmpl w:val="B9BA969A"/>
    <w:lvl w:ilvl="0" w:tplc="894E0238">
      <w:start w:val="1"/>
      <w:numFmt w:val="decimal"/>
      <w:pStyle w:val="Naslov1"/>
      <w:lvlText w:val="%1. "/>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4EAE2167"/>
    <w:multiLevelType w:val="multilevel"/>
    <w:tmpl w:val="15141C1C"/>
    <w:lvl w:ilvl="0">
      <w:start w:val="1"/>
      <w:numFmt w:val="decimal"/>
      <w:pStyle w:val="tevilnatoka"/>
      <w:lvlText w:val="%1."/>
      <w:lvlJc w:val="left"/>
      <w:pPr>
        <w:tabs>
          <w:tab w:val="num" w:pos="425"/>
        </w:tabs>
        <w:ind w:left="425"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52A26590"/>
    <w:multiLevelType w:val="hybridMultilevel"/>
    <w:tmpl w:val="5A0E4F60"/>
    <w:lvl w:ilvl="0" w:tplc="29E8295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5CBB3A33"/>
    <w:multiLevelType w:val="hybridMultilevel"/>
    <w:tmpl w:val="17461CA6"/>
    <w:lvl w:ilvl="0" w:tplc="3C04B97A">
      <w:start w:val="1"/>
      <w:numFmt w:val="upperRoman"/>
      <w:lvlText w:val="%1."/>
      <w:lvlJc w:val="left"/>
      <w:pPr>
        <w:ind w:left="1080" w:hanging="720"/>
      </w:pPr>
      <w:rPr>
        <w:rFonts w:hint="default"/>
      </w:rPr>
    </w:lvl>
    <w:lvl w:ilvl="1" w:tplc="79C046B8">
      <w:start w:val="1"/>
      <w:numFmt w:val="decimal"/>
      <w:lvlText w:val="%2."/>
      <w:lvlJc w:val="left"/>
      <w:pPr>
        <w:ind w:left="1785" w:hanging="705"/>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5FF45C20"/>
    <w:multiLevelType w:val="hybridMultilevel"/>
    <w:tmpl w:val="3AAADCEE"/>
    <w:lvl w:ilvl="0" w:tplc="2AAEC4D0">
      <w:start w:val="1000"/>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B012CB9"/>
    <w:multiLevelType w:val="hybridMultilevel"/>
    <w:tmpl w:val="DEEA356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7FDA3436"/>
    <w:multiLevelType w:val="hybridMultilevel"/>
    <w:tmpl w:val="B3429C38"/>
    <w:lvl w:ilvl="0" w:tplc="E13C79C4">
      <w:start w:val="1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8"/>
  </w:num>
  <w:num w:numId="4">
    <w:abstractNumId w:val="7"/>
  </w:num>
  <w:num w:numId="5">
    <w:abstractNumId w:val="9"/>
  </w:num>
  <w:num w:numId="6">
    <w:abstractNumId w:val="3"/>
  </w:num>
  <w:num w:numId="7">
    <w:abstractNumId w:val="10"/>
  </w:num>
  <w:num w:numId="8">
    <w:abstractNumId w:val="1"/>
  </w:num>
  <w:num w:numId="9">
    <w:abstractNumId w:val="11"/>
  </w:num>
  <w:num w:numId="10">
    <w:abstractNumId w:val="4"/>
    <w:lvlOverride w:ilvl="0">
      <w:startOverride w:val="1"/>
    </w:lvlOverride>
  </w:num>
  <w:num w:numId="11">
    <w:abstractNumId w:val="4"/>
  </w:num>
  <w:num w:numId="12">
    <w:abstractNumId w:val="4"/>
    <w:lvlOverride w:ilvl="0">
      <w:startOverride w:val="1"/>
    </w:lvlOverride>
  </w:num>
  <w:num w:numId="13">
    <w:abstractNumId w:val="4"/>
  </w:num>
  <w:num w:numId="14">
    <w:abstractNumId w:val="4"/>
    <w:lvlOverride w:ilvl="0">
      <w:startOverride w:val="1"/>
    </w:lvlOverride>
  </w:num>
  <w:num w:numId="15">
    <w:abstractNumId w:val="4"/>
  </w:num>
  <w:num w:numId="16">
    <w:abstractNumId w:val="4"/>
    <w:lvlOverride w:ilvl="0">
      <w:startOverride w:val="1"/>
    </w:lvlOverride>
  </w:num>
  <w:num w:numId="17">
    <w:abstractNumId w:val="4"/>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
    <w:lvlOverride w:ilvl="0">
      <w:startOverride w:val="1"/>
    </w:lvlOverride>
  </w:num>
  <w:num w:numId="20">
    <w:abstractNumId w:val="4"/>
  </w:num>
  <w:num w:numId="21">
    <w:abstractNumId w:val="6"/>
  </w:num>
  <w:num w:numId="22">
    <w:abstractNumId w:val="0"/>
  </w:num>
  <w:num w:numId="23">
    <w:abstractNumId w:val="2"/>
  </w:num>
  <w:num w:numId="24">
    <w:abstractNumId w:val="4"/>
    <w:lvlOverride w:ilvl="0">
      <w:startOverride w:val="1"/>
    </w:lvlOverride>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7151"/>
    <w:rsid w:val="00006DC6"/>
    <w:rsid w:val="00012354"/>
    <w:rsid w:val="0003273C"/>
    <w:rsid w:val="000745A8"/>
    <w:rsid w:val="00083FBE"/>
    <w:rsid w:val="000C3F17"/>
    <w:rsid w:val="00114F88"/>
    <w:rsid w:val="00123F06"/>
    <w:rsid w:val="001477E7"/>
    <w:rsid w:val="00151772"/>
    <w:rsid w:val="00156BD5"/>
    <w:rsid w:val="00170839"/>
    <w:rsid w:val="00175ACA"/>
    <w:rsid w:val="001A59BC"/>
    <w:rsid w:val="001A6BD2"/>
    <w:rsid w:val="001B6F52"/>
    <w:rsid w:val="001B7151"/>
    <w:rsid w:val="001D306D"/>
    <w:rsid w:val="001D3A94"/>
    <w:rsid w:val="001E0B25"/>
    <w:rsid w:val="001E7FBD"/>
    <w:rsid w:val="00210B98"/>
    <w:rsid w:val="00210F33"/>
    <w:rsid w:val="002160F4"/>
    <w:rsid w:val="00271798"/>
    <w:rsid w:val="00273DEF"/>
    <w:rsid w:val="00296A07"/>
    <w:rsid w:val="002A6AA6"/>
    <w:rsid w:val="002B012F"/>
    <w:rsid w:val="002B1E62"/>
    <w:rsid w:val="002B603C"/>
    <w:rsid w:val="0032513F"/>
    <w:rsid w:val="00325977"/>
    <w:rsid w:val="00357FB7"/>
    <w:rsid w:val="00362912"/>
    <w:rsid w:val="003877A3"/>
    <w:rsid w:val="003930CE"/>
    <w:rsid w:val="00395103"/>
    <w:rsid w:val="003B43FC"/>
    <w:rsid w:val="003B6719"/>
    <w:rsid w:val="003D233A"/>
    <w:rsid w:val="003E71C6"/>
    <w:rsid w:val="00404E6A"/>
    <w:rsid w:val="00416D3C"/>
    <w:rsid w:val="004313AC"/>
    <w:rsid w:val="00443F38"/>
    <w:rsid w:val="004464BE"/>
    <w:rsid w:val="00460072"/>
    <w:rsid w:val="004A5A86"/>
    <w:rsid w:val="004A66C0"/>
    <w:rsid w:val="004C3218"/>
    <w:rsid w:val="004C5863"/>
    <w:rsid w:val="004D07B0"/>
    <w:rsid w:val="004D214D"/>
    <w:rsid w:val="004E5EFB"/>
    <w:rsid w:val="004F0D80"/>
    <w:rsid w:val="004F6201"/>
    <w:rsid w:val="00507BF3"/>
    <w:rsid w:val="00511A39"/>
    <w:rsid w:val="005534A8"/>
    <w:rsid w:val="00563180"/>
    <w:rsid w:val="0058033B"/>
    <w:rsid w:val="00580935"/>
    <w:rsid w:val="005A7D2D"/>
    <w:rsid w:val="005C7032"/>
    <w:rsid w:val="005D40E1"/>
    <w:rsid w:val="005D7449"/>
    <w:rsid w:val="006161EC"/>
    <w:rsid w:val="00632D62"/>
    <w:rsid w:val="00640789"/>
    <w:rsid w:val="00643BF9"/>
    <w:rsid w:val="00652430"/>
    <w:rsid w:val="0065706B"/>
    <w:rsid w:val="006577FF"/>
    <w:rsid w:val="006644D3"/>
    <w:rsid w:val="00664B79"/>
    <w:rsid w:val="00667C71"/>
    <w:rsid w:val="00681908"/>
    <w:rsid w:val="00682B2E"/>
    <w:rsid w:val="006A29C9"/>
    <w:rsid w:val="006A6F44"/>
    <w:rsid w:val="006B2C5B"/>
    <w:rsid w:val="006B4AD8"/>
    <w:rsid w:val="006C6418"/>
    <w:rsid w:val="006D4A0B"/>
    <w:rsid w:val="006F7F07"/>
    <w:rsid w:val="00715C32"/>
    <w:rsid w:val="0072009C"/>
    <w:rsid w:val="00720C98"/>
    <w:rsid w:val="00721900"/>
    <w:rsid w:val="007229E3"/>
    <w:rsid w:val="00733919"/>
    <w:rsid w:val="00745582"/>
    <w:rsid w:val="0076620D"/>
    <w:rsid w:val="0078521B"/>
    <w:rsid w:val="00790553"/>
    <w:rsid w:val="00790FAC"/>
    <w:rsid w:val="00796F97"/>
    <w:rsid w:val="007A3A5C"/>
    <w:rsid w:val="007A4381"/>
    <w:rsid w:val="007A7AE3"/>
    <w:rsid w:val="007E2D14"/>
    <w:rsid w:val="007E3A8B"/>
    <w:rsid w:val="007F1720"/>
    <w:rsid w:val="00802625"/>
    <w:rsid w:val="008269C5"/>
    <w:rsid w:val="008310F4"/>
    <w:rsid w:val="0084533F"/>
    <w:rsid w:val="0086339F"/>
    <w:rsid w:val="00866A2A"/>
    <w:rsid w:val="00884DE2"/>
    <w:rsid w:val="00892A42"/>
    <w:rsid w:val="008D45F1"/>
    <w:rsid w:val="008E217F"/>
    <w:rsid w:val="008E280A"/>
    <w:rsid w:val="0093482C"/>
    <w:rsid w:val="009364CD"/>
    <w:rsid w:val="009451EB"/>
    <w:rsid w:val="00954E38"/>
    <w:rsid w:val="00956F74"/>
    <w:rsid w:val="00957C0A"/>
    <w:rsid w:val="00960446"/>
    <w:rsid w:val="0099203D"/>
    <w:rsid w:val="009B4E5E"/>
    <w:rsid w:val="009D018C"/>
    <w:rsid w:val="009E4534"/>
    <w:rsid w:val="009F47C9"/>
    <w:rsid w:val="00A3478D"/>
    <w:rsid w:val="00A946B5"/>
    <w:rsid w:val="00AA2CDE"/>
    <w:rsid w:val="00AB7FB0"/>
    <w:rsid w:val="00AF6D95"/>
    <w:rsid w:val="00B23ACB"/>
    <w:rsid w:val="00B265DD"/>
    <w:rsid w:val="00B315C1"/>
    <w:rsid w:val="00B32393"/>
    <w:rsid w:val="00B35102"/>
    <w:rsid w:val="00B402BF"/>
    <w:rsid w:val="00B75D12"/>
    <w:rsid w:val="00B76BB3"/>
    <w:rsid w:val="00B8739A"/>
    <w:rsid w:val="00B912BD"/>
    <w:rsid w:val="00B9510F"/>
    <w:rsid w:val="00BB1967"/>
    <w:rsid w:val="00BE2770"/>
    <w:rsid w:val="00BF7361"/>
    <w:rsid w:val="00C17E12"/>
    <w:rsid w:val="00C264D2"/>
    <w:rsid w:val="00C60F21"/>
    <w:rsid w:val="00C64CBE"/>
    <w:rsid w:val="00C6599C"/>
    <w:rsid w:val="00C67E46"/>
    <w:rsid w:val="00C76711"/>
    <w:rsid w:val="00C91A86"/>
    <w:rsid w:val="00C937A7"/>
    <w:rsid w:val="00C94490"/>
    <w:rsid w:val="00CB0E6E"/>
    <w:rsid w:val="00CC382B"/>
    <w:rsid w:val="00CC3B17"/>
    <w:rsid w:val="00CD534C"/>
    <w:rsid w:val="00CD5B9E"/>
    <w:rsid w:val="00CD6F23"/>
    <w:rsid w:val="00CE1CDE"/>
    <w:rsid w:val="00CE57B9"/>
    <w:rsid w:val="00D02B63"/>
    <w:rsid w:val="00D260BA"/>
    <w:rsid w:val="00D30727"/>
    <w:rsid w:val="00D47208"/>
    <w:rsid w:val="00D55ED5"/>
    <w:rsid w:val="00D77A10"/>
    <w:rsid w:val="00DA789D"/>
    <w:rsid w:val="00DB1E9C"/>
    <w:rsid w:val="00DF2AA7"/>
    <w:rsid w:val="00DF6C95"/>
    <w:rsid w:val="00E01577"/>
    <w:rsid w:val="00E108C9"/>
    <w:rsid w:val="00E129DA"/>
    <w:rsid w:val="00E20CC5"/>
    <w:rsid w:val="00E36930"/>
    <w:rsid w:val="00E7257A"/>
    <w:rsid w:val="00E841C7"/>
    <w:rsid w:val="00E9199D"/>
    <w:rsid w:val="00E92913"/>
    <w:rsid w:val="00EA6700"/>
    <w:rsid w:val="00ED4039"/>
    <w:rsid w:val="00ED613D"/>
    <w:rsid w:val="00ED6288"/>
    <w:rsid w:val="00EE7766"/>
    <w:rsid w:val="00F54ECE"/>
    <w:rsid w:val="00F75A0C"/>
    <w:rsid w:val="00F9748D"/>
    <w:rsid w:val="00FA0971"/>
    <w:rsid w:val="00FB3D9F"/>
    <w:rsid w:val="00FC4965"/>
    <w:rsid w:val="00FC6B26"/>
    <w:rsid w:val="00FD7FB3"/>
    <w:rsid w:val="00FE4E30"/>
    <w:rsid w:val="00FE6F0B"/>
    <w:rsid w:val="00FF355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0BD996"/>
  <w15:docId w15:val="{564202B5-0D7C-446D-B146-87B3DDF152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1B7151"/>
    <w:pPr>
      <w:spacing w:after="160" w:line="259" w:lineRule="auto"/>
    </w:pPr>
  </w:style>
  <w:style w:type="paragraph" w:styleId="Naslov1">
    <w:name w:val="heading 1"/>
    <w:basedOn w:val="Navaden"/>
    <w:next w:val="Navaden"/>
    <w:link w:val="Naslov1Znak"/>
    <w:uiPriority w:val="9"/>
    <w:qFormat/>
    <w:rsid w:val="001B7151"/>
    <w:pPr>
      <w:keepNext/>
      <w:keepLines/>
      <w:numPr>
        <w:numId w:val="1"/>
      </w:numPr>
      <w:spacing w:before="240" w:after="240"/>
      <w:jc w:val="center"/>
      <w:outlineLvl w:val="0"/>
    </w:pPr>
    <w:rPr>
      <w:rFonts w:ascii="Arial" w:eastAsiaTheme="majorEastAsia" w:hAnsi="Arial" w:cstheme="majorBidi"/>
      <w:b/>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1B7151"/>
    <w:rPr>
      <w:rFonts w:ascii="Arial" w:eastAsiaTheme="majorEastAsia" w:hAnsi="Arial" w:cstheme="majorBidi"/>
      <w:b/>
      <w:szCs w:val="32"/>
    </w:rPr>
  </w:style>
  <w:style w:type="character" w:styleId="Pripombasklic">
    <w:name w:val="annotation reference"/>
    <w:basedOn w:val="Privzetapisavaodstavka"/>
    <w:semiHidden/>
    <w:unhideWhenUsed/>
    <w:rsid w:val="001B7151"/>
    <w:rPr>
      <w:sz w:val="16"/>
      <w:szCs w:val="16"/>
    </w:rPr>
  </w:style>
  <w:style w:type="paragraph" w:styleId="Pripombabesedilo">
    <w:name w:val="annotation text"/>
    <w:basedOn w:val="Navaden"/>
    <w:link w:val="PripombabesediloZnak"/>
    <w:unhideWhenUsed/>
    <w:rsid w:val="001B7151"/>
    <w:pPr>
      <w:spacing w:line="240" w:lineRule="auto"/>
    </w:pPr>
    <w:rPr>
      <w:sz w:val="20"/>
      <w:szCs w:val="20"/>
    </w:rPr>
  </w:style>
  <w:style w:type="character" w:customStyle="1" w:styleId="PripombabesediloZnak">
    <w:name w:val="Pripomba – besedilo Znak"/>
    <w:basedOn w:val="Privzetapisavaodstavka"/>
    <w:link w:val="Pripombabesedilo"/>
    <w:rsid w:val="001B7151"/>
    <w:rPr>
      <w:sz w:val="20"/>
      <w:szCs w:val="20"/>
    </w:rPr>
  </w:style>
  <w:style w:type="paragraph" w:customStyle="1" w:styleId="Odstavek">
    <w:name w:val="Odstavek"/>
    <w:basedOn w:val="Navaden"/>
    <w:link w:val="OdstavekZnak"/>
    <w:qFormat/>
    <w:rsid w:val="001B7151"/>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1B7151"/>
    <w:rPr>
      <w:rFonts w:ascii="Arial" w:eastAsia="Times New Roman" w:hAnsi="Arial" w:cs="Times New Roman"/>
      <w:lang w:val="x-none" w:eastAsia="x-none"/>
    </w:rPr>
  </w:style>
  <w:style w:type="paragraph" w:customStyle="1" w:styleId="len">
    <w:name w:val="Člen"/>
    <w:basedOn w:val="Navaden"/>
    <w:link w:val="lenZnak"/>
    <w:qFormat/>
    <w:rsid w:val="001B7151"/>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1B7151"/>
    <w:rPr>
      <w:rFonts w:ascii="Arial" w:eastAsia="Times New Roman" w:hAnsi="Arial" w:cs="Times New Roman"/>
      <w:b/>
      <w:lang w:val="x-none" w:eastAsia="x-none"/>
    </w:rPr>
  </w:style>
  <w:style w:type="paragraph" w:customStyle="1" w:styleId="lennaslov">
    <w:name w:val="Člen_naslov"/>
    <w:basedOn w:val="len"/>
    <w:qFormat/>
    <w:rsid w:val="001B7151"/>
    <w:pPr>
      <w:spacing w:before="0"/>
    </w:pPr>
  </w:style>
  <w:style w:type="paragraph" w:customStyle="1" w:styleId="tevilnatoka111">
    <w:name w:val="Številčna točka 1.1.1"/>
    <w:basedOn w:val="Navaden"/>
    <w:qFormat/>
    <w:rsid w:val="001B7151"/>
    <w:pPr>
      <w:widowControl w:val="0"/>
      <w:numPr>
        <w:ilvl w:val="2"/>
        <w:numId w:val="2"/>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link w:val="tevilnatokaZnak"/>
    <w:qFormat/>
    <w:rsid w:val="001B7151"/>
    <w:pPr>
      <w:numPr>
        <w:numId w:val="2"/>
      </w:numPr>
      <w:spacing w:after="0" w:line="240" w:lineRule="auto"/>
      <w:jc w:val="both"/>
    </w:pPr>
    <w:rPr>
      <w:rFonts w:ascii="Arial" w:eastAsia="Times New Roman" w:hAnsi="Arial" w:cs="Times New Roman"/>
      <w:lang w:val="x-none" w:eastAsia="x-none"/>
    </w:rPr>
  </w:style>
  <w:style w:type="character" w:customStyle="1" w:styleId="tevilnatokaZnak">
    <w:name w:val="Številčna točka Znak"/>
    <w:link w:val="tevilnatoka"/>
    <w:rsid w:val="001B7151"/>
    <w:rPr>
      <w:rFonts w:ascii="Arial" w:eastAsia="Times New Roman" w:hAnsi="Arial" w:cs="Times New Roman"/>
      <w:lang w:val="x-none" w:eastAsia="x-none"/>
    </w:rPr>
  </w:style>
  <w:style w:type="paragraph" w:customStyle="1" w:styleId="tevilnatoka11Nova">
    <w:name w:val="Številčna točka 1.1 Nova"/>
    <w:basedOn w:val="tevilnatoka"/>
    <w:qFormat/>
    <w:rsid w:val="001B7151"/>
    <w:pPr>
      <w:numPr>
        <w:ilvl w:val="1"/>
      </w:numPr>
      <w:tabs>
        <w:tab w:val="clear" w:pos="425"/>
        <w:tab w:val="num" w:pos="360"/>
      </w:tabs>
    </w:pPr>
  </w:style>
  <w:style w:type="paragraph" w:customStyle="1" w:styleId="Oddelek">
    <w:name w:val="Oddelek"/>
    <w:basedOn w:val="Navaden"/>
    <w:link w:val="OddelekZnak1"/>
    <w:qFormat/>
    <w:rsid w:val="001B7151"/>
    <w:pPr>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OddelekZnak1">
    <w:name w:val="Oddelek Znak1"/>
    <w:link w:val="Oddelek"/>
    <w:rsid w:val="001B7151"/>
    <w:rPr>
      <w:rFonts w:ascii="Arial" w:eastAsia="Times New Roman" w:hAnsi="Arial" w:cs="Times New Roman"/>
      <w:lang w:val="x-none" w:eastAsia="x-none"/>
    </w:rPr>
  </w:style>
  <w:style w:type="paragraph" w:customStyle="1" w:styleId="Pododdelek">
    <w:name w:val="Pododdelek"/>
    <w:basedOn w:val="Navaden"/>
    <w:link w:val="PododdelekZnak"/>
    <w:qFormat/>
    <w:rsid w:val="001B7151"/>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PododdelekZnak">
    <w:name w:val="Pododdelek Znak"/>
    <w:link w:val="Pododdelek"/>
    <w:rsid w:val="001B7151"/>
    <w:rPr>
      <w:rFonts w:ascii="Arial" w:eastAsia="Times New Roman" w:hAnsi="Arial" w:cs="Times New Roman"/>
      <w:lang w:val="x-none" w:eastAsia="x-none"/>
    </w:rPr>
  </w:style>
  <w:style w:type="paragraph" w:styleId="Besedilooblaka">
    <w:name w:val="Balloon Text"/>
    <w:basedOn w:val="Navaden"/>
    <w:link w:val="BesedilooblakaZnak"/>
    <w:uiPriority w:val="99"/>
    <w:semiHidden/>
    <w:unhideWhenUsed/>
    <w:rsid w:val="001B7151"/>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B7151"/>
    <w:rPr>
      <w:rFonts w:ascii="Tahoma" w:hAnsi="Tahoma" w:cs="Tahoma"/>
      <w:sz w:val="16"/>
      <w:szCs w:val="16"/>
    </w:rPr>
  </w:style>
  <w:style w:type="paragraph" w:styleId="Odstavekseznama">
    <w:name w:val="List Paragraph"/>
    <w:basedOn w:val="Navaden"/>
    <w:link w:val="OdstavekseznamaZnak"/>
    <w:uiPriority w:val="34"/>
    <w:qFormat/>
    <w:rsid w:val="001B7151"/>
    <w:pPr>
      <w:ind w:left="720"/>
      <w:contextualSpacing/>
    </w:pPr>
  </w:style>
  <w:style w:type="character" w:customStyle="1" w:styleId="OdstavekseznamaZnak">
    <w:name w:val="Odstavek seznama Znak"/>
    <w:link w:val="Odstavekseznama"/>
    <w:uiPriority w:val="34"/>
    <w:locked/>
    <w:rsid w:val="001B7151"/>
  </w:style>
  <w:style w:type="paragraph" w:styleId="Zadevapripombe">
    <w:name w:val="annotation subject"/>
    <w:basedOn w:val="Pripombabesedilo"/>
    <w:next w:val="Pripombabesedilo"/>
    <w:link w:val="ZadevapripombeZnak"/>
    <w:uiPriority w:val="99"/>
    <w:semiHidden/>
    <w:unhideWhenUsed/>
    <w:rsid w:val="00B35102"/>
    <w:rPr>
      <w:b/>
      <w:bCs/>
    </w:rPr>
  </w:style>
  <w:style w:type="character" w:customStyle="1" w:styleId="ZadevapripombeZnak">
    <w:name w:val="Zadeva pripombe Znak"/>
    <w:basedOn w:val="PripombabesediloZnak"/>
    <w:link w:val="Zadevapripombe"/>
    <w:uiPriority w:val="99"/>
    <w:semiHidden/>
    <w:rsid w:val="00B35102"/>
    <w:rPr>
      <w:b/>
      <w:bCs/>
      <w:sz w:val="20"/>
      <w:szCs w:val="20"/>
    </w:rPr>
  </w:style>
  <w:style w:type="paragraph" w:customStyle="1" w:styleId="tevilnatoka1">
    <w:name w:val="tevilnatoka1"/>
    <w:basedOn w:val="Navaden"/>
    <w:rsid w:val="004A5A86"/>
    <w:pPr>
      <w:spacing w:after="0" w:line="240" w:lineRule="auto"/>
      <w:ind w:left="425" w:hanging="425"/>
      <w:jc w:val="both"/>
    </w:pPr>
    <w:rPr>
      <w:rFonts w:ascii="Arial" w:eastAsia="Times New Roman" w:hAnsi="Arial" w:cs="Arial"/>
      <w:lang w:eastAsia="sl-SI"/>
    </w:rPr>
  </w:style>
  <w:style w:type="paragraph" w:customStyle="1" w:styleId="Alineazaodstavkom">
    <w:name w:val="Alinea za odstavkom"/>
    <w:basedOn w:val="Navaden"/>
    <w:link w:val="AlineazaodstavkomZnak"/>
    <w:qFormat/>
    <w:rsid w:val="007A7AE3"/>
    <w:pPr>
      <w:numPr>
        <w:numId w:val="5"/>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5A7D2D"/>
    <w:rPr>
      <w:rFonts w:ascii="Arial" w:eastAsia="Times New Roman" w:hAnsi="Arial" w:cs="Arial"/>
      <w:lang w:eastAsia="sl-SI"/>
    </w:rPr>
  </w:style>
  <w:style w:type="paragraph" w:styleId="Sprotnaopomba-besedilo">
    <w:name w:val="footnote text"/>
    <w:basedOn w:val="Navaden"/>
    <w:link w:val="Sprotnaopomba-besediloZnak"/>
    <w:uiPriority w:val="99"/>
    <w:semiHidden/>
    <w:unhideWhenUsed/>
    <w:rsid w:val="003B43FC"/>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3B43FC"/>
    <w:rPr>
      <w:sz w:val="20"/>
      <w:szCs w:val="20"/>
    </w:rPr>
  </w:style>
  <w:style w:type="character" w:styleId="Sprotnaopomba-sklic">
    <w:name w:val="footnote reference"/>
    <w:basedOn w:val="Privzetapisavaodstavka"/>
    <w:uiPriority w:val="99"/>
    <w:unhideWhenUsed/>
    <w:rsid w:val="003B43FC"/>
    <w:rPr>
      <w:vertAlign w:val="superscript"/>
    </w:rPr>
  </w:style>
  <w:style w:type="character" w:styleId="Hiperpovezava">
    <w:name w:val="Hyperlink"/>
    <w:basedOn w:val="Privzetapisavaodstavka"/>
    <w:uiPriority w:val="99"/>
    <w:unhideWhenUsed/>
    <w:rsid w:val="0003273C"/>
    <w:rPr>
      <w:color w:val="0000FF" w:themeColor="hyperlink"/>
      <w:u w:val="single"/>
    </w:rPr>
  </w:style>
  <w:style w:type="character" w:styleId="Nerazreenaomemba">
    <w:name w:val="Unresolved Mention"/>
    <w:basedOn w:val="Privzetapisavaodstavka"/>
    <w:uiPriority w:val="99"/>
    <w:semiHidden/>
    <w:unhideWhenUsed/>
    <w:rsid w:val="0003273C"/>
    <w:rPr>
      <w:color w:val="605E5C"/>
      <w:shd w:val="clear" w:color="auto" w:fill="E1DFDD"/>
    </w:rPr>
  </w:style>
  <w:style w:type="paragraph" w:customStyle="1" w:styleId="len1">
    <w:name w:val="len1"/>
    <w:basedOn w:val="Navaden"/>
    <w:rsid w:val="00E108C9"/>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E108C9"/>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E108C9"/>
    <w:pPr>
      <w:spacing w:after="0" w:line="240" w:lineRule="auto"/>
      <w:jc w:val="center"/>
    </w:pPr>
    <w:rPr>
      <w:rFonts w:ascii="Arial" w:eastAsia="Times New Roman" w:hAnsi="Arial" w:cs="Arial"/>
      <w:b/>
      <w:bCs/>
      <w:lang w:eastAsia="sl-SI"/>
    </w:rPr>
  </w:style>
  <w:style w:type="character" w:styleId="Poudarek">
    <w:name w:val="Emphasis"/>
    <w:basedOn w:val="Privzetapisavaodstavka"/>
    <w:uiPriority w:val="20"/>
    <w:qFormat/>
    <w:rsid w:val="007F1720"/>
    <w:rPr>
      <w:i/>
      <w:iCs/>
    </w:rPr>
  </w:style>
  <w:style w:type="character" w:styleId="SledenaHiperpovezava">
    <w:name w:val="FollowedHyperlink"/>
    <w:basedOn w:val="Privzetapisavaodstavka"/>
    <w:uiPriority w:val="99"/>
    <w:semiHidden/>
    <w:unhideWhenUsed/>
    <w:rsid w:val="009D018C"/>
    <w:rPr>
      <w:color w:val="800080" w:themeColor="followedHyperlink"/>
      <w:u w:val="single"/>
    </w:rPr>
  </w:style>
  <w:style w:type="paragraph" w:styleId="Glava">
    <w:name w:val="header"/>
    <w:basedOn w:val="Navaden"/>
    <w:link w:val="GlavaZnak"/>
    <w:unhideWhenUsed/>
    <w:rsid w:val="00D55ED5"/>
    <w:pPr>
      <w:tabs>
        <w:tab w:val="center" w:pos="4536"/>
        <w:tab w:val="right" w:pos="9072"/>
      </w:tabs>
      <w:spacing w:after="0" w:line="240" w:lineRule="auto"/>
    </w:pPr>
  </w:style>
  <w:style w:type="character" w:customStyle="1" w:styleId="GlavaZnak">
    <w:name w:val="Glava Znak"/>
    <w:basedOn w:val="Privzetapisavaodstavka"/>
    <w:link w:val="Glava"/>
    <w:rsid w:val="00D55ED5"/>
  </w:style>
  <w:style w:type="paragraph" w:styleId="Noga">
    <w:name w:val="footer"/>
    <w:basedOn w:val="Navaden"/>
    <w:link w:val="NogaZnak"/>
    <w:uiPriority w:val="99"/>
    <w:semiHidden/>
    <w:unhideWhenUsed/>
    <w:rsid w:val="00D55ED5"/>
    <w:pPr>
      <w:tabs>
        <w:tab w:val="center" w:pos="4536"/>
        <w:tab w:val="right" w:pos="9072"/>
      </w:tabs>
      <w:spacing w:after="0" w:line="240" w:lineRule="auto"/>
    </w:pPr>
  </w:style>
  <w:style w:type="character" w:customStyle="1" w:styleId="NogaZnak">
    <w:name w:val="Noga Znak"/>
    <w:basedOn w:val="Privzetapisavaodstavka"/>
    <w:link w:val="Noga"/>
    <w:uiPriority w:val="99"/>
    <w:semiHidden/>
    <w:rsid w:val="00D55ED5"/>
  </w:style>
  <w:style w:type="paragraph" w:styleId="Revizija">
    <w:name w:val="Revision"/>
    <w:hidden/>
    <w:uiPriority w:val="99"/>
    <w:semiHidden/>
    <w:rsid w:val="007E3A8B"/>
    <w:pPr>
      <w:spacing w:after="0" w:line="240" w:lineRule="auto"/>
    </w:pPr>
  </w:style>
  <w:style w:type="character" w:customStyle="1" w:styleId="oj-super">
    <w:name w:val="oj-super"/>
    <w:basedOn w:val="Privzetapisavaodstavka"/>
    <w:rsid w:val="00682B2E"/>
    <w:rPr>
      <w:sz w:val="17"/>
      <w:szCs w:val="17"/>
      <w:vertAlign w:val="superscript"/>
    </w:rPr>
  </w:style>
  <w:style w:type="paragraph" w:customStyle="1" w:styleId="oj-normal1">
    <w:name w:val="oj-normal1"/>
    <w:basedOn w:val="Navaden"/>
    <w:rsid w:val="00682B2E"/>
    <w:pPr>
      <w:spacing w:before="120" w:after="0" w:line="312" w:lineRule="atLeast"/>
      <w:jc w:val="both"/>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0051226">
      <w:bodyDiv w:val="1"/>
      <w:marLeft w:val="0"/>
      <w:marRight w:val="0"/>
      <w:marTop w:val="0"/>
      <w:marBottom w:val="0"/>
      <w:divBdr>
        <w:top w:val="none" w:sz="0" w:space="0" w:color="auto"/>
        <w:left w:val="none" w:sz="0" w:space="0" w:color="auto"/>
        <w:bottom w:val="none" w:sz="0" w:space="0" w:color="auto"/>
        <w:right w:val="none" w:sz="0" w:space="0" w:color="auto"/>
      </w:divBdr>
      <w:divsChild>
        <w:div w:id="333261694">
          <w:marLeft w:val="0"/>
          <w:marRight w:val="0"/>
          <w:marTop w:val="0"/>
          <w:marBottom w:val="0"/>
          <w:divBdr>
            <w:top w:val="none" w:sz="0" w:space="0" w:color="auto"/>
            <w:left w:val="none" w:sz="0" w:space="0" w:color="auto"/>
            <w:bottom w:val="none" w:sz="0" w:space="0" w:color="auto"/>
            <w:right w:val="none" w:sz="0" w:space="0" w:color="auto"/>
          </w:divBdr>
          <w:divsChild>
            <w:div w:id="1121071121">
              <w:marLeft w:val="0"/>
              <w:marRight w:val="0"/>
              <w:marTop w:val="0"/>
              <w:marBottom w:val="0"/>
              <w:divBdr>
                <w:top w:val="none" w:sz="0" w:space="0" w:color="auto"/>
                <w:left w:val="none" w:sz="0" w:space="0" w:color="auto"/>
                <w:bottom w:val="none" w:sz="0" w:space="0" w:color="auto"/>
                <w:right w:val="none" w:sz="0" w:space="0" w:color="auto"/>
              </w:divBdr>
              <w:divsChild>
                <w:div w:id="1666324767">
                  <w:marLeft w:val="0"/>
                  <w:marRight w:val="0"/>
                  <w:marTop w:val="0"/>
                  <w:marBottom w:val="0"/>
                  <w:divBdr>
                    <w:top w:val="none" w:sz="0" w:space="0" w:color="auto"/>
                    <w:left w:val="none" w:sz="0" w:space="0" w:color="auto"/>
                    <w:bottom w:val="none" w:sz="0" w:space="0" w:color="auto"/>
                    <w:right w:val="none" w:sz="0" w:space="0" w:color="auto"/>
                  </w:divBdr>
                  <w:divsChild>
                    <w:div w:id="384569604">
                      <w:marLeft w:val="-150"/>
                      <w:marRight w:val="-150"/>
                      <w:marTop w:val="0"/>
                      <w:marBottom w:val="0"/>
                      <w:divBdr>
                        <w:top w:val="none" w:sz="0" w:space="0" w:color="auto"/>
                        <w:left w:val="none" w:sz="0" w:space="0" w:color="auto"/>
                        <w:bottom w:val="none" w:sz="0" w:space="0" w:color="auto"/>
                        <w:right w:val="none" w:sz="0" w:space="0" w:color="auto"/>
                      </w:divBdr>
                      <w:divsChild>
                        <w:div w:id="1822115392">
                          <w:marLeft w:val="0"/>
                          <w:marRight w:val="0"/>
                          <w:marTop w:val="0"/>
                          <w:marBottom w:val="0"/>
                          <w:divBdr>
                            <w:top w:val="none" w:sz="0" w:space="0" w:color="auto"/>
                            <w:left w:val="none" w:sz="0" w:space="0" w:color="auto"/>
                            <w:bottom w:val="none" w:sz="0" w:space="0" w:color="auto"/>
                            <w:right w:val="none" w:sz="0" w:space="0" w:color="auto"/>
                          </w:divBdr>
                          <w:divsChild>
                            <w:div w:id="386030514">
                              <w:marLeft w:val="0"/>
                              <w:marRight w:val="0"/>
                              <w:marTop w:val="0"/>
                              <w:marBottom w:val="0"/>
                              <w:divBdr>
                                <w:top w:val="none" w:sz="0" w:space="0" w:color="auto"/>
                                <w:left w:val="none" w:sz="0" w:space="0" w:color="auto"/>
                                <w:bottom w:val="none" w:sz="0" w:space="0" w:color="auto"/>
                                <w:right w:val="none" w:sz="0" w:space="0" w:color="auto"/>
                              </w:divBdr>
                              <w:divsChild>
                                <w:div w:id="370419715">
                                  <w:marLeft w:val="0"/>
                                  <w:marRight w:val="0"/>
                                  <w:marTop w:val="0"/>
                                  <w:marBottom w:val="300"/>
                                  <w:divBdr>
                                    <w:top w:val="none" w:sz="0" w:space="0" w:color="auto"/>
                                    <w:left w:val="none" w:sz="0" w:space="0" w:color="auto"/>
                                    <w:bottom w:val="none" w:sz="0" w:space="0" w:color="auto"/>
                                    <w:right w:val="none" w:sz="0" w:space="0" w:color="auto"/>
                                  </w:divBdr>
                                  <w:divsChild>
                                    <w:div w:id="2134975091">
                                      <w:marLeft w:val="0"/>
                                      <w:marRight w:val="0"/>
                                      <w:marTop w:val="0"/>
                                      <w:marBottom w:val="0"/>
                                      <w:divBdr>
                                        <w:top w:val="none" w:sz="0" w:space="0" w:color="auto"/>
                                        <w:left w:val="none" w:sz="0" w:space="0" w:color="auto"/>
                                        <w:bottom w:val="none" w:sz="0" w:space="0" w:color="auto"/>
                                        <w:right w:val="none" w:sz="0" w:space="0" w:color="auto"/>
                                      </w:divBdr>
                                      <w:divsChild>
                                        <w:div w:id="1279095449">
                                          <w:marLeft w:val="0"/>
                                          <w:marRight w:val="0"/>
                                          <w:marTop w:val="0"/>
                                          <w:marBottom w:val="0"/>
                                          <w:divBdr>
                                            <w:top w:val="none" w:sz="0" w:space="0" w:color="auto"/>
                                            <w:left w:val="none" w:sz="0" w:space="0" w:color="auto"/>
                                            <w:bottom w:val="none" w:sz="0" w:space="0" w:color="auto"/>
                                            <w:right w:val="none" w:sz="0" w:space="0" w:color="auto"/>
                                          </w:divBdr>
                                          <w:divsChild>
                                            <w:div w:id="1464496341">
                                              <w:marLeft w:val="0"/>
                                              <w:marRight w:val="0"/>
                                              <w:marTop w:val="0"/>
                                              <w:marBottom w:val="0"/>
                                              <w:divBdr>
                                                <w:top w:val="none" w:sz="0" w:space="0" w:color="auto"/>
                                                <w:left w:val="none" w:sz="0" w:space="0" w:color="auto"/>
                                                <w:bottom w:val="none" w:sz="0" w:space="0" w:color="auto"/>
                                                <w:right w:val="none" w:sz="0" w:space="0" w:color="auto"/>
                                              </w:divBdr>
                                              <w:divsChild>
                                                <w:div w:id="660156011">
                                                  <w:marLeft w:val="0"/>
                                                  <w:marRight w:val="0"/>
                                                  <w:marTop w:val="0"/>
                                                  <w:marBottom w:val="0"/>
                                                  <w:divBdr>
                                                    <w:top w:val="none" w:sz="0" w:space="0" w:color="auto"/>
                                                    <w:left w:val="none" w:sz="0" w:space="0" w:color="auto"/>
                                                    <w:bottom w:val="none" w:sz="0" w:space="0" w:color="auto"/>
                                                    <w:right w:val="none" w:sz="0" w:space="0" w:color="auto"/>
                                                  </w:divBdr>
                                                  <w:divsChild>
                                                    <w:div w:id="2100103680">
                                                      <w:marLeft w:val="0"/>
                                                      <w:marRight w:val="0"/>
                                                      <w:marTop w:val="0"/>
                                                      <w:marBottom w:val="0"/>
                                                      <w:divBdr>
                                                        <w:top w:val="none" w:sz="0" w:space="0" w:color="auto"/>
                                                        <w:left w:val="none" w:sz="0" w:space="0" w:color="auto"/>
                                                        <w:bottom w:val="none" w:sz="0" w:space="0" w:color="auto"/>
                                                        <w:right w:val="none" w:sz="0" w:space="0" w:color="auto"/>
                                                      </w:divBdr>
                                                      <w:divsChild>
                                                        <w:div w:id="444352674">
                                                          <w:marLeft w:val="0"/>
                                                          <w:marRight w:val="0"/>
                                                          <w:marTop w:val="0"/>
                                                          <w:marBottom w:val="0"/>
                                                          <w:divBdr>
                                                            <w:top w:val="none" w:sz="0" w:space="0" w:color="auto"/>
                                                            <w:left w:val="none" w:sz="0" w:space="0" w:color="auto"/>
                                                            <w:bottom w:val="none" w:sz="0" w:space="0" w:color="auto"/>
                                                            <w:right w:val="none" w:sz="0" w:space="0" w:color="auto"/>
                                                          </w:divBdr>
                                                          <w:divsChild>
                                                            <w:div w:id="82650382">
                                                              <w:marLeft w:val="0"/>
                                                              <w:marRight w:val="0"/>
                                                              <w:marTop w:val="0"/>
                                                              <w:marBottom w:val="0"/>
                                                              <w:divBdr>
                                                                <w:top w:val="none" w:sz="0" w:space="0" w:color="auto"/>
                                                                <w:left w:val="none" w:sz="0" w:space="0" w:color="auto"/>
                                                                <w:bottom w:val="none" w:sz="0" w:space="0" w:color="auto"/>
                                                                <w:right w:val="none" w:sz="0" w:space="0" w:color="auto"/>
                                                              </w:divBdr>
                                                              <w:divsChild>
                                                                <w:div w:id="1029070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683094663">
      <w:bodyDiv w:val="1"/>
      <w:marLeft w:val="0"/>
      <w:marRight w:val="0"/>
      <w:marTop w:val="0"/>
      <w:marBottom w:val="0"/>
      <w:divBdr>
        <w:top w:val="none" w:sz="0" w:space="0" w:color="auto"/>
        <w:left w:val="none" w:sz="0" w:space="0" w:color="auto"/>
        <w:bottom w:val="none" w:sz="0" w:space="0" w:color="auto"/>
        <w:right w:val="none" w:sz="0" w:space="0" w:color="auto"/>
      </w:divBdr>
      <w:divsChild>
        <w:div w:id="1712799115">
          <w:marLeft w:val="0"/>
          <w:marRight w:val="0"/>
          <w:marTop w:val="0"/>
          <w:marBottom w:val="0"/>
          <w:divBdr>
            <w:top w:val="none" w:sz="0" w:space="0" w:color="auto"/>
            <w:left w:val="none" w:sz="0" w:space="0" w:color="auto"/>
            <w:bottom w:val="none" w:sz="0" w:space="0" w:color="auto"/>
            <w:right w:val="none" w:sz="0" w:space="0" w:color="auto"/>
          </w:divBdr>
          <w:divsChild>
            <w:div w:id="1588491692">
              <w:marLeft w:val="0"/>
              <w:marRight w:val="0"/>
              <w:marTop w:val="100"/>
              <w:marBottom w:val="100"/>
              <w:divBdr>
                <w:top w:val="none" w:sz="0" w:space="0" w:color="auto"/>
                <w:left w:val="none" w:sz="0" w:space="0" w:color="auto"/>
                <w:bottom w:val="none" w:sz="0" w:space="0" w:color="auto"/>
                <w:right w:val="none" w:sz="0" w:space="0" w:color="auto"/>
              </w:divBdr>
              <w:divsChild>
                <w:div w:id="1457605046">
                  <w:marLeft w:val="0"/>
                  <w:marRight w:val="0"/>
                  <w:marTop w:val="0"/>
                  <w:marBottom w:val="0"/>
                  <w:divBdr>
                    <w:top w:val="none" w:sz="0" w:space="0" w:color="auto"/>
                    <w:left w:val="none" w:sz="0" w:space="0" w:color="auto"/>
                    <w:bottom w:val="none" w:sz="0" w:space="0" w:color="auto"/>
                    <w:right w:val="none" w:sz="0" w:space="0" w:color="auto"/>
                  </w:divBdr>
                  <w:divsChild>
                    <w:div w:id="1797330134">
                      <w:marLeft w:val="0"/>
                      <w:marRight w:val="0"/>
                      <w:marTop w:val="0"/>
                      <w:marBottom w:val="0"/>
                      <w:divBdr>
                        <w:top w:val="none" w:sz="0" w:space="0" w:color="auto"/>
                        <w:left w:val="none" w:sz="0" w:space="0" w:color="auto"/>
                        <w:bottom w:val="none" w:sz="0" w:space="0" w:color="auto"/>
                        <w:right w:val="none" w:sz="0" w:space="0" w:color="auto"/>
                      </w:divBdr>
                      <w:divsChild>
                        <w:div w:id="800197142">
                          <w:marLeft w:val="0"/>
                          <w:marRight w:val="0"/>
                          <w:marTop w:val="0"/>
                          <w:marBottom w:val="0"/>
                          <w:divBdr>
                            <w:top w:val="none" w:sz="0" w:space="0" w:color="auto"/>
                            <w:left w:val="none" w:sz="0" w:space="0" w:color="auto"/>
                            <w:bottom w:val="none" w:sz="0" w:space="0" w:color="auto"/>
                            <w:right w:val="none" w:sz="0" w:space="0" w:color="auto"/>
                          </w:divBdr>
                          <w:divsChild>
                            <w:div w:id="198904220">
                              <w:marLeft w:val="0"/>
                              <w:marRight w:val="0"/>
                              <w:marTop w:val="0"/>
                              <w:marBottom w:val="0"/>
                              <w:divBdr>
                                <w:top w:val="none" w:sz="0" w:space="0" w:color="auto"/>
                                <w:left w:val="none" w:sz="0" w:space="0" w:color="auto"/>
                                <w:bottom w:val="none" w:sz="0" w:space="0" w:color="auto"/>
                                <w:right w:val="none" w:sz="0" w:space="0" w:color="auto"/>
                              </w:divBdr>
                              <w:divsChild>
                                <w:div w:id="1328174406">
                                  <w:marLeft w:val="0"/>
                                  <w:marRight w:val="0"/>
                                  <w:marTop w:val="0"/>
                                  <w:marBottom w:val="0"/>
                                  <w:divBdr>
                                    <w:top w:val="none" w:sz="0" w:space="0" w:color="auto"/>
                                    <w:left w:val="none" w:sz="0" w:space="0" w:color="auto"/>
                                    <w:bottom w:val="none" w:sz="0" w:space="0" w:color="auto"/>
                                    <w:right w:val="none" w:sz="0" w:space="0" w:color="auto"/>
                                  </w:divBdr>
                                  <w:divsChild>
                                    <w:div w:id="1035546552">
                                      <w:marLeft w:val="0"/>
                                      <w:marRight w:val="0"/>
                                      <w:marTop w:val="0"/>
                                      <w:marBottom w:val="0"/>
                                      <w:divBdr>
                                        <w:top w:val="none" w:sz="0" w:space="0" w:color="auto"/>
                                        <w:left w:val="none" w:sz="0" w:space="0" w:color="auto"/>
                                        <w:bottom w:val="none" w:sz="0" w:space="0" w:color="auto"/>
                                        <w:right w:val="none" w:sz="0" w:space="0" w:color="auto"/>
                                      </w:divBdr>
                                      <w:divsChild>
                                        <w:div w:id="1670017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9325396">
      <w:bodyDiv w:val="1"/>
      <w:marLeft w:val="0"/>
      <w:marRight w:val="0"/>
      <w:marTop w:val="0"/>
      <w:marBottom w:val="0"/>
      <w:divBdr>
        <w:top w:val="none" w:sz="0" w:space="0" w:color="auto"/>
        <w:left w:val="none" w:sz="0" w:space="0" w:color="auto"/>
        <w:bottom w:val="none" w:sz="0" w:space="0" w:color="auto"/>
        <w:right w:val="none" w:sz="0" w:space="0" w:color="auto"/>
      </w:divBdr>
      <w:divsChild>
        <w:div w:id="502353126">
          <w:marLeft w:val="0"/>
          <w:marRight w:val="0"/>
          <w:marTop w:val="0"/>
          <w:marBottom w:val="0"/>
          <w:divBdr>
            <w:top w:val="none" w:sz="0" w:space="0" w:color="auto"/>
            <w:left w:val="none" w:sz="0" w:space="0" w:color="auto"/>
            <w:bottom w:val="none" w:sz="0" w:space="0" w:color="auto"/>
            <w:right w:val="none" w:sz="0" w:space="0" w:color="auto"/>
          </w:divBdr>
          <w:divsChild>
            <w:div w:id="843595504">
              <w:marLeft w:val="0"/>
              <w:marRight w:val="0"/>
              <w:marTop w:val="100"/>
              <w:marBottom w:val="100"/>
              <w:divBdr>
                <w:top w:val="none" w:sz="0" w:space="0" w:color="auto"/>
                <w:left w:val="none" w:sz="0" w:space="0" w:color="auto"/>
                <w:bottom w:val="none" w:sz="0" w:space="0" w:color="auto"/>
                <w:right w:val="none" w:sz="0" w:space="0" w:color="auto"/>
              </w:divBdr>
              <w:divsChild>
                <w:div w:id="1625768666">
                  <w:marLeft w:val="0"/>
                  <w:marRight w:val="0"/>
                  <w:marTop w:val="0"/>
                  <w:marBottom w:val="0"/>
                  <w:divBdr>
                    <w:top w:val="none" w:sz="0" w:space="0" w:color="auto"/>
                    <w:left w:val="none" w:sz="0" w:space="0" w:color="auto"/>
                    <w:bottom w:val="none" w:sz="0" w:space="0" w:color="auto"/>
                    <w:right w:val="none" w:sz="0" w:space="0" w:color="auto"/>
                  </w:divBdr>
                  <w:divsChild>
                    <w:div w:id="965162127">
                      <w:marLeft w:val="0"/>
                      <w:marRight w:val="0"/>
                      <w:marTop w:val="0"/>
                      <w:marBottom w:val="0"/>
                      <w:divBdr>
                        <w:top w:val="none" w:sz="0" w:space="0" w:color="auto"/>
                        <w:left w:val="none" w:sz="0" w:space="0" w:color="auto"/>
                        <w:bottom w:val="none" w:sz="0" w:space="0" w:color="auto"/>
                        <w:right w:val="none" w:sz="0" w:space="0" w:color="auto"/>
                      </w:divBdr>
                      <w:divsChild>
                        <w:div w:id="1501652380">
                          <w:marLeft w:val="0"/>
                          <w:marRight w:val="0"/>
                          <w:marTop w:val="0"/>
                          <w:marBottom w:val="0"/>
                          <w:divBdr>
                            <w:top w:val="none" w:sz="0" w:space="0" w:color="auto"/>
                            <w:left w:val="none" w:sz="0" w:space="0" w:color="auto"/>
                            <w:bottom w:val="none" w:sz="0" w:space="0" w:color="auto"/>
                            <w:right w:val="none" w:sz="0" w:space="0" w:color="auto"/>
                          </w:divBdr>
                          <w:divsChild>
                            <w:div w:id="11617077">
                              <w:marLeft w:val="0"/>
                              <w:marRight w:val="0"/>
                              <w:marTop w:val="0"/>
                              <w:marBottom w:val="0"/>
                              <w:divBdr>
                                <w:top w:val="none" w:sz="0" w:space="0" w:color="auto"/>
                                <w:left w:val="none" w:sz="0" w:space="0" w:color="auto"/>
                                <w:bottom w:val="none" w:sz="0" w:space="0" w:color="auto"/>
                                <w:right w:val="none" w:sz="0" w:space="0" w:color="auto"/>
                              </w:divBdr>
                              <w:divsChild>
                                <w:div w:id="1069380850">
                                  <w:marLeft w:val="0"/>
                                  <w:marRight w:val="0"/>
                                  <w:marTop w:val="0"/>
                                  <w:marBottom w:val="0"/>
                                  <w:divBdr>
                                    <w:top w:val="none" w:sz="0" w:space="0" w:color="auto"/>
                                    <w:left w:val="none" w:sz="0" w:space="0" w:color="auto"/>
                                    <w:bottom w:val="none" w:sz="0" w:space="0" w:color="auto"/>
                                    <w:right w:val="none" w:sz="0" w:space="0" w:color="auto"/>
                                  </w:divBdr>
                                  <w:divsChild>
                                    <w:div w:id="1721245610">
                                      <w:marLeft w:val="0"/>
                                      <w:marRight w:val="0"/>
                                      <w:marTop w:val="0"/>
                                      <w:marBottom w:val="0"/>
                                      <w:divBdr>
                                        <w:top w:val="none" w:sz="0" w:space="0" w:color="auto"/>
                                        <w:left w:val="none" w:sz="0" w:space="0" w:color="auto"/>
                                        <w:bottom w:val="none" w:sz="0" w:space="0" w:color="auto"/>
                                        <w:right w:val="none" w:sz="0" w:space="0" w:color="auto"/>
                                      </w:divBdr>
                                      <w:divsChild>
                                        <w:div w:id="348416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85087278">
      <w:bodyDiv w:val="1"/>
      <w:marLeft w:val="0"/>
      <w:marRight w:val="0"/>
      <w:marTop w:val="0"/>
      <w:marBottom w:val="0"/>
      <w:divBdr>
        <w:top w:val="none" w:sz="0" w:space="0" w:color="auto"/>
        <w:left w:val="none" w:sz="0" w:space="0" w:color="auto"/>
        <w:bottom w:val="none" w:sz="0" w:space="0" w:color="auto"/>
        <w:right w:val="none" w:sz="0" w:space="0" w:color="auto"/>
      </w:divBdr>
    </w:div>
    <w:div w:id="2062704454">
      <w:bodyDiv w:val="1"/>
      <w:marLeft w:val="0"/>
      <w:marRight w:val="0"/>
      <w:marTop w:val="0"/>
      <w:marBottom w:val="0"/>
      <w:divBdr>
        <w:top w:val="none" w:sz="0" w:space="0" w:color="auto"/>
        <w:left w:val="none" w:sz="0" w:space="0" w:color="auto"/>
        <w:bottom w:val="none" w:sz="0" w:space="0" w:color="auto"/>
        <w:right w:val="none" w:sz="0" w:space="0" w:color="auto"/>
      </w:divBdr>
      <w:divsChild>
        <w:div w:id="605499131">
          <w:marLeft w:val="0"/>
          <w:marRight w:val="0"/>
          <w:marTop w:val="0"/>
          <w:marBottom w:val="0"/>
          <w:divBdr>
            <w:top w:val="none" w:sz="0" w:space="0" w:color="auto"/>
            <w:left w:val="none" w:sz="0" w:space="0" w:color="auto"/>
            <w:bottom w:val="none" w:sz="0" w:space="0" w:color="auto"/>
            <w:right w:val="none" w:sz="0" w:space="0" w:color="auto"/>
          </w:divBdr>
          <w:divsChild>
            <w:div w:id="1555854155">
              <w:marLeft w:val="0"/>
              <w:marRight w:val="0"/>
              <w:marTop w:val="100"/>
              <w:marBottom w:val="100"/>
              <w:divBdr>
                <w:top w:val="none" w:sz="0" w:space="0" w:color="auto"/>
                <w:left w:val="none" w:sz="0" w:space="0" w:color="auto"/>
                <w:bottom w:val="none" w:sz="0" w:space="0" w:color="auto"/>
                <w:right w:val="none" w:sz="0" w:space="0" w:color="auto"/>
              </w:divBdr>
              <w:divsChild>
                <w:div w:id="2015524064">
                  <w:marLeft w:val="0"/>
                  <w:marRight w:val="0"/>
                  <w:marTop w:val="0"/>
                  <w:marBottom w:val="0"/>
                  <w:divBdr>
                    <w:top w:val="none" w:sz="0" w:space="0" w:color="auto"/>
                    <w:left w:val="none" w:sz="0" w:space="0" w:color="auto"/>
                    <w:bottom w:val="none" w:sz="0" w:space="0" w:color="auto"/>
                    <w:right w:val="none" w:sz="0" w:space="0" w:color="auto"/>
                  </w:divBdr>
                  <w:divsChild>
                    <w:div w:id="1075203991">
                      <w:marLeft w:val="0"/>
                      <w:marRight w:val="0"/>
                      <w:marTop w:val="0"/>
                      <w:marBottom w:val="0"/>
                      <w:divBdr>
                        <w:top w:val="none" w:sz="0" w:space="0" w:color="auto"/>
                        <w:left w:val="none" w:sz="0" w:space="0" w:color="auto"/>
                        <w:bottom w:val="none" w:sz="0" w:space="0" w:color="auto"/>
                        <w:right w:val="none" w:sz="0" w:space="0" w:color="auto"/>
                      </w:divBdr>
                      <w:divsChild>
                        <w:div w:id="1886520122">
                          <w:marLeft w:val="0"/>
                          <w:marRight w:val="0"/>
                          <w:marTop w:val="0"/>
                          <w:marBottom w:val="0"/>
                          <w:divBdr>
                            <w:top w:val="none" w:sz="0" w:space="0" w:color="auto"/>
                            <w:left w:val="none" w:sz="0" w:space="0" w:color="auto"/>
                            <w:bottom w:val="none" w:sz="0" w:space="0" w:color="auto"/>
                            <w:right w:val="none" w:sz="0" w:space="0" w:color="auto"/>
                          </w:divBdr>
                          <w:divsChild>
                            <w:div w:id="954674669">
                              <w:marLeft w:val="0"/>
                              <w:marRight w:val="0"/>
                              <w:marTop w:val="0"/>
                              <w:marBottom w:val="0"/>
                              <w:divBdr>
                                <w:top w:val="none" w:sz="0" w:space="0" w:color="auto"/>
                                <w:left w:val="none" w:sz="0" w:space="0" w:color="auto"/>
                                <w:bottom w:val="none" w:sz="0" w:space="0" w:color="auto"/>
                                <w:right w:val="none" w:sz="0" w:space="0" w:color="auto"/>
                              </w:divBdr>
                              <w:divsChild>
                                <w:div w:id="1112361574">
                                  <w:marLeft w:val="0"/>
                                  <w:marRight w:val="0"/>
                                  <w:marTop w:val="0"/>
                                  <w:marBottom w:val="0"/>
                                  <w:divBdr>
                                    <w:top w:val="none" w:sz="0" w:space="0" w:color="auto"/>
                                    <w:left w:val="none" w:sz="0" w:space="0" w:color="auto"/>
                                    <w:bottom w:val="none" w:sz="0" w:space="0" w:color="auto"/>
                                    <w:right w:val="none" w:sz="0" w:space="0" w:color="auto"/>
                                  </w:divBdr>
                                  <w:divsChild>
                                    <w:div w:id="1356812278">
                                      <w:marLeft w:val="0"/>
                                      <w:marRight w:val="0"/>
                                      <w:marTop w:val="0"/>
                                      <w:marBottom w:val="0"/>
                                      <w:divBdr>
                                        <w:top w:val="none" w:sz="0" w:space="0" w:color="auto"/>
                                        <w:left w:val="none" w:sz="0" w:space="0" w:color="auto"/>
                                        <w:bottom w:val="none" w:sz="0" w:space="0" w:color="auto"/>
                                        <w:right w:val="none" w:sz="0" w:space="0" w:color="auto"/>
                                      </w:divBdr>
                                      <w:divsChild>
                                        <w:div w:id="583802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19-01-2924" TargetMode="External"/><Relationship Id="rId18" Type="http://schemas.openxmlformats.org/officeDocument/2006/relationships/hyperlink" Target="http://www.uradni-list.si/1/objava.jsp?sop=2019-21-0788"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uradni-list.si/1/objava.jsp?sop=2019-21-0788" TargetMode="External"/><Relationship Id="rId17" Type="http://schemas.openxmlformats.org/officeDocument/2006/relationships/hyperlink" Target="http://www.uradni-list.si/1/objava.jsp?sop=2018-01-3751" TargetMode="External"/><Relationship Id="rId2" Type="http://schemas.openxmlformats.org/officeDocument/2006/relationships/customXml" Target="../customXml/item2.xml"/><Relationship Id="rId16" Type="http://schemas.openxmlformats.org/officeDocument/2006/relationships/hyperlink" Target="http://www.uradni-list.si/1/objava.jsp?sop=2019-01-2924"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18-01-3751" TargetMode="External"/><Relationship Id="rId5" Type="http://schemas.openxmlformats.org/officeDocument/2006/relationships/numbering" Target="numbering.xml"/><Relationship Id="rId15" Type="http://schemas.openxmlformats.org/officeDocument/2006/relationships/hyperlink" Target="http://www.uradni-list.si/1/objava.jsp?sop=2019-21-0788" TargetMode="External"/><Relationship Id="rId10" Type="http://schemas.openxmlformats.org/officeDocument/2006/relationships/endnotes" Target="endnotes.xml"/><Relationship Id="rId19" Type="http://schemas.openxmlformats.org/officeDocument/2006/relationships/hyperlink" Target="http://www.uradni-list.si/1/objava.jsp?sop=2019-01-2924"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18-01-375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B14F1A4830883488D82F021071D8E00" ma:contentTypeVersion="0" ma:contentTypeDescription="Create a new document." ma:contentTypeScope="" ma:versionID="16656d175d51d2371c589208b03d3920">
  <xsd:schema xmlns:xsd="http://www.w3.org/2001/XMLSchema" xmlns:xs="http://www.w3.org/2001/XMLSchema" xmlns:p="http://schemas.microsoft.com/office/2006/metadata/properties" targetNamespace="http://schemas.microsoft.com/office/2006/metadata/properties" ma:root="true" ma:fieldsID="88a470c6064fe3bcc37b3ed5cabb85b3">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C27807D-3068-49E3-81AE-DDB5B41D7715}">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827A12CF-194B-457A-BFFF-A9AB326F35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5621B2E-F997-4E12-A88E-E144C7ACC2AE}">
  <ds:schemaRefs>
    <ds:schemaRef ds:uri="http://schemas.microsoft.com/sharepoint/v3/contenttype/forms"/>
  </ds:schemaRefs>
</ds:datastoreItem>
</file>

<file path=customXml/itemProps4.xml><?xml version="1.0" encoding="utf-8"?>
<ds:datastoreItem xmlns:ds="http://schemas.openxmlformats.org/officeDocument/2006/customXml" ds:itemID="{4434B69B-78CE-4094-A5FE-A13C9D0B7F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30</Pages>
  <Words>12857</Words>
  <Characters>73288</Characters>
  <Application>Microsoft Office Word</Application>
  <DocSecurity>0</DocSecurity>
  <Lines>610</Lines>
  <Paragraphs>171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85974</CharactersWithSpaces>
  <SharedDoc>false</SharedDoc>
  <HLinks>
    <vt:vector size="6" baseType="variant">
      <vt:variant>
        <vt:i4>6619336</vt:i4>
      </vt:variant>
      <vt:variant>
        <vt:i4>0</vt:i4>
      </vt:variant>
      <vt:variant>
        <vt:i4>0</vt:i4>
      </vt:variant>
      <vt:variant>
        <vt:i4>5</vt:i4>
      </vt:variant>
      <vt:variant>
        <vt:lpwstr>https://www.circulaires.gouv.fr/loda/id/JORFTEXT000042607095?tab_selection=all&amp;searchField=ALL&amp;query=LOI+n°+2020-1508&amp;page=1&amp;init=true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Polona Pestotnik</cp:lastModifiedBy>
  <cp:revision>3</cp:revision>
  <cp:lastPrinted>2021-01-22T07:41:00Z</cp:lastPrinted>
  <dcterms:created xsi:type="dcterms:W3CDTF">2021-02-23T10:15:00Z</dcterms:created>
  <dcterms:modified xsi:type="dcterms:W3CDTF">2021-02-23T11:11:00Z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0x0101004B14F1A4830883488D82F021071D8E00</vt:lpwstr>
  </property>
</Properties>
</file>