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949C83B" w14:textId="0302A70C" w:rsidR="009344FB" w:rsidRPr="00FA39EC" w:rsidRDefault="00FA39EC">
      <w:pPr>
        <w:rPr>
          <w:rFonts w:ascii="Times New Roman" w:hAnsi="Times New Roman" w:cs="Times New Roman"/>
          <w:b/>
          <w:bCs/>
          <w:sz w:val="23"/>
          <w:szCs w:val="23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</w:rPr>
        <w:t>PRILOGA 3 – TARIFA PREVOZNIN</w:t>
      </w:r>
    </w:p>
    <w:p w14:paraId="4F4ABD62" w14:textId="7506C4FA" w:rsidR="00FA39EC" w:rsidRPr="00FA39EC" w:rsidRDefault="00FA39EC" w:rsidP="00FA39EC">
      <w:pPr>
        <w:pStyle w:val="Odstavekseznama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t>Tarifna lestvica za enkratne vozovnice v javnem linijskem prevozu potnikov v notranjem cestnem prometu in prevoz prtljage</w:t>
      </w:r>
    </w:p>
    <w:p w14:paraId="6ACC2378" w14:textId="358C3CFB" w:rsidR="00FA39EC" w:rsidRPr="00FA39EC" w:rsidRDefault="00FA39EC" w:rsidP="00FA39EC">
      <w:pPr>
        <w:rPr>
          <w:rFonts w:ascii="Times New Roman" w:hAnsi="Times New Roman" w:cs="Times New Roman"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sz w:val="23"/>
          <w:szCs w:val="23"/>
          <w:u w:val="single"/>
        </w:rPr>
        <w:t>Tabela: Tarifna lestvica za enkratne vozovnice</w:t>
      </w:r>
    </w:p>
    <w:tbl>
      <w:tblPr>
        <w:tblStyle w:val="Tabelamrea"/>
        <w:tblpPr w:leftFromText="141" w:rightFromText="141" w:vertAnchor="page" w:horzAnchor="margin" w:tblpXSpec="center" w:tblpY="3211"/>
        <w:tblW w:w="0" w:type="auto"/>
        <w:tblLook w:val="04A0" w:firstRow="1" w:lastRow="0" w:firstColumn="1" w:lastColumn="0" w:noHBand="0" w:noVBand="1"/>
      </w:tblPr>
      <w:tblGrid>
        <w:gridCol w:w="2689"/>
        <w:gridCol w:w="2551"/>
      </w:tblGrid>
      <w:tr w:rsidR="00FA39EC" w:rsidRPr="00FA39EC" w14:paraId="7B044D6D" w14:textId="77777777" w:rsidTr="005316A0">
        <w:tc>
          <w:tcPr>
            <w:tcW w:w="2689" w:type="dxa"/>
          </w:tcPr>
          <w:p w14:paraId="2D0D3285" w14:textId="7BA52F57" w:rsidR="005316A0" w:rsidRDefault="005316A0" w:rsidP="005316A0">
            <w:pPr>
              <w:jc w:val="center"/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Razdalja</w:t>
            </w:r>
          </w:p>
          <w:p w14:paraId="588F357E" w14:textId="6BAB7DFD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(</w:t>
            </w:r>
            <w:r w:rsidR="005316A0"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kilometri</w:t>
            </w:r>
            <w:r w:rsidRPr="00FA39EC"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)</w:t>
            </w:r>
          </w:p>
        </w:tc>
        <w:tc>
          <w:tcPr>
            <w:tcW w:w="2551" w:type="dxa"/>
          </w:tcPr>
          <w:p w14:paraId="09040A1A" w14:textId="6C8FFA53" w:rsidR="00FA39EC" w:rsidRPr="00FA39EC" w:rsidRDefault="005316A0" w:rsidP="005316A0">
            <w:pPr>
              <w:jc w:val="center"/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</w:pPr>
            <w:r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Enkratna vozovnica</w:t>
            </w:r>
            <w:r w:rsidR="00FA39EC" w:rsidRPr="00FA39EC"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 xml:space="preserve"> (</w:t>
            </w:r>
            <w:r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cena v evrih</w:t>
            </w:r>
            <w:r w:rsidR="00FA39EC" w:rsidRPr="00FA39EC">
              <w:rPr>
                <w:rFonts w:ascii="Times New Roman" w:hAnsi="Times New Roman" w:cs="Times New Roman"/>
                <w:b/>
                <w:bCs/>
                <w:sz w:val="23"/>
                <w:szCs w:val="23"/>
              </w:rPr>
              <w:t>)</w:t>
            </w:r>
          </w:p>
        </w:tc>
      </w:tr>
      <w:tr w:rsidR="00FA39EC" w:rsidRPr="00FA39EC" w14:paraId="5A73043D" w14:textId="77777777" w:rsidTr="005316A0">
        <w:tc>
          <w:tcPr>
            <w:tcW w:w="2689" w:type="dxa"/>
          </w:tcPr>
          <w:p w14:paraId="6F1B4176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Do vključno 5,00</w:t>
            </w:r>
          </w:p>
        </w:tc>
        <w:tc>
          <w:tcPr>
            <w:tcW w:w="2551" w:type="dxa"/>
          </w:tcPr>
          <w:p w14:paraId="03AB373E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1,30</w:t>
            </w:r>
          </w:p>
        </w:tc>
      </w:tr>
      <w:tr w:rsidR="00FA39EC" w:rsidRPr="00FA39EC" w14:paraId="16AB1705" w14:textId="77777777" w:rsidTr="005316A0">
        <w:tc>
          <w:tcPr>
            <w:tcW w:w="2689" w:type="dxa"/>
          </w:tcPr>
          <w:p w14:paraId="09767347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5,00 – 10,00</w:t>
            </w:r>
          </w:p>
        </w:tc>
        <w:tc>
          <w:tcPr>
            <w:tcW w:w="2551" w:type="dxa"/>
          </w:tcPr>
          <w:p w14:paraId="2031197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1,80</w:t>
            </w:r>
          </w:p>
        </w:tc>
      </w:tr>
      <w:tr w:rsidR="00FA39EC" w:rsidRPr="00FA39EC" w14:paraId="6685F069" w14:textId="77777777" w:rsidTr="005316A0">
        <w:tc>
          <w:tcPr>
            <w:tcW w:w="2689" w:type="dxa"/>
          </w:tcPr>
          <w:p w14:paraId="3C9EC90C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10,00 – 15,00</w:t>
            </w:r>
          </w:p>
        </w:tc>
        <w:tc>
          <w:tcPr>
            <w:tcW w:w="2551" w:type="dxa"/>
          </w:tcPr>
          <w:p w14:paraId="3293ADF9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2,30</w:t>
            </w:r>
          </w:p>
        </w:tc>
      </w:tr>
      <w:tr w:rsidR="00FA39EC" w:rsidRPr="00FA39EC" w14:paraId="11E3B8FE" w14:textId="77777777" w:rsidTr="005316A0">
        <w:tc>
          <w:tcPr>
            <w:tcW w:w="2689" w:type="dxa"/>
          </w:tcPr>
          <w:p w14:paraId="3B64ECDF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15,00 – 20,00</w:t>
            </w:r>
          </w:p>
        </w:tc>
        <w:tc>
          <w:tcPr>
            <w:tcW w:w="2551" w:type="dxa"/>
          </w:tcPr>
          <w:p w14:paraId="29E0031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2,70</w:t>
            </w:r>
          </w:p>
        </w:tc>
      </w:tr>
      <w:tr w:rsidR="00FA39EC" w:rsidRPr="00FA39EC" w14:paraId="2FA5F3BF" w14:textId="77777777" w:rsidTr="005316A0">
        <w:tc>
          <w:tcPr>
            <w:tcW w:w="2689" w:type="dxa"/>
          </w:tcPr>
          <w:p w14:paraId="683C92C1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20,00 – 25,00</w:t>
            </w:r>
          </w:p>
        </w:tc>
        <w:tc>
          <w:tcPr>
            <w:tcW w:w="2551" w:type="dxa"/>
          </w:tcPr>
          <w:p w14:paraId="76D6F5F0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3,10</w:t>
            </w:r>
          </w:p>
        </w:tc>
      </w:tr>
      <w:tr w:rsidR="00FA39EC" w:rsidRPr="00FA39EC" w14:paraId="7AB032DF" w14:textId="77777777" w:rsidTr="005316A0">
        <w:tc>
          <w:tcPr>
            <w:tcW w:w="2689" w:type="dxa"/>
          </w:tcPr>
          <w:p w14:paraId="0C84AE19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25,00 – 30,00</w:t>
            </w:r>
          </w:p>
        </w:tc>
        <w:tc>
          <w:tcPr>
            <w:tcW w:w="2551" w:type="dxa"/>
          </w:tcPr>
          <w:p w14:paraId="5917A20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3,60</w:t>
            </w:r>
          </w:p>
        </w:tc>
      </w:tr>
      <w:tr w:rsidR="00FA39EC" w:rsidRPr="00FA39EC" w14:paraId="62330315" w14:textId="77777777" w:rsidTr="005316A0">
        <w:tc>
          <w:tcPr>
            <w:tcW w:w="2689" w:type="dxa"/>
          </w:tcPr>
          <w:p w14:paraId="549C7BA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30,00 – 35,00</w:t>
            </w:r>
          </w:p>
        </w:tc>
        <w:tc>
          <w:tcPr>
            <w:tcW w:w="2551" w:type="dxa"/>
          </w:tcPr>
          <w:p w14:paraId="1240FCE8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4,10</w:t>
            </w:r>
          </w:p>
        </w:tc>
      </w:tr>
      <w:tr w:rsidR="00FA39EC" w:rsidRPr="00FA39EC" w14:paraId="2F530C91" w14:textId="77777777" w:rsidTr="005316A0">
        <w:tc>
          <w:tcPr>
            <w:tcW w:w="2689" w:type="dxa"/>
          </w:tcPr>
          <w:p w14:paraId="5A0A1C50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35,00 – 40,00</w:t>
            </w:r>
          </w:p>
        </w:tc>
        <w:tc>
          <w:tcPr>
            <w:tcW w:w="2551" w:type="dxa"/>
          </w:tcPr>
          <w:p w14:paraId="50ED012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4,70</w:t>
            </w:r>
          </w:p>
        </w:tc>
      </w:tr>
      <w:tr w:rsidR="00FA39EC" w:rsidRPr="00FA39EC" w14:paraId="6DEB44CC" w14:textId="77777777" w:rsidTr="005316A0">
        <w:tc>
          <w:tcPr>
            <w:tcW w:w="2689" w:type="dxa"/>
          </w:tcPr>
          <w:p w14:paraId="2015DBC3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40,00 – 45,00</w:t>
            </w:r>
          </w:p>
        </w:tc>
        <w:tc>
          <w:tcPr>
            <w:tcW w:w="2551" w:type="dxa"/>
          </w:tcPr>
          <w:p w14:paraId="019C8D74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5,20</w:t>
            </w:r>
          </w:p>
        </w:tc>
      </w:tr>
      <w:tr w:rsidR="00FA39EC" w:rsidRPr="00FA39EC" w14:paraId="571BB627" w14:textId="77777777" w:rsidTr="005316A0">
        <w:tc>
          <w:tcPr>
            <w:tcW w:w="2689" w:type="dxa"/>
          </w:tcPr>
          <w:p w14:paraId="75BB4603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45,00 – 50,00</w:t>
            </w:r>
          </w:p>
        </w:tc>
        <w:tc>
          <w:tcPr>
            <w:tcW w:w="2551" w:type="dxa"/>
          </w:tcPr>
          <w:p w14:paraId="2C79C8DE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5,60</w:t>
            </w:r>
          </w:p>
        </w:tc>
      </w:tr>
      <w:tr w:rsidR="00FA39EC" w:rsidRPr="00FA39EC" w14:paraId="62D477D6" w14:textId="77777777" w:rsidTr="005316A0">
        <w:tc>
          <w:tcPr>
            <w:tcW w:w="2689" w:type="dxa"/>
          </w:tcPr>
          <w:p w14:paraId="5D27D746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50,00 – 55,00</w:t>
            </w:r>
          </w:p>
        </w:tc>
        <w:tc>
          <w:tcPr>
            <w:tcW w:w="2551" w:type="dxa"/>
          </w:tcPr>
          <w:p w14:paraId="5C7A81D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6,00</w:t>
            </w:r>
          </w:p>
        </w:tc>
      </w:tr>
      <w:tr w:rsidR="00FA39EC" w:rsidRPr="00FA39EC" w14:paraId="2A1458C8" w14:textId="77777777" w:rsidTr="005316A0">
        <w:tc>
          <w:tcPr>
            <w:tcW w:w="2689" w:type="dxa"/>
          </w:tcPr>
          <w:p w14:paraId="0C063F50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55,00 – 60,00</w:t>
            </w:r>
          </w:p>
        </w:tc>
        <w:tc>
          <w:tcPr>
            <w:tcW w:w="2551" w:type="dxa"/>
          </w:tcPr>
          <w:p w14:paraId="66B7891F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6,30</w:t>
            </w:r>
          </w:p>
        </w:tc>
      </w:tr>
      <w:tr w:rsidR="00FA39EC" w:rsidRPr="00FA39EC" w14:paraId="657B5812" w14:textId="77777777" w:rsidTr="005316A0">
        <w:tc>
          <w:tcPr>
            <w:tcW w:w="2689" w:type="dxa"/>
          </w:tcPr>
          <w:p w14:paraId="699EC76C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60,00 – 65,00</w:t>
            </w:r>
          </w:p>
        </w:tc>
        <w:tc>
          <w:tcPr>
            <w:tcW w:w="2551" w:type="dxa"/>
          </w:tcPr>
          <w:p w14:paraId="0B55611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6,70</w:t>
            </w:r>
          </w:p>
        </w:tc>
      </w:tr>
      <w:tr w:rsidR="00FA39EC" w:rsidRPr="00FA39EC" w14:paraId="0B03F96B" w14:textId="77777777" w:rsidTr="005316A0">
        <w:tc>
          <w:tcPr>
            <w:tcW w:w="2689" w:type="dxa"/>
          </w:tcPr>
          <w:p w14:paraId="47EE8FC4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65,00 – 70,00</w:t>
            </w:r>
          </w:p>
        </w:tc>
        <w:tc>
          <w:tcPr>
            <w:tcW w:w="2551" w:type="dxa"/>
          </w:tcPr>
          <w:p w14:paraId="260E3B41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6,90</w:t>
            </w:r>
          </w:p>
        </w:tc>
      </w:tr>
      <w:tr w:rsidR="00FA39EC" w:rsidRPr="00FA39EC" w14:paraId="36097896" w14:textId="77777777" w:rsidTr="005316A0">
        <w:tc>
          <w:tcPr>
            <w:tcW w:w="2689" w:type="dxa"/>
          </w:tcPr>
          <w:p w14:paraId="32843851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70,00 – 75,00</w:t>
            </w:r>
          </w:p>
        </w:tc>
        <w:tc>
          <w:tcPr>
            <w:tcW w:w="2551" w:type="dxa"/>
          </w:tcPr>
          <w:p w14:paraId="157148FB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7,20</w:t>
            </w:r>
          </w:p>
        </w:tc>
      </w:tr>
      <w:tr w:rsidR="00FA39EC" w:rsidRPr="00FA39EC" w14:paraId="269F4EB3" w14:textId="77777777" w:rsidTr="005316A0">
        <w:tc>
          <w:tcPr>
            <w:tcW w:w="2689" w:type="dxa"/>
          </w:tcPr>
          <w:p w14:paraId="2463DD33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75,00 – 80,00</w:t>
            </w:r>
          </w:p>
        </w:tc>
        <w:tc>
          <w:tcPr>
            <w:tcW w:w="2551" w:type="dxa"/>
          </w:tcPr>
          <w:p w14:paraId="2629A4A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7,50</w:t>
            </w:r>
          </w:p>
        </w:tc>
      </w:tr>
      <w:tr w:rsidR="00FA39EC" w:rsidRPr="00FA39EC" w14:paraId="05816099" w14:textId="77777777" w:rsidTr="005316A0">
        <w:tc>
          <w:tcPr>
            <w:tcW w:w="2689" w:type="dxa"/>
          </w:tcPr>
          <w:p w14:paraId="489AF84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80,00 – 85,00</w:t>
            </w:r>
          </w:p>
        </w:tc>
        <w:tc>
          <w:tcPr>
            <w:tcW w:w="2551" w:type="dxa"/>
          </w:tcPr>
          <w:p w14:paraId="7C34828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7,90</w:t>
            </w:r>
          </w:p>
        </w:tc>
      </w:tr>
      <w:tr w:rsidR="00FA39EC" w:rsidRPr="00FA39EC" w14:paraId="5B89CAB8" w14:textId="77777777" w:rsidTr="005316A0">
        <w:tc>
          <w:tcPr>
            <w:tcW w:w="2689" w:type="dxa"/>
          </w:tcPr>
          <w:p w14:paraId="4F638D58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85,00 – 90,00</w:t>
            </w:r>
          </w:p>
        </w:tc>
        <w:tc>
          <w:tcPr>
            <w:tcW w:w="2551" w:type="dxa"/>
          </w:tcPr>
          <w:p w14:paraId="393258E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8,30</w:t>
            </w:r>
          </w:p>
        </w:tc>
      </w:tr>
      <w:tr w:rsidR="00FA39EC" w:rsidRPr="00FA39EC" w14:paraId="57F6508C" w14:textId="77777777" w:rsidTr="005316A0">
        <w:tc>
          <w:tcPr>
            <w:tcW w:w="2689" w:type="dxa"/>
          </w:tcPr>
          <w:p w14:paraId="5032DA25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90,00 – 95,00</w:t>
            </w:r>
          </w:p>
        </w:tc>
        <w:tc>
          <w:tcPr>
            <w:tcW w:w="2551" w:type="dxa"/>
          </w:tcPr>
          <w:p w14:paraId="49E7AD75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8,70</w:t>
            </w:r>
          </w:p>
        </w:tc>
      </w:tr>
      <w:tr w:rsidR="00FA39EC" w:rsidRPr="00FA39EC" w14:paraId="1B3DCDB4" w14:textId="77777777" w:rsidTr="005316A0">
        <w:tc>
          <w:tcPr>
            <w:tcW w:w="2689" w:type="dxa"/>
          </w:tcPr>
          <w:p w14:paraId="1F7CEC0B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95,00 – 100,00</w:t>
            </w:r>
          </w:p>
        </w:tc>
        <w:tc>
          <w:tcPr>
            <w:tcW w:w="2551" w:type="dxa"/>
          </w:tcPr>
          <w:p w14:paraId="16782C07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9,20</w:t>
            </w:r>
          </w:p>
        </w:tc>
      </w:tr>
      <w:tr w:rsidR="00FA39EC" w:rsidRPr="00FA39EC" w14:paraId="57BEBF8D" w14:textId="77777777" w:rsidTr="005316A0">
        <w:tc>
          <w:tcPr>
            <w:tcW w:w="2689" w:type="dxa"/>
          </w:tcPr>
          <w:p w14:paraId="2D093EF8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100,00 – 105,00</w:t>
            </w:r>
          </w:p>
        </w:tc>
        <w:tc>
          <w:tcPr>
            <w:tcW w:w="2551" w:type="dxa"/>
          </w:tcPr>
          <w:p w14:paraId="56C17BFF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9,60</w:t>
            </w:r>
          </w:p>
        </w:tc>
      </w:tr>
      <w:tr w:rsidR="00FA39EC" w:rsidRPr="00FA39EC" w14:paraId="1F589930" w14:textId="77777777" w:rsidTr="005316A0">
        <w:tc>
          <w:tcPr>
            <w:tcW w:w="2689" w:type="dxa"/>
          </w:tcPr>
          <w:p w14:paraId="4BC75CD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105,00 – 110,00</w:t>
            </w:r>
          </w:p>
        </w:tc>
        <w:tc>
          <w:tcPr>
            <w:tcW w:w="2551" w:type="dxa"/>
          </w:tcPr>
          <w:p w14:paraId="3A425F8E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9,90</w:t>
            </w:r>
          </w:p>
        </w:tc>
      </w:tr>
      <w:tr w:rsidR="00FA39EC" w:rsidRPr="00FA39EC" w14:paraId="667D9B50" w14:textId="77777777" w:rsidTr="005316A0">
        <w:tc>
          <w:tcPr>
            <w:tcW w:w="2689" w:type="dxa"/>
          </w:tcPr>
          <w:p w14:paraId="24F98EAC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110,00 – 115,00</w:t>
            </w:r>
          </w:p>
        </w:tc>
        <w:tc>
          <w:tcPr>
            <w:tcW w:w="2551" w:type="dxa"/>
          </w:tcPr>
          <w:p w14:paraId="14E313DC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10,30</w:t>
            </w:r>
          </w:p>
        </w:tc>
      </w:tr>
      <w:tr w:rsidR="00FA39EC" w:rsidRPr="00FA39EC" w14:paraId="6B8C0FB8" w14:textId="77777777" w:rsidTr="005316A0">
        <w:tc>
          <w:tcPr>
            <w:tcW w:w="2689" w:type="dxa"/>
          </w:tcPr>
          <w:p w14:paraId="7BBC3555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115,00 – 120,00</w:t>
            </w:r>
          </w:p>
        </w:tc>
        <w:tc>
          <w:tcPr>
            <w:tcW w:w="2551" w:type="dxa"/>
          </w:tcPr>
          <w:p w14:paraId="7E5705F2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10,70</w:t>
            </w:r>
          </w:p>
        </w:tc>
      </w:tr>
      <w:tr w:rsidR="00FA39EC" w:rsidRPr="00FA39EC" w14:paraId="30F5D06D" w14:textId="77777777" w:rsidTr="005316A0">
        <w:tc>
          <w:tcPr>
            <w:tcW w:w="2689" w:type="dxa"/>
          </w:tcPr>
          <w:p w14:paraId="7743FAF4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120,00 – 125,00</w:t>
            </w:r>
          </w:p>
        </w:tc>
        <w:tc>
          <w:tcPr>
            <w:tcW w:w="2551" w:type="dxa"/>
          </w:tcPr>
          <w:p w14:paraId="05FF5F40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11,10</w:t>
            </w:r>
          </w:p>
        </w:tc>
      </w:tr>
      <w:tr w:rsidR="00FA39EC" w:rsidRPr="00FA39EC" w14:paraId="12BCD789" w14:textId="77777777" w:rsidTr="005316A0">
        <w:tc>
          <w:tcPr>
            <w:tcW w:w="2689" w:type="dxa"/>
          </w:tcPr>
          <w:p w14:paraId="6149A596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125,00 – 130,00</w:t>
            </w:r>
          </w:p>
        </w:tc>
        <w:tc>
          <w:tcPr>
            <w:tcW w:w="2551" w:type="dxa"/>
          </w:tcPr>
          <w:p w14:paraId="616249F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11,40</w:t>
            </w:r>
          </w:p>
        </w:tc>
      </w:tr>
      <w:tr w:rsidR="00FA39EC" w:rsidRPr="00FA39EC" w14:paraId="1388451F" w14:textId="77777777" w:rsidTr="005316A0">
        <w:tc>
          <w:tcPr>
            <w:tcW w:w="2689" w:type="dxa"/>
          </w:tcPr>
          <w:p w14:paraId="71A562D5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130,00 – 135,00</w:t>
            </w:r>
          </w:p>
        </w:tc>
        <w:tc>
          <w:tcPr>
            <w:tcW w:w="2551" w:type="dxa"/>
          </w:tcPr>
          <w:p w14:paraId="70CD6AD4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11,60</w:t>
            </w:r>
          </w:p>
        </w:tc>
      </w:tr>
      <w:tr w:rsidR="00FA39EC" w:rsidRPr="00FA39EC" w14:paraId="1490040F" w14:textId="77777777" w:rsidTr="005316A0">
        <w:tc>
          <w:tcPr>
            <w:tcW w:w="2689" w:type="dxa"/>
          </w:tcPr>
          <w:p w14:paraId="6DD084B6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135,00 – 140,00</w:t>
            </w:r>
          </w:p>
        </w:tc>
        <w:tc>
          <w:tcPr>
            <w:tcW w:w="2551" w:type="dxa"/>
          </w:tcPr>
          <w:p w14:paraId="73801AC6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12,00</w:t>
            </w:r>
          </w:p>
        </w:tc>
      </w:tr>
      <w:tr w:rsidR="00FA39EC" w:rsidRPr="00FA39EC" w14:paraId="3517C5BE" w14:textId="77777777" w:rsidTr="005316A0">
        <w:tc>
          <w:tcPr>
            <w:tcW w:w="2689" w:type="dxa"/>
          </w:tcPr>
          <w:p w14:paraId="73F87D1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140,00 – 145,00</w:t>
            </w:r>
          </w:p>
        </w:tc>
        <w:tc>
          <w:tcPr>
            <w:tcW w:w="2551" w:type="dxa"/>
          </w:tcPr>
          <w:p w14:paraId="1EE43D7E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12,40</w:t>
            </w:r>
          </w:p>
        </w:tc>
      </w:tr>
      <w:tr w:rsidR="00FA39EC" w:rsidRPr="00FA39EC" w14:paraId="04D54735" w14:textId="77777777" w:rsidTr="005316A0">
        <w:tc>
          <w:tcPr>
            <w:tcW w:w="2689" w:type="dxa"/>
          </w:tcPr>
          <w:p w14:paraId="6C09E1FD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145,00 – 150,00</w:t>
            </w:r>
          </w:p>
        </w:tc>
        <w:tc>
          <w:tcPr>
            <w:tcW w:w="2551" w:type="dxa"/>
          </w:tcPr>
          <w:p w14:paraId="522F8A30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12,80</w:t>
            </w:r>
          </w:p>
        </w:tc>
      </w:tr>
      <w:tr w:rsidR="00FA39EC" w:rsidRPr="00FA39EC" w14:paraId="145FFC26" w14:textId="77777777" w:rsidTr="005316A0">
        <w:tc>
          <w:tcPr>
            <w:tcW w:w="2689" w:type="dxa"/>
          </w:tcPr>
          <w:p w14:paraId="051961B9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Nad 150,00</w:t>
            </w:r>
          </w:p>
        </w:tc>
        <w:tc>
          <w:tcPr>
            <w:tcW w:w="2551" w:type="dxa"/>
          </w:tcPr>
          <w:p w14:paraId="39C6A2CA" w14:textId="77777777" w:rsidR="00FA39EC" w:rsidRPr="00FA39EC" w:rsidRDefault="00FA39EC" w:rsidP="005316A0">
            <w:pPr>
              <w:jc w:val="center"/>
              <w:rPr>
                <w:rFonts w:ascii="Times New Roman" w:hAnsi="Times New Roman" w:cs="Times New Roman"/>
                <w:sz w:val="23"/>
                <w:szCs w:val="23"/>
              </w:rPr>
            </w:pPr>
            <w:r w:rsidRPr="00FA39EC">
              <w:rPr>
                <w:rFonts w:ascii="Times New Roman" w:hAnsi="Times New Roman" w:cs="Times New Roman"/>
                <w:sz w:val="23"/>
                <w:szCs w:val="23"/>
              </w:rPr>
              <w:t>13,00</w:t>
            </w:r>
          </w:p>
        </w:tc>
      </w:tr>
    </w:tbl>
    <w:p w14:paraId="600C48CA" w14:textId="525164E5" w:rsidR="00FA39EC" w:rsidRPr="00FA39EC" w:rsidRDefault="00FA39EC" w:rsidP="005316A0">
      <w:pPr>
        <w:jc w:val="center"/>
        <w:rPr>
          <w:rFonts w:ascii="Times New Roman" w:hAnsi="Times New Roman" w:cs="Times New Roman"/>
          <w:sz w:val="23"/>
          <w:szCs w:val="23"/>
        </w:rPr>
      </w:pPr>
    </w:p>
    <w:p w14:paraId="4BEC1724" w14:textId="3B408D8E" w:rsidR="00FA39EC" w:rsidRPr="00FA39EC" w:rsidRDefault="00FA39EC" w:rsidP="00FA39EC">
      <w:pPr>
        <w:rPr>
          <w:rFonts w:ascii="Times New Roman" w:hAnsi="Times New Roman" w:cs="Times New Roman"/>
          <w:sz w:val="23"/>
          <w:szCs w:val="23"/>
        </w:rPr>
      </w:pPr>
    </w:p>
    <w:p w14:paraId="1E7D7C1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0B2E20E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509AF0CD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2E7DA817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75D1182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22A5E79A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51EC0E74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7EA80451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241BF27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2467293E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0B78235F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46FB82EA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0003D32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121B7E42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532C434E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131845D6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061CB6E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3B0334CC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388C3371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2264CE7A" w14:textId="23EFD7E6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Tarifna lestvica se uporablja za prodajo vozovnic na vozilu in za</w:t>
      </w:r>
      <w:r w:rsidR="005316A0">
        <w:rPr>
          <w:rFonts w:ascii="Times New Roman" w:hAnsi="Times New Roman" w:cs="Times New Roman"/>
          <w:sz w:val="23"/>
          <w:szCs w:val="23"/>
        </w:rPr>
        <w:t xml:space="preserve"> izključno </w:t>
      </w:r>
      <w:r w:rsidRPr="00FA39EC">
        <w:rPr>
          <w:rFonts w:ascii="Times New Roman" w:hAnsi="Times New Roman" w:cs="Times New Roman"/>
          <w:sz w:val="23"/>
          <w:szCs w:val="23"/>
        </w:rPr>
        <w:t>predprodajo vozovnic na stacionarnih prodajnih mestih IJPP</w:t>
      </w:r>
      <w:r w:rsidR="005316A0">
        <w:rPr>
          <w:rFonts w:ascii="Times New Roman" w:hAnsi="Times New Roman" w:cs="Times New Roman"/>
          <w:sz w:val="23"/>
          <w:szCs w:val="23"/>
        </w:rPr>
        <w:t>, v kolikor so organizirana</w:t>
      </w:r>
      <w:r w:rsidRPr="00FA39EC">
        <w:rPr>
          <w:rFonts w:ascii="Times New Roman" w:hAnsi="Times New Roman" w:cs="Times New Roman"/>
          <w:sz w:val="23"/>
          <w:szCs w:val="23"/>
        </w:rPr>
        <w:t xml:space="preserve"> ali preko spleta. Enotna vozovnica, ki je kupljena v predprodaji in naložena na elektronski kartici IJPP,</w:t>
      </w:r>
      <w:r w:rsidRPr="00FA39EC"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omogoča multimodalno in multioperatersko uporabo. Cena dnevne vozovnice se določi z dvakratnikom enkratne vozovnice in omogoča neomejeno število voženj na relaciji, tedenska vozovnica se določi z osemkratnikom enkratne vozovnice in omogoča neomejeno število voženj od ponedeljka do nedelje.</w:t>
      </w:r>
    </w:p>
    <w:p w14:paraId="54487A34" w14:textId="77777777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Organ JPP lahko določi višino dodatka za hitro linijo in ceno rezervacije sedeža.</w:t>
      </w:r>
      <w:r w:rsidRPr="00FA39EC">
        <w:rPr>
          <w:rFonts w:ascii="Times New Roman" w:hAnsi="Times New Roman" w:cs="Times New Roman"/>
          <w:sz w:val="23"/>
          <w:szCs w:val="23"/>
        </w:rPr>
        <w:t xml:space="preserve"> </w:t>
      </w:r>
    </w:p>
    <w:p w14:paraId="294B3A39" w14:textId="59E9B2CF" w:rsid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Prevoznina za kos izročene prtljage: en kos izročene prtljage brezplačno, vsak dodatni kos 1,30 EUR.</w:t>
      </w:r>
    </w:p>
    <w:p w14:paraId="757D83CA" w14:textId="101D84DB" w:rsidR="00FA39EC" w:rsidRPr="00FA39EC" w:rsidRDefault="00FA39EC" w:rsidP="00FA39EC">
      <w:pPr>
        <w:pStyle w:val="Odstavekseznama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lastRenderedPageBreak/>
        <w:t>Tarifna lestvica za mesečne in letne vozovnice</w:t>
      </w:r>
    </w:p>
    <w:p w14:paraId="45635E17" w14:textId="47FA051C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Cena mesečne neimenske vozovnice se določi z 32 kratnikom enkratne vozovnice in omogoča neomejeno število voženj od prvega do zadnjega dne v mesecu. Mesečna enotna neimenska vozovnica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je naložena na elektronski kartici IJPP ali na drugem ustreznem elektronskem mediju in omogoča multimodalno in multioperatersko uporabo. Organ JPP lahko v času uvajanja novih linij in novih produktov zniža ceno mesečnih vozovnic do 30 odstotkov.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Cena mesečne imenske vozovnice se določi z 26 kratnikom enkratne vozovnice in omogoča neomejeno število voženj od prvega do zadnjega dne v mesecu. Mesečna enotna imenska vozovnica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je naložena na elektronski kartici IJPP ali na drugem ustreznem elektronskem mediju in omogoča multimodalno in multioperatersko uporabo.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Cena letne vozovnice se izračuna na podlagi tarife za mesečno vozovnico pomnoženo s količnikom osem. Organ JPP lahko v času uvajanja novih linij in novih produktov zniža ceno letnih vozovnic do 30 odstotkov.</w:t>
      </w:r>
    </w:p>
    <w:p w14:paraId="191A2AFE" w14:textId="1BF015B6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647DB860" w14:textId="730A2400" w:rsidR="00FA39EC" w:rsidRPr="00FA39EC" w:rsidRDefault="00FA39EC" w:rsidP="005316A0">
      <w:pPr>
        <w:pStyle w:val="Odstavekseznama"/>
        <w:numPr>
          <w:ilvl w:val="0"/>
          <w:numId w:val="2"/>
        </w:num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t>Tarifa subvencionirane vozovnice</w:t>
      </w:r>
    </w:p>
    <w:p w14:paraId="2E6E5AC2" w14:textId="598B6CB3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Cene vozovnic, subvencionirane v skladu z zakonom, ki ureja prevoze v cestnem prometu, so določene s pravilnikom, ki ureja cene subvencioniranega prevoza</w:t>
      </w:r>
      <w:r w:rsidRPr="00FA39EC">
        <w:rPr>
          <w:rFonts w:ascii="Times New Roman" w:hAnsi="Times New Roman" w:cs="Times New Roman"/>
          <w:sz w:val="23"/>
          <w:szCs w:val="23"/>
        </w:rPr>
        <w:t>.</w:t>
      </w:r>
    </w:p>
    <w:p w14:paraId="16E12E23" w14:textId="77777777" w:rsidR="00FA39EC" w:rsidRDefault="00FA39EC" w:rsidP="00FA39EC">
      <w:p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</w:p>
    <w:p w14:paraId="256725E5" w14:textId="3B7F1F51" w:rsidR="00FA39EC" w:rsidRPr="00FA39EC" w:rsidRDefault="00FA39EC" w:rsidP="00FA39EC">
      <w:p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t>Č) Posebne tarife</w:t>
      </w:r>
      <w:bookmarkStart w:id="0" w:name="_Hlk62458062"/>
    </w:p>
    <w:p w14:paraId="2F71FD80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 xml:space="preserve">Standardna tarifa enotne vozovnice je enaka tarifi, določeni v točkah A), B) in C) te priloge. Organ </w:t>
      </w:r>
      <w:bookmarkEnd w:id="0"/>
      <w:r w:rsidRPr="00FA39EC">
        <w:rPr>
          <w:rFonts w:ascii="Times New Roman" w:hAnsi="Times New Roman" w:cs="Times New Roman"/>
          <w:sz w:val="23"/>
          <w:szCs w:val="23"/>
        </w:rPr>
        <w:t>JPP standardno tarifo enotne vozovnice prilagaja skladno z dogovori o tarifni, finančni in fizični integraciji.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Organ JPP lahko poleg popustov za določene skupine potnikov, ki jih določa zakonodaja, določi in objavi na spletu tudi popuste za:</w:t>
      </w:r>
    </w:p>
    <w:p w14:paraId="5F35EACE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–specifične skupine potnikov kot so npr. otroci, šolarji, družine, mladi, seniorji, brezposelni;</w:t>
      </w:r>
    </w:p>
    <w:p w14:paraId="34B5E081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–imetnike kartice ugodnosti invalida, izdane v skladu z zakonom, ki ureja izenačevanje možnosti invalidov</w:t>
      </w:r>
    </w:p>
    <w:p w14:paraId="027B07DD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–spodbujanje uporabe JPP npr. v času vikenda, praznikov, počitnic;</w:t>
      </w:r>
    </w:p>
    <w:p w14:paraId="48D4A84A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 xml:space="preserve">–izvedbo promocijskih akcij npr. za spodbujanje uporabe javnega potniškega prometa. </w:t>
      </w:r>
    </w:p>
    <w:p w14:paraId="1A195981" w14:textId="44E96501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Popusti se obračunajo od tarifne lestvice za enkratno vozovnico.</w:t>
      </w:r>
    </w:p>
    <w:p w14:paraId="11B3FDDF" w14:textId="411F107B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5FC80890" w14:textId="0181C501" w:rsidR="00FA39EC" w:rsidRPr="00FA39EC" w:rsidRDefault="00FA39EC" w:rsidP="00FA39EC">
      <w:p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t>D) Nadomestna prevoznina</w:t>
      </w:r>
    </w:p>
    <w:p w14:paraId="6A6F69A3" w14:textId="4A817F38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Potnik, ki pri sebi nima veljavne vozovnice ali uporablja enotno vozovnico, ki se ne glasi nanj, ali ima enotno vozovnico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FA39EC">
        <w:rPr>
          <w:rFonts w:ascii="Times New Roman" w:hAnsi="Times New Roman" w:cs="Times New Roman"/>
          <w:sz w:val="23"/>
          <w:szCs w:val="23"/>
        </w:rPr>
        <w:t>oziroma kartico IJPP, ki je ponarejena ali prirejena, mora na zahtevo voznika ali kontrolorja plačati nadomestno prevoznino, ki se obračuna v višini petkratne vrednosti prevoznine na celotni voznoredni liniji.</w:t>
      </w:r>
    </w:p>
    <w:p w14:paraId="31B19E96" w14:textId="061DA44E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</w:p>
    <w:p w14:paraId="3A350693" w14:textId="57DFCBC7" w:rsidR="00FA39EC" w:rsidRPr="00FA39EC" w:rsidRDefault="00FA39EC" w:rsidP="00FA39EC">
      <w:pPr>
        <w:jc w:val="both"/>
        <w:rPr>
          <w:rFonts w:ascii="Times New Roman" w:hAnsi="Times New Roman" w:cs="Times New Roman"/>
          <w:b/>
          <w:bCs/>
          <w:sz w:val="23"/>
          <w:szCs w:val="23"/>
          <w:u w:val="single"/>
        </w:rPr>
      </w:pPr>
      <w:r w:rsidRPr="00FA39EC">
        <w:rPr>
          <w:rFonts w:ascii="Times New Roman" w:hAnsi="Times New Roman" w:cs="Times New Roman"/>
          <w:b/>
          <w:bCs/>
          <w:sz w:val="23"/>
          <w:szCs w:val="23"/>
          <w:u w:val="single"/>
        </w:rPr>
        <w:t>E) Brezplačna vozovnica</w:t>
      </w:r>
    </w:p>
    <w:p w14:paraId="5B3C31D2" w14:textId="77777777" w:rsidR="005316A0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 xml:space="preserve">Brezplačno vozovnico za enkratno vožnjo lahko pridobi: </w:t>
      </w:r>
    </w:p>
    <w:p w14:paraId="3F9971E0" w14:textId="63374AC4" w:rsidR="00FA39EC" w:rsidRPr="00FA39EC" w:rsidRDefault="00FA39EC" w:rsidP="00FA39EC">
      <w:pPr>
        <w:jc w:val="both"/>
        <w:rPr>
          <w:rFonts w:ascii="Times New Roman" w:hAnsi="Times New Roman" w:cs="Times New Roman"/>
          <w:sz w:val="23"/>
          <w:szCs w:val="23"/>
        </w:rPr>
      </w:pPr>
      <w:r w:rsidRPr="00FA39EC">
        <w:rPr>
          <w:rFonts w:ascii="Times New Roman" w:hAnsi="Times New Roman" w:cs="Times New Roman"/>
          <w:sz w:val="23"/>
          <w:szCs w:val="23"/>
        </w:rPr>
        <w:t>Otrok do dopolnjenega 4. leta starosti.</w:t>
      </w:r>
    </w:p>
    <w:sectPr w:rsidR="00FA39EC" w:rsidRPr="00FA39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8287641"/>
    <w:multiLevelType w:val="hybridMultilevel"/>
    <w:tmpl w:val="3E9C6C56"/>
    <w:lvl w:ilvl="0" w:tplc="0424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D73AF0"/>
    <w:multiLevelType w:val="hybridMultilevel"/>
    <w:tmpl w:val="683648D6"/>
    <w:lvl w:ilvl="0" w:tplc="5CE64CC4">
      <w:start w:val="1"/>
      <w:numFmt w:val="upperLetter"/>
      <w:suff w:val="space"/>
      <w:lvlText w:val="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E263E"/>
    <w:multiLevelType w:val="hybridMultilevel"/>
    <w:tmpl w:val="303CC99E"/>
    <w:lvl w:ilvl="0" w:tplc="173CCE9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42DA"/>
    <w:rsid w:val="005316A0"/>
    <w:rsid w:val="009344FB"/>
    <w:rsid w:val="00B642DA"/>
    <w:rsid w:val="00DA69C4"/>
    <w:rsid w:val="00FA3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D47F8"/>
  <w15:chartTrackingRefBased/>
  <w15:docId w15:val="{D77E30DF-0106-48F1-B2D2-0C6D676192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B64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FA39E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Matija Jeras</dc:creator>
  <cp:keywords/>
  <dc:description/>
  <cp:lastModifiedBy>Matija Jeras</cp:lastModifiedBy>
  <cp:revision>4</cp:revision>
  <dcterms:created xsi:type="dcterms:W3CDTF">2021-01-25T07:46:00Z</dcterms:created>
  <dcterms:modified xsi:type="dcterms:W3CDTF">2021-01-25T08:15:00Z</dcterms:modified>
</cp:coreProperties>
</file>