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408B" w:rsidRDefault="00AB408B" w:rsidP="00AB408B">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AB408B" w:rsidRDefault="00AB408B" w:rsidP="00AB408B">
      <w:pPr>
        <w:pStyle w:val="Glava"/>
        <w:tabs>
          <w:tab w:val="clear" w:pos="4320"/>
          <w:tab w:val="left" w:pos="5112"/>
        </w:tabs>
        <w:spacing w:line="240" w:lineRule="exact"/>
        <w:rPr>
          <w:rFonts w:cs="Arial"/>
          <w:sz w:val="16"/>
        </w:rPr>
      </w:pPr>
      <w:r>
        <w:rPr>
          <w:rFonts w:cs="Arial"/>
          <w:sz w:val="16"/>
        </w:rPr>
        <w:tab/>
        <w:t>F: +386 1 478 1607</w:t>
      </w:r>
    </w:p>
    <w:p w:rsidR="00AB408B" w:rsidRDefault="00AB408B" w:rsidP="00AB408B">
      <w:pPr>
        <w:pStyle w:val="Glava"/>
        <w:tabs>
          <w:tab w:val="clear" w:pos="4320"/>
          <w:tab w:val="left" w:pos="5112"/>
        </w:tabs>
        <w:spacing w:line="240" w:lineRule="exact"/>
        <w:rPr>
          <w:rFonts w:cs="Arial"/>
          <w:sz w:val="16"/>
        </w:rPr>
      </w:pPr>
      <w:r>
        <w:rPr>
          <w:rFonts w:cs="Arial"/>
          <w:sz w:val="16"/>
        </w:rPr>
        <w:tab/>
        <w:t>E: gp.gs@gov.si</w:t>
      </w:r>
    </w:p>
    <w:p w:rsidR="00AB408B" w:rsidRDefault="00AB408B" w:rsidP="00AB408B">
      <w:pPr>
        <w:pStyle w:val="Glava"/>
        <w:tabs>
          <w:tab w:val="clear" w:pos="4320"/>
          <w:tab w:val="left" w:pos="5112"/>
        </w:tabs>
        <w:spacing w:line="240" w:lineRule="exact"/>
        <w:rPr>
          <w:rFonts w:cs="Arial"/>
          <w:sz w:val="16"/>
        </w:rPr>
      </w:pPr>
      <w:r>
        <w:rPr>
          <w:rFonts w:cs="Arial"/>
          <w:sz w:val="16"/>
        </w:rPr>
        <w:tab/>
        <w:t>http://www.vlada.si/</w:t>
      </w:r>
    </w:p>
    <w:p w:rsidR="00AB408B" w:rsidRPr="002760DC" w:rsidRDefault="00AB408B" w:rsidP="00AB408B">
      <w:pPr>
        <w:pStyle w:val="datumtevilka"/>
      </w:pPr>
      <w:r w:rsidRPr="002760DC">
        <w:rPr>
          <w:rFonts w:cs="Arial"/>
          <w:color w:val="000000"/>
        </w:rPr>
        <w:t>EVA:</w:t>
      </w:r>
      <w:r w:rsidRPr="002760DC">
        <w:rPr>
          <w:rFonts w:cs="Arial"/>
          <w:color w:val="000000"/>
        </w:rPr>
        <w:tab/>
      </w:r>
      <w:r>
        <w:rPr>
          <w:rFonts w:cs="Arial"/>
          <w:color w:val="000000"/>
        </w:rPr>
        <w:t>2019-1711-0025</w:t>
      </w:r>
    </w:p>
    <w:p w:rsidR="00AB408B" w:rsidRPr="002760DC" w:rsidRDefault="00AB408B" w:rsidP="00AB408B">
      <w:pPr>
        <w:pStyle w:val="datumtevilka"/>
      </w:pPr>
      <w:r w:rsidRPr="002760DC">
        <w:t xml:space="preserve">Številka: </w:t>
      </w:r>
      <w:r w:rsidRPr="002760DC">
        <w:tab/>
      </w:r>
      <w:r>
        <w:rPr>
          <w:rFonts w:cs="Arial"/>
          <w:color w:val="000000"/>
        </w:rPr>
        <w:t>00717-55/2020/9</w:t>
      </w:r>
    </w:p>
    <w:p w:rsidR="00AB408B" w:rsidRPr="002760DC" w:rsidRDefault="00AB408B" w:rsidP="00AB408B">
      <w:pPr>
        <w:pStyle w:val="datumtevilka"/>
      </w:pPr>
      <w:r>
        <w:t>Datum:</w:t>
      </w:r>
      <w:r w:rsidRPr="002760DC">
        <w:tab/>
      </w:r>
      <w:r>
        <w:rPr>
          <w:rFonts w:cs="Arial"/>
          <w:color w:val="000000"/>
        </w:rPr>
        <w:t>28. 1. 2021</w:t>
      </w:r>
      <w:r w:rsidRPr="002760DC">
        <w:t xml:space="preserve"> </w:t>
      </w:r>
    </w:p>
    <w:p w:rsidR="00AB408B" w:rsidRDefault="00AB408B" w:rsidP="000101C4">
      <w:pPr>
        <w:tabs>
          <w:tab w:val="left" w:pos="0"/>
        </w:tabs>
        <w:spacing w:after="0" w:line="260" w:lineRule="exact"/>
        <w:jc w:val="center"/>
        <w:rPr>
          <w:rFonts w:ascii="Arial" w:eastAsia="Times New Roman" w:hAnsi="Arial" w:cs="Arial"/>
          <w:b/>
          <w:sz w:val="20"/>
          <w:szCs w:val="20"/>
        </w:rPr>
      </w:pPr>
    </w:p>
    <w:p w:rsidR="00AB408B" w:rsidRDefault="00AB408B" w:rsidP="000101C4">
      <w:pPr>
        <w:tabs>
          <w:tab w:val="left" w:pos="0"/>
        </w:tabs>
        <w:spacing w:after="0" w:line="260" w:lineRule="exact"/>
        <w:jc w:val="center"/>
        <w:rPr>
          <w:rFonts w:ascii="Arial" w:eastAsia="Times New Roman" w:hAnsi="Arial" w:cs="Arial"/>
          <w:b/>
          <w:sz w:val="20"/>
          <w:szCs w:val="20"/>
        </w:rPr>
      </w:pPr>
    </w:p>
    <w:p w:rsidR="000101C4" w:rsidRPr="00141EF5" w:rsidRDefault="001178C3" w:rsidP="000101C4">
      <w:pPr>
        <w:tabs>
          <w:tab w:val="left" w:pos="0"/>
        </w:tabs>
        <w:spacing w:after="0" w:line="260" w:lineRule="exact"/>
        <w:jc w:val="center"/>
        <w:rPr>
          <w:rFonts w:ascii="Arial" w:eastAsia="Times New Roman" w:hAnsi="Arial" w:cs="Arial"/>
          <w:b/>
          <w:sz w:val="20"/>
          <w:szCs w:val="20"/>
        </w:rPr>
      </w:pPr>
      <w:r>
        <w:rPr>
          <w:rFonts w:ascii="Arial" w:eastAsia="Times New Roman" w:hAnsi="Arial" w:cs="Arial"/>
          <w:b/>
          <w:sz w:val="20"/>
          <w:szCs w:val="20"/>
        </w:rPr>
        <w:t xml:space="preserve">PREDLOG </w:t>
      </w:r>
      <w:r w:rsidR="000101C4" w:rsidRPr="00141EF5">
        <w:rPr>
          <w:rFonts w:ascii="Arial" w:eastAsia="Times New Roman" w:hAnsi="Arial" w:cs="Arial"/>
          <w:b/>
          <w:sz w:val="20"/>
          <w:szCs w:val="20"/>
        </w:rPr>
        <w:t>AMANDMAJ</w:t>
      </w:r>
      <w:r>
        <w:rPr>
          <w:rFonts w:ascii="Arial" w:eastAsia="Times New Roman" w:hAnsi="Arial" w:cs="Arial"/>
          <w:b/>
          <w:sz w:val="20"/>
          <w:szCs w:val="20"/>
        </w:rPr>
        <w:t>EV</w:t>
      </w:r>
      <w:bookmarkStart w:id="0" w:name="_GoBack"/>
      <w:bookmarkEnd w:id="0"/>
      <w:r w:rsidR="000101C4" w:rsidRPr="00141EF5">
        <w:rPr>
          <w:rFonts w:ascii="Arial" w:eastAsia="Times New Roman" w:hAnsi="Arial" w:cs="Arial"/>
          <w:b/>
          <w:sz w:val="20"/>
          <w:szCs w:val="20"/>
        </w:rPr>
        <w:t xml:space="preserve"> K PREDLOGU ZAKONA O SPREMEMBAH IN DOPOLNITVAH ZAKONA O OSEBNI IZKAZNICI (ZOIzk-1A), druga obravnava, EPA 1527-VIII </w:t>
      </w:r>
    </w:p>
    <w:p w:rsidR="000101C4" w:rsidRPr="00141EF5" w:rsidRDefault="000101C4" w:rsidP="000101C4">
      <w:pPr>
        <w:spacing w:after="0" w:line="240" w:lineRule="auto"/>
        <w:jc w:val="both"/>
        <w:rPr>
          <w:rFonts w:ascii="Arial" w:eastAsia="Times New Roman" w:hAnsi="Arial" w:cs="Arial"/>
          <w:sz w:val="20"/>
          <w:szCs w:val="20"/>
          <w:lang w:eastAsia="sl-SI"/>
        </w:rPr>
      </w:pPr>
    </w:p>
    <w:p w:rsidR="000101C4" w:rsidRPr="00141EF5" w:rsidRDefault="000101C4" w:rsidP="000101C4">
      <w:pPr>
        <w:autoSpaceDE w:val="0"/>
        <w:autoSpaceDN w:val="0"/>
        <w:adjustRightInd w:val="0"/>
        <w:spacing w:after="0" w:line="240" w:lineRule="auto"/>
        <w:rPr>
          <w:rFonts w:ascii="Tms Rmn" w:hAnsi="Tms Rmn" w:cs="Tms Rmn"/>
          <w:sz w:val="24"/>
          <w:szCs w:val="24"/>
        </w:rPr>
      </w:pPr>
    </w:p>
    <w:p w:rsidR="000101C4" w:rsidRPr="00141EF5" w:rsidRDefault="000101C4" w:rsidP="000101C4">
      <w:pPr>
        <w:spacing w:after="0" w:line="240" w:lineRule="auto"/>
        <w:rPr>
          <w:rFonts w:ascii="Arial" w:hAnsi="Arial" w:cs="Arial"/>
          <w:b/>
          <w:sz w:val="20"/>
          <w:szCs w:val="20"/>
          <w:u w:val="single"/>
        </w:rPr>
      </w:pPr>
      <w:r w:rsidRPr="00141EF5">
        <w:rPr>
          <w:rFonts w:ascii="Arial" w:hAnsi="Arial" w:cs="Arial"/>
          <w:b/>
          <w:sz w:val="20"/>
          <w:szCs w:val="20"/>
          <w:u w:val="single"/>
        </w:rPr>
        <w:t>K 5. členu:</w:t>
      </w:r>
    </w:p>
    <w:p w:rsidR="000101C4" w:rsidRPr="00141EF5" w:rsidRDefault="000101C4" w:rsidP="000101C4">
      <w:pPr>
        <w:spacing w:after="0" w:line="240" w:lineRule="auto"/>
        <w:rPr>
          <w:rFonts w:ascii="Arial" w:hAnsi="Arial" w:cs="Arial"/>
          <w:sz w:val="20"/>
          <w:szCs w:val="20"/>
        </w:rPr>
      </w:pPr>
    </w:p>
    <w:p w:rsidR="000101C4" w:rsidRPr="00141EF5" w:rsidRDefault="000101C4" w:rsidP="000101C4">
      <w:pPr>
        <w:spacing w:after="0" w:line="240" w:lineRule="auto"/>
        <w:rPr>
          <w:rFonts w:ascii="Arial" w:hAnsi="Arial" w:cs="Arial"/>
          <w:sz w:val="20"/>
          <w:szCs w:val="20"/>
        </w:rPr>
      </w:pPr>
      <w:r w:rsidRPr="00141EF5">
        <w:rPr>
          <w:rFonts w:ascii="Arial" w:hAnsi="Arial" w:cs="Arial"/>
          <w:sz w:val="20"/>
          <w:szCs w:val="20"/>
        </w:rPr>
        <w:t xml:space="preserve">V 6. členu se doda </w:t>
      </w:r>
      <w:r>
        <w:rPr>
          <w:rFonts w:ascii="Arial" w:hAnsi="Arial" w:cs="Arial"/>
          <w:sz w:val="20"/>
          <w:szCs w:val="20"/>
        </w:rPr>
        <w:t xml:space="preserve">nov </w:t>
      </w:r>
      <w:r w:rsidRPr="00141EF5">
        <w:rPr>
          <w:rFonts w:ascii="Arial" w:hAnsi="Arial" w:cs="Arial"/>
          <w:sz w:val="20"/>
          <w:szCs w:val="20"/>
        </w:rPr>
        <w:t>peti odstavek, ki se glasi:</w:t>
      </w:r>
    </w:p>
    <w:p w:rsidR="000101C4" w:rsidRPr="00141EF5" w:rsidRDefault="000101C4" w:rsidP="000101C4">
      <w:pPr>
        <w:spacing w:after="0" w:line="240" w:lineRule="auto"/>
        <w:rPr>
          <w:rFonts w:ascii="Arial" w:hAnsi="Arial" w:cs="Arial"/>
          <w:sz w:val="20"/>
          <w:szCs w:val="20"/>
        </w:rPr>
      </w:pPr>
    </w:p>
    <w:p w:rsidR="000101C4" w:rsidRPr="00141EF5" w:rsidRDefault="000101C4" w:rsidP="000101C4">
      <w:pPr>
        <w:spacing w:after="0" w:line="240" w:lineRule="auto"/>
        <w:rPr>
          <w:rFonts w:ascii="Arial" w:hAnsi="Arial" w:cs="Arial"/>
          <w:sz w:val="20"/>
          <w:szCs w:val="20"/>
        </w:rPr>
      </w:pPr>
      <w:r w:rsidRPr="00141EF5">
        <w:rPr>
          <w:rFonts w:ascii="Arial" w:hAnsi="Arial" w:cs="Arial"/>
          <w:sz w:val="20"/>
          <w:szCs w:val="20"/>
        </w:rPr>
        <w:t>»(5) Elementi osebne izkaznice iz prejšnjega odstavka so shranjeni na pomnilniškem mediju iz 18. točke drugega odstavka tega člena in so od podatkov iz te točke smiselno ločeni.«.</w:t>
      </w:r>
    </w:p>
    <w:p w:rsidR="000101C4" w:rsidRPr="00141EF5" w:rsidRDefault="000101C4" w:rsidP="000101C4">
      <w:pPr>
        <w:spacing w:after="0" w:line="240" w:lineRule="auto"/>
        <w:rPr>
          <w:rFonts w:ascii="Arial" w:hAnsi="Arial" w:cs="Arial"/>
          <w:sz w:val="20"/>
          <w:szCs w:val="20"/>
        </w:rPr>
      </w:pPr>
    </w:p>
    <w:p w:rsidR="000101C4" w:rsidRPr="00141EF5" w:rsidRDefault="000101C4" w:rsidP="000101C4">
      <w:pPr>
        <w:spacing w:after="0" w:line="240" w:lineRule="auto"/>
        <w:rPr>
          <w:rFonts w:ascii="Arial" w:hAnsi="Arial" w:cs="Arial"/>
          <w:b/>
          <w:sz w:val="20"/>
          <w:szCs w:val="20"/>
        </w:rPr>
      </w:pPr>
      <w:r w:rsidRPr="00141EF5">
        <w:rPr>
          <w:rFonts w:ascii="Arial" w:hAnsi="Arial" w:cs="Arial"/>
          <w:b/>
          <w:sz w:val="20"/>
          <w:szCs w:val="20"/>
        </w:rPr>
        <w:t>Obrazložitev:</w:t>
      </w:r>
    </w:p>
    <w:p w:rsidR="000101C4" w:rsidRPr="00141EF5" w:rsidRDefault="000101C4" w:rsidP="000101C4">
      <w:pPr>
        <w:spacing w:after="0" w:line="240" w:lineRule="auto"/>
        <w:rPr>
          <w:rFonts w:ascii="Arial" w:hAnsi="Arial" w:cs="Arial"/>
          <w:sz w:val="20"/>
          <w:szCs w:val="20"/>
        </w:rPr>
      </w:pPr>
    </w:p>
    <w:p w:rsidR="000101C4" w:rsidRPr="00141EF5" w:rsidRDefault="000101C4" w:rsidP="000101C4">
      <w:pPr>
        <w:spacing w:after="0" w:line="240" w:lineRule="auto"/>
        <w:jc w:val="both"/>
        <w:rPr>
          <w:rFonts w:ascii="Arial" w:hAnsi="Arial" w:cs="Arial"/>
          <w:sz w:val="20"/>
          <w:szCs w:val="20"/>
        </w:rPr>
      </w:pPr>
      <w:r w:rsidRPr="00141EF5">
        <w:rPr>
          <w:rFonts w:ascii="Arial" w:hAnsi="Arial" w:cs="Arial"/>
          <w:sz w:val="20"/>
          <w:szCs w:val="20"/>
        </w:rPr>
        <w:t>S predlaganim amandmajem je upoštevano mnenje Zakonodajno</w:t>
      </w:r>
      <w:r>
        <w:rPr>
          <w:rFonts w:ascii="Arial" w:hAnsi="Arial" w:cs="Arial"/>
          <w:sz w:val="20"/>
          <w:szCs w:val="20"/>
        </w:rPr>
        <w:t>-</w:t>
      </w:r>
      <w:r w:rsidRPr="00141EF5">
        <w:rPr>
          <w:rFonts w:ascii="Arial" w:hAnsi="Arial" w:cs="Arial"/>
          <w:sz w:val="20"/>
          <w:szCs w:val="20"/>
        </w:rPr>
        <w:t>pravne službe Državnega zbora Republike Slovenije, da</w:t>
      </w:r>
      <w:r w:rsidRPr="00141EF5">
        <w:rPr>
          <w:rFonts w:cstheme="minorHAnsi"/>
        </w:rPr>
        <w:t xml:space="preserve"> </w:t>
      </w:r>
      <w:r w:rsidRPr="00141EF5">
        <w:rPr>
          <w:rFonts w:ascii="Arial" w:hAnsi="Arial" w:cs="Arial"/>
          <w:sz w:val="20"/>
          <w:szCs w:val="20"/>
        </w:rPr>
        <w:t xml:space="preserve">bi bilo treba pojasniti, kako bo ločenost med podatki za e-storitve in biometričnimi podatki zagotovljena. Ker bo osebna izkaznica vsebovala en sam pomnilniški medij, bodo elementi osebne izkaznice, določeni v četrtem odstavku in namenjeni elektronski identifikaciji in </w:t>
      </w:r>
      <w:proofErr w:type="spellStart"/>
      <w:r w:rsidRPr="00141EF5">
        <w:rPr>
          <w:rFonts w:ascii="Arial" w:hAnsi="Arial" w:cs="Arial"/>
          <w:sz w:val="20"/>
          <w:szCs w:val="20"/>
        </w:rPr>
        <w:t>avtentikaciji</w:t>
      </w:r>
      <w:proofErr w:type="spellEnd"/>
      <w:r w:rsidRPr="00141EF5">
        <w:rPr>
          <w:rFonts w:ascii="Arial" w:hAnsi="Arial" w:cs="Arial"/>
          <w:sz w:val="20"/>
          <w:szCs w:val="20"/>
        </w:rPr>
        <w:t xml:space="preserve"> za dostop do elektronskih storitev ter elektronskemu podpisovanju, smiselno oziroma logično ločeni od biometričnih podatkov na način, ki bo onemogočal nepooblaščen dostop do posameznega</w:t>
      </w:r>
      <w:r>
        <w:rPr>
          <w:rFonts w:ascii="Arial" w:hAnsi="Arial" w:cs="Arial"/>
          <w:sz w:val="20"/>
          <w:szCs w:val="20"/>
        </w:rPr>
        <w:t xml:space="preserve"> zapisa</w:t>
      </w:r>
      <w:r w:rsidRPr="00141EF5">
        <w:rPr>
          <w:rFonts w:ascii="Arial" w:hAnsi="Arial" w:cs="Arial"/>
          <w:sz w:val="20"/>
          <w:szCs w:val="20"/>
        </w:rPr>
        <w:t xml:space="preserve">. Pravila dostopa se bodo za vsak </w:t>
      </w:r>
      <w:r>
        <w:rPr>
          <w:rFonts w:ascii="Arial" w:hAnsi="Arial" w:cs="Arial"/>
          <w:sz w:val="20"/>
          <w:szCs w:val="20"/>
        </w:rPr>
        <w:t xml:space="preserve">zapis </w:t>
      </w:r>
      <w:r w:rsidRPr="00141EF5">
        <w:rPr>
          <w:rFonts w:ascii="Arial" w:hAnsi="Arial" w:cs="Arial"/>
          <w:sz w:val="20"/>
          <w:szCs w:val="20"/>
        </w:rPr>
        <w:t>posebej določila med postopkom izdelave osebne izkaznice.</w:t>
      </w:r>
    </w:p>
    <w:p w:rsidR="000101C4" w:rsidRPr="00141EF5" w:rsidRDefault="000101C4" w:rsidP="000101C4">
      <w:pPr>
        <w:spacing w:after="0" w:line="240" w:lineRule="auto"/>
        <w:rPr>
          <w:rFonts w:ascii="Arial" w:hAnsi="Arial" w:cs="Arial"/>
          <w:b/>
          <w:sz w:val="20"/>
          <w:szCs w:val="20"/>
        </w:rPr>
      </w:pPr>
    </w:p>
    <w:p w:rsidR="000101C4" w:rsidRPr="00141EF5" w:rsidRDefault="000101C4" w:rsidP="000101C4">
      <w:pPr>
        <w:spacing w:after="0" w:line="240" w:lineRule="auto"/>
        <w:rPr>
          <w:rFonts w:ascii="Arial" w:hAnsi="Arial" w:cs="Arial"/>
          <w:b/>
          <w:sz w:val="20"/>
          <w:szCs w:val="20"/>
          <w:u w:val="thick"/>
        </w:rPr>
      </w:pPr>
      <w:r w:rsidRPr="00141EF5">
        <w:rPr>
          <w:rFonts w:ascii="Arial" w:hAnsi="Arial" w:cs="Arial"/>
          <w:b/>
          <w:sz w:val="20"/>
          <w:szCs w:val="20"/>
          <w:u w:val="thick"/>
        </w:rPr>
        <w:t>K 9. členu:</w:t>
      </w:r>
    </w:p>
    <w:p w:rsidR="000101C4" w:rsidRPr="00141EF5" w:rsidRDefault="000101C4" w:rsidP="000101C4">
      <w:pPr>
        <w:spacing w:after="0" w:line="240" w:lineRule="auto"/>
        <w:rPr>
          <w:rFonts w:ascii="Arial" w:hAnsi="Arial" w:cs="Arial"/>
          <w:b/>
          <w:sz w:val="20"/>
          <w:szCs w:val="20"/>
          <w:u w:val="thick"/>
        </w:rPr>
      </w:pPr>
    </w:p>
    <w:p w:rsidR="000101C4" w:rsidRPr="00141EF5" w:rsidRDefault="000101C4" w:rsidP="000101C4">
      <w:pPr>
        <w:spacing w:after="0" w:line="240" w:lineRule="auto"/>
        <w:rPr>
          <w:rFonts w:ascii="Arial" w:hAnsi="Arial" w:cs="Arial"/>
          <w:sz w:val="20"/>
          <w:szCs w:val="20"/>
        </w:rPr>
      </w:pPr>
      <w:r w:rsidRPr="00141EF5">
        <w:rPr>
          <w:rFonts w:ascii="Arial" w:hAnsi="Arial" w:cs="Arial"/>
          <w:sz w:val="20"/>
          <w:szCs w:val="20"/>
        </w:rPr>
        <w:t>V 12. členu se v novem petem odstavku črta beseda »lahko«.</w:t>
      </w:r>
    </w:p>
    <w:p w:rsidR="000101C4" w:rsidRPr="00141EF5" w:rsidRDefault="000101C4" w:rsidP="000101C4">
      <w:pPr>
        <w:spacing w:after="0" w:line="240" w:lineRule="auto"/>
        <w:rPr>
          <w:rFonts w:ascii="Times New Roman" w:eastAsia="Times New Roman" w:hAnsi="Times New Roman" w:cs="Times New Roman"/>
          <w:sz w:val="24"/>
          <w:szCs w:val="24"/>
          <w:lang w:eastAsia="sl-SI"/>
        </w:rPr>
      </w:pPr>
    </w:p>
    <w:p w:rsidR="000101C4" w:rsidRPr="00141EF5" w:rsidRDefault="000101C4" w:rsidP="000101C4">
      <w:pPr>
        <w:spacing w:after="0" w:line="240" w:lineRule="auto"/>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40" w:lineRule="auto"/>
        <w:jc w:val="both"/>
        <w:rPr>
          <w:rFonts w:ascii="Arial" w:eastAsia="Times New Roman" w:hAnsi="Arial" w:cs="Arial"/>
          <w:sz w:val="20"/>
          <w:szCs w:val="20"/>
          <w:lang w:eastAsia="sl-SI"/>
        </w:rPr>
      </w:pPr>
    </w:p>
    <w:p w:rsidR="000101C4" w:rsidRPr="00141EF5" w:rsidRDefault="000101C4" w:rsidP="000101C4">
      <w:pPr>
        <w:contextualSpacing/>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S predlaganim amandmajem je upoštevano mnenje Zakonodajno</w:t>
      </w:r>
      <w:r>
        <w:rPr>
          <w:rFonts w:ascii="Arial" w:eastAsia="Times New Roman" w:hAnsi="Arial" w:cs="Arial"/>
          <w:sz w:val="20"/>
          <w:szCs w:val="20"/>
          <w:lang w:eastAsia="sl-SI"/>
        </w:rPr>
        <w:t>-</w:t>
      </w:r>
      <w:r w:rsidRPr="00141EF5">
        <w:rPr>
          <w:rFonts w:ascii="Arial" w:eastAsia="Times New Roman" w:hAnsi="Arial" w:cs="Arial"/>
          <w:sz w:val="20"/>
          <w:szCs w:val="20"/>
          <w:lang w:eastAsia="sl-SI"/>
        </w:rPr>
        <w:t xml:space="preserve">pravne službe Državnega zbora Republike Slovenije, da je zaradi uporabe besede »lahko« nakazana možnost diskrecije upravne enote pri izdaji osebne izkaznice.  </w:t>
      </w:r>
    </w:p>
    <w:p w:rsidR="000101C4" w:rsidRPr="00141EF5" w:rsidRDefault="000101C4" w:rsidP="000101C4">
      <w:pPr>
        <w:contextualSpacing/>
        <w:jc w:val="both"/>
        <w:rPr>
          <w:rFonts w:ascii="Arial" w:hAnsi="Arial" w:cs="Arial"/>
          <w:sz w:val="20"/>
          <w:szCs w:val="20"/>
        </w:rPr>
      </w:pPr>
    </w:p>
    <w:p w:rsidR="000101C4" w:rsidRPr="00141EF5" w:rsidRDefault="000101C4" w:rsidP="000101C4">
      <w:pPr>
        <w:contextualSpacing/>
        <w:jc w:val="both"/>
        <w:rPr>
          <w:rFonts w:ascii="Arial" w:hAnsi="Arial" w:cs="Arial"/>
          <w:b/>
          <w:sz w:val="20"/>
          <w:szCs w:val="20"/>
          <w:u w:val="single"/>
        </w:rPr>
      </w:pPr>
      <w:r w:rsidRPr="00141EF5">
        <w:rPr>
          <w:rFonts w:ascii="Arial" w:hAnsi="Arial" w:cs="Arial"/>
          <w:b/>
          <w:sz w:val="20"/>
          <w:szCs w:val="20"/>
          <w:u w:val="single"/>
        </w:rPr>
        <w:t>K 14. členu:</w:t>
      </w:r>
    </w:p>
    <w:p w:rsidR="000101C4" w:rsidRPr="00141EF5" w:rsidRDefault="000101C4" w:rsidP="000101C4">
      <w:pPr>
        <w:contextualSpacing/>
        <w:jc w:val="both"/>
        <w:rPr>
          <w:rFonts w:ascii="Arial" w:hAnsi="Arial" w:cs="Arial"/>
          <w:b/>
          <w:sz w:val="20"/>
          <w:szCs w:val="20"/>
          <w:u w:val="single"/>
        </w:rPr>
      </w:pPr>
    </w:p>
    <w:p w:rsidR="000101C4" w:rsidRPr="00141EF5" w:rsidRDefault="000101C4" w:rsidP="000101C4">
      <w:pPr>
        <w:contextualSpacing/>
        <w:jc w:val="both"/>
        <w:rPr>
          <w:rFonts w:ascii="Arial" w:hAnsi="Arial" w:cs="Arial"/>
          <w:sz w:val="20"/>
          <w:szCs w:val="20"/>
        </w:rPr>
      </w:pPr>
      <w:r w:rsidRPr="00141EF5">
        <w:rPr>
          <w:rFonts w:ascii="Arial" w:hAnsi="Arial" w:cs="Arial"/>
          <w:sz w:val="20"/>
          <w:szCs w:val="20"/>
        </w:rPr>
        <w:t>V novem 17.a členu se tretji odstavek spremeni tako, da se glasi:</w:t>
      </w:r>
    </w:p>
    <w:p w:rsidR="000101C4" w:rsidRPr="00141EF5" w:rsidRDefault="000101C4" w:rsidP="000101C4">
      <w:pPr>
        <w:contextualSpacing/>
        <w:jc w:val="both"/>
        <w:rPr>
          <w:rFonts w:ascii="Arial" w:hAnsi="Arial" w:cs="Arial"/>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»(3) Na podlagi zahteve predlagatelja iz prvega odstavka prejšnjega člena organ iz prvega odstavka tega člena izda odločbo o zavrnitvi izdaje osebne izkaznice.«.</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Za tretjim odstavkom se doda nov četrti odstavek, ki se glasi:</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 xml:space="preserve">»(4) Če ima državljan veljavno osebno izkaznico, organ iz prvega odstavka tega člena izda odločbo o začasni razveljavitvi osebne izkaznice za eno leto oziroma do prenehanja razlogov za začasno razveljavitev osebne izkaznice, če ti trajajo manj kot eno leto. V odločbi se imetniku osebne izkaznice naloži, da mora najpozneje v treh dneh po vročitvi odločbe izročiti osebno izkaznico organu, ki je izdal odločbo, v hrambo za čas, določen v 18. členu tega zakona.«. </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lastRenderedPageBreak/>
        <w:t xml:space="preserve">Dosedanji četrti odstavek postane peti odstavek. </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V dosedanjem petem odstavku, ki postane šesti odstavek, se za besedo »Odločba« doda besedilo »o začasni razveljavitvi osebne izkaznice«.</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Dosedanji šesti odstavek postane sedmi odstavek.</w:t>
      </w:r>
    </w:p>
    <w:p w:rsidR="000101C4" w:rsidRPr="00141EF5" w:rsidRDefault="000101C4" w:rsidP="000101C4">
      <w:pPr>
        <w:spacing w:after="0" w:line="240" w:lineRule="exact"/>
        <w:jc w:val="both"/>
        <w:rPr>
          <w:rFonts w:ascii="Arial" w:hAnsi="Arial" w:cs="Arial"/>
          <w:bCs/>
          <w:sz w:val="20"/>
          <w:szCs w:val="20"/>
        </w:rPr>
      </w:pPr>
    </w:p>
    <w:p w:rsidR="000101C4" w:rsidRPr="00141EF5" w:rsidRDefault="000101C4" w:rsidP="000101C4">
      <w:pPr>
        <w:spacing w:after="0" w:line="240" w:lineRule="exact"/>
        <w:jc w:val="both"/>
        <w:rPr>
          <w:rFonts w:ascii="Arial" w:hAnsi="Arial" w:cs="Arial"/>
          <w:bCs/>
          <w:sz w:val="20"/>
          <w:szCs w:val="20"/>
        </w:rPr>
      </w:pPr>
      <w:r w:rsidRPr="00141EF5">
        <w:rPr>
          <w:rFonts w:ascii="Arial" w:hAnsi="Arial" w:cs="Arial"/>
          <w:bCs/>
          <w:sz w:val="20"/>
          <w:szCs w:val="20"/>
        </w:rPr>
        <w:t>V dosedanjem sedmem in osmem odstavku, ki postaneta osmi in deveti odstavek, se beseda »tretjega« nadomesti z besedo »četrtega«.</w:t>
      </w:r>
    </w:p>
    <w:p w:rsidR="000101C4" w:rsidRPr="00141EF5" w:rsidRDefault="000101C4" w:rsidP="000101C4">
      <w:pPr>
        <w:spacing w:after="0" w:line="240" w:lineRule="auto"/>
        <w:jc w:val="both"/>
        <w:rPr>
          <w:rFonts w:ascii="Times New Roman" w:eastAsia="Times New Roman" w:hAnsi="Times New Roman" w:cs="Times New Roman"/>
          <w:sz w:val="24"/>
          <w:szCs w:val="24"/>
          <w:lang w:eastAsia="sl-SI"/>
        </w:rPr>
      </w:pPr>
    </w:p>
    <w:p w:rsidR="000101C4" w:rsidRPr="00141EF5" w:rsidRDefault="000101C4" w:rsidP="000101C4">
      <w:pPr>
        <w:spacing w:after="0" w:line="240" w:lineRule="auto"/>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40" w:lineRule="auto"/>
        <w:jc w:val="both"/>
        <w:rPr>
          <w:rFonts w:ascii="Arial" w:eastAsia="Times New Roman" w:hAnsi="Arial" w:cs="Arial"/>
          <w:sz w:val="20"/>
          <w:szCs w:val="20"/>
          <w:lang w:eastAsia="sl-SI"/>
        </w:rPr>
      </w:pPr>
    </w:p>
    <w:p w:rsidR="000101C4" w:rsidRPr="00141EF5" w:rsidRDefault="000101C4" w:rsidP="000101C4">
      <w:pPr>
        <w:spacing w:after="0" w:line="240" w:lineRule="exact"/>
        <w:jc w:val="both"/>
        <w:rPr>
          <w:rFonts w:ascii="Arial" w:eastAsia="Times New Roman" w:hAnsi="Arial" w:cs="Arial"/>
          <w:bCs/>
          <w:sz w:val="20"/>
          <w:szCs w:val="20"/>
          <w:lang w:eastAsia="sl-SI"/>
        </w:rPr>
      </w:pPr>
      <w:r w:rsidRPr="00141EF5">
        <w:rPr>
          <w:rFonts w:ascii="Arial" w:eastAsia="Times New Roman" w:hAnsi="Arial" w:cs="Arial"/>
          <w:sz w:val="20"/>
          <w:szCs w:val="20"/>
          <w:lang w:eastAsia="sl-SI"/>
        </w:rPr>
        <w:t xml:space="preserve">S predlaganim amandmajem se ustrezneje loči postopek izdaje odločbe o zavrnitvi </w:t>
      </w:r>
      <w:r w:rsidRPr="00141EF5">
        <w:rPr>
          <w:rFonts w:ascii="Arial" w:eastAsia="Times New Roman" w:hAnsi="Arial" w:cs="Arial"/>
          <w:bCs/>
          <w:sz w:val="20"/>
          <w:szCs w:val="20"/>
          <w:lang w:eastAsia="sl-SI"/>
        </w:rPr>
        <w:t>izdaje osebne izkaznice</w:t>
      </w:r>
      <w:r w:rsidRPr="00141EF5">
        <w:rPr>
          <w:rFonts w:ascii="Arial" w:eastAsia="Times New Roman" w:hAnsi="Arial" w:cs="Arial"/>
          <w:sz w:val="20"/>
          <w:szCs w:val="20"/>
          <w:lang w:eastAsia="sl-SI"/>
        </w:rPr>
        <w:t xml:space="preserve"> in postopek izdaje </w:t>
      </w:r>
      <w:r w:rsidRPr="00141EF5">
        <w:rPr>
          <w:rFonts w:ascii="Arial" w:eastAsia="Times New Roman" w:hAnsi="Arial" w:cs="Arial"/>
          <w:bCs/>
          <w:sz w:val="20"/>
          <w:szCs w:val="20"/>
          <w:lang w:eastAsia="sl-SI"/>
        </w:rPr>
        <w:t>odločbe o začasni razveljavitvi osebne izkaznice. Odločbo o začasni razveljavitvi veljavne osebne izkaznice je namreč potrebno izdati v skrajšanem ugotovitvenem postopku, da se doseže preprečitev prehoda meje ali izkazovanja istovetnosti državljana v tujini, zavaruje javni red ali zagotovi potek kazenskega postopka oziroma če to zahtevajo interesi obrambe države, zaradi zagotovitve učinkovitosti tega nujnega ukrepa v javnem interesu pa se določa tudi posebno vročanje, ki se razlikuje od vročanja po ZUP. Zaradi določb ZUP, ki se nanašajo na osebno vročanje oziroma vročanje z javnim naznanilom (potek 15 dni), namreč ni mogoče uspešno doseči učinka izdanega ukrepa. S predlagano določbo se tako na specifičen način ureja zgolj vročitev odločbe o začasni razveljavitvi osebne izkaznice, saj v praksi posameznik, ki se mu izda takšna odločba, s pristojnim organom ne sodeluje, zagotovljeno hitro odločanje pa je ključnega pomena za zagotavljanje učinkovitosti ukrepa.</w:t>
      </w:r>
      <w:r w:rsidRPr="00141EF5">
        <w:rPr>
          <w:rFonts w:ascii="Arial" w:eastAsia="Times New Roman" w:hAnsi="Arial" w:cs="Arial"/>
          <w:bCs/>
          <w:i/>
          <w:sz w:val="20"/>
          <w:szCs w:val="20"/>
          <w:lang w:eastAsia="sl-SI"/>
        </w:rPr>
        <w:t xml:space="preserve"> </w:t>
      </w:r>
      <w:r w:rsidRPr="00141EF5">
        <w:rPr>
          <w:rFonts w:ascii="Arial" w:eastAsia="Times New Roman" w:hAnsi="Arial" w:cs="Arial"/>
          <w:bCs/>
          <w:sz w:val="20"/>
          <w:szCs w:val="20"/>
          <w:lang w:eastAsia="sl-SI"/>
        </w:rPr>
        <w:t>Predlagatelj želi s predlaganim členom postopek izdaje odločbe o začasni razveljavitvi osebne izkaznice celovito urediti v materialnem zakonu,</w:t>
      </w:r>
      <w:r w:rsidRPr="00141EF5">
        <w:rPr>
          <w:rFonts w:ascii="Arial" w:eastAsia="Times New Roman" w:hAnsi="Arial" w:cs="Arial"/>
          <w:sz w:val="20"/>
          <w:szCs w:val="20"/>
          <w:lang w:eastAsia="sl-SI"/>
        </w:rPr>
        <w:t xml:space="preserve"> </w:t>
      </w:r>
      <w:r w:rsidRPr="00141EF5">
        <w:rPr>
          <w:rFonts w:ascii="Arial" w:eastAsia="Times New Roman" w:hAnsi="Arial" w:cs="Arial"/>
          <w:bCs/>
          <w:sz w:val="20"/>
          <w:szCs w:val="20"/>
          <w:lang w:eastAsia="sl-SI"/>
        </w:rPr>
        <w:t>kljub mnenju Zakonodajno-pravne službe Državnega zbora Republike Slovenije, da se določbi četrtega in sedmega odstavka kažeta kot nepotrebni.</w:t>
      </w:r>
      <w:r w:rsidRPr="00141EF5">
        <w:rPr>
          <w:i/>
          <w:sz w:val="20"/>
          <w:szCs w:val="20"/>
        </w:rPr>
        <w:t xml:space="preserve"> </w:t>
      </w:r>
      <w:r w:rsidRPr="00141EF5">
        <w:rPr>
          <w:rFonts w:ascii="Arial" w:eastAsia="Times New Roman" w:hAnsi="Arial" w:cs="Arial"/>
          <w:bCs/>
          <w:sz w:val="20"/>
          <w:szCs w:val="20"/>
          <w:lang w:eastAsia="sl-SI"/>
        </w:rPr>
        <w:t xml:space="preserve"> Ocenjujemo tudi, da predlagana sprememba določbe (četrti do deveti odstavek 17.a člena) tudi izkazuje, da pristojni organ odloča v posebnem skrajšanem ugotovitvenem postopku zgolj v primeru izdaje odločbe o začasni razveljavitvi osebne izkaznice, ki ne posega v pravico imetnika osebne izkaznice do pravnega sredstva, skladno z določbami ZUP. Za postopek izdaje odločbe o zavrnitvi izdaje osebne izkaznice bodo po predlaganem amandmaju veljale siceršnje določbe ZUP.</w:t>
      </w:r>
    </w:p>
    <w:p w:rsidR="000101C4" w:rsidRPr="00141EF5" w:rsidRDefault="000101C4" w:rsidP="000101C4">
      <w:pPr>
        <w:spacing w:after="0" w:line="260" w:lineRule="exact"/>
        <w:jc w:val="both"/>
        <w:rPr>
          <w:rFonts w:ascii="Arial" w:eastAsia="Times New Roman" w:hAnsi="Arial" w:cs="Arial"/>
          <w:b/>
          <w:sz w:val="20"/>
          <w:szCs w:val="20"/>
          <w:u w:val="single"/>
          <w:lang w:eastAsia="sl-SI"/>
        </w:rPr>
      </w:pPr>
    </w:p>
    <w:p w:rsidR="000101C4" w:rsidRPr="00141EF5" w:rsidRDefault="000101C4" w:rsidP="000101C4">
      <w:pPr>
        <w:spacing w:after="0" w:line="260" w:lineRule="exact"/>
        <w:jc w:val="both"/>
        <w:rPr>
          <w:rFonts w:ascii="Arial" w:eastAsia="Times New Roman" w:hAnsi="Arial" w:cs="Arial"/>
          <w:b/>
          <w:sz w:val="20"/>
          <w:szCs w:val="20"/>
          <w:u w:val="single"/>
          <w:lang w:eastAsia="sl-SI"/>
        </w:rPr>
      </w:pPr>
      <w:r w:rsidRPr="00141EF5">
        <w:rPr>
          <w:rFonts w:ascii="Arial" w:eastAsia="Times New Roman" w:hAnsi="Arial" w:cs="Arial"/>
          <w:b/>
          <w:sz w:val="20"/>
          <w:szCs w:val="20"/>
          <w:u w:val="single"/>
          <w:lang w:eastAsia="sl-SI"/>
        </w:rPr>
        <w:t>K 17. členu:</w:t>
      </w:r>
    </w:p>
    <w:p w:rsidR="000101C4" w:rsidRPr="00141EF5" w:rsidRDefault="000101C4" w:rsidP="000101C4">
      <w:pPr>
        <w:spacing w:after="0" w:line="260" w:lineRule="exact"/>
        <w:jc w:val="both"/>
        <w:rPr>
          <w:rFonts w:ascii="Arial" w:eastAsia="Times New Roman" w:hAnsi="Arial" w:cs="Arial"/>
          <w:b/>
          <w:sz w:val="20"/>
          <w:szCs w:val="20"/>
          <w:u w:val="single"/>
          <w:lang w:eastAsia="sl-SI"/>
        </w:rPr>
      </w:pPr>
    </w:p>
    <w:p w:rsidR="000101C4" w:rsidRPr="00141EF5" w:rsidRDefault="000101C4" w:rsidP="000101C4">
      <w:pPr>
        <w:spacing w:after="0" w:line="260" w:lineRule="exact"/>
        <w:rPr>
          <w:rFonts w:ascii="Arial" w:eastAsia="Times New Roman" w:hAnsi="Arial" w:cs="Arial"/>
          <w:sz w:val="20"/>
          <w:szCs w:val="20"/>
          <w:lang w:eastAsia="sl-SI"/>
        </w:rPr>
      </w:pPr>
      <w:r w:rsidRPr="00141EF5">
        <w:rPr>
          <w:rFonts w:ascii="Arial" w:eastAsia="Times New Roman" w:hAnsi="Arial" w:cs="Arial"/>
          <w:sz w:val="20"/>
          <w:szCs w:val="20"/>
          <w:lang w:eastAsia="sl-SI"/>
        </w:rPr>
        <w:t>V 19.a členu se prvi odstavek spremeni tako, da se glasi:</w:t>
      </w:r>
    </w:p>
    <w:p w:rsidR="000101C4" w:rsidRPr="00141EF5" w:rsidRDefault="000101C4" w:rsidP="000101C4">
      <w:pPr>
        <w:spacing w:after="0" w:line="240" w:lineRule="auto"/>
        <w:contextualSpacing/>
        <w:jc w:val="both"/>
        <w:rPr>
          <w:rFonts w:ascii="Arial" w:eastAsia="Times New Roman" w:hAnsi="Arial" w:cs="Arial"/>
          <w:sz w:val="20"/>
          <w:szCs w:val="20"/>
          <w:lang w:eastAsia="sl-SI"/>
        </w:rPr>
      </w:pPr>
    </w:p>
    <w:p w:rsidR="000101C4" w:rsidRPr="00141EF5" w:rsidRDefault="000101C4" w:rsidP="000101C4">
      <w:pPr>
        <w:spacing w:after="0" w:line="240" w:lineRule="auto"/>
        <w:contextualSpacing/>
        <w:jc w:val="both"/>
        <w:rPr>
          <w:rFonts w:ascii="Arial" w:hAnsi="Arial" w:cs="Arial"/>
          <w:sz w:val="20"/>
          <w:szCs w:val="20"/>
        </w:rPr>
      </w:pPr>
      <w:r w:rsidRPr="00141EF5">
        <w:rPr>
          <w:rFonts w:ascii="Arial" w:eastAsia="Times New Roman" w:hAnsi="Arial" w:cs="Arial"/>
          <w:sz w:val="20"/>
          <w:szCs w:val="20"/>
          <w:lang w:eastAsia="sl-SI"/>
        </w:rPr>
        <w:t>»</w:t>
      </w:r>
      <w:r w:rsidRPr="00141EF5">
        <w:rPr>
          <w:rFonts w:ascii="Arial" w:eastAsia="Times New Roman" w:hAnsi="Arial" w:cs="Arial"/>
          <w:bCs/>
          <w:sz w:val="20"/>
          <w:szCs w:val="20"/>
          <w:lang w:eastAsia="sl-SI"/>
        </w:rPr>
        <w:t>(1</w:t>
      </w:r>
      <w:r w:rsidRPr="00141EF5">
        <w:rPr>
          <w:rFonts w:ascii="Arial" w:eastAsia="Times New Roman" w:hAnsi="Arial" w:cs="Arial"/>
          <w:sz w:val="20"/>
          <w:szCs w:val="20"/>
          <w:lang w:eastAsia="sl-SI"/>
        </w:rPr>
        <w:t xml:space="preserve">) Če državljan vloži vlogo za izdajo osebne izkaznice izven sedeža diplomatskega predstavništva ali konzulata Republike Slovenije v državi, kjer </w:t>
      </w:r>
      <w:proofErr w:type="spellStart"/>
      <w:r w:rsidRPr="00141EF5">
        <w:rPr>
          <w:rFonts w:ascii="Arial" w:eastAsia="Times New Roman" w:hAnsi="Arial" w:cs="Arial"/>
          <w:sz w:val="20"/>
          <w:szCs w:val="20"/>
          <w:lang w:eastAsia="sl-SI"/>
        </w:rPr>
        <w:t>kriptiran</w:t>
      </w:r>
      <w:proofErr w:type="spellEnd"/>
      <w:r w:rsidRPr="00141EF5">
        <w:rPr>
          <w:rFonts w:ascii="Arial" w:eastAsia="Times New Roman" w:hAnsi="Arial" w:cs="Arial"/>
          <w:sz w:val="20"/>
          <w:szCs w:val="20"/>
          <w:lang w:eastAsia="sl-SI"/>
        </w:rPr>
        <w:t xml:space="preserve"> elektronski prenos osebnih podatkov ni dovoljen ali ni mogoč, se podatki iz tretjega odstavka 13. člena tega zakona, fotografija iz četrtega odstavka 13. člena tega zakona in prstni odtisi iz osmega odstavka 13. člena tega zakona hranijo in prenašajo na ustrezno varovanem in </w:t>
      </w:r>
      <w:proofErr w:type="spellStart"/>
      <w:r w:rsidRPr="00141EF5">
        <w:rPr>
          <w:rFonts w:ascii="Arial" w:eastAsia="Times New Roman" w:hAnsi="Arial" w:cs="Arial"/>
          <w:sz w:val="20"/>
          <w:szCs w:val="20"/>
          <w:lang w:eastAsia="sl-SI"/>
        </w:rPr>
        <w:t>kriptiranem</w:t>
      </w:r>
      <w:proofErr w:type="spellEnd"/>
      <w:r w:rsidRPr="00141EF5">
        <w:rPr>
          <w:rFonts w:ascii="Arial" w:eastAsia="Times New Roman" w:hAnsi="Arial" w:cs="Arial"/>
          <w:sz w:val="20"/>
          <w:szCs w:val="20"/>
          <w:lang w:eastAsia="sl-SI"/>
        </w:rPr>
        <w:t xml:space="preserve"> elektronskem mediju do njihovega elektronskega prenosa v evidenco izdanih osebnih izkaznic, vendar največ 15 dni od njihove pridobitve</w:t>
      </w:r>
      <w:r w:rsidRPr="00141EF5">
        <w:rPr>
          <w:rFonts w:ascii="Arial" w:hAnsi="Arial" w:cs="Arial"/>
          <w:sz w:val="20"/>
          <w:szCs w:val="20"/>
        </w:rPr>
        <w:t>.«.</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S predlaganim amandmajem je upošteva opozorilo Zakonodajno-pravne službe Državnega zbora Republike Slovenije, da v tretjem odstavku 13. člena zakona, na katerega se sklicuje prvi odstavek novega 19.a člena, niso določeni osebni podatki državljana, ampak sestavine vloge za izdajo osebne izkaznice (po spremenjenem tretjem odstavku 13. člena zakona). Ker vsaka sestavina vloge ni tudi osebni podatek državljana, se opredelitev ustrezno spremeni tako, da se zakon sklicuje na podatke iz vloge za izdajo osebne izkaznice.</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u w:val="single"/>
          <w:lang w:eastAsia="sl-SI"/>
        </w:rPr>
      </w:pPr>
      <w:r w:rsidRPr="00141EF5">
        <w:rPr>
          <w:rFonts w:ascii="Arial" w:eastAsia="Times New Roman" w:hAnsi="Arial" w:cs="Arial"/>
          <w:b/>
          <w:sz w:val="20"/>
          <w:szCs w:val="20"/>
          <w:u w:val="single"/>
          <w:lang w:eastAsia="sl-SI"/>
        </w:rPr>
        <w:t>K 18. členu:</w:t>
      </w:r>
    </w:p>
    <w:p w:rsidR="000101C4" w:rsidRPr="00141EF5" w:rsidRDefault="000101C4" w:rsidP="000101C4">
      <w:pPr>
        <w:spacing w:after="0" w:line="260" w:lineRule="exact"/>
        <w:jc w:val="both"/>
        <w:rPr>
          <w:rFonts w:ascii="Arial" w:eastAsia="Times New Roman" w:hAnsi="Arial" w:cs="Arial"/>
          <w:b/>
          <w:sz w:val="20"/>
          <w:szCs w:val="20"/>
          <w:u w:val="single"/>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V 20. členu se nov drugi odstavek spremeni tako, da se glasi:</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lastRenderedPageBreak/>
        <w:t>»</w:t>
      </w:r>
      <w:r w:rsidRPr="00141EF5">
        <w:rPr>
          <w:rFonts w:ascii="Arial" w:eastAsia="Times New Roman" w:hAnsi="Arial" w:cs="Arial"/>
          <w:bCs/>
          <w:sz w:val="20"/>
          <w:szCs w:val="20"/>
          <w:lang w:eastAsia="sl-SI"/>
        </w:rPr>
        <w:t>(2</w:t>
      </w:r>
      <w:r w:rsidRPr="00141EF5">
        <w:rPr>
          <w:rFonts w:ascii="Arial" w:eastAsia="Times New Roman" w:hAnsi="Arial" w:cs="Arial"/>
          <w:sz w:val="20"/>
          <w:szCs w:val="20"/>
          <w:lang w:eastAsia="sl-SI"/>
        </w:rPr>
        <w:t>) Osebne podatke na elektronskem mediju iz 19.a člena tega zakona lahko uporabljajo le pooblaščeni uslužbenci organov</w:t>
      </w:r>
      <w:r>
        <w:rPr>
          <w:rFonts w:ascii="Arial" w:eastAsia="Times New Roman" w:hAnsi="Arial" w:cs="Arial"/>
          <w:sz w:val="20"/>
          <w:szCs w:val="20"/>
          <w:lang w:eastAsia="sl-SI"/>
        </w:rPr>
        <w:t>,</w:t>
      </w:r>
      <w:r w:rsidRPr="00141EF5">
        <w:rPr>
          <w:rFonts w:ascii="Arial" w:eastAsia="Times New Roman" w:hAnsi="Arial" w:cs="Arial"/>
          <w:sz w:val="20"/>
          <w:szCs w:val="20"/>
          <w:lang w:eastAsia="sl-SI"/>
        </w:rPr>
        <w:t xml:space="preserve"> pristojnih za izdajo osebnih izkaznic.«.</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bCs/>
          <w:iCs/>
          <w:sz w:val="20"/>
          <w:szCs w:val="20"/>
          <w:lang w:eastAsia="sl-SI"/>
        </w:rPr>
        <w:t xml:space="preserve">Predlagatelj je naknadno ugotovil pomanjkljivost novega drugega odstavka 18. člena, s katerim se določa uporaba osebnih podatkov iz evidence. Drugi odstavek 20. člena določa, da osebne podatke na elektronskem mediju iz prvega odstavka 19.a člena lahko uporabljajo le pooblaščeni uslužbenci diplomatskega predstavništva ali konzulata Republike Slovenije. Ker peti odstavek novega 19.a člena določa, da se prvi, tretji in četrti odstavek 19.a člena uporablja tudi za vloge, ki so sprejete izven uradnih prostorov organov, pristojnih za izdajo osebnih izkaznic, torej tudi za vloge, ki jih sprejmejo uradne osebe upravnih enot (vloge, sprejete v domovih starejših občanov, v bolnišnicah, na domu), je potrebno zagotoviti enake pogoje uporabe tudi v primeru, da vlogo sprejme upravna enota. S predlaganim amandmajem k 18. členu </w:t>
      </w:r>
      <w:r w:rsidRPr="00141EF5">
        <w:rPr>
          <w:rFonts w:ascii="Arial" w:eastAsia="Times New Roman" w:hAnsi="Arial" w:cs="Arial"/>
          <w:bCs/>
          <w:sz w:val="20"/>
          <w:szCs w:val="20"/>
          <w:lang w:eastAsia="sl-SI"/>
        </w:rPr>
        <w:t xml:space="preserve">se tako dodaja pravna podlaga za uporabo podatkov o vlogah na ustrezno varovanem in </w:t>
      </w:r>
      <w:proofErr w:type="spellStart"/>
      <w:r w:rsidRPr="00141EF5">
        <w:rPr>
          <w:rFonts w:ascii="Arial" w:eastAsia="Times New Roman" w:hAnsi="Arial" w:cs="Arial"/>
          <w:bCs/>
          <w:sz w:val="20"/>
          <w:szCs w:val="20"/>
          <w:lang w:eastAsia="sl-SI"/>
        </w:rPr>
        <w:t>kriptiranem</w:t>
      </w:r>
      <w:proofErr w:type="spellEnd"/>
      <w:r w:rsidRPr="00141EF5">
        <w:rPr>
          <w:rFonts w:ascii="Arial" w:eastAsia="Times New Roman" w:hAnsi="Arial" w:cs="Arial"/>
          <w:bCs/>
          <w:sz w:val="20"/>
          <w:szCs w:val="20"/>
          <w:lang w:eastAsia="sl-SI"/>
        </w:rPr>
        <w:t xml:space="preserve"> elektronskem mediju, ki je bila omejena zgolj na pooblaščene uslužbence diplomatskega predstavništva ali konzulata Republike Slovenije, tudi za pooblaščene uslužbence upravne enote</w:t>
      </w:r>
      <w:r w:rsidRPr="00141EF5">
        <w:rPr>
          <w:rFonts w:ascii="Arial" w:eastAsia="Times New Roman" w:hAnsi="Arial" w:cs="Arial"/>
          <w:bCs/>
          <w:iCs/>
          <w:sz w:val="20"/>
          <w:szCs w:val="20"/>
          <w:lang w:eastAsia="sl-SI"/>
        </w:rPr>
        <w:t xml:space="preserve">. </w:t>
      </w:r>
    </w:p>
    <w:p w:rsidR="000101C4" w:rsidRDefault="000101C4" w:rsidP="000101C4">
      <w:pPr>
        <w:spacing w:after="0" w:line="260" w:lineRule="exact"/>
        <w:jc w:val="both"/>
        <w:rPr>
          <w:rFonts w:ascii="Arial" w:eastAsia="Times New Roman" w:hAnsi="Arial" w:cs="Arial"/>
          <w:sz w:val="20"/>
          <w:szCs w:val="20"/>
          <w:lang w:eastAsia="sl-SI"/>
        </w:rPr>
      </w:pPr>
    </w:p>
    <w:p w:rsidR="000101C4" w:rsidRPr="00CF458C" w:rsidRDefault="000101C4" w:rsidP="000101C4">
      <w:pPr>
        <w:spacing w:after="0" w:line="260" w:lineRule="exact"/>
        <w:jc w:val="both"/>
        <w:rPr>
          <w:rFonts w:ascii="Arial" w:eastAsia="Times New Roman" w:hAnsi="Arial" w:cs="Arial"/>
          <w:b/>
          <w:bCs/>
          <w:sz w:val="20"/>
          <w:szCs w:val="20"/>
          <w:u w:val="single"/>
          <w:lang w:eastAsia="sl-SI"/>
        </w:rPr>
      </w:pPr>
      <w:r w:rsidRPr="00CF458C">
        <w:rPr>
          <w:rFonts w:ascii="Arial" w:eastAsia="Times New Roman" w:hAnsi="Arial" w:cs="Arial"/>
          <w:b/>
          <w:bCs/>
          <w:sz w:val="20"/>
          <w:szCs w:val="20"/>
          <w:u w:val="single"/>
          <w:lang w:eastAsia="sl-SI"/>
        </w:rPr>
        <w:t>K 24. členu:</w:t>
      </w:r>
    </w:p>
    <w:p w:rsidR="000101C4" w:rsidRDefault="000101C4" w:rsidP="000101C4">
      <w:pPr>
        <w:spacing w:after="0" w:line="260" w:lineRule="exact"/>
        <w:jc w:val="both"/>
        <w:rPr>
          <w:rFonts w:ascii="Arial" w:eastAsia="Times New Roman" w:hAnsi="Arial" w:cs="Arial"/>
          <w:sz w:val="20"/>
          <w:szCs w:val="20"/>
          <w:lang w:eastAsia="sl-SI"/>
        </w:rPr>
      </w:pPr>
    </w:p>
    <w:p w:rsidR="000101C4" w:rsidRDefault="000101C4" w:rsidP="000101C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Besedilo »uveljavitve oziroma« se črta. </w:t>
      </w:r>
    </w:p>
    <w:p w:rsidR="000101C4" w:rsidRDefault="000101C4" w:rsidP="000101C4">
      <w:pPr>
        <w:spacing w:after="0" w:line="260" w:lineRule="exact"/>
        <w:jc w:val="both"/>
        <w:rPr>
          <w:rFonts w:ascii="Arial" w:eastAsia="Times New Roman" w:hAnsi="Arial" w:cs="Arial"/>
          <w:sz w:val="20"/>
          <w:szCs w:val="20"/>
          <w:lang w:eastAsia="sl-SI"/>
        </w:rPr>
      </w:pPr>
    </w:p>
    <w:p w:rsidR="000101C4" w:rsidRPr="00CF458C" w:rsidRDefault="000101C4" w:rsidP="000101C4">
      <w:pPr>
        <w:spacing w:after="0" w:line="260" w:lineRule="exact"/>
        <w:jc w:val="both"/>
        <w:rPr>
          <w:rFonts w:ascii="Arial" w:eastAsia="Times New Roman" w:hAnsi="Arial" w:cs="Arial"/>
          <w:b/>
          <w:bCs/>
          <w:sz w:val="20"/>
          <w:szCs w:val="20"/>
          <w:lang w:eastAsia="sl-SI"/>
        </w:rPr>
      </w:pPr>
      <w:r w:rsidRPr="00CF458C">
        <w:rPr>
          <w:rFonts w:ascii="Arial" w:eastAsia="Times New Roman" w:hAnsi="Arial" w:cs="Arial"/>
          <w:b/>
          <w:bCs/>
          <w:sz w:val="20"/>
          <w:szCs w:val="20"/>
          <w:lang w:eastAsia="sl-SI"/>
        </w:rPr>
        <w:t>Obrazložitev:</w:t>
      </w:r>
    </w:p>
    <w:p w:rsidR="000101C4" w:rsidRDefault="000101C4" w:rsidP="000101C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Črtanje besedila je potrebno zaradi jasnosti določbe 24. člena, ki določa, da Pravilnik o izvrševanju zakona o osebni izkaznici z dnem uveljavitve tega zakona preneha veljati, vendar se še naprej uporablja. Uporaba je podaljšana do začetka uporabe vseh predpisov, ki bodo izdani na podlagi 22. člena tega zakona. Če bo pri teh predpisih dan veljavnosti sovpadal z dnem uporabe, se bo omenjeni pravilnik uporabljal samo do uveljavitve predpisov. Če uporaba predpisa ni izrecno zamaknjena, se namreč predpis začne uporabljati z dnem uveljavitve. </w:t>
      </w:r>
    </w:p>
    <w:p w:rsidR="000101C4"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u w:val="single"/>
          <w:lang w:eastAsia="sl-SI"/>
        </w:rPr>
      </w:pPr>
      <w:r w:rsidRPr="00141EF5">
        <w:rPr>
          <w:rFonts w:ascii="Arial" w:eastAsia="Times New Roman" w:hAnsi="Arial" w:cs="Arial"/>
          <w:b/>
          <w:sz w:val="20"/>
          <w:szCs w:val="20"/>
          <w:u w:val="single"/>
          <w:lang w:eastAsia="sl-SI"/>
        </w:rPr>
        <w:t>K 25. členu:</w:t>
      </w:r>
    </w:p>
    <w:p w:rsidR="000101C4" w:rsidRPr="00141EF5" w:rsidRDefault="000101C4" w:rsidP="000101C4">
      <w:pPr>
        <w:spacing w:after="0" w:line="260" w:lineRule="exact"/>
        <w:jc w:val="both"/>
        <w:rPr>
          <w:rFonts w:ascii="Arial" w:eastAsia="Times New Roman" w:hAnsi="Arial" w:cs="Arial"/>
          <w:b/>
          <w:sz w:val="20"/>
          <w:szCs w:val="20"/>
          <w:u w:val="single"/>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25. člen se spremeni tako, da se glasi:</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center"/>
        <w:rPr>
          <w:rFonts w:ascii="Arial" w:eastAsia="Times New Roman" w:hAnsi="Arial" w:cs="Arial"/>
          <w:sz w:val="20"/>
          <w:szCs w:val="20"/>
          <w:lang w:eastAsia="sl-SI"/>
        </w:rPr>
      </w:pPr>
      <w:r w:rsidRPr="00141EF5">
        <w:rPr>
          <w:rFonts w:ascii="Arial" w:eastAsia="Times New Roman" w:hAnsi="Arial" w:cs="Arial"/>
          <w:sz w:val="20"/>
          <w:szCs w:val="20"/>
          <w:lang w:eastAsia="sl-SI"/>
        </w:rPr>
        <w:t>»25. člen</w:t>
      </w:r>
    </w:p>
    <w:p w:rsidR="000101C4" w:rsidRPr="00141EF5" w:rsidRDefault="000101C4" w:rsidP="000101C4">
      <w:pPr>
        <w:spacing w:after="0" w:line="260" w:lineRule="exact"/>
        <w:jc w:val="center"/>
        <w:rPr>
          <w:rFonts w:ascii="Arial" w:eastAsia="Times New Roman" w:hAnsi="Arial" w:cs="Arial"/>
          <w:sz w:val="20"/>
          <w:szCs w:val="20"/>
          <w:lang w:eastAsia="sl-SI"/>
        </w:rPr>
      </w:pPr>
      <w:r w:rsidRPr="00141EF5">
        <w:rPr>
          <w:rFonts w:ascii="Arial" w:eastAsia="Times New Roman" w:hAnsi="Arial" w:cs="Arial"/>
          <w:sz w:val="20"/>
          <w:szCs w:val="20"/>
          <w:lang w:eastAsia="sl-SI"/>
        </w:rPr>
        <w:t>(izdaja osebne izkaznice za namen elektronske identifikacije)</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Izdaja osebne izkaznice za namene</w:t>
      </w:r>
      <w:r w:rsidRPr="00141EF5">
        <w:rPr>
          <w:rFonts w:ascii="Arial" w:eastAsia="Times New Roman" w:hAnsi="Arial" w:cs="Arial"/>
          <w:b/>
          <w:bCs/>
          <w:sz w:val="20"/>
          <w:szCs w:val="20"/>
          <w:lang w:eastAsia="sl-SI"/>
        </w:rPr>
        <w:t xml:space="preserve"> </w:t>
      </w:r>
      <w:r w:rsidRPr="00141EF5">
        <w:rPr>
          <w:rFonts w:ascii="Arial" w:eastAsia="Times New Roman" w:hAnsi="Arial" w:cs="Arial"/>
          <w:sz w:val="20"/>
          <w:szCs w:val="20"/>
          <w:lang w:eastAsia="sl-SI"/>
        </w:rPr>
        <w:t xml:space="preserve">iz tretjega odstavka 1. člena zakona se omogoči po uveljavitvi </w:t>
      </w:r>
      <w:r>
        <w:rPr>
          <w:rFonts w:ascii="Arial" w:eastAsia="Times New Roman" w:hAnsi="Arial" w:cs="Arial"/>
          <w:sz w:val="20"/>
          <w:szCs w:val="20"/>
          <w:lang w:eastAsia="sl-SI"/>
        </w:rPr>
        <w:t>zakona</w:t>
      </w:r>
      <w:r w:rsidRPr="00141EF5">
        <w:rPr>
          <w:rFonts w:ascii="Arial" w:eastAsia="Times New Roman" w:hAnsi="Arial" w:cs="Arial"/>
          <w:sz w:val="20"/>
          <w:szCs w:val="20"/>
          <w:lang w:eastAsia="sl-SI"/>
        </w:rPr>
        <w:t>, ki ureja elektronsko identifikacijo in elektronski podpis, ter po objavi sklepa o uporabi osebne izkaznice za namene elektronske identifikacije v Uradnem listu Republike Slovenije. Ta sklep izda minister, pristojen za centralno storitev za spletno prijavo in elektronski podpis</w:t>
      </w:r>
      <w:r w:rsidRPr="00141EF5">
        <w:rPr>
          <w:rFonts w:ascii="Arial" w:eastAsia="Times New Roman" w:hAnsi="Arial" w:cs="Arial"/>
          <w:b/>
          <w:bCs/>
          <w:sz w:val="20"/>
          <w:szCs w:val="20"/>
          <w:lang w:eastAsia="sl-SI"/>
        </w:rPr>
        <w:t xml:space="preserve">, </w:t>
      </w:r>
      <w:r w:rsidRPr="00141EF5">
        <w:rPr>
          <w:rFonts w:ascii="Arial" w:eastAsia="Times New Roman" w:hAnsi="Arial" w:cs="Arial"/>
          <w:bCs/>
          <w:sz w:val="20"/>
          <w:szCs w:val="20"/>
          <w:lang w:eastAsia="sl-SI"/>
        </w:rPr>
        <w:t>po zagotovitvi vseh tehničnih rešitev, ki omogočijo izdajanje sredstva elektronske identifikacije visoke ravni zanesljivosti, sredstva elektronske identifikacije nizke ravni zanesljivosti in kvalificiranega potrdila za elektronski podpis na osebni izkaznici</w:t>
      </w:r>
      <w:r w:rsidRPr="00141EF5">
        <w:rPr>
          <w:rFonts w:ascii="Arial" w:eastAsia="Times New Roman" w:hAnsi="Arial" w:cs="Arial"/>
          <w:sz w:val="20"/>
          <w:szCs w:val="20"/>
          <w:lang w:eastAsia="sl-SI"/>
        </w:rPr>
        <w:t>.«.</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Cs/>
          <w:iCs/>
          <w:sz w:val="20"/>
          <w:szCs w:val="20"/>
          <w:lang w:eastAsia="sl-SI"/>
        </w:rPr>
      </w:pPr>
      <w:r w:rsidRPr="00141EF5">
        <w:rPr>
          <w:rFonts w:ascii="Arial" w:eastAsia="Times New Roman" w:hAnsi="Arial" w:cs="Arial"/>
          <w:bCs/>
          <w:iCs/>
          <w:sz w:val="20"/>
          <w:szCs w:val="20"/>
          <w:lang w:eastAsia="sl-SI"/>
        </w:rPr>
        <w:t>Predlagani amandma sledi ugotovitvi Zakonodajno-pravne službe Državnega zbora Republike Slovenije, da sklic na določbe »tega« zakona pomeni sklic na določbe Predloga zakona, zato se besedo »tega« iz določbe črta. Ker Zakonodajna-pravna služba Državnega zbora Republike Slovenije opozarja na nejasnost in neusklajenost pri zapisu »storitev zaupanja«, se le ta s predlaganim amandmajem ustrezno uskladi z določbami 1., 4., 5., 8. in 11. člena Predloga zakona.</w:t>
      </w:r>
    </w:p>
    <w:p w:rsidR="000101C4" w:rsidRPr="00141EF5" w:rsidRDefault="000101C4" w:rsidP="000101C4">
      <w:pPr>
        <w:spacing w:after="0" w:line="260" w:lineRule="exact"/>
        <w:jc w:val="both"/>
        <w:rPr>
          <w:rFonts w:ascii="Arial" w:eastAsia="Times New Roman" w:hAnsi="Arial" w:cs="Arial"/>
          <w:bCs/>
          <w:iCs/>
          <w:sz w:val="20"/>
          <w:szCs w:val="20"/>
          <w:lang w:eastAsia="sl-SI"/>
        </w:rPr>
      </w:pPr>
    </w:p>
    <w:p w:rsidR="000101C4" w:rsidRPr="00141EF5" w:rsidRDefault="000101C4" w:rsidP="000101C4">
      <w:pPr>
        <w:spacing w:after="0" w:line="260" w:lineRule="exact"/>
        <w:jc w:val="both"/>
        <w:rPr>
          <w:rFonts w:ascii="Arial" w:eastAsia="Times New Roman" w:hAnsi="Arial" w:cs="Arial"/>
          <w:bCs/>
          <w:i/>
          <w:iCs/>
          <w:sz w:val="20"/>
          <w:szCs w:val="20"/>
          <w:lang w:eastAsia="sl-SI"/>
        </w:rPr>
      </w:pPr>
      <w:r w:rsidRPr="00141EF5">
        <w:rPr>
          <w:rFonts w:ascii="Arial" w:eastAsia="Times New Roman" w:hAnsi="Arial" w:cs="Arial"/>
          <w:bCs/>
          <w:iCs/>
          <w:sz w:val="20"/>
          <w:szCs w:val="20"/>
          <w:lang w:eastAsia="sl-SI"/>
        </w:rPr>
        <w:lastRenderedPageBreak/>
        <w:t>Predlagan amandma sledi tudi pripombi Zakonodajno-pravne službe Državnega zbora Republike Slovenije, da bi bilo treba opredeliti vsebinske kriterije, iz katerih bo razvidno, katera merila morajo biti izpolnjena, da se bo lahko začela izdajati osebna izkaznica tudi za namen iz tretjega odstavka iz 1. člena zakona. Temeljno merilo, ki mora biti izpolnjeno za pričetek izdaje osebne izkaznice, ki bo vsebovala tudi e-funkcionalnost, je uveljavljen zakon, ki bo urejal elektronsko identifikacijo in elektronski podpis,</w:t>
      </w:r>
      <w:r>
        <w:rPr>
          <w:rFonts w:ascii="Arial" w:eastAsia="Times New Roman" w:hAnsi="Arial" w:cs="Arial"/>
          <w:bCs/>
          <w:iCs/>
          <w:sz w:val="20"/>
          <w:szCs w:val="20"/>
          <w:lang w:eastAsia="sl-SI"/>
        </w:rPr>
        <w:t xml:space="preserve"> </w:t>
      </w:r>
      <w:r w:rsidRPr="00141EF5">
        <w:rPr>
          <w:rFonts w:ascii="Arial" w:eastAsia="Times New Roman" w:hAnsi="Arial" w:cs="Arial"/>
          <w:bCs/>
          <w:iCs/>
          <w:sz w:val="20"/>
          <w:szCs w:val="20"/>
          <w:lang w:eastAsia="sl-SI"/>
        </w:rPr>
        <w:t>dodatno pa bo objavljen</w:t>
      </w:r>
      <w:r w:rsidRPr="00141EF5">
        <w:rPr>
          <w:rFonts w:ascii="Arial" w:eastAsia="Times New Roman" w:hAnsi="Arial" w:cs="Arial"/>
          <w:b/>
          <w:bCs/>
          <w:iCs/>
          <w:sz w:val="20"/>
          <w:szCs w:val="20"/>
          <w:lang w:eastAsia="sl-SI"/>
        </w:rPr>
        <w:t xml:space="preserve"> </w:t>
      </w:r>
      <w:r w:rsidRPr="00141EF5">
        <w:rPr>
          <w:rFonts w:ascii="Arial" w:eastAsia="Times New Roman" w:hAnsi="Arial" w:cs="Arial"/>
          <w:bCs/>
          <w:iCs/>
          <w:sz w:val="20"/>
          <w:szCs w:val="20"/>
          <w:lang w:eastAsia="sl-SI"/>
        </w:rPr>
        <w:t>sklep o uporabi osebne izkaznice za namene elektronske identifikacije v Uradnem listu Republike Slovenije</w:t>
      </w:r>
      <w:r>
        <w:rPr>
          <w:rFonts w:ascii="Arial" w:eastAsia="Times New Roman" w:hAnsi="Arial" w:cs="Arial"/>
          <w:bCs/>
          <w:iCs/>
          <w:sz w:val="20"/>
          <w:szCs w:val="20"/>
          <w:lang w:eastAsia="sl-SI"/>
        </w:rPr>
        <w:t>, ki bo</w:t>
      </w:r>
      <w:r w:rsidRPr="00141EF5">
        <w:rPr>
          <w:rFonts w:ascii="Arial" w:eastAsia="Times New Roman" w:hAnsi="Arial" w:cs="Arial"/>
          <w:bCs/>
          <w:iCs/>
          <w:sz w:val="20"/>
          <w:szCs w:val="20"/>
          <w:lang w:eastAsia="sl-SI"/>
        </w:rPr>
        <w:t xml:space="preserve"> omogočil pričetek izdaje v času, ko bodo zagotovljeni tudi vsi tehnično-logistični pogoji za pričetek izdaje takšnih osebnih izkaznic.</w:t>
      </w:r>
      <w:r w:rsidRPr="00141EF5">
        <w:rPr>
          <w:rFonts w:ascii="Arial" w:eastAsia="Times New Roman" w:hAnsi="Arial" w:cs="Arial"/>
          <w:bCs/>
          <w:i/>
          <w:iCs/>
          <w:sz w:val="20"/>
          <w:szCs w:val="20"/>
          <w:lang w:eastAsia="sl-SI"/>
        </w:rPr>
        <w:t xml:space="preserve">  </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b/>
          <w:sz w:val="20"/>
          <w:szCs w:val="20"/>
          <w:u w:val="single"/>
          <w:lang w:eastAsia="sl-SI"/>
        </w:rPr>
      </w:pPr>
      <w:r w:rsidRPr="00141EF5">
        <w:rPr>
          <w:rFonts w:ascii="Arial" w:eastAsia="Times New Roman" w:hAnsi="Arial" w:cs="Arial"/>
          <w:b/>
          <w:sz w:val="20"/>
          <w:szCs w:val="20"/>
          <w:u w:val="single"/>
          <w:lang w:eastAsia="sl-SI"/>
        </w:rPr>
        <w:t>K 26. členu:</w:t>
      </w:r>
    </w:p>
    <w:p w:rsidR="000101C4" w:rsidRPr="00141EF5" w:rsidRDefault="000101C4" w:rsidP="000101C4">
      <w:pPr>
        <w:spacing w:after="0" w:line="260" w:lineRule="exact"/>
        <w:jc w:val="both"/>
        <w:rPr>
          <w:rFonts w:ascii="Arial" w:eastAsia="Times New Roman" w:hAnsi="Arial" w:cs="Arial"/>
          <w:b/>
          <w:sz w:val="20"/>
          <w:szCs w:val="20"/>
          <w:u w:val="single"/>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sz w:val="20"/>
          <w:szCs w:val="20"/>
          <w:lang w:eastAsia="sl-SI"/>
        </w:rPr>
        <w:t xml:space="preserve">V 26. členu se </w:t>
      </w:r>
      <w:r>
        <w:rPr>
          <w:rFonts w:ascii="Arial" w:eastAsia="Times New Roman" w:hAnsi="Arial" w:cs="Arial"/>
          <w:sz w:val="20"/>
          <w:szCs w:val="20"/>
          <w:lang w:eastAsia="sl-SI"/>
        </w:rPr>
        <w:t xml:space="preserve">za besedilom člena, ki se označi kot prvi odstavek, doda </w:t>
      </w:r>
      <w:r w:rsidRPr="00141EF5">
        <w:rPr>
          <w:rFonts w:ascii="Arial" w:eastAsia="Times New Roman" w:hAnsi="Arial" w:cs="Arial"/>
          <w:sz w:val="20"/>
          <w:szCs w:val="20"/>
          <w:lang w:eastAsia="sl-SI"/>
        </w:rPr>
        <w:t>nov drugi odstavek, ki se glasi:</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line="260" w:lineRule="exact"/>
        <w:rPr>
          <w:rFonts w:ascii="Arial" w:hAnsi="Arial" w:cs="Arial"/>
          <w:sz w:val="20"/>
        </w:rPr>
      </w:pPr>
      <w:r w:rsidRPr="00141EF5">
        <w:rPr>
          <w:rFonts w:ascii="Arial" w:eastAsia="Times New Roman" w:hAnsi="Arial" w:cs="Arial"/>
          <w:sz w:val="20"/>
          <w:szCs w:val="20"/>
          <w:lang w:eastAsia="sl-SI"/>
        </w:rPr>
        <w:t>»</w:t>
      </w:r>
      <w:r w:rsidRPr="00141EF5">
        <w:rPr>
          <w:rFonts w:ascii="Arial" w:hAnsi="Arial" w:cs="Arial"/>
          <w:sz w:val="20"/>
        </w:rPr>
        <w:t xml:space="preserve">(2) </w:t>
      </w:r>
      <w:r>
        <w:rPr>
          <w:rFonts w:ascii="Arial" w:hAnsi="Arial" w:cs="Arial"/>
          <w:sz w:val="20"/>
        </w:rPr>
        <w:t xml:space="preserve">Do začetka uporabe zakona iz prejšnjega odstavka se uporablja </w:t>
      </w:r>
      <w:r w:rsidRPr="00141EF5">
        <w:rPr>
          <w:rFonts w:ascii="Arial" w:hAnsi="Arial" w:cs="Arial"/>
          <w:sz w:val="20"/>
        </w:rPr>
        <w:t xml:space="preserve"> Zakon o osebni izkaznici (Uradni list RS, št. 35/11.«.</w:t>
      </w:r>
    </w:p>
    <w:p w:rsidR="000101C4" w:rsidRPr="00141EF5" w:rsidRDefault="000101C4" w:rsidP="000101C4">
      <w:pPr>
        <w:spacing w:after="0" w:line="260" w:lineRule="exact"/>
        <w:jc w:val="both"/>
        <w:rPr>
          <w:rFonts w:ascii="Arial" w:eastAsia="Times New Roman" w:hAnsi="Arial" w:cs="Arial"/>
          <w:b/>
          <w:sz w:val="20"/>
          <w:szCs w:val="20"/>
          <w:lang w:eastAsia="sl-SI"/>
        </w:rPr>
      </w:pPr>
      <w:r w:rsidRPr="00141EF5">
        <w:rPr>
          <w:rFonts w:ascii="Arial" w:eastAsia="Times New Roman" w:hAnsi="Arial" w:cs="Arial"/>
          <w:b/>
          <w:sz w:val="20"/>
          <w:szCs w:val="20"/>
          <w:lang w:eastAsia="sl-SI"/>
        </w:rPr>
        <w:t>Obrazložitev:</w:t>
      </w:r>
    </w:p>
    <w:p w:rsidR="000101C4" w:rsidRPr="00141EF5" w:rsidRDefault="000101C4" w:rsidP="000101C4">
      <w:pPr>
        <w:spacing w:after="0" w:line="260" w:lineRule="exact"/>
        <w:jc w:val="both"/>
        <w:rPr>
          <w:rFonts w:ascii="Arial" w:eastAsia="Times New Roman" w:hAnsi="Arial" w:cs="Arial"/>
          <w:sz w:val="20"/>
          <w:szCs w:val="20"/>
          <w:lang w:eastAsia="sl-SI"/>
        </w:rPr>
      </w:pPr>
    </w:p>
    <w:p w:rsidR="000101C4" w:rsidRPr="00141EF5" w:rsidRDefault="000101C4" w:rsidP="000101C4">
      <w:pPr>
        <w:spacing w:after="0" w:line="260" w:lineRule="exact"/>
        <w:jc w:val="both"/>
        <w:rPr>
          <w:rFonts w:ascii="Arial" w:eastAsia="Times New Roman" w:hAnsi="Arial" w:cs="Arial"/>
          <w:sz w:val="20"/>
          <w:szCs w:val="20"/>
          <w:lang w:eastAsia="sl-SI"/>
        </w:rPr>
      </w:pPr>
      <w:r w:rsidRPr="00141EF5">
        <w:rPr>
          <w:rFonts w:ascii="Arial" w:eastAsia="Times New Roman" w:hAnsi="Arial" w:cs="Arial"/>
          <w:bCs/>
          <w:iCs/>
          <w:sz w:val="20"/>
          <w:szCs w:val="20"/>
          <w:lang w:eastAsia="sl-SI"/>
        </w:rPr>
        <w:t xml:space="preserve">Predlagan amandma sledi ugotovitvi Zakonodajno-pravne službe Državnega zbora Republike Slovenije, da je zaradi zamika uporabe Predloga zakona, v izogib pravni praznini, potrebno določiti tudi, da se uporabljajo določbe dotedanjega zakona. </w:t>
      </w:r>
    </w:p>
    <w:p w:rsidR="000101C4" w:rsidRPr="00141EF5" w:rsidRDefault="000101C4" w:rsidP="000101C4">
      <w:pPr>
        <w:spacing w:after="0" w:line="260" w:lineRule="exact"/>
        <w:jc w:val="both"/>
        <w:rPr>
          <w:rFonts w:ascii="Arial" w:hAnsi="Arial" w:cs="Arial"/>
          <w:sz w:val="20"/>
          <w:szCs w:val="20"/>
        </w:rPr>
      </w:pPr>
    </w:p>
    <w:p w:rsidR="000101C4" w:rsidRPr="00141EF5" w:rsidRDefault="000101C4" w:rsidP="000101C4">
      <w:pPr>
        <w:spacing w:after="0" w:line="260" w:lineRule="exact"/>
        <w:jc w:val="both"/>
        <w:rPr>
          <w:rFonts w:ascii="Arial" w:hAnsi="Arial" w:cs="Arial"/>
          <w:sz w:val="20"/>
          <w:szCs w:val="20"/>
        </w:rPr>
      </w:pPr>
    </w:p>
    <w:p w:rsidR="000101C4" w:rsidRPr="00141EF5" w:rsidRDefault="000101C4" w:rsidP="000101C4">
      <w:pPr>
        <w:spacing w:after="0" w:line="22" w:lineRule="atLeast"/>
        <w:jc w:val="both"/>
        <w:rPr>
          <w:rFonts w:ascii="Arial" w:eastAsia="Times New Roman" w:hAnsi="Arial" w:cs="Arial"/>
          <w:iCs/>
          <w:sz w:val="20"/>
          <w:szCs w:val="20"/>
          <w:lang w:eastAsia="sl-SI"/>
        </w:rPr>
      </w:pPr>
    </w:p>
    <w:p w:rsidR="000101C4" w:rsidRDefault="000101C4" w:rsidP="000101C4"/>
    <w:p w:rsidR="000101C4" w:rsidRPr="002255DD" w:rsidRDefault="000101C4" w:rsidP="000101C4">
      <w:pPr>
        <w:tabs>
          <w:tab w:val="left" w:pos="1701"/>
        </w:tabs>
        <w:spacing w:after="0" w:line="260" w:lineRule="exact"/>
        <w:rPr>
          <w:rFonts w:ascii="Arial" w:eastAsia="Times New Roman" w:hAnsi="Arial" w:cs="Arial"/>
          <w:color w:val="000000"/>
          <w:sz w:val="20"/>
          <w:szCs w:val="20"/>
          <w:lang w:eastAsia="sl-SI"/>
        </w:rPr>
      </w:pPr>
    </w:p>
    <w:sectPr w:rsidR="000101C4" w:rsidRPr="002255DD" w:rsidSect="00936782">
      <w:footerReference w:type="default" r:id="rId8"/>
      <w:headerReference w:type="first" r:id="rId9"/>
      <w:footerReference w:type="first" r:id="rId10"/>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1924" w:rsidRDefault="00361924">
      <w:pPr>
        <w:spacing w:after="0" w:line="240" w:lineRule="auto"/>
      </w:pPr>
      <w:r>
        <w:separator/>
      </w:r>
    </w:p>
  </w:endnote>
  <w:endnote w:type="continuationSeparator" w:id="0">
    <w:p w:rsidR="00361924" w:rsidRDefault="003619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9B6" w:rsidRDefault="00B510A3">
    <w:pPr>
      <w:pStyle w:val="Noga"/>
      <w:jc w:val="right"/>
    </w:pPr>
    <w:r>
      <w:fldChar w:fldCharType="begin"/>
    </w:r>
    <w:r>
      <w:instrText>PAGE   \* MERGEFORMAT</w:instrText>
    </w:r>
    <w:r>
      <w:fldChar w:fldCharType="separate"/>
    </w:r>
    <w:r w:rsidR="001178C3">
      <w:rPr>
        <w:noProof/>
      </w:rPr>
      <w:t>4</w:t>
    </w:r>
    <w:r>
      <w:rPr>
        <w:noProof/>
      </w:rPr>
      <w:fldChar w:fldCharType="end"/>
    </w:r>
  </w:p>
  <w:p w:rsidR="008279B6" w:rsidRDefault="0036192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9B6" w:rsidRDefault="00B510A3">
    <w:pPr>
      <w:pStyle w:val="Noga"/>
      <w:jc w:val="right"/>
    </w:pPr>
    <w:r>
      <w:fldChar w:fldCharType="begin"/>
    </w:r>
    <w:r>
      <w:instrText>PAGE   \* MERGEFORMAT</w:instrText>
    </w:r>
    <w:r>
      <w:fldChar w:fldCharType="separate"/>
    </w:r>
    <w:r w:rsidR="001178C3">
      <w:rPr>
        <w:noProof/>
      </w:rPr>
      <w:t>1</w:t>
    </w:r>
    <w:r>
      <w:rPr>
        <w:noProof/>
      </w:rPr>
      <w:fldChar w:fldCharType="end"/>
    </w:r>
  </w:p>
  <w:p w:rsidR="008279B6" w:rsidRDefault="0036192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1924" w:rsidRDefault="00361924">
      <w:pPr>
        <w:spacing w:after="0" w:line="240" w:lineRule="auto"/>
      </w:pPr>
      <w:r>
        <w:separator/>
      </w:r>
    </w:p>
  </w:footnote>
  <w:footnote w:type="continuationSeparator" w:id="0">
    <w:p w:rsidR="00361924" w:rsidRDefault="003619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9B6" w:rsidRPr="008F3500" w:rsidRDefault="00361924" w:rsidP="0093678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F06E8E"/>
    <w:multiLevelType w:val="hybridMultilevel"/>
    <w:tmpl w:val="8F88B8FA"/>
    <w:lvl w:ilvl="0" w:tplc="98A45D0A">
      <w:start w:val="1"/>
      <w:numFmt w:val="bullet"/>
      <w:lvlText w:val="–"/>
      <w:lvlJc w:val="left"/>
      <w:pPr>
        <w:ind w:left="1800" w:hanging="360"/>
      </w:pPr>
      <w:rPr>
        <w:rFonts w:ascii="Times New Roman" w:eastAsiaTheme="minorHAnsi" w:hAnsi="Times New Roman" w:cs="Times New Roman" w:hint="default"/>
        <w:b/>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6"/>
  </w:num>
  <w:num w:numId="4">
    <w:abstractNumId w:val="3"/>
  </w:num>
  <w:num w:numId="5">
    <w:abstractNumId w:val="2"/>
  </w:num>
  <w:num w:numId="6">
    <w:abstractNumId w:val="1"/>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1C4"/>
    <w:rsid w:val="000101C4"/>
    <w:rsid w:val="001178C3"/>
    <w:rsid w:val="002532AA"/>
    <w:rsid w:val="00361924"/>
    <w:rsid w:val="008220C8"/>
    <w:rsid w:val="00AB408B"/>
    <w:rsid w:val="00AC334D"/>
    <w:rsid w:val="00B510A3"/>
    <w:rsid w:val="00D42613"/>
    <w:rsid w:val="00F566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1E5CE1-C9D2-4764-9273-E13C45482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01C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0101C4"/>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0101C4"/>
    <w:rPr>
      <w:rFonts w:ascii="Arial" w:eastAsia="Times New Roman" w:hAnsi="Arial" w:cs="Times New Roman"/>
      <w:sz w:val="20"/>
      <w:szCs w:val="24"/>
    </w:rPr>
  </w:style>
  <w:style w:type="paragraph" w:styleId="Noga">
    <w:name w:val="footer"/>
    <w:basedOn w:val="Navaden"/>
    <w:link w:val="NogaZnak"/>
    <w:uiPriority w:val="99"/>
    <w:rsid w:val="000101C4"/>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0101C4"/>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0101C4"/>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0101C4"/>
    <w:rPr>
      <w:rFonts w:ascii="Arial" w:eastAsia="Times New Roman" w:hAnsi="Arial" w:cs="Times New Roman"/>
      <w:sz w:val="20"/>
      <w:szCs w:val="20"/>
      <w:lang w:eastAsia="sl-SI"/>
    </w:rPr>
  </w:style>
  <w:style w:type="paragraph" w:styleId="Odstavekseznama">
    <w:name w:val="List Paragraph"/>
    <w:aliases w:val="ne-puščica"/>
    <w:basedOn w:val="Navaden"/>
    <w:link w:val="OdstavekseznamaZnak"/>
    <w:uiPriority w:val="34"/>
    <w:qFormat/>
    <w:rsid w:val="000101C4"/>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
    <w:link w:val="Odstavekseznama"/>
    <w:uiPriority w:val="34"/>
    <w:rsid w:val="000101C4"/>
    <w:rPr>
      <w:rFonts w:ascii="Arial" w:eastAsia="Times New Roman" w:hAnsi="Arial" w:cs="Times New Roman"/>
      <w:sz w:val="20"/>
      <w:szCs w:val="24"/>
    </w:rPr>
  </w:style>
  <w:style w:type="paragraph" w:customStyle="1" w:styleId="datumtevilka">
    <w:name w:val="datum številka"/>
    <w:basedOn w:val="Navaden"/>
    <w:qFormat/>
    <w:rsid w:val="00AB408B"/>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1536</Words>
  <Characters>8760</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Lidija Vidergar</cp:lastModifiedBy>
  <cp:revision>4</cp:revision>
  <dcterms:created xsi:type="dcterms:W3CDTF">2021-01-28T08:11:00Z</dcterms:created>
  <dcterms:modified xsi:type="dcterms:W3CDTF">2021-01-28T08:15:00Z</dcterms:modified>
</cp:coreProperties>
</file>