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52E2" w:rsidRDefault="004852E2" w:rsidP="004852E2">
      <w:pPr>
        <w:spacing w:after="200" w:line="276" w:lineRule="auto"/>
        <w:jc w:val="both"/>
        <w:rPr>
          <w:rFonts w:eastAsia="Calibri" w:cs="Arial"/>
          <w:szCs w:val="20"/>
          <w:lang w:val="sl-SI"/>
        </w:rPr>
      </w:pPr>
      <w:r w:rsidRPr="00EE0798">
        <w:rPr>
          <w:rFonts w:eastAsia="Calibri" w:cs="Arial"/>
          <w:szCs w:val="20"/>
          <w:lang w:val="sl-SI"/>
        </w:rPr>
        <w:t xml:space="preserve">Na podlagi </w:t>
      </w:r>
      <w:r w:rsidR="00A66A3F">
        <w:rPr>
          <w:rFonts w:eastAsia="Calibri" w:cs="Arial"/>
          <w:szCs w:val="20"/>
          <w:lang w:val="sl-SI"/>
        </w:rPr>
        <w:t xml:space="preserve">drugega odstavka 42. člena Zakona o </w:t>
      </w:r>
      <w:r w:rsidR="00A66A3F" w:rsidRPr="00A66A3F">
        <w:rPr>
          <w:rFonts w:eastAsia="Calibri" w:cs="Arial"/>
          <w:szCs w:val="20"/>
          <w:lang w:val="sl-SI"/>
        </w:rPr>
        <w:t>obravnavi otrok in mladostnikov s čustvenimi in vedenjskimi težavami in motnjami v vzgoji in izobraževanju (Uradni list RS, št. 200/20)</w:t>
      </w:r>
      <w:r w:rsidR="00A66A3F">
        <w:rPr>
          <w:rFonts w:eastAsia="Calibri" w:cs="Arial"/>
          <w:szCs w:val="20"/>
          <w:lang w:val="sl-SI"/>
        </w:rPr>
        <w:t xml:space="preserve"> v zvezi s </w:t>
      </w:r>
      <w:r w:rsidR="00A66A3F" w:rsidRPr="00EE0798">
        <w:rPr>
          <w:rFonts w:eastAsia="Calibri" w:cs="Arial"/>
          <w:szCs w:val="20"/>
          <w:lang w:val="sl-SI"/>
        </w:rPr>
        <w:t>četrt</w:t>
      </w:r>
      <w:r w:rsidR="00A66A3F">
        <w:rPr>
          <w:rFonts w:eastAsia="Calibri" w:cs="Arial"/>
          <w:szCs w:val="20"/>
          <w:lang w:val="sl-SI"/>
        </w:rPr>
        <w:t>im</w:t>
      </w:r>
      <w:r w:rsidR="00A66A3F" w:rsidRPr="00EE0798">
        <w:rPr>
          <w:rFonts w:eastAsia="Calibri" w:cs="Arial"/>
          <w:szCs w:val="20"/>
          <w:lang w:val="sl-SI"/>
        </w:rPr>
        <w:t xml:space="preserve"> odstavk</w:t>
      </w:r>
      <w:r w:rsidR="00A66A3F">
        <w:rPr>
          <w:rFonts w:eastAsia="Calibri" w:cs="Arial"/>
          <w:szCs w:val="20"/>
          <w:lang w:val="sl-SI"/>
        </w:rPr>
        <w:t>om</w:t>
      </w:r>
      <w:r w:rsidR="00A66A3F" w:rsidRPr="00EE0798">
        <w:rPr>
          <w:rFonts w:eastAsia="Calibri" w:cs="Arial"/>
          <w:szCs w:val="20"/>
          <w:lang w:val="sl-SI"/>
        </w:rPr>
        <w:t xml:space="preserve"> </w:t>
      </w:r>
      <w:r w:rsidRPr="00EE0798">
        <w:rPr>
          <w:rFonts w:eastAsia="Calibri" w:cs="Arial"/>
          <w:szCs w:val="20"/>
          <w:lang w:val="sl-SI"/>
        </w:rPr>
        <w:t>169. člena in 175. člena Zakona o izvrševanju kazenskih sankcij (Uradni list RS, št. 110/06 – uradno prečiščeno besedilo, 76/08</w:t>
      </w:r>
      <w:r w:rsidR="00A66A3F">
        <w:rPr>
          <w:rFonts w:eastAsia="Calibri" w:cs="Arial"/>
          <w:szCs w:val="20"/>
          <w:lang w:val="sl-SI"/>
        </w:rPr>
        <w:t>,</w:t>
      </w:r>
      <w:r w:rsidRPr="00EE0798">
        <w:rPr>
          <w:rFonts w:eastAsia="Calibri" w:cs="Arial"/>
          <w:szCs w:val="20"/>
          <w:lang w:val="sl-SI"/>
        </w:rPr>
        <w:t xml:space="preserve"> 40/09</w:t>
      </w:r>
      <w:r w:rsidR="00A66A3F">
        <w:rPr>
          <w:rFonts w:eastAsia="Calibri" w:cs="Arial"/>
          <w:szCs w:val="20"/>
          <w:lang w:val="sl-SI"/>
        </w:rPr>
        <w:t xml:space="preserve">, </w:t>
      </w:r>
      <w:r w:rsidR="00A66A3F" w:rsidRPr="00A66A3F">
        <w:rPr>
          <w:rFonts w:eastAsia="Calibri" w:cs="Arial"/>
          <w:szCs w:val="20"/>
          <w:lang w:val="sl-SI"/>
        </w:rPr>
        <w:t>9/11 – ZP-1G, 96/12 – ZPIZ-2, 109/12, 54/15, 11/18 in 200/20 – ZOOMTVI</w:t>
      </w:r>
      <w:r w:rsidRPr="00EE0798">
        <w:rPr>
          <w:rFonts w:eastAsia="Calibri" w:cs="Arial"/>
          <w:szCs w:val="20"/>
          <w:lang w:val="sl-SI"/>
        </w:rPr>
        <w:t xml:space="preserve">) </w:t>
      </w:r>
      <w:r w:rsidR="00A66A3F">
        <w:rPr>
          <w:rFonts w:eastAsia="Calibri" w:cs="Arial"/>
          <w:szCs w:val="20"/>
          <w:lang w:val="sl-SI"/>
        </w:rPr>
        <w:t>in</w:t>
      </w:r>
      <w:r w:rsidRPr="00EE0798">
        <w:rPr>
          <w:rFonts w:eastAsia="Calibri" w:cs="Arial"/>
          <w:szCs w:val="20"/>
          <w:lang w:val="sl-SI"/>
        </w:rPr>
        <w:t xml:space="preserve"> s 33. členom Zakona o prekrških </w:t>
      </w:r>
      <w:r w:rsidR="004A1406">
        <w:rPr>
          <w:rFonts w:eastAsia="Calibri" w:cs="Arial"/>
          <w:szCs w:val="20"/>
          <w:lang w:val="sl-SI"/>
        </w:rPr>
        <w:t>(</w:t>
      </w:r>
      <w:r w:rsidR="004A1406" w:rsidRPr="004A1406">
        <w:rPr>
          <w:rFonts w:eastAsia="Calibri" w:cs="Arial"/>
          <w:szCs w:val="20"/>
          <w:lang w:val="sl-SI"/>
        </w:rPr>
        <w:t xml:space="preserve">Uradni list RS, št. 29/11 – uradno prečiščeno besedilo, 21/13, 111/13, 74/14 – odl. US, 92/14 – odl. US, 32/16, 15/17 – odl. US, 73/19 – odl. US, 175/20 – ZIUOPDVE in 5/21 – odl. US) </w:t>
      </w:r>
      <w:r w:rsidRPr="00EE0798">
        <w:rPr>
          <w:rFonts w:eastAsia="Calibri" w:cs="Arial"/>
          <w:szCs w:val="20"/>
          <w:lang w:val="sl-SI"/>
        </w:rPr>
        <w:t>in za izvrševanje četrtega odstavka 161.a člena in tretjega odstavka 162. člena v zvezi z drugim odstavkom 466. člena Zakona o kazenskem postopku (</w:t>
      </w:r>
      <w:r w:rsidR="004A1406" w:rsidRPr="004A1406">
        <w:rPr>
          <w:rFonts w:eastAsia="Calibri" w:cs="Arial"/>
          <w:szCs w:val="20"/>
          <w:lang w:val="sl-SI"/>
        </w:rPr>
        <w:t>Uradni list RS, št. 32/12 – uradno prečiščeno besedilo, 47/13, 87/14, 8/16 – odl. US, 64/16 – odl. US, 65/16 – odl. US, 66/17 – ORZKP153,154, 22/19, 55/20 – odl. US, 89/20 – odl. US, 191/20 – odl. US in 200/20</w:t>
      </w:r>
      <w:r w:rsidRPr="00EE0798">
        <w:rPr>
          <w:rFonts w:eastAsia="Calibri" w:cs="Arial"/>
          <w:szCs w:val="20"/>
          <w:lang w:val="sl-SI"/>
        </w:rPr>
        <w:t>) izdaja minist</w:t>
      </w:r>
      <w:r w:rsidR="007F191A">
        <w:rPr>
          <w:rFonts w:eastAsia="Calibri" w:cs="Arial"/>
          <w:szCs w:val="20"/>
          <w:lang w:val="sl-SI"/>
        </w:rPr>
        <w:t>rica</w:t>
      </w:r>
      <w:bookmarkStart w:id="0" w:name="_GoBack"/>
      <w:bookmarkEnd w:id="0"/>
      <w:r w:rsidRPr="00EE0798">
        <w:rPr>
          <w:rFonts w:eastAsia="Calibri" w:cs="Arial"/>
          <w:szCs w:val="20"/>
          <w:lang w:val="sl-SI"/>
        </w:rPr>
        <w:t xml:space="preserve"> za pravosodje v soglasju z ministrom za delo, družino</w:t>
      </w:r>
      <w:r w:rsidR="00234378">
        <w:rPr>
          <w:rFonts w:eastAsia="Calibri" w:cs="Arial"/>
          <w:szCs w:val="20"/>
          <w:lang w:val="sl-SI"/>
        </w:rPr>
        <w:t>,</w:t>
      </w:r>
      <w:r w:rsidRPr="00EE0798">
        <w:rPr>
          <w:rFonts w:eastAsia="Calibri" w:cs="Arial"/>
          <w:szCs w:val="20"/>
          <w:lang w:val="sl-SI"/>
        </w:rPr>
        <w:t xml:space="preserve"> socialne zadeve</w:t>
      </w:r>
      <w:r w:rsidR="00234378">
        <w:rPr>
          <w:rFonts w:eastAsia="Calibri" w:cs="Arial"/>
          <w:szCs w:val="20"/>
          <w:lang w:val="sl-SI"/>
        </w:rPr>
        <w:t xml:space="preserve"> in enake možnosti</w:t>
      </w:r>
    </w:p>
    <w:p w:rsidR="0003627E" w:rsidRPr="00EE0798" w:rsidRDefault="0003627E" w:rsidP="004852E2">
      <w:pPr>
        <w:spacing w:after="200" w:line="276" w:lineRule="auto"/>
        <w:jc w:val="both"/>
        <w:rPr>
          <w:rFonts w:eastAsia="Calibri" w:cs="Arial"/>
          <w:szCs w:val="20"/>
          <w:lang w:val="sl-SI"/>
        </w:rPr>
      </w:pPr>
    </w:p>
    <w:p w:rsidR="004852E2" w:rsidRPr="00EE0798" w:rsidRDefault="004852E2" w:rsidP="004852E2">
      <w:pPr>
        <w:spacing w:after="200" w:line="276" w:lineRule="auto"/>
        <w:jc w:val="center"/>
        <w:rPr>
          <w:rFonts w:eastAsia="Calibri" w:cs="Arial"/>
          <w:b/>
          <w:szCs w:val="20"/>
          <w:lang w:val="sl-SI"/>
        </w:rPr>
      </w:pPr>
      <w:r w:rsidRPr="00EE0798">
        <w:rPr>
          <w:rFonts w:eastAsia="Calibri" w:cs="Arial"/>
          <w:b/>
          <w:szCs w:val="20"/>
          <w:lang w:val="sl-SI"/>
        </w:rPr>
        <w:t>Pravilnik o spremembi Pravilnika o izvrševanju vzgojnih ukrepov</w:t>
      </w:r>
    </w:p>
    <w:p w:rsidR="004852E2" w:rsidRPr="00EE0798" w:rsidRDefault="004852E2" w:rsidP="004852E2">
      <w:pPr>
        <w:spacing w:after="200" w:line="276" w:lineRule="auto"/>
        <w:jc w:val="center"/>
        <w:rPr>
          <w:rFonts w:eastAsia="Calibri" w:cs="Arial"/>
          <w:b/>
          <w:szCs w:val="20"/>
          <w:lang w:val="sl-SI"/>
        </w:rPr>
      </w:pPr>
      <w:r w:rsidRPr="00EE0798">
        <w:rPr>
          <w:rFonts w:eastAsia="Calibri" w:cs="Arial"/>
          <w:b/>
          <w:szCs w:val="20"/>
          <w:lang w:val="sl-SI"/>
        </w:rPr>
        <w:t>1. člen</w:t>
      </w:r>
    </w:p>
    <w:p w:rsidR="004852E2" w:rsidRPr="00EE0798" w:rsidRDefault="004852E2" w:rsidP="004852E2">
      <w:pPr>
        <w:spacing w:after="200" w:line="276" w:lineRule="auto"/>
        <w:jc w:val="both"/>
        <w:rPr>
          <w:rFonts w:eastAsia="Calibri" w:cs="Arial"/>
          <w:szCs w:val="20"/>
          <w:lang w:val="sl-SI"/>
        </w:rPr>
      </w:pPr>
      <w:r w:rsidRPr="00EE0798">
        <w:rPr>
          <w:rFonts w:eastAsia="Calibri" w:cs="Arial"/>
          <w:szCs w:val="20"/>
          <w:lang w:val="sl-SI"/>
        </w:rPr>
        <w:t xml:space="preserve">V Pravilniku o izvrševanju vzgojnih ukrepov (Uradni list RS, št. 85/09) se spremeni </w:t>
      </w:r>
      <w:r w:rsidR="004A1406">
        <w:rPr>
          <w:rFonts w:eastAsia="Calibri" w:cs="Arial"/>
          <w:szCs w:val="20"/>
          <w:lang w:val="sl-SI"/>
        </w:rPr>
        <w:t xml:space="preserve">naslov </w:t>
      </w:r>
      <w:r w:rsidRPr="00EE0798">
        <w:rPr>
          <w:rFonts w:eastAsia="Calibri" w:cs="Arial"/>
          <w:szCs w:val="20"/>
          <w:lang w:val="sl-SI"/>
        </w:rPr>
        <w:t xml:space="preserve">IV. </w:t>
      </w:r>
      <w:r w:rsidR="004A1406" w:rsidRPr="00EE0798">
        <w:rPr>
          <w:rFonts w:eastAsia="Calibri" w:cs="Arial"/>
          <w:szCs w:val="20"/>
          <w:lang w:val="sl-SI"/>
        </w:rPr>
        <w:t>poglavj</w:t>
      </w:r>
      <w:r w:rsidR="004A1406">
        <w:rPr>
          <w:rFonts w:eastAsia="Calibri" w:cs="Arial"/>
          <w:szCs w:val="20"/>
          <w:lang w:val="sl-SI"/>
        </w:rPr>
        <w:t>a</w:t>
      </w:r>
      <w:r w:rsidR="004A1406" w:rsidRPr="00EE0798">
        <w:rPr>
          <w:rFonts w:eastAsia="Calibri" w:cs="Arial"/>
          <w:szCs w:val="20"/>
          <w:lang w:val="sl-SI"/>
        </w:rPr>
        <w:t xml:space="preserve"> </w:t>
      </w:r>
      <w:r w:rsidRPr="00EE0798">
        <w:rPr>
          <w:rFonts w:eastAsia="Calibri" w:cs="Arial"/>
          <w:szCs w:val="20"/>
          <w:lang w:val="sl-SI"/>
        </w:rPr>
        <w:t xml:space="preserve">tako, da se glasi: </w:t>
      </w:r>
    </w:p>
    <w:p w:rsidR="004852E2" w:rsidRPr="00EE0798" w:rsidRDefault="004852E2" w:rsidP="004852E2">
      <w:pPr>
        <w:spacing w:after="200" w:line="276" w:lineRule="auto"/>
        <w:rPr>
          <w:rFonts w:eastAsia="Calibri" w:cs="Arial"/>
          <w:szCs w:val="20"/>
          <w:lang w:val="sl-SI"/>
        </w:rPr>
      </w:pPr>
      <w:r w:rsidRPr="00EE0798">
        <w:rPr>
          <w:rFonts w:eastAsia="Calibri" w:cs="Arial"/>
          <w:szCs w:val="20"/>
          <w:lang w:val="sl-SI"/>
        </w:rPr>
        <w:t xml:space="preserve">»IV. ODDAJA V </w:t>
      </w:r>
      <w:r w:rsidR="00276348">
        <w:rPr>
          <w:rFonts w:eastAsia="Calibri" w:cs="Arial"/>
          <w:szCs w:val="20"/>
          <w:lang w:val="sl-SI"/>
        </w:rPr>
        <w:t>ZAVOD ZA USPOSABLJANJE«.</w:t>
      </w:r>
      <w:r w:rsidRPr="00EE0798">
        <w:rPr>
          <w:rFonts w:eastAsia="Calibri" w:cs="Arial"/>
          <w:szCs w:val="20"/>
          <w:lang w:val="sl-SI"/>
        </w:rPr>
        <w:t xml:space="preserve"> </w:t>
      </w:r>
    </w:p>
    <w:p w:rsidR="004A1406" w:rsidRDefault="004A1406" w:rsidP="004852E2">
      <w:pPr>
        <w:spacing w:after="200" w:line="276" w:lineRule="auto"/>
        <w:jc w:val="center"/>
        <w:rPr>
          <w:rFonts w:eastAsia="Calibri" w:cs="Arial"/>
          <w:szCs w:val="20"/>
          <w:lang w:val="sl-SI"/>
        </w:rPr>
      </w:pPr>
      <w:r>
        <w:rPr>
          <w:rFonts w:eastAsia="Calibri" w:cs="Arial"/>
          <w:szCs w:val="20"/>
          <w:lang w:val="sl-SI"/>
        </w:rPr>
        <w:t>2. člen</w:t>
      </w:r>
    </w:p>
    <w:p w:rsidR="004A1406" w:rsidRDefault="00276348" w:rsidP="004A1406">
      <w:pPr>
        <w:spacing w:after="200" w:line="276" w:lineRule="auto"/>
        <w:jc w:val="both"/>
        <w:rPr>
          <w:rFonts w:eastAsia="Calibri" w:cs="Arial"/>
          <w:szCs w:val="20"/>
          <w:lang w:val="sl-SI"/>
        </w:rPr>
      </w:pPr>
      <w:r>
        <w:rPr>
          <w:rFonts w:eastAsia="Calibri" w:cs="Arial"/>
          <w:szCs w:val="20"/>
          <w:lang w:val="sl-SI"/>
        </w:rPr>
        <w:t>Prvi odstavek</w:t>
      </w:r>
      <w:r w:rsidR="004A1406">
        <w:rPr>
          <w:rFonts w:eastAsia="Calibri" w:cs="Arial"/>
          <w:szCs w:val="20"/>
          <w:lang w:val="sl-SI"/>
        </w:rPr>
        <w:t xml:space="preserve"> 14. člena se</w:t>
      </w:r>
      <w:r>
        <w:rPr>
          <w:rFonts w:eastAsia="Calibri" w:cs="Arial"/>
          <w:szCs w:val="20"/>
          <w:lang w:val="sl-SI"/>
        </w:rPr>
        <w:t xml:space="preserve"> spremeni tako, da se glasi:</w:t>
      </w:r>
    </w:p>
    <w:p w:rsidR="00276348" w:rsidRPr="00276348" w:rsidRDefault="00276348" w:rsidP="009A72D9">
      <w:pPr>
        <w:spacing w:after="200" w:line="276" w:lineRule="auto"/>
        <w:jc w:val="both"/>
        <w:rPr>
          <w:rFonts w:eastAsia="Calibri" w:cs="Arial"/>
          <w:szCs w:val="20"/>
          <w:lang w:val="sl-SI"/>
        </w:rPr>
      </w:pPr>
      <w:r>
        <w:rPr>
          <w:rFonts w:eastAsia="Calibri" w:cs="Arial"/>
          <w:szCs w:val="20"/>
          <w:lang w:val="sl-SI"/>
        </w:rPr>
        <w:t>»(1) Izvrševanje vzgojnega ukrepa oddaje v zavod  za usposabljanje (v nadaljnjem besedilu: zavod) mora</w:t>
      </w:r>
      <w:r w:rsidRPr="009A72D9">
        <w:rPr>
          <w:lang w:val="sl-SI"/>
        </w:rPr>
        <w:t xml:space="preserve"> potekati tako, da omogoča mladoletniku izobraževanje, priučevanje, usposabljanje za delo ter športno, ustvarjalno in kulturno udejstvovanje.</w:t>
      </w:r>
      <w:r>
        <w:rPr>
          <w:lang w:val="sl-SI"/>
        </w:rPr>
        <w:t>«.</w:t>
      </w:r>
    </w:p>
    <w:p w:rsidR="004852E2" w:rsidRPr="00EE0798" w:rsidRDefault="004852E2" w:rsidP="004852E2">
      <w:pPr>
        <w:spacing w:after="200" w:line="276" w:lineRule="auto"/>
        <w:jc w:val="center"/>
        <w:rPr>
          <w:rFonts w:eastAsia="Calibri" w:cs="Arial"/>
          <w:b/>
          <w:bCs/>
          <w:szCs w:val="20"/>
          <w:lang w:val="sl-SI"/>
        </w:rPr>
      </w:pPr>
      <w:r w:rsidRPr="00EE0798">
        <w:rPr>
          <w:rFonts w:eastAsia="Calibri" w:cs="Arial"/>
          <w:b/>
          <w:bCs/>
          <w:szCs w:val="20"/>
          <w:lang w:val="sl-SI"/>
        </w:rPr>
        <w:t>3. člen</w:t>
      </w:r>
    </w:p>
    <w:p w:rsidR="004852E2" w:rsidRDefault="004852E2" w:rsidP="004852E2">
      <w:pPr>
        <w:spacing w:after="200" w:line="276" w:lineRule="auto"/>
        <w:rPr>
          <w:rFonts w:eastAsia="Calibri" w:cs="Arial"/>
          <w:szCs w:val="20"/>
          <w:lang w:val="sl-SI"/>
        </w:rPr>
      </w:pPr>
      <w:r w:rsidRPr="00EE0798">
        <w:rPr>
          <w:rFonts w:eastAsia="Calibri" w:cs="Arial"/>
          <w:szCs w:val="20"/>
          <w:lang w:val="sl-SI"/>
        </w:rPr>
        <w:t xml:space="preserve">Ta pravilnik začne veljati naslednji dan po objavi v Uradnem listu Republike Slovenije. </w:t>
      </w:r>
    </w:p>
    <w:p w:rsidR="00810734" w:rsidRDefault="00810734" w:rsidP="004852E2">
      <w:pPr>
        <w:spacing w:after="200" w:line="276" w:lineRule="auto"/>
        <w:rPr>
          <w:rFonts w:eastAsia="Calibri" w:cs="Arial"/>
          <w:szCs w:val="20"/>
          <w:lang w:val="sl-SI"/>
        </w:rPr>
      </w:pPr>
    </w:p>
    <w:p w:rsidR="00F7587C" w:rsidRPr="009A72D9" w:rsidRDefault="00F7587C" w:rsidP="00F7587C">
      <w:pPr>
        <w:pStyle w:val="len"/>
        <w:jc w:val="left"/>
        <w:rPr>
          <w:b w:val="0"/>
          <w:bCs/>
          <w:sz w:val="20"/>
          <w:szCs w:val="20"/>
        </w:rPr>
      </w:pPr>
      <w:r w:rsidRPr="009A72D9">
        <w:rPr>
          <w:b w:val="0"/>
          <w:bCs/>
          <w:sz w:val="20"/>
          <w:szCs w:val="20"/>
        </w:rPr>
        <w:t>Št. 007-74/2021</w:t>
      </w:r>
      <w:r w:rsidRPr="009A72D9">
        <w:rPr>
          <w:b w:val="0"/>
          <w:bCs/>
          <w:sz w:val="20"/>
          <w:szCs w:val="20"/>
        </w:rPr>
        <w:br/>
        <w:t>Ljubljana, dne XX. februarja 2021</w:t>
      </w:r>
      <w:r w:rsidRPr="009A72D9">
        <w:rPr>
          <w:b w:val="0"/>
          <w:bCs/>
          <w:sz w:val="20"/>
          <w:szCs w:val="20"/>
        </w:rPr>
        <w:br/>
        <w:t xml:space="preserve">EVA: </w:t>
      </w:r>
      <w:r w:rsidRPr="009A72D9">
        <w:rPr>
          <w:rFonts w:eastAsia="Calibri"/>
          <w:b w:val="0"/>
          <w:sz w:val="20"/>
          <w:szCs w:val="20"/>
          <w:lang w:eastAsia="en-US"/>
        </w:rPr>
        <w:t>2020-2030-0009</w:t>
      </w:r>
    </w:p>
    <w:p w:rsidR="00F7587C" w:rsidRPr="009A72D9" w:rsidRDefault="00F7587C" w:rsidP="00F7587C">
      <w:pPr>
        <w:pStyle w:val="len"/>
        <w:ind w:left="4253"/>
        <w:rPr>
          <w:b w:val="0"/>
          <w:bCs/>
          <w:sz w:val="20"/>
          <w:szCs w:val="20"/>
        </w:rPr>
      </w:pPr>
      <w:r w:rsidRPr="009A72D9">
        <w:rPr>
          <w:b w:val="0"/>
          <w:bCs/>
          <w:sz w:val="20"/>
          <w:szCs w:val="20"/>
        </w:rPr>
        <w:t>mag. Lilijana Kozlovič l.r.</w:t>
      </w:r>
      <w:r w:rsidRPr="009A72D9">
        <w:rPr>
          <w:b w:val="0"/>
          <w:bCs/>
          <w:sz w:val="20"/>
          <w:szCs w:val="20"/>
        </w:rPr>
        <w:br/>
        <w:t>Ministrica</w:t>
      </w:r>
      <w:r w:rsidRPr="009A72D9">
        <w:rPr>
          <w:b w:val="0"/>
          <w:bCs/>
          <w:sz w:val="20"/>
          <w:szCs w:val="20"/>
        </w:rPr>
        <w:br/>
        <w:t>za pravosodje</w:t>
      </w:r>
    </w:p>
    <w:p w:rsidR="00810734" w:rsidRDefault="00810734" w:rsidP="004852E2">
      <w:pPr>
        <w:spacing w:after="200" w:line="276" w:lineRule="auto"/>
        <w:rPr>
          <w:rFonts w:eastAsia="Calibri" w:cs="Arial"/>
          <w:szCs w:val="20"/>
          <w:lang w:val="sl-SI"/>
        </w:rPr>
      </w:pPr>
    </w:p>
    <w:p w:rsidR="00234378" w:rsidRPr="00234378" w:rsidRDefault="00234378" w:rsidP="00234378">
      <w:pPr>
        <w:spacing w:line="276" w:lineRule="auto"/>
        <w:jc w:val="center"/>
        <w:rPr>
          <w:rFonts w:eastAsia="Calibri" w:cs="Arial"/>
          <w:szCs w:val="20"/>
          <w:lang w:val="sl-SI"/>
        </w:rPr>
      </w:pPr>
      <w:r w:rsidRPr="00234378">
        <w:rPr>
          <w:rFonts w:eastAsia="Calibri" w:cs="Arial"/>
          <w:szCs w:val="20"/>
          <w:lang w:val="sl-SI"/>
        </w:rPr>
        <w:t>Soglašam!</w:t>
      </w:r>
    </w:p>
    <w:p w:rsidR="00234378" w:rsidRDefault="00234378" w:rsidP="00234378">
      <w:pPr>
        <w:spacing w:line="276" w:lineRule="auto"/>
        <w:jc w:val="center"/>
        <w:rPr>
          <w:rFonts w:eastAsia="Calibri" w:cs="Arial"/>
          <w:szCs w:val="20"/>
          <w:lang w:val="sl-SI"/>
        </w:rPr>
      </w:pPr>
    </w:p>
    <w:p w:rsidR="00234378" w:rsidRPr="00234378" w:rsidRDefault="00234378" w:rsidP="00234378">
      <w:pPr>
        <w:spacing w:line="276" w:lineRule="auto"/>
        <w:jc w:val="center"/>
        <w:rPr>
          <w:rFonts w:eastAsia="Calibri" w:cs="Arial"/>
          <w:szCs w:val="20"/>
          <w:lang w:val="sl-SI"/>
        </w:rPr>
      </w:pPr>
      <w:r>
        <w:rPr>
          <w:rFonts w:eastAsia="Calibri" w:cs="Arial"/>
          <w:szCs w:val="20"/>
          <w:lang w:val="sl-SI"/>
        </w:rPr>
        <w:t>Janez Cigler Kralj</w:t>
      </w:r>
    </w:p>
    <w:p w:rsidR="00234378" w:rsidRPr="00234378" w:rsidRDefault="00234378" w:rsidP="00234378">
      <w:pPr>
        <w:spacing w:line="276" w:lineRule="auto"/>
        <w:jc w:val="center"/>
        <w:rPr>
          <w:rFonts w:eastAsia="Calibri" w:cs="Arial"/>
          <w:szCs w:val="20"/>
          <w:lang w:val="sl-SI"/>
        </w:rPr>
      </w:pPr>
      <w:r w:rsidRPr="00234378">
        <w:rPr>
          <w:rFonts w:eastAsia="Calibri" w:cs="Arial"/>
          <w:szCs w:val="20"/>
          <w:lang w:val="sl-SI"/>
        </w:rPr>
        <w:t>Minister</w:t>
      </w:r>
    </w:p>
    <w:p w:rsidR="00810734" w:rsidRPr="00EE0798" w:rsidRDefault="00234378" w:rsidP="00234378">
      <w:pPr>
        <w:spacing w:line="276" w:lineRule="auto"/>
        <w:jc w:val="center"/>
        <w:rPr>
          <w:rFonts w:eastAsia="Calibri" w:cs="Arial"/>
          <w:szCs w:val="20"/>
          <w:lang w:val="sl-SI"/>
        </w:rPr>
      </w:pPr>
      <w:r w:rsidRPr="00234378">
        <w:rPr>
          <w:rFonts w:eastAsia="Calibri" w:cs="Arial"/>
          <w:szCs w:val="20"/>
          <w:lang w:val="sl-SI"/>
        </w:rPr>
        <w:t>za delo, družino</w:t>
      </w:r>
      <w:r>
        <w:rPr>
          <w:rFonts w:eastAsia="Calibri" w:cs="Arial"/>
          <w:szCs w:val="20"/>
          <w:lang w:val="sl-SI"/>
        </w:rPr>
        <w:t xml:space="preserve">, </w:t>
      </w:r>
      <w:r w:rsidRPr="00234378">
        <w:rPr>
          <w:rFonts w:eastAsia="Calibri" w:cs="Arial"/>
          <w:szCs w:val="20"/>
          <w:lang w:val="sl-SI"/>
        </w:rPr>
        <w:t>socialne zadeve</w:t>
      </w:r>
      <w:r>
        <w:rPr>
          <w:rFonts w:eastAsia="Calibri" w:cs="Arial"/>
          <w:szCs w:val="20"/>
          <w:lang w:val="sl-SI"/>
        </w:rPr>
        <w:t xml:space="preserve"> in enake možnosti</w:t>
      </w:r>
    </w:p>
    <w:p w:rsidR="004852E2" w:rsidRPr="00EE0798" w:rsidRDefault="004852E2" w:rsidP="004852E2">
      <w:pPr>
        <w:spacing w:after="200" w:line="276" w:lineRule="auto"/>
        <w:rPr>
          <w:rFonts w:eastAsia="Calibri" w:cs="Arial"/>
          <w:szCs w:val="20"/>
          <w:lang w:val="sl-SI"/>
        </w:rPr>
      </w:pPr>
    </w:p>
    <w:p w:rsidR="004852E2" w:rsidRPr="00EE0798" w:rsidRDefault="004852E2" w:rsidP="004852E2">
      <w:pPr>
        <w:autoSpaceDE w:val="0"/>
        <w:autoSpaceDN w:val="0"/>
        <w:adjustRightInd w:val="0"/>
        <w:spacing w:line="240" w:lineRule="auto"/>
        <w:ind w:left="15"/>
        <w:rPr>
          <w:rFonts w:cs="Arial"/>
          <w:color w:val="000000"/>
          <w:szCs w:val="20"/>
          <w:lang w:val="sl-SI" w:eastAsia="sl-SI"/>
        </w:rPr>
      </w:pPr>
    </w:p>
    <w:p w:rsidR="0055262F" w:rsidRPr="004852E2" w:rsidRDefault="0055262F" w:rsidP="004852E2">
      <w:pPr>
        <w:spacing w:after="200" w:line="276" w:lineRule="auto"/>
        <w:jc w:val="both"/>
        <w:rPr>
          <w:lang w:val="sl-SI"/>
        </w:rPr>
      </w:pPr>
    </w:p>
    <w:sectPr w:rsidR="0055262F" w:rsidRPr="004852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52E2"/>
    <w:rsid w:val="0003627E"/>
    <w:rsid w:val="00234378"/>
    <w:rsid w:val="00276348"/>
    <w:rsid w:val="003D571A"/>
    <w:rsid w:val="004852E2"/>
    <w:rsid w:val="004A1406"/>
    <w:rsid w:val="0055262F"/>
    <w:rsid w:val="007F191A"/>
    <w:rsid w:val="00810734"/>
    <w:rsid w:val="009A72D9"/>
    <w:rsid w:val="00A66A3F"/>
    <w:rsid w:val="00F75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733637"/>
  <w15:chartTrackingRefBased/>
  <w15:docId w15:val="{BEDFBFDA-0475-48E5-BC21-463F377C5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4852E2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810734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10734"/>
    <w:rPr>
      <w:rFonts w:ascii="Segoe UI" w:eastAsia="Times New Roman" w:hAnsi="Segoe UI" w:cs="Segoe UI"/>
      <w:sz w:val="18"/>
      <w:szCs w:val="18"/>
      <w:lang w:val="en-US"/>
    </w:rPr>
  </w:style>
  <w:style w:type="paragraph" w:customStyle="1" w:styleId="len">
    <w:name w:val="Člen"/>
    <w:basedOn w:val="Navaden"/>
    <w:rsid w:val="00F7587C"/>
    <w:pPr>
      <w:suppressAutoHyphens/>
      <w:overflowPunct w:val="0"/>
      <w:autoSpaceDE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val="sl-SI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7855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293</Words>
  <Characters>1672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Jernej Koselj</dc:creator>
  <cp:keywords/>
  <dc:description/>
  <cp:lastModifiedBy>Jernej Koselj</cp:lastModifiedBy>
  <cp:revision>4</cp:revision>
  <dcterms:created xsi:type="dcterms:W3CDTF">2021-01-25T08:15:00Z</dcterms:created>
  <dcterms:modified xsi:type="dcterms:W3CDTF">2021-01-25T15:54:00Z</dcterms:modified>
</cp:coreProperties>
</file>