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6942" w:rsidRDefault="006D793E">
      <w:pPr>
        <w:pStyle w:val="podpisi"/>
        <w:jc w:val="both"/>
        <w:rPr>
          <w:rFonts w:cs="Arial"/>
          <w:color w:val="000000"/>
          <w:sz w:val="22"/>
          <w:szCs w:val="22"/>
          <w:lang w:eastAsia="sl-SI"/>
        </w:rPr>
      </w:pPr>
      <w:r>
        <w:rPr>
          <w:rFonts w:cs="Arial"/>
          <w:color w:val="000000"/>
          <w:sz w:val="22"/>
          <w:szCs w:val="22"/>
          <w:lang w:eastAsia="sl-SI"/>
        </w:rPr>
        <w:t>OBRAZLOŽITEV UREDBE O DOLOČITVI SEZNAMA STRATEŠKEGA BLAGA IN PRIPRADAJOČIH NADZORNIH REŽIMIH:</w:t>
      </w:r>
    </w:p>
    <w:p w:rsidR="00116942" w:rsidRDefault="00116942">
      <w:pPr>
        <w:pStyle w:val="podpisi"/>
        <w:jc w:val="both"/>
        <w:rPr>
          <w:rFonts w:cs="Arial"/>
          <w:color w:val="000000"/>
          <w:sz w:val="22"/>
          <w:szCs w:val="22"/>
          <w:lang w:eastAsia="sl-SI"/>
        </w:rPr>
      </w:pPr>
    </w:p>
    <w:p w:rsidR="00116942" w:rsidRDefault="00116942">
      <w:pPr>
        <w:pStyle w:val="podpisi"/>
        <w:jc w:val="both"/>
        <w:rPr>
          <w:rFonts w:cs="Arial"/>
          <w:color w:val="000000"/>
          <w:sz w:val="22"/>
          <w:szCs w:val="22"/>
          <w:lang w:eastAsia="sl-SI"/>
        </w:rPr>
      </w:pPr>
    </w:p>
    <w:p w:rsidR="00116942" w:rsidRDefault="006D793E">
      <w:pPr>
        <w:pStyle w:val="podpisi"/>
        <w:jc w:val="both"/>
      </w:pPr>
      <w:proofErr w:type="spellStart"/>
      <w:r>
        <w:rPr>
          <w:rFonts w:cs="Arial"/>
          <w:color w:val="000000"/>
          <w:sz w:val="22"/>
          <w:szCs w:val="22"/>
          <w:lang w:eastAsia="sl-SI"/>
        </w:rPr>
        <w:t>Uredba</w:t>
      </w:r>
      <w:proofErr w:type="spellEnd"/>
      <w:r>
        <w:rPr>
          <w:rFonts w:cs="Arial"/>
          <w:color w:val="000000"/>
          <w:sz w:val="22"/>
          <w:szCs w:val="22"/>
          <w:lang w:eastAsia="sl-SI"/>
        </w:rPr>
        <w:t xml:space="preserve"> </w:t>
      </w:r>
      <w:r>
        <w:rPr>
          <w:rFonts w:cs="Arial"/>
          <w:sz w:val="22"/>
          <w:szCs w:val="22"/>
        </w:rPr>
        <w:t xml:space="preserve">o </w:t>
      </w:r>
      <w:proofErr w:type="spellStart"/>
      <w:r>
        <w:rPr>
          <w:rFonts w:cs="Arial"/>
          <w:sz w:val="22"/>
          <w:szCs w:val="22"/>
        </w:rPr>
        <w:t>določitvi</w:t>
      </w:r>
      <w:proofErr w:type="spellEnd"/>
      <w:r>
        <w:rPr>
          <w:rFonts w:cs="Arial"/>
          <w:sz w:val="22"/>
          <w:szCs w:val="22"/>
        </w:rPr>
        <w:t xml:space="preserve"> </w:t>
      </w:r>
      <w:proofErr w:type="spellStart"/>
      <w:r>
        <w:rPr>
          <w:rFonts w:cs="Arial"/>
          <w:sz w:val="22"/>
          <w:szCs w:val="22"/>
        </w:rPr>
        <w:t>seznama</w:t>
      </w:r>
      <w:proofErr w:type="spellEnd"/>
      <w:r>
        <w:rPr>
          <w:rFonts w:cs="Arial"/>
          <w:sz w:val="22"/>
          <w:szCs w:val="22"/>
        </w:rPr>
        <w:t xml:space="preserve"> </w:t>
      </w:r>
      <w:proofErr w:type="spellStart"/>
      <w:r>
        <w:rPr>
          <w:rFonts w:cs="Arial"/>
          <w:sz w:val="22"/>
          <w:szCs w:val="22"/>
        </w:rPr>
        <w:t>strateškega</w:t>
      </w:r>
      <w:proofErr w:type="spellEnd"/>
      <w:r>
        <w:rPr>
          <w:rFonts w:cs="Arial"/>
          <w:sz w:val="22"/>
          <w:szCs w:val="22"/>
        </w:rPr>
        <w:t xml:space="preserve"> </w:t>
      </w:r>
      <w:proofErr w:type="spellStart"/>
      <w:r>
        <w:rPr>
          <w:rFonts w:cs="Arial"/>
          <w:sz w:val="22"/>
          <w:szCs w:val="22"/>
        </w:rPr>
        <w:t>blaga</w:t>
      </w:r>
      <w:proofErr w:type="spellEnd"/>
      <w:r>
        <w:rPr>
          <w:rFonts w:cs="Arial"/>
          <w:sz w:val="22"/>
          <w:szCs w:val="22"/>
        </w:rPr>
        <w:t xml:space="preserve"> in </w:t>
      </w:r>
      <w:proofErr w:type="spellStart"/>
      <w:r>
        <w:rPr>
          <w:rFonts w:cs="Arial"/>
          <w:sz w:val="22"/>
          <w:szCs w:val="22"/>
        </w:rPr>
        <w:t>pripadajočih</w:t>
      </w:r>
      <w:proofErr w:type="spellEnd"/>
      <w:r>
        <w:rPr>
          <w:rFonts w:cs="Arial"/>
          <w:sz w:val="22"/>
          <w:szCs w:val="22"/>
        </w:rPr>
        <w:t xml:space="preserve"> </w:t>
      </w:r>
      <w:proofErr w:type="spellStart"/>
      <w:r>
        <w:rPr>
          <w:rFonts w:cs="Arial"/>
          <w:sz w:val="22"/>
          <w:szCs w:val="22"/>
        </w:rPr>
        <w:t>nadzornih</w:t>
      </w:r>
      <w:proofErr w:type="spellEnd"/>
      <w:r>
        <w:rPr>
          <w:rFonts w:cs="Arial"/>
          <w:sz w:val="22"/>
          <w:szCs w:val="22"/>
        </w:rPr>
        <w:t xml:space="preserve"> </w:t>
      </w:r>
      <w:proofErr w:type="spellStart"/>
      <w:r>
        <w:rPr>
          <w:rFonts w:cs="Arial"/>
          <w:sz w:val="22"/>
          <w:szCs w:val="22"/>
        </w:rPr>
        <w:t>režimih</w:t>
      </w:r>
      <w:proofErr w:type="spellEnd"/>
      <w:r>
        <w:rPr>
          <w:rFonts w:cs="Arial"/>
          <w:sz w:val="22"/>
          <w:szCs w:val="22"/>
        </w:rPr>
        <w:t xml:space="preserve"> (</w:t>
      </w:r>
      <w:proofErr w:type="spellStart"/>
      <w:r>
        <w:rPr>
          <w:rFonts w:cs="Arial"/>
          <w:sz w:val="22"/>
          <w:szCs w:val="22"/>
        </w:rPr>
        <w:t>Uradni</w:t>
      </w:r>
      <w:proofErr w:type="spellEnd"/>
      <w:r>
        <w:rPr>
          <w:rFonts w:cs="Arial"/>
          <w:sz w:val="22"/>
          <w:szCs w:val="22"/>
        </w:rPr>
        <w:t xml:space="preserve"> list RS, št.4/11 in 96/13) </w:t>
      </w:r>
      <w:proofErr w:type="spellStart"/>
      <w:r>
        <w:rPr>
          <w:rFonts w:cs="Arial"/>
          <w:sz w:val="22"/>
          <w:szCs w:val="22"/>
        </w:rPr>
        <w:t>na</w:t>
      </w:r>
      <w:proofErr w:type="spellEnd"/>
      <w:r>
        <w:rPr>
          <w:rFonts w:cs="Arial"/>
          <w:sz w:val="22"/>
          <w:szCs w:val="22"/>
        </w:rPr>
        <w:t xml:space="preserve"> </w:t>
      </w:r>
      <w:proofErr w:type="spellStart"/>
      <w:r>
        <w:rPr>
          <w:rFonts w:cs="Arial"/>
          <w:sz w:val="22"/>
          <w:szCs w:val="22"/>
        </w:rPr>
        <w:t>podlagi</w:t>
      </w:r>
      <w:proofErr w:type="spellEnd"/>
      <w:r>
        <w:rPr>
          <w:rFonts w:cs="Arial"/>
          <w:sz w:val="22"/>
          <w:szCs w:val="22"/>
        </w:rPr>
        <w:t xml:space="preserve"> </w:t>
      </w:r>
      <w:proofErr w:type="spellStart"/>
      <w:r>
        <w:rPr>
          <w:rFonts w:cs="Arial"/>
          <w:sz w:val="22"/>
          <w:szCs w:val="22"/>
        </w:rPr>
        <w:t>Zakona</w:t>
      </w:r>
      <w:proofErr w:type="spellEnd"/>
      <w:r>
        <w:rPr>
          <w:rFonts w:cs="Arial"/>
          <w:sz w:val="22"/>
          <w:szCs w:val="22"/>
        </w:rPr>
        <w:t xml:space="preserve"> o </w:t>
      </w:r>
      <w:proofErr w:type="spellStart"/>
      <w:r>
        <w:rPr>
          <w:rFonts w:cs="Arial"/>
          <w:sz w:val="22"/>
          <w:szCs w:val="22"/>
        </w:rPr>
        <w:t>nadzoru</w:t>
      </w:r>
      <w:proofErr w:type="spellEnd"/>
      <w:r>
        <w:rPr>
          <w:rFonts w:cs="Arial"/>
          <w:sz w:val="22"/>
          <w:szCs w:val="22"/>
        </w:rPr>
        <w:t xml:space="preserve"> </w:t>
      </w:r>
      <w:proofErr w:type="spellStart"/>
      <w:r>
        <w:rPr>
          <w:rFonts w:cs="Arial"/>
          <w:sz w:val="22"/>
          <w:szCs w:val="22"/>
        </w:rPr>
        <w:t>strateškega</w:t>
      </w:r>
      <w:proofErr w:type="spellEnd"/>
      <w:r>
        <w:rPr>
          <w:rFonts w:cs="Arial"/>
          <w:sz w:val="22"/>
          <w:szCs w:val="22"/>
        </w:rPr>
        <w:t xml:space="preserve"> </w:t>
      </w:r>
      <w:proofErr w:type="spellStart"/>
      <w:r>
        <w:rPr>
          <w:rFonts w:cs="Arial"/>
          <w:sz w:val="22"/>
          <w:szCs w:val="22"/>
        </w:rPr>
        <w:t>blaga</w:t>
      </w:r>
      <w:proofErr w:type="spellEnd"/>
      <w:r>
        <w:rPr>
          <w:rFonts w:cs="Arial"/>
          <w:sz w:val="22"/>
          <w:szCs w:val="22"/>
        </w:rPr>
        <w:t xml:space="preserve"> </w:t>
      </w:r>
      <w:proofErr w:type="spellStart"/>
      <w:r>
        <w:rPr>
          <w:rFonts w:cs="Arial"/>
          <w:sz w:val="22"/>
          <w:szCs w:val="22"/>
        </w:rPr>
        <w:t>posebnega</w:t>
      </w:r>
      <w:proofErr w:type="spellEnd"/>
      <w:r>
        <w:rPr>
          <w:rFonts w:cs="Arial"/>
          <w:sz w:val="22"/>
          <w:szCs w:val="22"/>
        </w:rPr>
        <w:t xml:space="preserve"> </w:t>
      </w:r>
      <w:proofErr w:type="spellStart"/>
      <w:r>
        <w:rPr>
          <w:rFonts w:cs="Arial"/>
          <w:sz w:val="22"/>
          <w:szCs w:val="22"/>
        </w:rPr>
        <w:t>pomena</w:t>
      </w:r>
      <w:proofErr w:type="spellEnd"/>
      <w:r>
        <w:rPr>
          <w:rFonts w:cs="Arial"/>
          <w:sz w:val="22"/>
          <w:szCs w:val="22"/>
        </w:rPr>
        <w:t xml:space="preserve"> za </w:t>
      </w:r>
      <w:proofErr w:type="spellStart"/>
      <w:r>
        <w:rPr>
          <w:rFonts w:cs="Arial"/>
          <w:sz w:val="22"/>
          <w:szCs w:val="22"/>
        </w:rPr>
        <w:t>varnost</w:t>
      </w:r>
      <w:proofErr w:type="spellEnd"/>
      <w:r>
        <w:rPr>
          <w:rFonts w:cs="Arial"/>
          <w:sz w:val="22"/>
          <w:szCs w:val="22"/>
        </w:rPr>
        <w:t xml:space="preserve"> in </w:t>
      </w:r>
      <w:proofErr w:type="spellStart"/>
      <w:r>
        <w:rPr>
          <w:rFonts w:cs="Arial"/>
          <w:sz w:val="22"/>
          <w:szCs w:val="22"/>
        </w:rPr>
        <w:t>zdravje</w:t>
      </w:r>
      <w:proofErr w:type="spellEnd"/>
      <w:r>
        <w:rPr>
          <w:rFonts w:cs="Arial"/>
          <w:sz w:val="22"/>
          <w:szCs w:val="22"/>
        </w:rPr>
        <w:t xml:space="preserve"> (</w:t>
      </w:r>
      <w:proofErr w:type="spellStart"/>
      <w:r>
        <w:rPr>
          <w:rFonts w:cs="Arial"/>
          <w:sz w:val="22"/>
          <w:szCs w:val="22"/>
        </w:rPr>
        <w:t>Uradni</w:t>
      </w:r>
      <w:proofErr w:type="spellEnd"/>
      <w:r>
        <w:rPr>
          <w:rFonts w:cs="Arial"/>
          <w:sz w:val="22"/>
          <w:szCs w:val="22"/>
        </w:rPr>
        <w:t xml:space="preserve"> list RS, </w:t>
      </w:r>
      <w:proofErr w:type="spellStart"/>
      <w:r>
        <w:rPr>
          <w:rFonts w:cs="Arial"/>
          <w:sz w:val="22"/>
          <w:szCs w:val="22"/>
        </w:rPr>
        <w:t>št</w:t>
      </w:r>
      <w:proofErr w:type="spellEnd"/>
      <w:r>
        <w:rPr>
          <w:rFonts w:cs="Arial"/>
          <w:sz w:val="22"/>
          <w:szCs w:val="22"/>
        </w:rPr>
        <w:t xml:space="preserve">. 29/06 in 8/10 − ZNIBDR-A) </w:t>
      </w:r>
      <w:proofErr w:type="spellStart"/>
      <w:r>
        <w:rPr>
          <w:rFonts w:cs="Arial"/>
          <w:sz w:val="22"/>
          <w:szCs w:val="22"/>
        </w:rPr>
        <w:t>določa</w:t>
      </w:r>
      <w:proofErr w:type="spellEnd"/>
      <w:r>
        <w:rPr>
          <w:rFonts w:cs="Arial"/>
          <w:sz w:val="22"/>
          <w:szCs w:val="22"/>
        </w:rPr>
        <w:t xml:space="preserve"> </w:t>
      </w:r>
      <w:proofErr w:type="spellStart"/>
      <w:r>
        <w:rPr>
          <w:rFonts w:cs="Arial"/>
          <w:sz w:val="22"/>
          <w:szCs w:val="22"/>
        </w:rPr>
        <w:t>konkretne</w:t>
      </w:r>
      <w:proofErr w:type="spellEnd"/>
      <w:r>
        <w:rPr>
          <w:rFonts w:cs="Arial"/>
          <w:sz w:val="22"/>
          <w:szCs w:val="22"/>
        </w:rPr>
        <w:t xml:space="preserve"> </w:t>
      </w:r>
      <w:proofErr w:type="spellStart"/>
      <w:r>
        <w:rPr>
          <w:rFonts w:cs="Arial"/>
          <w:sz w:val="22"/>
          <w:szCs w:val="22"/>
        </w:rPr>
        <w:t>obveznosti</w:t>
      </w:r>
      <w:proofErr w:type="spellEnd"/>
      <w:r>
        <w:rPr>
          <w:rFonts w:cs="Arial"/>
          <w:sz w:val="22"/>
          <w:szCs w:val="22"/>
        </w:rPr>
        <w:t xml:space="preserve"> </w:t>
      </w:r>
      <w:proofErr w:type="spellStart"/>
      <w:r>
        <w:rPr>
          <w:rFonts w:cs="Arial"/>
          <w:sz w:val="22"/>
          <w:szCs w:val="22"/>
        </w:rPr>
        <w:t>slovenskih</w:t>
      </w:r>
      <w:proofErr w:type="spellEnd"/>
      <w:r>
        <w:rPr>
          <w:rFonts w:cs="Arial"/>
          <w:sz w:val="22"/>
          <w:szCs w:val="22"/>
        </w:rPr>
        <w:t xml:space="preserve"> </w:t>
      </w:r>
      <w:proofErr w:type="spellStart"/>
      <w:r>
        <w:rPr>
          <w:rFonts w:cs="Arial"/>
          <w:sz w:val="22"/>
          <w:szCs w:val="22"/>
        </w:rPr>
        <w:t>zavezancev</w:t>
      </w:r>
      <w:proofErr w:type="spellEnd"/>
      <w:r>
        <w:rPr>
          <w:rFonts w:cs="Arial"/>
          <w:sz w:val="22"/>
          <w:szCs w:val="22"/>
        </w:rPr>
        <w:t xml:space="preserve"> </w:t>
      </w:r>
      <w:proofErr w:type="spellStart"/>
      <w:r>
        <w:rPr>
          <w:rFonts w:cs="Arial"/>
          <w:sz w:val="22"/>
          <w:szCs w:val="22"/>
        </w:rPr>
        <w:t>Konvencije</w:t>
      </w:r>
      <w:proofErr w:type="spellEnd"/>
      <w:r>
        <w:rPr>
          <w:rFonts w:cs="Arial"/>
          <w:sz w:val="22"/>
          <w:szCs w:val="22"/>
        </w:rPr>
        <w:t xml:space="preserve"> o </w:t>
      </w:r>
      <w:proofErr w:type="spellStart"/>
      <w:r>
        <w:rPr>
          <w:rFonts w:cs="Arial"/>
          <w:sz w:val="22"/>
          <w:szCs w:val="22"/>
        </w:rPr>
        <w:t>kemičnem</w:t>
      </w:r>
      <w:proofErr w:type="spellEnd"/>
      <w:r>
        <w:rPr>
          <w:rFonts w:cs="Arial"/>
          <w:sz w:val="22"/>
          <w:szCs w:val="22"/>
        </w:rPr>
        <w:t xml:space="preserve"> </w:t>
      </w:r>
      <w:proofErr w:type="spellStart"/>
      <w:r>
        <w:rPr>
          <w:rFonts w:cs="Arial"/>
          <w:sz w:val="22"/>
          <w:szCs w:val="22"/>
        </w:rPr>
        <w:t>orožju</w:t>
      </w:r>
      <w:proofErr w:type="spellEnd"/>
      <w:r>
        <w:rPr>
          <w:rFonts w:cs="Arial"/>
          <w:sz w:val="22"/>
          <w:szCs w:val="22"/>
        </w:rPr>
        <w:t xml:space="preserve"> in </w:t>
      </w:r>
      <w:proofErr w:type="spellStart"/>
      <w:r>
        <w:rPr>
          <w:rFonts w:cs="Arial"/>
          <w:sz w:val="22"/>
          <w:szCs w:val="22"/>
        </w:rPr>
        <w:t>Konvencije</w:t>
      </w:r>
      <w:proofErr w:type="spellEnd"/>
      <w:r>
        <w:rPr>
          <w:rFonts w:cs="Arial"/>
          <w:sz w:val="22"/>
          <w:szCs w:val="22"/>
        </w:rPr>
        <w:t xml:space="preserve"> o </w:t>
      </w:r>
      <w:proofErr w:type="spellStart"/>
      <w:r>
        <w:rPr>
          <w:rFonts w:cs="Arial"/>
          <w:sz w:val="22"/>
          <w:szCs w:val="22"/>
        </w:rPr>
        <w:t>biološkem</w:t>
      </w:r>
      <w:proofErr w:type="spellEnd"/>
      <w:r>
        <w:rPr>
          <w:rFonts w:cs="Arial"/>
          <w:sz w:val="22"/>
          <w:szCs w:val="22"/>
        </w:rPr>
        <w:t xml:space="preserve"> </w:t>
      </w:r>
      <w:proofErr w:type="spellStart"/>
      <w:r>
        <w:rPr>
          <w:rFonts w:cs="Arial"/>
          <w:sz w:val="22"/>
          <w:szCs w:val="22"/>
        </w:rPr>
        <w:t>orožju</w:t>
      </w:r>
      <w:proofErr w:type="spellEnd"/>
      <w:r>
        <w:rPr>
          <w:rFonts w:cs="Arial"/>
          <w:sz w:val="22"/>
          <w:szCs w:val="22"/>
        </w:rPr>
        <w:t>.</w:t>
      </w:r>
    </w:p>
    <w:p w:rsidR="00116942" w:rsidRDefault="00116942">
      <w:pPr>
        <w:pStyle w:val="podpisi"/>
        <w:jc w:val="both"/>
        <w:rPr>
          <w:rFonts w:cs="Arial"/>
          <w:sz w:val="22"/>
          <w:szCs w:val="22"/>
        </w:rPr>
      </w:pPr>
    </w:p>
    <w:p w:rsidR="00116942" w:rsidRDefault="006D793E">
      <w:pPr>
        <w:pStyle w:val="podpisi"/>
        <w:jc w:val="both"/>
        <w:rPr>
          <w:rFonts w:cs="Arial"/>
          <w:sz w:val="22"/>
          <w:szCs w:val="22"/>
        </w:rPr>
      </w:pPr>
      <w:proofErr w:type="spellStart"/>
      <w:r>
        <w:rPr>
          <w:rFonts w:cs="Arial"/>
          <w:sz w:val="22"/>
          <w:szCs w:val="22"/>
        </w:rPr>
        <w:t>Spremembe</w:t>
      </w:r>
      <w:proofErr w:type="spellEnd"/>
      <w:r>
        <w:rPr>
          <w:rFonts w:cs="Arial"/>
          <w:sz w:val="22"/>
          <w:szCs w:val="22"/>
        </w:rPr>
        <w:t xml:space="preserve"> te </w:t>
      </w:r>
      <w:proofErr w:type="spellStart"/>
      <w:r>
        <w:rPr>
          <w:rFonts w:cs="Arial"/>
          <w:sz w:val="22"/>
          <w:szCs w:val="22"/>
        </w:rPr>
        <w:t>uredbe</w:t>
      </w:r>
      <w:proofErr w:type="spellEnd"/>
      <w:r>
        <w:rPr>
          <w:rFonts w:cs="Arial"/>
          <w:sz w:val="22"/>
          <w:szCs w:val="22"/>
        </w:rPr>
        <w:t xml:space="preserve"> </w:t>
      </w:r>
      <w:proofErr w:type="spellStart"/>
      <w:r>
        <w:rPr>
          <w:rFonts w:cs="Arial"/>
          <w:sz w:val="22"/>
          <w:szCs w:val="22"/>
        </w:rPr>
        <w:t>predlagamo</w:t>
      </w:r>
      <w:proofErr w:type="spellEnd"/>
      <w:r>
        <w:rPr>
          <w:rFonts w:cs="Arial"/>
          <w:sz w:val="22"/>
          <w:szCs w:val="22"/>
        </w:rPr>
        <w:t xml:space="preserve"> </w:t>
      </w:r>
      <w:proofErr w:type="spellStart"/>
      <w:r>
        <w:rPr>
          <w:rFonts w:cs="Arial"/>
          <w:sz w:val="22"/>
          <w:szCs w:val="22"/>
        </w:rPr>
        <w:t>zaradi</w:t>
      </w:r>
      <w:proofErr w:type="spellEnd"/>
      <w:r>
        <w:rPr>
          <w:rFonts w:cs="Arial"/>
          <w:sz w:val="22"/>
          <w:szCs w:val="22"/>
        </w:rPr>
        <w:t xml:space="preserve"> </w:t>
      </w:r>
      <w:proofErr w:type="spellStart"/>
      <w:r>
        <w:rPr>
          <w:rFonts w:cs="Arial"/>
          <w:sz w:val="22"/>
          <w:szCs w:val="22"/>
        </w:rPr>
        <w:t>sledečih</w:t>
      </w:r>
      <w:proofErr w:type="spellEnd"/>
      <w:r>
        <w:rPr>
          <w:rFonts w:cs="Arial"/>
          <w:sz w:val="22"/>
          <w:szCs w:val="22"/>
        </w:rPr>
        <w:t xml:space="preserve"> </w:t>
      </w:r>
      <w:proofErr w:type="spellStart"/>
      <w:r>
        <w:rPr>
          <w:rFonts w:cs="Arial"/>
          <w:sz w:val="22"/>
          <w:szCs w:val="22"/>
        </w:rPr>
        <w:t>razlogov</w:t>
      </w:r>
      <w:proofErr w:type="spellEnd"/>
      <w:r>
        <w:rPr>
          <w:rFonts w:cs="Arial"/>
          <w:sz w:val="22"/>
          <w:szCs w:val="22"/>
        </w:rPr>
        <w:t>:</w:t>
      </w:r>
    </w:p>
    <w:p w:rsidR="00116942" w:rsidRDefault="006D793E">
      <w:pPr>
        <w:spacing w:before="100" w:after="10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Dopolnitve na podlagi Konvencije o kemičnem orožju:</w:t>
      </w:r>
    </w:p>
    <w:p w:rsidR="00116942" w:rsidRDefault="006D793E">
      <w:pPr>
        <w:spacing w:before="100" w:after="100"/>
        <w:jc w:val="both"/>
      </w:pPr>
      <w:r>
        <w:rPr>
          <w:rFonts w:ascii="Arial" w:hAnsi="Arial" w:cs="Arial"/>
        </w:rPr>
        <w:t>Konvencijo o kemičnem orožju (Zakon o ratifikaciji Konvencije o prepovedi razvoja, proizvodnje, kopičenja zalog in uporabe kemične</w:t>
      </w:r>
      <w:bookmarkStart w:id="0" w:name="_GoBack"/>
      <w:bookmarkEnd w:id="0"/>
      <w:r>
        <w:rPr>
          <w:rFonts w:ascii="Arial" w:hAnsi="Arial" w:cs="Arial"/>
        </w:rPr>
        <w:t xml:space="preserve">ga orožja ter o njegovem uničenju (Uradni list </w:t>
      </w:r>
      <w:r>
        <w:rPr>
          <w:rFonts w:ascii="Arial" w:hAnsi="Arial" w:cs="Arial"/>
        </w:rPr>
        <w:t>RS – Mednarodne pogodbe, št. 9/97)) je</w:t>
      </w:r>
      <w:r>
        <w:rPr>
          <w:rFonts w:ascii="Arial" w:hAnsi="Arial" w:cs="Arial"/>
          <w:lang w:val="pl-PL"/>
        </w:rPr>
        <w:t xml:space="preserve"> Slovenija ratificirala leta 1997 in je ena od 193 držav pogodbenic.</w:t>
      </w:r>
      <w:r>
        <w:rPr>
          <w:rFonts w:ascii="Arial" w:hAnsi="Arial" w:cs="Arial"/>
        </w:rPr>
        <w:t xml:space="preserve"> Izvajanje konvencije operativno vodi Organizacija za prepoved kemičnega s sedežem v Haagu.</w:t>
      </w:r>
    </w:p>
    <w:p w:rsidR="00116942" w:rsidRDefault="006D793E">
      <w:pPr>
        <w:spacing w:before="100" w:after="100"/>
        <w:jc w:val="both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Glavni namen konvencije je prepoved proizvodnje in uporabe</w:t>
      </w:r>
      <w:r>
        <w:rPr>
          <w:rFonts w:ascii="Arial" w:hAnsi="Arial" w:cs="Arial"/>
          <w:lang w:val="pl-PL"/>
        </w:rPr>
        <w:t xml:space="preserve"> kemičnega orožja (do sedaj je bilo uničeno 98% svetovnih zalog kemičnega orožja), ter nadzor kemikalij, ki bi se lahko uporabljale za namen kemičnega orožja. V okviru tega nadzora potekajo tudi nadzori prozvodnje in uporabe kemikalij iz Sezanmov 1, 2 in 3</w:t>
      </w:r>
      <w:r>
        <w:rPr>
          <w:rFonts w:ascii="Arial" w:hAnsi="Arial" w:cs="Arial"/>
          <w:lang w:val="pl-PL"/>
        </w:rPr>
        <w:t xml:space="preserve"> konvencije, kot tudi nadzor industrijskih obratov, ki pri svoji proizvodnji uporabljajo opremo, ki bi lahko služila tudi za proizvodnjo kemičnega orožja.  </w:t>
      </w:r>
    </w:p>
    <w:p w:rsidR="00116942" w:rsidRDefault="006D793E">
      <w:pPr>
        <w:pStyle w:val="ZADEVA"/>
        <w:tabs>
          <w:tab w:val="clear" w:pos="1701"/>
          <w:tab w:val="left" w:pos="0"/>
        </w:tabs>
        <w:ind w:left="0" w:firstLine="0"/>
        <w:jc w:val="both"/>
        <w:rPr>
          <w:rFonts w:cs="Arial"/>
          <w:b w:val="0"/>
          <w:sz w:val="22"/>
          <w:szCs w:val="22"/>
          <w:lang w:val="sl-SI"/>
        </w:rPr>
      </w:pPr>
      <w:r>
        <w:rPr>
          <w:rFonts w:cs="Arial"/>
          <w:b w:val="0"/>
          <w:sz w:val="22"/>
          <w:szCs w:val="22"/>
          <w:lang w:val="sl-SI"/>
        </w:rPr>
        <w:t>Konferenca držav članic na svojem 24. zasedanju konec preteklega leta (odločitvi C-24/DEC.4 in C-24</w:t>
      </w:r>
      <w:r>
        <w:rPr>
          <w:rFonts w:cs="Arial"/>
          <w:b w:val="0"/>
          <w:sz w:val="22"/>
          <w:szCs w:val="22"/>
          <w:lang w:val="sl-SI"/>
        </w:rPr>
        <w:t>/DEC.5) sprejela dopolnitve seznama 1 kemikalij. Ta dopolnitev predvideva vključitev kemikalij iz skupine »</w:t>
      </w:r>
      <w:proofErr w:type="spellStart"/>
      <w:r>
        <w:rPr>
          <w:rFonts w:cs="Arial"/>
          <w:b w:val="0"/>
          <w:sz w:val="22"/>
          <w:szCs w:val="22"/>
          <w:lang w:val="sl-SI"/>
        </w:rPr>
        <w:t>Novičok</w:t>
      </w:r>
      <w:proofErr w:type="spellEnd"/>
      <w:r>
        <w:rPr>
          <w:rFonts w:cs="Arial"/>
          <w:b w:val="0"/>
          <w:sz w:val="22"/>
          <w:szCs w:val="22"/>
          <w:lang w:val="sl-SI"/>
        </w:rPr>
        <w:t>« na režim nadzora v okviru konvencije, pričela pa je veljati 7.6.2020.</w:t>
      </w:r>
    </w:p>
    <w:p w:rsidR="00116942" w:rsidRDefault="00116942">
      <w:pPr>
        <w:pStyle w:val="ZADEVA"/>
        <w:tabs>
          <w:tab w:val="clear" w:pos="1701"/>
          <w:tab w:val="left" w:pos="0"/>
        </w:tabs>
        <w:ind w:left="0" w:firstLine="0"/>
        <w:jc w:val="both"/>
        <w:rPr>
          <w:rFonts w:cs="Arial"/>
          <w:b w:val="0"/>
          <w:sz w:val="22"/>
          <w:szCs w:val="22"/>
          <w:lang w:val="sl-SI"/>
        </w:rPr>
      </w:pPr>
    </w:p>
    <w:p w:rsidR="00116942" w:rsidRDefault="006D793E">
      <w:pPr>
        <w:pStyle w:val="ZADEVA"/>
        <w:tabs>
          <w:tab w:val="clear" w:pos="1701"/>
          <w:tab w:val="left" w:pos="0"/>
        </w:tabs>
        <w:ind w:left="0" w:firstLine="0"/>
        <w:jc w:val="both"/>
        <w:rPr>
          <w:rFonts w:cs="Arial"/>
          <w:b w:val="0"/>
          <w:sz w:val="22"/>
          <w:szCs w:val="22"/>
          <w:lang w:val="sl-SI"/>
        </w:rPr>
      </w:pPr>
      <w:r>
        <w:rPr>
          <w:rFonts w:cs="Arial"/>
          <w:b w:val="0"/>
          <w:sz w:val="22"/>
          <w:szCs w:val="22"/>
          <w:lang w:val="sl-SI"/>
        </w:rPr>
        <w:t>Države pogodbenice morajo sedaj vnesti zahteve tudi v svojo nacionaln</w:t>
      </w:r>
      <w:r>
        <w:rPr>
          <w:rFonts w:cs="Arial"/>
          <w:b w:val="0"/>
          <w:sz w:val="22"/>
          <w:szCs w:val="22"/>
          <w:lang w:val="sl-SI"/>
        </w:rPr>
        <w:t>o zakonodajo, kazenske sankcije že določene v Zakonu o nadzoru strateškega blaga posebnega pomena za varnost in zdravje (Uradni list RS, št. 29/06 in 8/10 − ZNIBDR-A).</w:t>
      </w:r>
    </w:p>
    <w:p w:rsidR="00116942" w:rsidRDefault="00116942">
      <w:pPr>
        <w:pStyle w:val="ZADEVA"/>
        <w:tabs>
          <w:tab w:val="clear" w:pos="1701"/>
          <w:tab w:val="left" w:pos="0"/>
        </w:tabs>
        <w:ind w:left="0" w:firstLine="0"/>
        <w:jc w:val="both"/>
        <w:rPr>
          <w:rFonts w:cs="Arial"/>
          <w:b w:val="0"/>
          <w:sz w:val="22"/>
          <w:szCs w:val="22"/>
          <w:lang w:val="sl-SI"/>
        </w:rPr>
      </w:pPr>
    </w:p>
    <w:p w:rsidR="00116942" w:rsidRDefault="006D793E">
      <w:pPr>
        <w:pStyle w:val="ZADEVA"/>
        <w:tabs>
          <w:tab w:val="clear" w:pos="1701"/>
          <w:tab w:val="left" w:pos="0"/>
        </w:tabs>
        <w:ind w:left="0" w:firstLine="0"/>
        <w:jc w:val="both"/>
        <w:rPr>
          <w:rFonts w:cs="Arial"/>
          <w:b w:val="0"/>
          <w:sz w:val="22"/>
          <w:szCs w:val="22"/>
          <w:lang w:val="sl-SI"/>
        </w:rPr>
      </w:pPr>
      <w:r>
        <w:rPr>
          <w:rFonts w:cs="Arial"/>
          <w:b w:val="0"/>
          <w:sz w:val="22"/>
          <w:szCs w:val="22"/>
          <w:lang w:val="sl-SI"/>
        </w:rPr>
        <w:t>Zato predlagamo dopolnitev skupine 1 Priloge k Uredbi o določitvi seznama strateškega b</w:t>
      </w:r>
      <w:r>
        <w:rPr>
          <w:rFonts w:cs="Arial"/>
          <w:b w:val="0"/>
          <w:sz w:val="22"/>
          <w:szCs w:val="22"/>
          <w:lang w:val="sl-SI"/>
        </w:rPr>
        <w:t xml:space="preserve">laga in pripadajočih režimih z štirimi skupinami kemikalij. </w:t>
      </w:r>
    </w:p>
    <w:p w:rsidR="00116942" w:rsidRDefault="00116942">
      <w:pPr>
        <w:pStyle w:val="Odstavekseznama"/>
        <w:ind w:left="0"/>
        <w:rPr>
          <w:rFonts w:ascii="Arial" w:hAnsi="Arial" w:cs="Arial"/>
          <w:sz w:val="22"/>
          <w:szCs w:val="22"/>
        </w:rPr>
      </w:pPr>
    </w:p>
    <w:p w:rsidR="00116942" w:rsidRDefault="00116942">
      <w:pPr>
        <w:pStyle w:val="Odstavekseznama"/>
        <w:ind w:left="0"/>
        <w:rPr>
          <w:rFonts w:ascii="Arial" w:hAnsi="Arial" w:cs="Arial"/>
          <w:sz w:val="22"/>
          <w:szCs w:val="22"/>
          <w:u w:val="single"/>
        </w:rPr>
      </w:pPr>
    </w:p>
    <w:p w:rsidR="00116942" w:rsidRDefault="006D793E">
      <w:pPr>
        <w:pStyle w:val="Odstavekseznama"/>
        <w:ind w:left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>Dopolnitve na podlagi uredbe 428/2009 (biološki agensi):</w:t>
      </w:r>
    </w:p>
    <w:p w:rsidR="00116942" w:rsidRDefault="00116942">
      <w:pPr>
        <w:pStyle w:val="Odstavekseznama"/>
        <w:ind w:left="0"/>
        <w:rPr>
          <w:rFonts w:ascii="Arial" w:hAnsi="Arial" w:cs="Arial"/>
          <w:sz w:val="22"/>
          <w:szCs w:val="22"/>
          <w:u w:val="single"/>
        </w:rPr>
      </w:pPr>
    </w:p>
    <w:p w:rsidR="00116942" w:rsidRDefault="006D793E">
      <w:pPr>
        <w:pStyle w:val="Odstavekseznama"/>
        <w:ind w:left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Konvencija o biološkem orožju določa prepoved uporabe biološkega orožja. Ker sama konvencija nima konkretnega seznama agensov, ki se </w:t>
      </w:r>
      <w:r>
        <w:rPr>
          <w:rFonts w:ascii="Arial" w:hAnsi="Arial" w:cs="Arial"/>
          <w:sz w:val="22"/>
          <w:szCs w:val="22"/>
        </w:rPr>
        <w:t xml:space="preserve">nadzirajo, se preko »Avstralske skupine«, mednarodne povezave 42 držav (med njimi tudi Slovenije) in Evropske Unije, identificira biološke agense, ki jih je potrebno nadzorovati. </w:t>
      </w:r>
    </w:p>
    <w:p w:rsidR="00116942" w:rsidRDefault="00116942">
      <w:pPr>
        <w:pStyle w:val="Odstavekseznama"/>
        <w:ind w:left="0"/>
        <w:rPr>
          <w:rFonts w:ascii="Arial" w:hAnsi="Arial" w:cs="Arial"/>
          <w:sz w:val="22"/>
          <w:szCs w:val="22"/>
        </w:rPr>
      </w:pPr>
    </w:p>
    <w:p w:rsidR="00116942" w:rsidRDefault="006D793E">
      <w:pPr>
        <w:pStyle w:val="Odstavekseznama"/>
        <w:ind w:left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Evropska unija  določa te agense v Prilogi 1 Uredbe Sveta (ES) št. 428/2009</w:t>
      </w:r>
      <w:r>
        <w:rPr>
          <w:rFonts w:ascii="Arial" w:hAnsi="Arial" w:cs="Arial"/>
          <w:sz w:val="22"/>
          <w:szCs w:val="22"/>
        </w:rPr>
        <w:t xml:space="preserve"> o vzpostavitvi režima Skupnosti za nadzor izvoza, prenosa, posredovanja in tranzita blaga z dvojno rabo pod poglavji: </w:t>
      </w:r>
    </w:p>
    <w:p w:rsidR="00116942" w:rsidRDefault="006D793E">
      <w:pPr>
        <w:pStyle w:val="Odstavekseznama"/>
        <w:numPr>
          <w:ilvl w:val="0"/>
          <w:numId w:val="1"/>
        </w:numPr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1C351: Človeški in živalski patogeni ter toksini</w:t>
      </w:r>
    </w:p>
    <w:p w:rsidR="00116942" w:rsidRDefault="006D793E">
      <w:pPr>
        <w:pStyle w:val="Odstavekseznama"/>
        <w:numPr>
          <w:ilvl w:val="0"/>
          <w:numId w:val="1"/>
        </w:numPr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1C353: Genetski elementi in gensko spremenjeni organizmi</w:t>
      </w:r>
    </w:p>
    <w:p w:rsidR="00116942" w:rsidRDefault="006D793E">
      <w:pPr>
        <w:pStyle w:val="Odstavekseznama"/>
        <w:numPr>
          <w:ilvl w:val="0"/>
          <w:numId w:val="1"/>
        </w:numPr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1C354: Rastlinski patogeni.«</w:t>
      </w:r>
    </w:p>
    <w:p w:rsidR="00116942" w:rsidRDefault="006D793E">
      <w:pPr>
        <w:pStyle w:val="ZADEVA"/>
        <w:tabs>
          <w:tab w:val="clear" w:pos="1701"/>
          <w:tab w:val="left" w:pos="0"/>
        </w:tabs>
        <w:ind w:left="0" w:firstLine="0"/>
        <w:jc w:val="both"/>
      </w:pPr>
      <w:proofErr w:type="spellStart"/>
      <w:r>
        <w:rPr>
          <w:rFonts w:cs="Arial"/>
          <w:b w:val="0"/>
          <w:sz w:val="22"/>
          <w:szCs w:val="22"/>
        </w:rPr>
        <w:t>S</w:t>
      </w:r>
      <w:r>
        <w:rPr>
          <w:rFonts w:cs="Arial"/>
          <w:b w:val="0"/>
          <w:sz w:val="22"/>
          <w:szCs w:val="22"/>
        </w:rPr>
        <w:t>kupina</w:t>
      </w:r>
      <w:proofErr w:type="spellEnd"/>
      <w:r>
        <w:rPr>
          <w:rFonts w:cs="Arial"/>
          <w:b w:val="0"/>
          <w:sz w:val="22"/>
          <w:szCs w:val="22"/>
        </w:rPr>
        <w:t xml:space="preserve"> 2 </w:t>
      </w:r>
      <w:r>
        <w:rPr>
          <w:rFonts w:cs="Arial"/>
          <w:b w:val="0"/>
          <w:sz w:val="22"/>
          <w:szCs w:val="22"/>
          <w:lang w:val="sl-SI"/>
        </w:rPr>
        <w:t>Priloge k Uredbi o določitvi seznama strateškega blaga in pripadajočih režimih</w:t>
      </w:r>
      <w:r>
        <w:rPr>
          <w:rFonts w:cs="Arial"/>
          <w:b w:val="0"/>
          <w:sz w:val="22"/>
          <w:szCs w:val="22"/>
        </w:rPr>
        <w:t xml:space="preserve"> te </w:t>
      </w:r>
      <w:proofErr w:type="spellStart"/>
      <w:r>
        <w:rPr>
          <w:rFonts w:cs="Arial"/>
          <w:b w:val="0"/>
          <w:sz w:val="22"/>
          <w:szCs w:val="22"/>
        </w:rPr>
        <w:t>sezname</w:t>
      </w:r>
      <w:proofErr w:type="spellEnd"/>
      <w:r>
        <w:rPr>
          <w:rFonts w:cs="Arial"/>
          <w:b w:val="0"/>
          <w:sz w:val="22"/>
          <w:szCs w:val="22"/>
        </w:rPr>
        <w:t xml:space="preserve"> </w:t>
      </w:r>
      <w:proofErr w:type="spellStart"/>
      <w:r>
        <w:rPr>
          <w:rFonts w:cs="Arial"/>
          <w:b w:val="0"/>
          <w:sz w:val="22"/>
          <w:szCs w:val="22"/>
        </w:rPr>
        <w:t>povzema</w:t>
      </w:r>
      <w:proofErr w:type="spellEnd"/>
      <w:r>
        <w:rPr>
          <w:rFonts w:cs="Arial"/>
          <w:b w:val="0"/>
          <w:sz w:val="22"/>
          <w:szCs w:val="22"/>
        </w:rPr>
        <w:t xml:space="preserve">. </w:t>
      </w:r>
      <w:proofErr w:type="spellStart"/>
      <w:r>
        <w:rPr>
          <w:rFonts w:cs="Arial"/>
          <w:b w:val="0"/>
          <w:sz w:val="22"/>
          <w:szCs w:val="22"/>
        </w:rPr>
        <w:t>Ker</w:t>
      </w:r>
      <w:proofErr w:type="spellEnd"/>
      <w:r>
        <w:rPr>
          <w:rFonts w:cs="Arial"/>
          <w:b w:val="0"/>
          <w:sz w:val="22"/>
          <w:szCs w:val="22"/>
        </w:rPr>
        <w:t xml:space="preserve"> se ti </w:t>
      </w:r>
      <w:proofErr w:type="spellStart"/>
      <w:r>
        <w:rPr>
          <w:rFonts w:cs="Arial"/>
          <w:b w:val="0"/>
          <w:sz w:val="22"/>
          <w:szCs w:val="22"/>
        </w:rPr>
        <w:t>seznami</w:t>
      </w:r>
      <w:proofErr w:type="spellEnd"/>
      <w:r>
        <w:rPr>
          <w:rFonts w:cs="Arial"/>
          <w:b w:val="0"/>
          <w:sz w:val="22"/>
          <w:szCs w:val="22"/>
        </w:rPr>
        <w:t xml:space="preserve"> </w:t>
      </w:r>
      <w:proofErr w:type="spellStart"/>
      <w:r>
        <w:rPr>
          <w:rFonts w:cs="Arial"/>
          <w:b w:val="0"/>
          <w:sz w:val="22"/>
          <w:szCs w:val="22"/>
        </w:rPr>
        <w:t>vsako</w:t>
      </w:r>
      <w:proofErr w:type="spellEnd"/>
      <w:r>
        <w:rPr>
          <w:rFonts w:cs="Arial"/>
          <w:b w:val="0"/>
          <w:sz w:val="22"/>
          <w:szCs w:val="22"/>
        </w:rPr>
        <w:t xml:space="preserve"> </w:t>
      </w:r>
      <w:proofErr w:type="spellStart"/>
      <w:r>
        <w:rPr>
          <w:rFonts w:cs="Arial"/>
          <w:b w:val="0"/>
          <w:sz w:val="22"/>
          <w:szCs w:val="22"/>
        </w:rPr>
        <w:t>leto</w:t>
      </w:r>
      <w:proofErr w:type="spellEnd"/>
      <w:r>
        <w:rPr>
          <w:rFonts w:cs="Arial"/>
          <w:b w:val="0"/>
          <w:sz w:val="22"/>
          <w:szCs w:val="22"/>
        </w:rPr>
        <w:t xml:space="preserve"> </w:t>
      </w:r>
      <w:proofErr w:type="spellStart"/>
      <w:r>
        <w:rPr>
          <w:rFonts w:cs="Arial"/>
          <w:b w:val="0"/>
          <w:sz w:val="22"/>
          <w:szCs w:val="22"/>
        </w:rPr>
        <w:t>dopolnjujejo</w:t>
      </w:r>
      <w:proofErr w:type="spellEnd"/>
      <w:r>
        <w:rPr>
          <w:rFonts w:cs="Arial"/>
          <w:b w:val="0"/>
          <w:sz w:val="22"/>
          <w:szCs w:val="22"/>
        </w:rPr>
        <w:t xml:space="preserve">, </w:t>
      </w:r>
      <w:proofErr w:type="spellStart"/>
      <w:r>
        <w:rPr>
          <w:rFonts w:cs="Arial"/>
          <w:b w:val="0"/>
          <w:sz w:val="22"/>
          <w:szCs w:val="22"/>
        </w:rPr>
        <w:t>predlagamo</w:t>
      </w:r>
      <w:proofErr w:type="spellEnd"/>
      <w:r>
        <w:rPr>
          <w:rFonts w:cs="Arial"/>
          <w:b w:val="0"/>
          <w:sz w:val="22"/>
          <w:szCs w:val="22"/>
        </w:rPr>
        <w:t xml:space="preserve">, da </w:t>
      </w:r>
      <w:proofErr w:type="gramStart"/>
      <w:r>
        <w:rPr>
          <w:rFonts w:cs="Arial"/>
          <w:b w:val="0"/>
          <w:sz w:val="22"/>
          <w:szCs w:val="22"/>
        </w:rPr>
        <w:t>se</w:t>
      </w:r>
      <w:proofErr w:type="gramEnd"/>
      <w:r>
        <w:rPr>
          <w:rFonts w:cs="Arial"/>
          <w:b w:val="0"/>
          <w:sz w:val="22"/>
          <w:szCs w:val="22"/>
        </w:rPr>
        <w:t xml:space="preserve"> </w:t>
      </w:r>
      <w:proofErr w:type="spellStart"/>
      <w:r>
        <w:rPr>
          <w:rFonts w:cs="Arial"/>
          <w:b w:val="0"/>
          <w:sz w:val="22"/>
          <w:szCs w:val="22"/>
        </w:rPr>
        <w:t>jih</w:t>
      </w:r>
      <w:proofErr w:type="spellEnd"/>
      <w:r>
        <w:rPr>
          <w:rFonts w:cs="Arial"/>
          <w:b w:val="0"/>
          <w:sz w:val="22"/>
          <w:szCs w:val="22"/>
        </w:rPr>
        <w:t xml:space="preserve"> </w:t>
      </w:r>
      <w:proofErr w:type="spellStart"/>
      <w:r>
        <w:rPr>
          <w:rFonts w:cs="Arial"/>
          <w:b w:val="0"/>
          <w:sz w:val="22"/>
          <w:szCs w:val="22"/>
        </w:rPr>
        <w:t>uredi</w:t>
      </w:r>
      <w:proofErr w:type="spellEnd"/>
      <w:r>
        <w:rPr>
          <w:rFonts w:cs="Arial"/>
          <w:b w:val="0"/>
          <w:sz w:val="22"/>
          <w:szCs w:val="22"/>
        </w:rPr>
        <w:t xml:space="preserve"> z </w:t>
      </w:r>
      <w:proofErr w:type="spellStart"/>
      <w:r>
        <w:rPr>
          <w:rFonts w:cs="Arial"/>
          <w:b w:val="0"/>
          <w:sz w:val="22"/>
          <w:szCs w:val="22"/>
        </w:rPr>
        <w:t>direktnim</w:t>
      </w:r>
      <w:proofErr w:type="spellEnd"/>
      <w:r>
        <w:rPr>
          <w:rFonts w:cs="Arial"/>
          <w:b w:val="0"/>
          <w:sz w:val="22"/>
          <w:szCs w:val="22"/>
        </w:rPr>
        <w:t xml:space="preserve"> </w:t>
      </w:r>
      <w:proofErr w:type="spellStart"/>
      <w:r>
        <w:rPr>
          <w:rFonts w:cs="Arial"/>
          <w:b w:val="0"/>
          <w:sz w:val="22"/>
          <w:szCs w:val="22"/>
        </w:rPr>
        <w:t>sklicem</w:t>
      </w:r>
      <w:proofErr w:type="spellEnd"/>
      <w:r>
        <w:rPr>
          <w:rFonts w:cs="Arial"/>
          <w:b w:val="0"/>
          <w:sz w:val="22"/>
          <w:szCs w:val="22"/>
        </w:rPr>
        <w:t xml:space="preserve"> </w:t>
      </w:r>
      <w:proofErr w:type="spellStart"/>
      <w:r>
        <w:rPr>
          <w:rFonts w:cs="Arial"/>
          <w:b w:val="0"/>
          <w:sz w:val="22"/>
          <w:szCs w:val="22"/>
        </w:rPr>
        <w:t>na</w:t>
      </w:r>
      <w:proofErr w:type="spellEnd"/>
      <w:r>
        <w:rPr>
          <w:rFonts w:cs="Arial"/>
          <w:b w:val="0"/>
          <w:sz w:val="22"/>
          <w:szCs w:val="22"/>
        </w:rPr>
        <w:t xml:space="preserve"> </w:t>
      </w:r>
      <w:proofErr w:type="spellStart"/>
      <w:r>
        <w:rPr>
          <w:rFonts w:cs="Arial"/>
          <w:b w:val="0"/>
          <w:sz w:val="22"/>
          <w:szCs w:val="22"/>
        </w:rPr>
        <w:t>relevantni</w:t>
      </w:r>
      <w:proofErr w:type="spellEnd"/>
      <w:r>
        <w:rPr>
          <w:rFonts w:cs="Arial"/>
          <w:b w:val="0"/>
          <w:sz w:val="22"/>
          <w:szCs w:val="22"/>
        </w:rPr>
        <w:t xml:space="preserve"> del </w:t>
      </w:r>
      <w:proofErr w:type="spellStart"/>
      <w:r>
        <w:rPr>
          <w:rFonts w:cs="Arial"/>
          <w:b w:val="0"/>
          <w:sz w:val="22"/>
          <w:szCs w:val="22"/>
        </w:rPr>
        <w:t>Uredbe</w:t>
      </w:r>
      <w:proofErr w:type="spellEnd"/>
      <w:r>
        <w:rPr>
          <w:rFonts w:cs="Arial"/>
          <w:b w:val="0"/>
          <w:sz w:val="22"/>
          <w:szCs w:val="22"/>
        </w:rPr>
        <w:t xml:space="preserve"> 428/2009.</w:t>
      </w:r>
    </w:p>
    <w:p w:rsidR="00116942" w:rsidRDefault="00116942"/>
    <w:sectPr w:rsidR="00116942">
      <w:pgSz w:w="11906" w:h="16838"/>
      <w:pgMar w:top="1417" w:right="1417" w:bottom="1417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000" w:rsidRDefault="006D793E">
      <w:pPr>
        <w:spacing w:after="0" w:line="240" w:lineRule="auto"/>
      </w:pPr>
      <w:r>
        <w:separator/>
      </w:r>
    </w:p>
  </w:endnote>
  <w:endnote w:type="continuationSeparator" w:id="0">
    <w:p w:rsidR="00000000" w:rsidRDefault="006D79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000" w:rsidRDefault="006D793E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000000" w:rsidRDefault="006D79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1B0297"/>
    <w:multiLevelType w:val="multilevel"/>
    <w:tmpl w:val="1A3CB936"/>
    <w:lvl w:ilvl="0">
      <w:numFmt w:val="bullet"/>
      <w:lvlText w:val="-"/>
      <w:lvlJc w:val="left"/>
      <w:pPr>
        <w:ind w:left="1788" w:hanging="360"/>
      </w:pPr>
      <w:rPr>
        <w:rFonts w:ascii="Calibri" w:eastAsia="Calibri" w:hAnsi="Calibri" w:cs="Calibri"/>
      </w:rPr>
    </w:lvl>
    <w:lvl w:ilvl="1">
      <w:numFmt w:val="bullet"/>
      <w:lvlText w:val="o"/>
      <w:lvlJc w:val="left"/>
      <w:pPr>
        <w:ind w:left="2508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322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94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668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38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610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828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548" w:hanging="360"/>
      </w:pPr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116942"/>
    <w:rsid w:val="00116942"/>
    <w:rsid w:val="006D7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2272CD7-3FE1-4EC5-8E07-F15DEE55A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l-SI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  <w:pPr>
      <w:suppressAutoHyphens/>
      <w:spacing w:after="200" w:line="276" w:lineRule="auto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ZADEVA">
    <w:name w:val="ZADEVA"/>
    <w:basedOn w:val="Navaden"/>
    <w:pPr>
      <w:tabs>
        <w:tab w:val="left" w:pos="1701"/>
      </w:tabs>
      <w:spacing w:after="0" w:line="260" w:lineRule="exact"/>
      <w:ind w:left="1701" w:hanging="1701"/>
    </w:pPr>
    <w:rPr>
      <w:rFonts w:ascii="Arial" w:eastAsia="Times New Roman" w:hAnsi="Arial"/>
      <w:b/>
      <w:sz w:val="20"/>
      <w:szCs w:val="24"/>
      <w:lang w:val="it-IT"/>
    </w:rPr>
  </w:style>
  <w:style w:type="paragraph" w:customStyle="1" w:styleId="podpisi">
    <w:name w:val="podpisi"/>
    <w:basedOn w:val="Navaden"/>
    <w:pPr>
      <w:tabs>
        <w:tab w:val="left" w:pos="3402"/>
      </w:tabs>
      <w:spacing w:after="0" w:line="260" w:lineRule="exact"/>
    </w:pPr>
    <w:rPr>
      <w:rFonts w:ascii="Arial" w:eastAsia="Times New Roman" w:hAnsi="Arial"/>
      <w:sz w:val="20"/>
      <w:szCs w:val="24"/>
      <w:lang w:val="it-IT"/>
    </w:rPr>
  </w:style>
  <w:style w:type="paragraph" w:styleId="Odstavekseznama">
    <w:name w:val="List Paragraph"/>
    <w:basedOn w:val="Navaden"/>
    <w:pPr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451</Words>
  <Characters>2572</Characters>
  <Application>Microsoft Office Word</Application>
  <DocSecurity>0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Karmen Krajnc</dc:creator>
  <dc:description/>
  <cp:lastModifiedBy>Karmen Krajnc</cp:lastModifiedBy>
  <cp:revision>2</cp:revision>
  <dcterms:created xsi:type="dcterms:W3CDTF">2020-11-11T19:26:00Z</dcterms:created>
  <dcterms:modified xsi:type="dcterms:W3CDTF">2020-11-11T19:26:00Z</dcterms:modified>
</cp:coreProperties>
</file>