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B26B4A" w:rsidRDefault="00CF7C0B" w:rsidP="00B26B4A">
      <w:pPr>
        <w:tabs>
          <w:tab w:val="left" w:pos="5112"/>
        </w:tabs>
        <w:spacing w:before="120" w:after="0" w:line="240" w:lineRule="exact"/>
        <w:rPr>
          <w:rFonts w:ascii="Arial" w:eastAsia="Times New Roman" w:hAnsi="Arial" w:cs="Arial"/>
          <w:sz w:val="16"/>
          <w:szCs w:val="24"/>
          <w:lang w:val="it-IT"/>
        </w:rPr>
      </w:pPr>
      <w:r>
        <w:rPr>
          <w:noProof/>
        </w:rPr>
        <w:drawing>
          <wp:anchor distT="0" distB="0" distL="114300" distR="114300" simplePos="0" relativeHeight="251657728" behindDoc="0" locked="0" layoutInCell="1" allowOverlap="1">
            <wp:simplePos x="0" y="0"/>
            <wp:positionH relativeFrom="page">
              <wp:posOffset>0</wp:posOffset>
            </wp:positionH>
            <wp:positionV relativeFrom="page">
              <wp:posOffset>0</wp:posOffset>
            </wp:positionV>
            <wp:extent cx="4321810" cy="972185"/>
            <wp:effectExtent l="0" t="0" r="0" b="0"/>
            <wp:wrapSquare wrapText="bothSides"/>
            <wp:docPr id="8" name="Slika 5" descr="03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lika 5" descr="0364"/>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4321810" cy="97218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366582" w:rsidRDefault="00366582" w:rsidP="00B26B4A">
      <w:pPr>
        <w:tabs>
          <w:tab w:val="left" w:pos="5112"/>
        </w:tabs>
        <w:spacing w:before="120" w:after="0" w:line="240" w:lineRule="exact"/>
        <w:ind w:firstLine="284"/>
        <w:rPr>
          <w:rFonts w:ascii="Arial" w:eastAsia="Times New Roman" w:hAnsi="Arial" w:cs="Arial"/>
          <w:sz w:val="16"/>
          <w:szCs w:val="24"/>
        </w:rPr>
      </w:pPr>
    </w:p>
    <w:p w:rsidR="00366582" w:rsidRDefault="00366582" w:rsidP="00B26B4A">
      <w:pPr>
        <w:tabs>
          <w:tab w:val="left" w:pos="5112"/>
        </w:tabs>
        <w:spacing w:before="120" w:after="0" w:line="240" w:lineRule="exact"/>
        <w:ind w:firstLine="284"/>
        <w:rPr>
          <w:rFonts w:ascii="Arial" w:eastAsia="Times New Roman" w:hAnsi="Arial" w:cs="Arial"/>
          <w:sz w:val="16"/>
          <w:szCs w:val="24"/>
        </w:rPr>
      </w:pPr>
    </w:p>
    <w:p w:rsidR="00B26B4A" w:rsidRPr="00B26B4A" w:rsidRDefault="00B26B4A" w:rsidP="00B26B4A">
      <w:pPr>
        <w:tabs>
          <w:tab w:val="left" w:pos="5112"/>
        </w:tabs>
        <w:spacing w:before="120" w:after="0" w:line="240" w:lineRule="exact"/>
        <w:ind w:firstLine="284"/>
        <w:rPr>
          <w:rFonts w:ascii="Arial" w:eastAsia="Times New Roman" w:hAnsi="Arial" w:cs="Arial"/>
          <w:sz w:val="16"/>
          <w:szCs w:val="24"/>
          <w:lang w:val="it-IT"/>
        </w:rPr>
      </w:pPr>
      <w:r w:rsidRPr="00B26B4A">
        <w:rPr>
          <w:rFonts w:ascii="Arial" w:eastAsia="Times New Roman" w:hAnsi="Arial" w:cs="Arial"/>
          <w:sz w:val="16"/>
          <w:szCs w:val="24"/>
        </w:rPr>
        <w:t>Maistrova</w:t>
      </w:r>
      <w:r w:rsidRPr="00B26B4A">
        <w:rPr>
          <w:rFonts w:ascii="Arial" w:eastAsia="Times New Roman" w:hAnsi="Arial" w:cs="Arial"/>
          <w:sz w:val="16"/>
          <w:szCs w:val="24"/>
          <w:lang w:val="it-IT"/>
        </w:rPr>
        <w:t xml:space="preserve"> </w:t>
      </w:r>
      <w:r w:rsidRPr="00B26B4A">
        <w:rPr>
          <w:rFonts w:ascii="Arial" w:eastAsia="Times New Roman" w:hAnsi="Arial" w:cs="Arial"/>
          <w:sz w:val="16"/>
          <w:szCs w:val="24"/>
        </w:rPr>
        <w:t>ulica</w:t>
      </w:r>
      <w:r w:rsidRPr="00B26B4A">
        <w:rPr>
          <w:rFonts w:ascii="Arial" w:eastAsia="Times New Roman" w:hAnsi="Arial" w:cs="Arial"/>
          <w:sz w:val="16"/>
          <w:szCs w:val="24"/>
          <w:lang w:val="it-IT"/>
        </w:rPr>
        <w:t xml:space="preserve"> 10, 1000 </w:t>
      </w:r>
      <w:r w:rsidRPr="00B26B4A">
        <w:rPr>
          <w:rFonts w:ascii="Arial" w:eastAsia="Times New Roman" w:hAnsi="Arial" w:cs="Arial"/>
          <w:sz w:val="16"/>
          <w:szCs w:val="24"/>
        </w:rPr>
        <w:t>Ljubljana</w:t>
      </w:r>
      <w:r w:rsidRPr="00B26B4A">
        <w:rPr>
          <w:rFonts w:ascii="Arial" w:eastAsia="Times New Roman" w:hAnsi="Arial" w:cs="Arial"/>
          <w:sz w:val="16"/>
          <w:szCs w:val="24"/>
          <w:lang w:val="it-IT"/>
        </w:rPr>
        <w:tab/>
        <w:t>T: 01 369 59 00</w:t>
      </w:r>
    </w:p>
    <w:p w:rsidR="00B26B4A" w:rsidRPr="00B26B4A" w:rsidRDefault="00B26B4A" w:rsidP="00B26B4A">
      <w:pPr>
        <w:tabs>
          <w:tab w:val="left" w:pos="5112"/>
        </w:tabs>
        <w:spacing w:after="0" w:line="240" w:lineRule="exact"/>
        <w:ind w:left="284"/>
        <w:rPr>
          <w:rFonts w:ascii="Arial" w:eastAsia="Times New Roman" w:hAnsi="Arial" w:cs="Arial"/>
          <w:sz w:val="16"/>
          <w:szCs w:val="24"/>
          <w:lang w:val="it-IT"/>
        </w:rPr>
      </w:pPr>
      <w:r w:rsidRPr="00B26B4A">
        <w:rPr>
          <w:rFonts w:ascii="Arial" w:eastAsia="Times New Roman" w:hAnsi="Arial" w:cs="Arial"/>
          <w:sz w:val="16"/>
          <w:szCs w:val="24"/>
          <w:lang w:val="it-IT"/>
        </w:rPr>
        <w:tab/>
        <w:t xml:space="preserve">F: 01 369 </w:t>
      </w:r>
      <w:r w:rsidRPr="00B26B4A">
        <w:rPr>
          <w:rFonts w:ascii="Arial" w:eastAsia="Times New Roman" w:hAnsi="Arial" w:cs="Arial"/>
          <w:sz w:val="16"/>
          <w:szCs w:val="24"/>
        </w:rPr>
        <w:t>59</w:t>
      </w:r>
      <w:r w:rsidRPr="00B26B4A">
        <w:rPr>
          <w:rFonts w:ascii="Arial" w:eastAsia="Times New Roman" w:hAnsi="Arial" w:cs="Arial"/>
          <w:sz w:val="16"/>
          <w:szCs w:val="24"/>
          <w:lang w:val="it-IT"/>
        </w:rPr>
        <w:t xml:space="preserve"> 01</w:t>
      </w:r>
    </w:p>
    <w:p w:rsidR="00B26B4A" w:rsidRPr="00B26B4A" w:rsidRDefault="00B26B4A" w:rsidP="00B26B4A">
      <w:pPr>
        <w:tabs>
          <w:tab w:val="left" w:pos="5112"/>
        </w:tabs>
        <w:spacing w:after="0" w:line="240" w:lineRule="exact"/>
        <w:ind w:left="284"/>
        <w:rPr>
          <w:rFonts w:ascii="Arial" w:eastAsia="Times New Roman" w:hAnsi="Arial" w:cs="Arial"/>
          <w:sz w:val="16"/>
          <w:szCs w:val="24"/>
          <w:lang w:val="it-IT"/>
        </w:rPr>
      </w:pPr>
      <w:r w:rsidRPr="00B26B4A">
        <w:rPr>
          <w:rFonts w:ascii="Arial" w:eastAsia="Times New Roman" w:hAnsi="Arial" w:cs="Arial"/>
          <w:sz w:val="16"/>
          <w:szCs w:val="24"/>
          <w:lang w:val="it-IT"/>
        </w:rPr>
        <w:tab/>
        <w:t>E: gp.mk@gov.si</w:t>
      </w:r>
    </w:p>
    <w:p w:rsidR="00B26B4A" w:rsidRDefault="00B26B4A" w:rsidP="00B26B4A">
      <w:pPr>
        <w:tabs>
          <w:tab w:val="left" w:pos="5112"/>
        </w:tabs>
        <w:spacing w:after="0" w:line="240" w:lineRule="exact"/>
        <w:ind w:left="284"/>
        <w:rPr>
          <w:rFonts w:ascii="Arial" w:eastAsia="Times New Roman" w:hAnsi="Arial" w:cs="Arial"/>
          <w:sz w:val="16"/>
          <w:szCs w:val="24"/>
        </w:rPr>
      </w:pPr>
      <w:r w:rsidRPr="00B26B4A">
        <w:rPr>
          <w:rFonts w:ascii="Arial" w:eastAsia="Times New Roman" w:hAnsi="Arial" w:cs="Arial"/>
          <w:sz w:val="16"/>
          <w:szCs w:val="24"/>
          <w:lang w:val="it-IT"/>
        </w:rPr>
        <w:tab/>
      </w:r>
      <w:hyperlink r:id="rId8" w:history="1">
        <w:r w:rsidRPr="002D35F1">
          <w:rPr>
            <w:rStyle w:val="Hiperpovezava"/>
            <w:rFonts w:ascii="Arial" w:eastAsia="Times New Roman" w:hAnsi="Arial" w:cs="Arial"/>
            <w:sz w:val="16"/>
            <w:szCs w:val="24"/>
          </w:rPr>
          <w:t>www.mk.gov.si</w:t>
        </w:r>
      </w:hyperlink>
    </w:p>
    <w:p w:rsidR="00B26B4A" w:rsidRDefault="00B26B4A" w:rsidP="00B26B4A">
      <w:pPr>
        <w:tabs>
          <w:tab w:val="left" w:pos="5112"/>
        </w:tabs>
        <w:spacing w:after="0" w:line="240" w:lineRule="exact"/>
        <w:ind w:left="284"/>
        <w:rPr>
          <w:rFonts w:ascii="Arial" w:eastAsia="Times New Roman" w:hAnsi="Arial" w:cs="Arial"/>
          <w:sz w:val="16"/>
          <w:szCs w:val="24"/>
        </w:rPr>
      </w:pPr>
    </w:p>
    <w:p w:rsidR="00366582" w:rsidRPr="00B26B4A" w:rsidRDefault="00366582" w:rsidP="00B26B4A">
      <w:pPr>
        <w:tabs>
          <w:tab w:val="left" w:pos="5112"/>
        </w:tabs>
        <w:spacing w:after="0" w:line="240" w:lineRule="exact"/>
        <w:ind w:left="284"/>
        <w:rPr>
          <w:rFonts w:ascii="Arial" w:eastAsia="Times New Roman" w:hAnsi="Arial" w:cs="Arial"/>
          <w:sz w:val="16"/>
          <w:szCs w:val="24"/>
        </w:rPr>
      </w:pPr>
    </w:p>
    <w:tbl>
      <w:tblPr>
        <w:tblW w:w="9163"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448"/>
        <w:gridCol w:w="4648"/>
        <w:gridCol w:w="796"/>
        <w:gridCol w:w="2271"/>
      </w:tblGrid>
      <w:tr w:rsidR="00AE1F83" w:rsidRPr="008369EA" w:rsidTr="005940FE">
        <w:trPr>
          <w:gridAfter w:val="2"/>
          <w:wAfter w:w="3067" w:type="dxa"/>
        </w:trPr>
        <w:tc>
          <w:tcPr>
            <w:tcW w:w="6096" w:type="dxa"/>
            <w:gridSpan w:val="2"/>
          </w:tcPr>
          <w:p w:rsidR="00AE1F83" w:rsidRPr="00AE1F83" w:rsidRDefault="00AE1F83" w:rsidP="00AE1F83">
            <w:pPr>
              <w:overflowPunct w:val="0"/>
              <w:autoSpaceDE w:val="0"/>
              <w:autoSpaceDN w:val="0"/>
              <w:adjustRightInd w:val="0"/>
              <w:spacing w:after="0" w:line="260" w:lineRule="exact"/>
              <w:textAlignment w:val="baseline"/>
              <w:rPr>
                <w:rFonts w:ascii="Arial" w:eastAsia="Times New Roman" w:hAnsi="Arial" w:cs="Arial"/>
                <w:sz w:val="20"/>
                <w:szCs w:val="20"/>
                <w:lang w:eastAsia="sl-SI"/>
              </w:rPr>
            </w:pPr>
            <w:r w:rsidRPr="00AE1F83">
              <w:rPr>
                <w:rFonts w:ascii="Arial" w:eastAsia="Times New Roman" w:hAnsi="Arial" w:cs="Arial"/>
                <w:sz w:val="20"/>
                <w:szCs w:val="20"/>
                <w:lang w:eastAsia="sl-SI"/>
              </w:rPr>
              <w:t xml:space="preserve">Številka: </w:t>
            </w:r>
            <w:r w:rsidR="00BE1D17" w:rsidRPr="00BE1D17">
              <w:rPr>
                <w:rFonts w:ascii="Arial" w:eastAsia="Times New Roman" w:hAnsi="Arial" w:cs="Arial"/>
                <w:sz w:val="20"/>
                <w:szCs w:val="20"/>
                <w:lang w:eastAsia="sl-SI"/>
              </w:rPr>
              <w:t>0070-9/2020/</w:t>
            </w:r>
            <w:r w:rsidR="00F3581F">
              <w:rPr>
                <w:rFonts w:ascii="Arial" w:eastAsia="Times New Roman" w:hAnsi="Arial" w:cs="Arial"/>
                <w:sz w:val="20"/>
                <w:szCs w:val="20"/>
                <w:lang w:eastAsia="sl-SI"/>
              </w:rPr>
              <w:t>3</w:t>
            </w:r>
            <w:r w:rsidR="00BE1D17" w:rsidRPr="00BE1D17">
              <w:rPr>
                <w:rFonts w:ascii="Arial" w:eastAsia="Times New Roman" w:hAnsi="Arial" w:cs="Arial"/>
                <w:sz w:val="20"/>
                <w:szCs w:val="20"/>
                <w:lang w:eastAsia="sl-SI"/>
              </w:rPr>
              <w:t>4</w:t>
            </w:r>
          </w:p>
        </w:tc>
      </w:tr>
      <w:tr w:rsidR="00AE1F83" w:rsidRPr="008369EA" w:rsidTr="005940FE">
        <w:trPr>
          <w:gridAfter w:val="2"/>
          <w:wAfter w:w="3067" w:type="dxa"/>
        </w:trPr>
        <w:tc>
          <w:tcPr>
            <w:tcW w:w="6096" w:type="dxa"/>
            <w:gridSpan w:val="2"/>
          </w:tcPr>
          <w:p w:rsidR="00AE1F83" w:rsidRPr="00AE1F83" w:rsidRDefault="00AE1F83" w:rsidP="00AE1F83">
            <w:pPr>
              <w:overflowPunct w:val="0"/>
              <w:autoSpaceDE w:val="0"/>
              <w:autoSpaceDN w:val="0"/>
              <w:adjustRightInd w:val="0"/>
              <w:spacing w:after="0" w:line="260" w:lineRule="exact"/>
              <w:textAlignment w:val="baseline"/>
              <w:rPr>
                <w:rFonts w:ascii="Arial" w:eastAsia="Times New Roman" w:hAnsi="Arial" w:cs="Arial"/>
                <w:sz w:val="20"/>
                <w:szCs w:val="20"/>
                <w:lang w:eastAsia="sl-SI"/>
              </w:rPr>
            </w:pPr>
            <w:r w:rsidRPr="00AE1F83">
              <w:rPr>
                <w:rFonts w:ascii="Arial" w:eastAsia="Times New Roman" w:hAnsi="Arial" w:cs="Arial"/>
                <w:sz w:val="20"/>
                <w:szCs w:val="20"/>
                <w:lang w:eastAsia="sl-SI"/>
              </w:rPr>
              <w:t xml:space="preserve">Ljubljana, </w:t>
            </w:r>
            <w:r w:rsidR="0011424A">
              <w:rPr>
                <w:rFonts w:ascii="Arial" w:eastAsia="Times New Roman" w:hAnsi="Arial" w:cs="Arial"/>
                <w:sz w:val="20"/>
                <w:szCs w:val="20"/>
                <w:lang w:eastAsia="sl-SI"/>
              </w:rPr>
              <w:t>27</w:t>
            </w:r>
            <w:bookmarkStart w:id="0" w:name="_GoBack"/>
            <w:bookmarkEnd w:id="0"/>
            <w:r w:rsidR="00BE1D17">
              <w:rPr>
                <w:rFonts w:ascii="Arial" w:eastAsia="Times New Roman" w:hAnsi="Arial" w:cs="Arial"/>
                <w:sz w:val="20"/>
                <w:szCs w:val="20"/>
                <w:lang w:eastAsia="sl-SI"/>
              </w:rPr>
              <w:t xml:space="preserve">. </w:t>
            </w:r>
            <w:r w:rsidR="00F3581F">
              <w:rPr>
                <w:rFonts w:ascii="Arial" w:eastAsia="Times New Roman" w:hAnsi="Arial" w:cs="Arial"/>
                <w:sz w:val="20"/>
                <w:szCs w:val="20"/>
                <w:lang w:eastAsia="sl-SI"/>
              </w:rPr>
              <w:t>10</w:t>
            </w:r>
            <w:r w:rsidR="00BE1D17">
              <w:rPr>
                <w:rFonts w:ascii="Arial" w:eastAsia="Times New Roman" w:hAnsi="Arial" w:cs="Arial"/>
                <w:sz w:val="20"/>
                <w:szCs w:val="20"/>
                <w:lang w:eastAsia="sl-SI"/>
              </w:rPr>
              <w:t>. 2020</w:t>
            </w:r>
          </w:p>
        </w:tc>
      </w:tr>
      <w:tr w:rsidR="00AE1F83" w:rsidRPr="008369EA" w:rsidTr="005940FE">
        <w:trPr>
          <w:gridAfter w:val="2"/>
          <w:wAfter w:w="3067" w:type="dxa"/>
        </w:trPr>
        <w:tc>
          <w:tcPr>
            <w:tcW w:w="6096" w:type="dxa"/>
            <w:gridSpan w:val="2"/>
          </w:tcPr>
          <w:p w:rsidR="00AE1F83" w:rsidRPr="00AE1F83" w:rsidRDefault="00AE1F83" w:rsidP="00AE1F83">
            <w:pPr>
              <w:overflowPunct w:val="0"/>
              <w:autoSpaceDE w:val="0"/>
              <w:autoSpaceDN w:val="0"/>
              <w:adjustRightInd w:val="0"/>
              <w:spacing w:after="0" w:line="260" w:lineRule="exact"/>
              <w:textAlignment w:val="baseline"/>
              <w:rPr>
                <w:rFonts w:ascii="Arial" w:eastAsia="Times New Roman" w:hAnsi="Arial" w:cs="Arial"/>
                <w:sz w:val="20"/>
                <w:szCs w:val="20"/>
                <w:lang w:eastAsia="sl-SI"/>
              </w:rPr>
            </w:pPr>
            <w:r w:rsidRPr="00AE1F83">
              <w:rPr>
                <w:rFonts w:ascii="Arial" w:eastAsia="Times New Roman" w:hAnsi="Arial" w:cs="Arial"/>
                <w:iCs/>
                <w:sz w:val="20"/>
                <w:szCs w:val="20"/>
                <w:lang w:eastAsia="sl-SI"/>
              </w:rPr>
              <w:t xml:space="preserve">EVA </w:t>
            </w:r>
            <w:r w:rsidR="00BE1D17" w:rsidRPr="00BE1D17">
              <w:rPr>
                <w:rFonts w:ascii="Arial" w:eastAsia="Times New Roman" w:hAnsi="Arial" w:cs="Arial"/>
                <w:iCs/>
                <w:sz w:val="20"/>
                <w:szCs w:val="20"/>
                <w:lang w:eastAsia="sl-SI"/>
              </w:rPr>
              <w:t>2019-3340-0016</w:t>
            </w:r>
          </w:p>
        </w:tc>
      </w:tr>
      <w:tr w:rsidR="00AE1F83" w:rsidRPr="008369EA" w:rsidTr="005940FE">
        <w:trPr>
          <w:gridAfter w:val="2"/>
          <w:wAfter w:w="3067" w:type="dxa"/>
        </w:trPr>
        <w:tc>
          <w:tcPr>
            <w:tcW w:w="6096" w:type="dxa"/>
            <w:gridSpan w:val="2"/>
          </w:tcPr>
          <w:p w:rsidR="00AE1F83" w:rsidRPr="00AE1F83" w:rsidRDefault="00AE1F83" w:rsidP="00AE1F83">
            <w:pPr>
              <w:spacing w:after="0" w:line="260" w:lineRule="exact"/>
              <w:rPr>
                <w:rFonts w:ascii="Arial" w:eastAsia="Times New Roman" w:hAnsi="Arial" w:cs="Arial"/>
                <w:sz w:val="20"/>
                <w:szCs w:val="20"/>
              </w:rPr>
            </w:pPr>
          </w:p>
          <w:p w:rsidR="00AE1F83" w:rsidRPr="00AE1F83" w:rsidRDefault="00AE1F83" w:rsidP="00AE1F83">
            <w:pPr>
              <w:spacing w:after="0" w:line="260" w:lineRule="exact"/>
              <w:rPr>
                <w:rFonts w:ascii="Arial" w:eastAsia="Times New Roman" w:hAnsi="Arial" w:cs="Arial"/>
                <w:sz w:val="20"/>
                <w:szCs w:val="20"/>
              </w:rPr>
            </w:pPr>
            <w:r w:rsidRPr="00AE1F83">
              <w:rPr>
                <w:rFonts w:ascii="Arial" w:eastAsia="Times New Roman" w:hAnsi="Arial" w:cs="Arial"/>
                <w:sz w:val="20"/>
                <w:szCs w:val="20"/>
              </w:rPr>
              <w:t>GENERALNI SEKRETARIAT VLADE REPUBLIKE SLOVENIJE</w:t>
            </w:r>
          </w:p>
          <w:p w:rsidR="00AE1F83" w:rsidRPr="00AE1F83" w:rsidRDefault="0011424A" w:rsidP="00AE1F83">
            <w:pPr>
              <w:spacing w:after="0" w:line="260" w:lineRule="exact"/>
              <w:rPr>
                <w:rFonts w:ascii="Arial" w:eastAsia="Times New Roman" w:hAnsi="Arial" w:cs="Arial"/>
                <w:sz w:val="20"/>
                <w:szCs w:val="20"/>
              </w:rPr>
            </w:pPr>
            <w:hyperlink r:id="rId9" w:history="1">
              <w:r w:rsidR="00BE1D17" w:rsidRPr="00317C59">
                <w:rPr>
                  <w:rStyle w:val="Hiperpovezava"/>
                  <w:rFonts w:ascii="Arial" w:eastAsia="Times New Roman" w:hAnsi="Arial"/>
                  <w:sz w:val="20"/>
                  <w:szCs w:val="20"/>
                </w:rPr>
                <w:t>Gp.gs@gov.si</w:t>
              </w:r>
            </w:hyperlink>
          </w:p>
          <w:p w:rsidR="00AE1F83" w:rsidRDefault="00AE1F83" w:rsidP="00AE1F83">
            <w:pPr>
              <w:spacing w:after="0" w:line="260" w:lineRule="exact"/>
              <w:rPr>
                <w:rFonts w:ascii="Arial" w:eastAsia="Times New Roman" w:hAnsi="Arial" w:cs="Arial"/>
                <w:sz w:val="20"/>
                <w:szCs w:val="20"/>
              </w:rPr>
            </w:pPr>
          </w:p>
          <w:p w:rsidR="001B2B27" w:rsidRPr="00AE1F83" w:rsidRDefault="001B2B27" w:rsidP="00AE1F83">
            <w:pPr>
              <w:spacing w:after="0" w:line="260" w:lineRule="exact"/>
              <w:rPr>
                <w:rFonts w:ascii="Arial" w:eastAsia="Times New Roman" w:hAnsi="Arial" w:cs="Arial"/>
                <w:sz w:val="20"/>
                <w:szCs w:val="20"/>
              </w:rPr>
            </w:pPr>
          </w:p>
        </w:tc>
      </w:tr>
      <w:tr w:rsidR="00AE1F83" w:rsidRPr="008369EA" w:rsidTr="005940FE">
        <w:tc>
          <w:tcPr>
            <w:tcW w:w="9163" w:type="dxa"/>
            <w:gridSpan w:val="4"/>
          </w:tcPr>
          <w:p w:rsidR="00AE1F83" w:rsidRDefault="00AE1F83" w:rsidP="00AE1F83">
            <w:pPr>
              <w:suppressAutoHyphens/>
              <w:overflowPunct w:val="0"/>
              <w:autoSpaceDE w:val="0"/>
              <w:autoSpaceDN w:val="0"/>
              <w:adjustRightInd w:val="0"/>
              <w:spacing w:after="0" w:line="260" w:lineRule="exact"/>
              <w:textAlignment w:val="baseline"/>
              <w:rPr>
                <w:rFonts w:ascii="Arial" w:eastAsia="Times New Roman" w:hAnsi="Arial" w:cs="Arial"/>
                <w:b/>
                <w:sz w:val="20"/>
                <w:szCs w:val="20"/>
                <w:lang w:eastAsia="sl-SI"/>
              </w:rPr>
            </w:pPr>
            <w:r w:rsidRPr="00AE1F83">
              <w:rPr>
                <w:rFonts w:ascii="Arial" w:eastAsia="Times New Roman" w:hAnsi="Arial" w:cs="Arial"/>
                <w:b/>
                <w:sz w:val="20"/>
                <w:szCs w:val="20"/>
                <w:lang w:eastAsia="sl-SI"/>
              </w:rPr>
              <w:t xml:space="preserve">ZADEVA: (naslov gradiva vlade) – predlog za obravnavo </w:t>
            </w:r>
          </w:p>
          <w:p w:rsidR="001B2B27" w:rsidRPr="00AE1F83" w:rsidRDefault="001B2B27" w:rsidP="00AE1F83">
            <w:pPr>
              <w:suppressAutoHyphens/>
              <w:overflowPunct w:val="0"/>
              <w:autoSpaceDE w:val="0"/>
              <w:autoSpaceDN w:val="0"/>
              <w:adjustRightInd w:val="0"/>
              <w:spacing w:after="0" w:line="260" w:lineRule="exact"/>
              <w:textAlignment w:val="baseline"/>
              <w:rPr>
                <w:rFonts w:ascii="Arial" w:eastAsia="Times New Roman" w:hAnsi="Arial" w:cs="Arial"/>
                <w:b/>
                <w:sz w:val="20"/>
                <w:szCs w:val="20"/>
                <w:lang w:eastAsia="sl-SI"/>
              </w:rPr>
            </w:pPr>
          </w:p>
        </w:tc>
      </w:tr>
      <w:tr w:rsidR="00AE1F83" w:rsidRPr="008369EA" w:rsidTr="005940FE">
        <w:tc>
          <w:tcPr>
            <w:tcW w:w="9163" w:type="dxa"/>
            <w:gridSpan w:val="4"/>
          </w:tcPr>
          <w:p w:rsidR="00AE1F83" w:rsidRPr="00AE1F83" w:rsidRDefault="00AE1F83" w:rsidP="00AE1F83">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AE1F83">
              <w:rPr>
                <w:rFonts w:ascii="Arial" w:eastAsia="Times New Roman" w:hAnsi="Arial" w:cs="Arial"/>
                <w:b/>
                <w:sz w:val="20"/>
                <w:szCs w:val="20"/>
                <w:lang w:eastAsia="sl-SI"/>
              </w:rPr>
              <w:t>1. Predlog sklepov vlade:</w:t>
            </w:r>
          </w:p>
        </w:tc>
      </w:tr>
      <w:tr w:rsidR="00AE1F83" w:rsidRPr="008369EA" w:rsidTr="005940FE">
        <w:tc>
          <w:tcPr>
            <w:tcW w:w="9163" w:type="dxa"/>
            <w:gridSpan w:val="4"/>
          </w:tcPr>
          <w:p w:rsidR="00BE1D17" w:rsidRPr="00DF0D6D" w:rsidRDefault="00BE1D17" w:rsidP="00BE1D17">
            <w:pPr>
              <w:suppressAutoHyphens/>
              <w:spacing w:after="0" w:line="288" w:lineRule="auto"/>
              <w:jc w:val="both"/>
              <w:rPr>
                <w:rFonts w:ascii="Arial" w:eastAsia="Times New Roman" w:hAnsi="Arial" w:cs="Arial"/>
                <w:sz w:val="20"/>
                <w:szCs w:val="24"/>
              </w:rPr>
            </w:pPr>
            <w:r w:rsidRPr="00DF0D6D">
              <w:rPr>
                <w:rFonts w:ascii="Arial" w:eastAsia="Times New Roman" w:hAnsi="Arial" w:cs="Arial"/>
                <w:sz w:val="20"/>
                <w:szCs w:val="20"/>
                <w:lang w:eastAsia="ar-SA"/>
              </w:rPr>
              <w:t xml:space="preserve">Na podlagi </w:t>
            </w:r>
            <w:r w:rsidRPr="00DF0D6D">
              <w:rPr>
                <w:rFonts w:ascii="Arial" w:eastAsia="Times New Roman" w:hAnsi="Arial" w:cs="Arial"/>
                <w:sz w:val="20"/>
                <w:szCs w:val="20"/>
              </w:rPr>
              <w:t xml:space="preserve">drugega odstavka 2. člena </w:t>
            </w:r>
            <w:r w:rsidRPr="00DF0D6D">
              <w:rPr>
                <w:rFonts w:ascii="Arial" w:eastAsia="Times New Roman" w:hAnsi="Arial" w:cs="Arial"/>
                <w:sz w:val="20"/>
                <w:szCs w:val="20"/>
                <w:lang w:eastAsia="ar-SA"/>
              </w:rPr>
              <w:t xml:space="preserve">Zakona o Vladi Republike Slovenije </w:t>
            </w:r>
            <w:r w:rsidRPr="00DF0D6D">
              <w:rPr>
                <w:rFonts w:ascii="Arial" w:eastAsia="Times New Roman" w:hAnsi="Arial" w:cs="Arial"/>
                <w:sz w:val="20"/>
                <w:szCs w:val="20"/>
              </w:rPr>
              <w:t xml:space="preserve">(Uradni list RS, št. 24/05 – uradno prečiščeno besedilo, 109/08, 38/10 – ZUKN, 8/12, 21/13, 47/13 – ZDU-1G, 65/14 in 55/17) </w:t>
            </w:r>
            <w:r w:rsidRPr="00DF0D6D">
              <w:rPr>
                <w:rFonts w:ascii="Arial" w:eastAsia="Times New Roman" w:hAnsi="Arial" w:cs="Arial"/>
                <w:sz w:val="20"/>
                <w:szCs w:val="20"/>
                <w:lang w:eastAsia="ar-SA"/>
              </w:rPr>
              <w:t>je Vlada Republike Slovenije na .....seji dne......sprejela naslednji:</w:t>
            </w:r>
          </w:p>
          <w:p w:rsidR="00BE1D17" w:rsidRPr="00DF0D6D" w:rsidRDefault="00BE1D17" w:rsidP="00BE1D17">
            <w:pPr>
              <w:spacing w:after="0" w:line="288" w:lineRule="auto"/>
              <w:jc w:val="both"/>
              <w:rPr>
                <w:rFonts w:ascii="Arial" w:eastAsia="Times New Roman" w:hAnsi="Arial" w:cs="Arial"/>
                <w:color w:val="FF0000"/>
                <w:sz w:val="20"/>
                <w:szCs w:val="20"/>
              </w:rPr>
            </w:pPr>
          </w:p>
          <w:p w:rsidR="00BE1D17" w:rsidRPr="00DF0D6D" w:rsidRDefault="00BE1D17" w:rsidP="00BE1D17">
            <w:pPr>
              <w:spacing w:after="0" w:line="288" w:lineRule="auto"/>
              <w:jc w:val="center"/>
              <w:rPr>
                <w:rFonts w:ascii="Arial" w:eastAsia="Times New Roman" w:hAnsi="Arial" w:cs="Arial"/>
                <w:sz w:val="20"/>
                <w:szCs w:val="20"/>
              </w:rPr>
            </w:pPr>
            <w:r w:rsidRPr="00DF0D6D">
              <w:rPr>
                <w:rFonts w:ascii="Arial" w:eastAsia="Times New Roman" w:hAnsi="Arial" w:cs="Arial"/>
                <w:sz w:val="20"/>
                <w:szCs w:val="20"/>
              </w:rPr>
              <w:t>SKLEP</w:t>
            </w:r>
          </w:p>
          <w:p w:rsidR="00BE1D17" w:rsidRPr="00DF0D6D" w:rsidRDefault="00BE1D17" w:rsidP="00BE1D17">
            <w:pPr>
              <w:spacing w:after="0" w:line="288" w:lineRule="auto"/>
              <w:jc w:val="center"/>
              <w:rPr>
                <w:rFonts w:ascii="Arial" w:eastAsia="Times New Roman" w:hAnsi="Arial" w:cs="Arial"/>
                <w:color w:val="FF0000"/>
                <w:sz w:val="20"/>
                <w:szCs w:val="20"/>
              </w:rPr>
            </w:pPr>
          </w:p>
          <w:p w:rsidR="00BE1D17" w:rsidRPr="00DF0D6D" w:rsidRDefault="00BE1D17" w:rsidP="00BE1D17">
            <w:pPr>
              <w:spacing w:after="0" w:line="288" w:lineRule="auto"/>
              <w:jc w:val="both"/>
              <w:rPr>
                <w:rFonts w:ascii="Arial" w:eastAsia="Times New Roman" w:hAnsi="Arial" w:cs="Arial"/>
                <w:sz w:val="20"/>
                <w:szCs w:val="20"/>
              </w:rPr>
            </w:pPr>
            <w:r w:rsidRPr="00DF0D6D">
              <w:rPr>
                <w:rFonts w:ascii="Arial" w:eastAsia="Times New Roman" w:hAnsi="Arial" w:cs="Arial"/>
                <w:sz w:val="20"/>
                <w:szCs w:val="20"/>
              </w:rPr>
              <w:t xml:space="preserve">Vlada Republike Slovenije je določila besedilo Predloga Zakona o spremembah in dopolnitvah Zakona </w:t>
            </w:r>
            <w:r w:rsidR="007A1645" w:rsidRPr="007A1645">
              <w:rPr>
                <w:rFonts w:ascii="Arial" w:eastAsia="Times New Roman" w:hAnsi="Arial" w:cs="Arial"/>
                <w:sz w:val="20"/>
                <w:szCs w:val="20"/>
              </w:rPr>
              <w:t xml:space="preserve">o avdiovizualnih medijskih storitvah </w:t>
            </w:r>
            <w:r w:rsidRPr="00DF0D6D">
              <w:rPr>
                <w:rFonts w:ascii="Arial" w:eastAsia="Times New Roman" w:hAnsi="Arial" w:cs="Arial"/>
                <w:sz w:val="20"/>
                <w:szCs w:val="20"/>
              </w:rPr>
              <w:t>(EVA 2019-3340-00</w:t>
            </w:r>
            <w:r w:rsidR="007A1645">
              <w:rPr>
                <w:rFonts w:ascii="Arial" w:eastAsia="Times New Roman" w:hAnsi="Arial" w:cs="Arial"/>
                <w:sz w:val="20"/>
                <w:szCs w:val="20"/>
              </w:rPr>
              <w:t>16</w:t>
            </w:r>
            <w:r w:rsidRPr="00DF0D6D">
              <w:rPr>
                <w:rFonts w:ascii="Arial" w:eastAsia="Times New Roman" w:hAnsi="Arial" w:cs="Arial"/>
                <w:sz w:val="20"/>
                <w:szCs w:val="20"/>
              </w:rPr>
              <w:t>) in ga pošlje Državnemu zboru Republike Slovenije v obravnavo po</w:t>
            </w:r>
            <w:r>
              <w:rPr>
                <w:rFonts w:ascii="Arial" w:eastAsia="Times New Roman" w:hAnsi="Arial" w:cs="Arial"/>
                <w:sz w:val="20"/>
                <w:szCs w:val="20"/>
              </w:rPr>
              <w:t xml:space="preserve"> rednem postopku</w:t>
            </w:r>
            <w:r w:rsidRPr="00DF0D6D">
              <w:rPr>
                <w:rFonts w:ascii="Arial" w:eastAsia="Times New Roman" w:hAnsi="Arial" w:cs="Arial"/>
                <w:sz w:val="20"/>
                <w:szCs w:val="20"/>
              </w:rPr>
              <w:t>.</w:t>
            </w:r>
          </w:p>
          <w:p w:rsidR="00BE1D17" w:rsidRPr="00DF0D6D" w:rsidRDefault="00BE1D17" w:rsidP="00BE1D17">
            <w:pPr>
              <w:spacing w:after="0" w:line="288" w:lineRule="auto"/>
              <w:ind w:firstLine="720"/>
              <w:jc w:val="both"/>
              <w:rPr>
                <w:rFonts w:ascii="Arial" w:eastAsia="Times New Roman" w:hAnsi="Arial" w:cs="Arial"/>
                <w:sz w:val="20"/>
                <w:szCs w:val="20"/>
                <w:lang w:eastAsia="sl-SI"/>
              </w:rPr>
            </w:pPr>
          </w:p>
          <w:p w:rsidR="00BE1D17" w:rsidRPr="00DF0D6D" w:rsidRDefault="00BE1D17" w:rsidP="00BE1D17">
            <w:pPr>
              <w:suppressAutoHyphens/>
              <w:spacing w:after="0" w:line="288" w:lineRule="auto"/>
              <w:jc w:val="center"/>
              <w:rPr>
                <w:rFonts w:ascii="Arial" w:eastAsia="Times New Roman" w:hAnsi="Arial" w:cs="Arial"/>
                <w:bCs/>
                <w:sz w:val="20"/>
                <w:szCs w:val="20"/>
                <w:lang w:eastAsia="ar-SA"/>
              </w:rPr>
            </w:pPr>
          </w:p>
          <w:p w:rsidR="00BE1D17" w:rsidRPr="00DF0D6D" w:rsidRDefault="00BE1D17" w:rsidP="00BE1D17">
            <w:pPr>
              <w:suppressAutoHyphens/>
              <w:spacing w:after="0" w:line="288" w:lineRule="auto"/>
              <w:jc w:val="center"/>
              <w:rPr>
                <w:rFonts w:ascii="Arial" w:eastAsia="Times New Roman" w:hAnsi="Arial" w:cs="Arial"/>
                <w:bCs/>
                <w:sz w:val="20"/>
                <w:szCs w:val="20"/>
                <w:lang w:eastAsia="ar-SA"/>
              </w:rPr>
            </w:pPr>
            <w:r w:rsidRPr="00DF0D6D">
              <w:rPr>
                <w:rFonts w:ascii="Arial" w:eastAsia="Times New Roman" w:hAnsi="Arial" w:cs="Arial"/>
                <w:bCs/>
                <w:sz w:val="20"/>
                <w:szCs w:val="20"/>
                <w:lang w:eastAsia="ar-SA"/>
              </w:rPr>
              <w:t>dr. Božo Predalič                                                                                                                         GENERALNI SEKRETAR</w:t>
            </w:r>
          </w:p>
          <w:p w:rsidR="00BE1D17" w:rsidRPr="0014744D" w:rsidRDefault="00BE1D17" w:rsidP="00BE1D17">
            <w:pPr>
              <w:pStyle w:val="Neotevilenodstavek"/>
              <w:rPr>
                <w:color w:val="000000"/>
                <w:sz w:val="20"/>
                <w:szCs w:val="20"/>
              </w:rPr>
            </w:pPr>
            <w:r w:rsidRPr="0014744D">
              <w:rPr>
                <w:color w:val="000000"/>
                <w:sz w:val="20"/>
                <w:szCs w:val="20"/>
              </w:rPr>
              <w:t xml:space="preserve">                                                                                                                                                                                            </w:t>
            </w:r>
          </w:p>
          <w:p w:rsidR="00BE1D17" w:rsidRPr="0014744D" w:rsidRDefault="00BE1D17" w:rsidP="00BE1D17">
            <w:pPr>
              <w:pStyle w:val="Neotevilenodstavek"/>
              <w:rPr>
                <w:color w:val="000000"/>
                <w:sz w:val="20"/>
                <w:szCs w:val="20"/>
              </w:rPr>
            </w:pPr>
          </w:p>
          <w:p w:rsidR="00BE1D17" w:rsidRPr="0014744D" w:rsidRDefault="00BE1D17" w:rsidP="00BE1D17">
            <w:pPr>
              <w:pStyle w:val="Neotevilenodstavek"/>
              <w:rPr>
                <w:color w:val="000000"/>
                <w:sz w:val="20"/>
                <w:szCs w:val="20"/>
              </w:rPr>
            </w:pPr>
            <w:r w:rsidRPr="0014744D">
              <w:rPr>
                <w:color w:val="000000"/>
                <w:sz w:val="20"/>
                <w:szCs w:val="20"/>
              </w:rPr>
              <w:t xml:space="preserve">  </w:t>
            </w:r>
          </w:p>
          <w:p w:rsidR="00BE1D17" w:rsidRPr="0014744D" w:rsidRDefault="00BE1D17" w:rsidP="00BE1D17">
            <w:pPr>
              <w:pStyle w:val="Neotevilenodstavek"/>
              <w:rPr>
                <w:color w:val="000000"/>
                <w:sz w:val="20"/>
                <w:szCs w:val="20"/>
              </w:rPr>
            </w:pPr>
            <w:r w:rsidRPr="0014744D">
              <w:rPr>
                <w:color w:val="000000"/>
                <w:sz w:val="20"/>
                <w:szCs w:val="20"/>
              </w:rPr>
              <w:t>Prejmejo:</w:t>
            </w:r>
          </w:p>
          <w:p w:rsidR="00BE1D17" w:rsidRPr="0014744D" w:rsidRDefault="00BE1D17" w:rsidP="00BE1D17">
            <w:pPr>
              <w:pStyle w:val="Neotevilenodstavek"/>
              <w:numPr>
                <w:ilvl w:val="0"/>
                <w:numId w:val="24"/>
              </w:numPr>
              <w:rPr>
                <w:color w:val="000000"/>
                <w:sz w:val="20"/>
                <w:szCs w:val="20"/>
              </w:rPr>
            </w:pPr>
            <w:r w:rsidRPr="0014744D">
              <w:rPr>
                <w:color w:val="000000"/>
                <w:sz w:val="20"/>
                <w:szCs w:val="20"/>
              </w:rPr>
              <w:t>ministrstva</w:t>
            </w:r>
          </w:p>
          <w:p w:rsidR="00BE1D17" w:rsidRDefault="00BE1D17" w:rsidP="00BE1D17">
            <w:pPr>
              <w:pStyle w:val="Neotevilenodstavek"/>
              <w:numPr>
                <w:ilvl w:val="0"/>
                <w:numId w:val="24"/>
              </w:numPr>
              <w:rPr>
                <w:color w:val="000000"/>
                <w:sz w:val="20"/>
                <w:szCs w:val="20"/>
              </w:rPr>
            </w:pPr>
            <w:r w:rsidRPr="0014744D">
              <w:rPr>
                <w:color w:val="000000"/>
                <w:sz w:val="20"/>
                <w:szCs w:val="20"/>
              </w:rPr>
              <w:t>vladne služb</w:t>
            </w:r>
            <w:r>
              <w:rPr>
                <w:color w:val="000000"/>
                <w:sz w:val="20"/>
                <w:szCs w:val="20"/>
              </w:rPr>
              <w:t>e</w:t>
            </w:r>
          </w:p>
          <w:p w:rsidR="007A1645" w:rsidRDefault="007A1645" w:rsidP="00BE1D17">
            <w:pPr>
              <w:pStyle w:val="Neotevilenodstavek"/>
              <w:numPr>
                <w:ilvl w:val="0"/>
                <w:numId w:val="24"/>
              </w:numPr>
              <w:rPr>
                <w:color w:val="000000"/>
                <w:sz w:val="20"/>
                <w:szCs w:val="20"/>
              </w:rPr>
            </w:pPr>
            <w:r>
              <w:rPr>
                <w:color w:val="000000"/>
                <w:sz w:val="20"/>
                <w:szCs w:val="20"/>
              </w:rPr>
              <w:t>Agencija za komunikacijska omrežja in storitve Republike Slovenije</w:t>
            </w:r>
          </w:p>
          <w:p w:rsidR="001B2B27" w:rsidRPr="00AE1F83" w:rsidRDefault="001B2B27" w:rsidP="001B2B27">
            <w:p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p>
        </w:tc>
      </w:tr>
      <w:tr w:rsidR="00AE1F83" w:rsidRPr="008369EA" w:rsidTr="005940FE">
        <w:tc>
          <w:tcPr>
            <w:tcW w:w="9163" w:type="dxa"/>
            <w:gridSpan w:val="4"/>
          </w:tcPr>
          <w:p w:rsidR="00AE1F83" w:rsidRPr="00AE1F83" w:rsidRDefault="00AE1F83" w:rsidP="00AE1F83">
            <w:pPr>
              <w:overflowPunct w:val="0"/>
              <w:autoSpaceDE w:val="0"/>
              <w:autoSpaceDN w:val="0"/>
              <w:adjustRightInd w:val="0"/>
              <w:spacing w:after="0" w:line="260" w:lineRule="exact"/>
              <w:jc w:val="both"/>
              <w:textAlignment w:val="baseline"/>
              <w:rPr>
                <w:rFonts w:ascii="Arial" w:eastAsia="Times New Roman" w:hAnsi="Arial" w:cs="Arial"/>
                <w:b/>
                <w:iCs/>
                <w:sz w:val="20"/>
                <w:szCs w:val="20"/>
                <w:lang w:eastAsia="sl-SI"/>
              </w:rPr>
            </w:pPr>
            <w:r w:rsidRPr="00AE1F83">
              <w:rPr>
                <w:rFonts w:ascii="Arial" w:eastAsia="Times New Roman" w:hAnsi="Arial" w:cs="Arial"/>
                <w:b/>
                <w:sz w:val="20"/>
                <w:szCs w:val="20"/>
                <w:lang w:eastAsia="sl-SI"/>
              </w:rPr>
              <w:t>2. Predlog za obravnavo predloga zakona po nujnem ali skrajšanem postopku v državnem zboru z obrazložitvijo razlogov:</w:t>
            </w:r>
          </w:p>
        </w:tc>
      </w:tr>
      <w:tr w:rsidR="00AE1F83" w:rsidRPr="008369EA" w:rsidTr="005940FE">
        <w:tc>
          <w:tcPr>
            <w:tcW w:w="9163" w:type="dxa"/>
            <w:gridSpan w:val="4"/>
          </w:tcPr>
          <w:p w:rsidR="001B2B27" w:rsidRPr="00AE1F83" w:rsidRDefault="001A24EE" w:rsidP="001A24EE">
            <w:p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Pr>
                <w:rFonts w:ascii="Arial" w:eastAsia="Times New Roman" w:hAnsi="Arial" w:cs="Arial"/>
                <w:iCs/>
                <w:sz w:val="20"/>
                <w:szCs w:val="20"/>
                <w:lang w:eastAsia="sl-SI"/>
              </w:rPr>
              <w:t>/</w:t>
            </w:r>
          </w:p>
        </w:tc>
      </w:tr>
      <w:tr w:rsidR="00AE1F83" w:rsidRPr="008369EA" w:rsidTr="005940FE">
        <w:tc>
          <w:tcPr>
            <w:tcW w:w="9163" w:type="dxa"/>
            <w:gridSpan w:val="4"/>
          </w:tcPr>
          <w:p w:rsidR="00AE1F83" w:rsidRPr="00AE1F83" w:rsidRDefault="00AE1F83" w:rsidP="00AE1F83">
            <w:pPr>
              <w:overflowPunct w:val="0"/>
              <w:autoSpaceDE w:val="0"/>
              <w:autoSpaceDN w:val="0"/>
              <w:adjustRightInd w:val="0"/>
              <w:spacing w:after="0" w:line="260" w:lineRule="exact"/>
              <w:jc w:val="both"/>
              <w:textAlignment w:val="baseline"/>
              <w:rPr>
                <w:rFonts w:ascii="Arial" w:eastAsia="Times New Roman" w:hAnsi="Arial" w:cs="Arial"/>
                <w:b/>
                <w:iCs/>
                <w:sz w:val="20"/>
                <w:szCs w:val="20"/>
                <w:lang w:eastAsia="sl-SI"/>
              </w:rPr>
            </w:pPr>
            <w:r w:rsidRPr="00AE1F83">
              <w:rPr>
                <w:rFonts w:ascii="Arial" w:eastAsia="Times New Roman" w:hAnsi="Arial" w:cs="Arial"/>
                <w:b/>
                <w:sz w:val="20"/>
                <w:szCs w:val="20"/>
                <w:lang w:eastAsia="sl-SI"/>
              </w:rPr>
              <w:t>3.a Osebe, odgovorne za strokovno pripravo in usklajenost gradiva:</w:t>
            </w:r>
          </w:p>
        </w:tc>
      </w:tr>
      <w:tr w:rsidR="00AE1F83" w:rsidRPr="008369EA" w:rsidTr="005940FE">
        <w:tc>
          <w:tcPr>
            <w:tcW w:w="9163" w:type="dxa"/>
            <w:gridSpan w:val="4"/>
          </w:tcPr>
          <w:p w:rsidR="001A24EE" w:rsidRPr="00084E99" w:rsidRDefault="001A24EE" w:rsidP="001A24EE">
            <w:pPr>
              <w:pStyle w:val="Odsek"/>
              <w:numPr>
                <w:ilvl w:val="0"/>
                <w:numId w:val="25"/>
              </w:numPr>
              <w:spacing w:before="0" w:after="0" w:line="260" w:lineRule="exact"/>
              <w:jc w:val="left"/>
              <w:rPr>
                <w:b w:val="0"/>
                <w:bCs/>
                <w:sz w:val="20"/>
                <w:szCs w:val="20"/>
              </w:rPr>
            </w:pPr>
            <w:r w:rsidRPr="00084E99">
              <w:rPr>
                <w:b w:val="0"/>
                <w:bCs/>
                <w:sz w:val="20"/>
                <w:szCs w:val="20"/>
              </w:rPr>
              <w:t>dr. Vasko Simoniti, minister</w:t>
            </w:r>
          </w:p>
          <w:p w:rsidR="001B2B27" w:rsidRPr="00F650E1" w:rsidRDefault="001A24EE" w:rsidP="00F650E1">
            <w:pPr>
              <w:pStyle w:val="Odsek"/>
              <w:numPr>
                <w:ilvl w:val="0"/>
                <w:numId w:val="25"/>
              </w:numPr>
              <w:spacing w:before="0" w:after="0" w:line="260" w:lineRule="exact"/>
              <w:jc w:val="left"/>
              <w:rPr>
                <w:b w:val="0"/>
                <w:bCs/>
                <w:sz w:val="20"/>
                <w:szCs w:val="20"/>
              </w:rPr>
            </w:pPr>
            <w:r w:rsidRPr="00084E99">
              <w:rPr>
                <w:b w:val="0"/>
                <w:bCs/>
                <w:sz w:val="20"/>
                <w:szCs w:val="20"/>
              </w:rPr>
              <w:t>Ivan Oven, v. d. generalnega direktorja Direktorata za medije</w:t>
            </w:r>
          </w:p>
        </w:tc>
      </w:tr>
      <w:tr w:rsidR="00AE1F83" w:rsidRPr="008369EA" w:rsidTr="005940FE">
        <w:tc>
          <w:tcPr>
            <w:tcW w:w="9163" w:type="dxa"/>
            <w:gridSpan w:val="4"/>
          </w:tcPr>
          <w:p w:rsidR="00AE1F83" w:rsidRPr="00AE1F83" w:rsidRDefault="00AE1F83" w:rsidP="00AE1F83">
            <w:pPr>
              <w:overflowPunct w:val="0"/>
              <w:autoSpaceDE w:val="0"/>
              <w:autoSpaceDN w:val="0"/>
              <w:adjustRightInd w:val="0"/>
              <w:spacing w:after="0" w:line="260" w:lineRule="exact"/>
              <w:jc w:val="both"/>
              <w:textAlignment w:val="baseline"/>
              <w:rPr>
                <w:rFonts w:ascii="Arial" w:eastAsia="Times New Roman" w:hAnsi="Arial" w:cs="Arial"/>
                <w:b/>
                <w:iCs/>
                <w:sz w:val="20"/>
                <w:szCs w:val="20"/>
                <w:lang w:eastAsia="sl-SI"/>
              </w:rPr>
            </w:pPr>
            <w:r w:rsidRPr="00AE1F83">
              <w:rPr>
                <w:rFonts w:ascii="Arial" w:eastAsia="Times New Roman" w:hAnsi="Arial" w:cs="Arial"/>
                <w:b/>
                <w:iCs/>
                <w:sz w:val="20"/>
                <w:szCs w:val="20"/>
                <w:lang w:eastAsia="sl-SI"/>
              </w:rPr>
              <w:t xml:space="preserve">3.b Zunanji strokovnjaki, ki so </w:t>
            </w:r>
            <w:r w:rsidRPr="00AE1F83">
              <w:rPr>
                <w:rFonts w:ascii="Arial" w:eastAsia="Times New Roman" w:hAnsi="Arial" w:cs="Arial"/>
                <w:b/>
                <w:sz w:val="20"/>
                <w:szCs w:val="20"/>
                <w:lang w:eastAsia="sl-SI"/>
              </w:rPr>
              <w:t>sodelovali pri pripravi dela ali celotnega gradiva:</w:t>
            </w:r>
          </w:p>
        </w:tc>
      </w:tr>
      <w:tr w:rsidR="00AE1F83" w:rsidRPr="008369EA" w:rsidTr="005940FE">
        <w:tc>
          <w:tcPr>
            <w:tcW w:w="9163" w:type="dxa"/>
            <w:gridSpan w:val="4"/>
          </w:tcPr>
          <w:p w:rsidR="001B2B27" w:rsidRPr="00AE1F83" w:rsidRDefault="001A24EE" w:rsidP="001A24EE">
            <w:p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Pr>
                <w:rFonts w:ascii="Arial" w:eastAsia="Times New Roman" w:hAnsi="Arial" w:cs="Arial"/>
                <w:iCs/>
                <w:sz w:val="20"/>
                <w:szCs w:val="20"/>
                <w:lang w:eastAsia="sl-SI"/>
              </w:rPr>
              <w:t>/</w:t>
            </w:r>
          </w:p>
        </w:tc>
      </w:tr>
      <w:tr w:rsidR="00AE1F83" w:rsidRPr="008369EA" w:rsidTr="005940FE">
        <w:tc>
          <w:tcPr>
            <w:tcW w:w="9163" w:type="dxa"/>
            <w:gridSpan w:val="4"/>
          </w:tcPr>
          <w:p w:rsidR="00AE1F83" w:rsidRPr="00AE1F83" w:rsidRDefault="00AE1F83" w:rsidP="00AE1F83">
            <w:pPr>
              <w:overflowPunct w:val="0"/>
              <w:autoSpaceDE w:val="0"/>
              <w:autoSpaceDN w:val="0"/>
              <w:adjustRightInd w:val="0"/>
              <w:spacing w:after="0" w:line="260" w:lineRule="exact"/>
              <w:jc w:val="both"/>
              <w:textAlignment w:val="baseline"/>
              <w:rPr>
                <w:rFonts w:ascii="Arial" w:eastAsia="Times New Roman" w:hAnsi="Arial" w:cs="Arial"/>
                <w:b/>
                <w:iCs/>
                <w:sz w:val="20"/>
                <w:szCs w:val="20"/>
                <w:lang w:eastAsia="sl-SI"/>
              </w:rPr>
            </w:pPr>
            <w:r w:rsidRPr="00AE1F83">
              <w:rPr>
                <w:rFonts w:ascii="Arial" w:eastAsia="Times New Roman" w:hAnsi="Arial" w:cs="Arial"/>
                <w:b/>
                <w:sz w:val="20"/>
                <w:szCs w:val="20"/>
                <w:lang w:eastAsia="sl-SI"/>
              </w:rPr>
              <w:t>4. Predstavniki vlade, ki bodo sodelovali pri delu državnega zbora:</w:t>
            </w:r>
          </w:p>
        </w:tc>
      </w:tr>
      <w:tr w:rsidR="00AE1F83" w:rsidRPr="008369EA" w:rsidTr="005940FE">
        <w:tc>
          <w:tcPr>
            <w:tcW w:w="9163" w:type="dxa"/>
            <w:gridSpan w:val="4"/>
          </w:tcPr>
          <w:p w:rsidR="001A24EE" w:rsidRDefault="001A24EE" w:rsidP="001A24EE">
            <w:pPr>
              <w:pStyle w:val="Odsek"/>
              <w:numPr>
                <w:ilvl w:val="0"/>
                <w:numId w:val="25"/>
              </w:numPr>
              <w:spacing w:before="0" w:after="0" w:line="260" w:lineRule="exact"/>
              <w:jc w:val="left"/>
              <w:rPr>
                <w:b w:val="0"/>
                <w:bCs/>
                <w:sz w:val="20"/>
                <w:szCs w:val="20"/>
              </w:rPr>
            </w:pPr>
            <w:r w:rsidRPr="00084E99">
              <w:rPr>
                <w:b w:val="0"/>
                <w:bCs/>
                <w:sz w:val="20"/>
                <w:szCs w:val="20"/>
              </w:rPr>
              <w:t>dr. Vasko Simoniti, minister</w:t>
            </w:r>
          </w:p>
          <w:p w:rsidR="00F650E1" w:rsidRPr="00F3581F" w:rsidRDefault="00F650E1" w:rsidP="00F650E1">
            <w:pPr>
              <w:pStyle w:val="Odsek"/>
              <w:numPr>
                <w:ilvl w:val="0"/>
                <w:numId w:val="25"/>
              </w:numPr>
              <w:spacing w:before="0" w:after="0" w:line="260" w:lineRule="exact"/>
              <w:jc w:val="left"/>
              <w:rPr>
                <w:b w:val="0"/>
                <w:bCs/>
                <w:sz w:val="20"/>
                <w:szCs w:val="20"/>
              </w:rPr>
            </w:pPr>
            <w:r w:rsidRPr="00F3581F">
              <w:rPr>
                <w:b w:val="0"/>
                <w:bCs/>
                <w:sz w:val="20"/>
                <w:szCs w:val="20"/>
              </w:rPr>
              <w:t>dr. Ignacija Fridl Jarc, državna sekretarka</w:t>
            </w:r>
          </w:p>
          <w:p w:rsidR="001A24EE" w:rsidRDefault="001A24EE" w:rsidP="001A24EE">
            <w:pPr>
              <w:pStyle w:val="Odsek"/>
              <w:numPr>
                <w:ilvl w:val="0"/>
                <w:numId w:val="25"/>
              </w:numPr>
              <w:spacing w:before="0" w:after="0" w:line="260" w:lineRule="exact"/>
              <w:jc w:val="left"/>
              <w:rPr>
                <w:b w:val="0"/>
                <w:bCs/>
                <w:sz w:val="20"/>
                <w:szCs w:val="20"/>
              </w:rPr>
            </w:pPr>
            <w:r w:rsidRPr="00084E99">
              <w:rPr>
                <w:b w:val="0"/>
                <w:bCs/>
                <w:sz w:val="20"/>
                <w:szCs w:val="20"/>
              </w:rPr>
              <w:t>Ivan Oven, v. d. generalnega direktorja Direktorata za medije</w:t>
            </w:r>
          </w:p>
          <w:p w:rsidR="001B2B27" w:rsidRPr="00AE1F83" w:rsidRDefault="001B2B27" w:rsidP="00AE1F83">
            <w:pPr>
              <w:overflowPunct w:val="0"/>
              <w:autoSpaceDE w:val="0"/>
              <w:autoSpaceDN w:val="0"/>
              <w:adjustRightInd w:val="0"/>
              <w:spacing w:after="0" w:line="260" w:lineRule="exact"/>
              <w:jc w:val="both"/>
              <w:textAlignment w:val="baseline"/>
              <w:rPr>
                <w:rFonts w:ascii="Arial" w:eastAsia="Times New Roman" w:hAnsi="Arial" w:cs="Arial"/>
                <w:b/>
                <w:sz w:val="20"/>
                <w:szCs w:val="20"/>
                <w:lang w:eastAsia="sl-SI"/>
              </w:rPr>
            </w:pPr>
          </w:p>
        </w:tc>
      </w:tr>
      <w:tr w:rsidR="00AE1F83" w:rsidRPr="008369EA" w:rsidTr="005940FE">
        <w:tc>
          <w:tcPr>
            <w:tcW w:w="9163" w:type="dxa"/>
            <w:gridSpan w:val="4"/>
          </w:tcPr>
          <w:p w:rsidR="00AE1F83" w:rsidRPr="00AE1F83" w:rsidRDefault="00AE1F83" w:rsidP="00AE1F83">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AE1F83">
              <w:rPr>
                <w:rFonts w:ascii="Arial" w:eastAsia="Times New Roman" w:hAnsi="Arial" w:cs="Arial"/>
                <w:b/>
                <w:sz w:val="20"/>
                <w:szCs w:val="20"/>
                <w:lang w:eastAsia="sl-SI"/>
              </w:rPr>
              <w:lastRenderedPageBreak/>
              <w:t>5. Kratek povzetek gradiva:</w:t>
            </w:r>
          </w:p>
        </w:tc>
      </w:tr>
      <w:tr w:rsidR="00AE1F83" w:rsidRPr="008369EA" w:rsidTr="005940FE">
        <w:tc>
          <w:tcPr>
            <w:tcW w:w="9163" w:type="dxa"/>
            <w:gridSpan w:val="4"/>
          </w:tcPr>
          <w:p w:rsidR="001A24EE" w:rsidRPr="001A24EE" w:rsidRDefault="001A24EE" w:rsidP="001A24EE">
            <w:p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p>
          <w:p w:rsidR="001A24EE" w:rsidRPr="001A24EE" w:rsidRDefault="001A24EE" w:rsidP="001A24EE">
            <w:p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1A24EE">
              <w:rPr>
                <w:rFonts w:ascii="Arial" w:eastAsia="Times New Roman" w:hAnsi="Arial" w:cs="Arial"/>
                <w:iCs/>
                <w:sz w:val="20"/>
                <w:szCs w:val="20"/>
                <w:lang w:eastAsia="sl-SI"/>
              </w:rPr>
              <w:t>S predlogom zakona se v slovenski pravni red prenaša Direktiva (EU) 2018/1808 Evropskega parlamenta in Sveta z dne 14. novembra 2018 o spremembi Direktive 2010/13/EU o usklajevanju nekaterih zakonov in drugih predpisov držav članic o opravljanju avdiovizualnih medijskih storitev (Direktiva o avdiovizualnih medijskih storitvah) glede na spreminjajoče se tržne razmere (UL L 303, z dne 28. 11. 2018, str. 69–92).</w:t>
            </w:r>
          </w:p>
          <w:p w:rsidR="001A24EE" w:rsidRPr="001A24EE" w:rsidRDefault="001A24EE" w:rsidP="001A24EE">
            <w:p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p>
          <w:p w:rsidR="001A24EE" w:rsidRPr="001A24EE" w:rsidRDefault="001A24EE" w:rsidP="001A24EE">
            <w:p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1A24EE">
              <w:rPr>
                <w:rFonts w:ascii="Arial" w:eastAsia="Times New Roman" w:hAnsi="Arial" w:cs="Arial"/>
                <w:iCs/>
                <w:sz w:val="20"/>
                <w:szCs w:val="20"/>
                <w:lang w:eastAsia="sl-SI"/>
              </w:rPr>
              <w:t>Konec leta 2011 je bila z Zakonom o avdiovizualnih medijskih storitvah (Uradni list RS, št. 87/11 in 84/15; v nadaljnjem besedilu: ZAvMS) v slovenski pravni red prenesena Direktiva 2010/13/EU Evropskega parlamenta in Sveta z dne 10. marca 2010 o usklajevanju nekaterih zakonov in drugih predpisov držav članic o opravljanju avdiovizualnih medijskih storitev (Direktiva o avdiovizualnih medijskih storitvah) (kodificirana različica) (UL L št. 95, z dne 15. 4. 2010, str. 1–24).</w:t>
            </w:r>
          </w:p>
          <w:p w:rsidR="001A24EE" w:rsidRPr="001A24EE" w:rsidRDefault="001A24EE" w:rsidP="001A24EE">
            <w:p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p>
          <w:p w:rsidR="001A24EE" w:rsidRPr="001A24EE" w:rsidRDefault="001A24EE" w:rsidP="001A24EE">
            <w:p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1A24EE">
              <w:rPr>
                <w:rFonts w:ascii="Arial" w:eastAsia="Times New Roman" w:hAnsi="Arial" w:cs="Arial"/>
                <w:iCs/>
                <w:sz w:val="20"/>
                <w:szCs w:val="20"/>
                <w:lang w:eastAsia="sl-SI"/>
              </w:rPr>
              <w:t>Prva direktiva na tem področju je bila sprejeta leta 1989, in sicer Direktiva Sveta 89/552//EGS – Direktiva o televiziji brez meja, ki je bila spremenjena leta 1997 z Direktivo Evropskega parlamenta in Sveta 97/36/ES z dne 30. junija 1997 o spremembi Direktive 89/552/EGS o usklajevanju nekaterih zakonov in drugih predpisov držav članic o opravljanju dejavnosti razširjanja televizijskih programov.</w:t>
            </w:r>
          </w:p>
          <w:p w:rsidR="001A24EE" w:rsidRPr="001A24EE" w:rsidRDefault="001A24EE" w:rsidP="001A24EE">
            <w:p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p>
          <w:p w:rsidR="001A24EE" w:rsidRPr="001A24EE" w:rsidRDefault="001A24EE" w:rsidP="001A24EE">
            <w:p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1A24EE">
              <w:rPr>
                <w:rFonts w:ascii="Arial" w:eastAsia="Times New Roman" w:hAnsi="Arial" w:cs="Arial"/>
                <w:iCs/>
                <w:sz w:val="20"/>
                <w:szCs w:val="20"/>
                <w:lang w:eastAsia="sl-SI"/>
              </w:rPr>
              <w:t>Zadnja bistvena sprememba Direktive Sveta 89/552/EGS, ki je bila naknadno kodificirana v Direktivi 2010/13/EU, je bila izvedena leta 2007 s sprejetjem Direktive 2007/65/ES Evropskega parlamenta in Sveta z dne 11. decembra 2007 o spremembi Direktive Sveta 89/552/EGS o usklajevanju nekaterih zakonov in drugih predpisov držav članic o opravljanju dejavnosti razširjanja televizijskih programov.</w:t>
            </w:r>
          </w:p>
          <w:p w:rsidR="001A24EE" w:rsidRPr="001A24EE" w:rsidRDefault="001A24EE" w:rsidP="001A24EE">
            <w:p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p>
          <w:p w:rsidR="001A24EE" w:rsidRPr="001A24EE" w:rsidRDefault="001A24EE" w:rsidP="001A24EE">
            <w:p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1A24EE">
              <w:rPr>
                <w:rFonts w:ascii="Arial" w:eastAsia="Times New Roman" w:hAnsi="Arial" w:cs="Arial"/>
                <w:iCs/>
                <w:sz w:val="20"/>
                <w:szCs w:val="20"/>
                <w:lang w:eastAsia="sl-SI"/>
              </w:rPr>
              <w:t>Trg avdiovizualnih medijskih storitev se je od takrat precej in zelo hitro spremenil zaradi stalne konvergence televizije in internetnih storitev. Tehnološki razvoj je omogočil nove vrste storitev in uporabniških izkušenj. Gledalske navade, zlasti mlajših generacij, so se znatno spremenile. Medtem ko glavni televizijski zasloni ostajajo pomembno orodje za deljenje avdiovizualnih izkušenj, so mnogi gledalci začeli uporabljati druge, prenosne naprave za gledanje avdiovizualnih vsebin. Kljub temu tradicionalne televizijske vsebine še vedno predstavljajo velik delež povprečnega dnevnega časa gledanja.</w:t>
            </w:r>
          </w:p>
          <w:p w:rsidR="001A24EE" w:rsidRPr="001A24EE" w:rsidRDefault="001A24EE" w:rsidP="001A24EE">
            <w:p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p>
          <w:p w:rsidR="001A24EE" w:rsidRPr="001A24EE" w:rsidRDefault="001A24EE" w:rsidP="001A24EE">
            <w:p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1A24EE">
              <w:rPr>
                <w:rFonts w:ascii="Arial" w:eastAsia="Times New Roman" w:hAnsi="Arial" w:cs="Arial"/>
                <w:iCs/>
                <w:sz w:val="20"/>
                <w:szCs w:val="20"/>
                <w:lang w:eastAsia="sl-SI"/>
              </w:rPr>
              <w:t>Vendar so nove vrste vsebin, na primer video posnetki ali vsebine, ki jih ustvarijo uporabniki, vedno pomembnejše, novi udeleženci na trgu, vključno s ponudniki storitev videa na zahtevo in platform za izmenjavo videov, pa so zdaj že uveljavljeni. Ta medijska konvergenca zahteva posodobljen pravni okvir, ki bo odražal razvoj na trgu in omogočil doseganje ravnovesja med dostopom do storitev spletnih vsebin, varstvom potrošnikov in konkurenčnostjo.</w:t>
            </w:r>
          </w:p>
          <w:p w:rsidR="001A24EE" w:rsidRPr="001A24EE" w:rsidRDefault="001A24EE" w:rsidP="001A24EE">
            <w:p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p>
          <w:p w:rsidR="001A24EE" w:rsidRPr="001A24EE" w:rsidRDefault="001A24EE" w:rsidP="001A24EE">
            <w:p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1A24EE">
              <w:rPr>
                <w:rFonts w:ascii="Arial" w:eastAsia="Times New Roman" w:hAnsi="Arial" w:cs="Arial"/>
                <w:iCs/>
                <w:sz w:val="20"/>
                <w:szCs w:val="20"/>
                <w:lang w:eastAsia="sl-SI"/>
              </w:rPr>
              <w:t xml:space="preserve">Evropska komisija je 6. maja 2015 sprejela sporočilo z naslovom »Strategija za enotni digitalni trg za Evropo«, v kateri je napovedala pregled Direktive 2010/13/EU. Z namenom pridobitve stališč vseh zainteresiranih strani o tem, kako evropsko avdiovizualno medijsko krajino prilagoditi digitalni dobi, je Evropska komisija organizirala javno posvetovanje, ki je potekalo od julija do septembra 2015. Evropska komisija je maja 2016 predlagala spremenjeno direktivo o avdiovizualnih medijskih storitvah, ki je vključevala nov pristop k spletnim platformam za širjenje avdiovizualnih vsebin. Od takrat je bila spremenjena direktiva predmet intenzivnih pogajanj med so-zakonodajalci, ki so bila s podporo Evropske komisije zaključena z neuradnim dogovorom o predlaganih pravilih, doseženim 6. junija 2018. 6. novembra 2018 je Svet sprejel spremenjeno direktivo o avdiovizualnih medijskih storitvah (Direktiva (EU) 2018/1808), kar je bil zadnji korak v zakonodajnem postopku. </w:t>
            </w:r>
          </w:p>
          <w:p w:rsidR="001B2B27" w:rsidRPr="00AE1F83" w:rsidRDefault="001B2B27" w:rsidP="001A24EE">
            <w:p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p>
        </w:tc>
      </w:tr>
      <w:tr w:rsidR="00AE1F83" w:rsidRPr="008369EA" w:rsidTr="005940FE">
        <w:tc>
          <w:tcPr>
            <w:tcW w:w="9163" w:type="dxa"/>
            <w:gridSpan w:val="4"/>
          </w:tcPr>
          <w:p w:rsidR="00AE1F83" w:rsidRPr="00AE1F83" w:rsidRDefault="00AE1F83" w:rsidP="00AE1F83">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AE1F83">
              <w:rPr>
                <w:rFonts w:ascii="Arial" w:eastAsia="Times New Roman" w:hAnsi="Arial" w:cs="Arial"/>
                <w:b/>
                <w:sz w:val="20"/>
                <w:szCs w:val="20"/>
                <w:lang w:eastAsia="sl-SI"/>
              </w:rPr>
              <w:t>6. Presoja posledic za:</w:t>
            </w:r>
          </w:p>
        </w:tc>
      </w:tr>
      <w:tr w:rsidR="00AE1F83" w:rsidRPr="008369EA" w:rsidTr="005940FE">
        <w:tc>
          <w:tcPr>
            <w:tcW w:w="1448" w:type="dxa"/>
          </w:tcPr>
          <w:p w:rsidR="00AE1F83" w:rsidRPr="00AE1F83" w:rsidRDefault="00AE1F83" w:rsidP="00AE1F83">
            <w:pPr>
              <w:overflowPunct w:val="0"/>
              <w:autoSpaceDE w:val="0"/>
              <w:autoSpaceDN w:val="0"/>
              <w:adjustRightInd w:val="0"/>
              <w:spacing w:after="0" w:line="260" w:lineRule="exact"/>
              <w:ind w:left="360"/>
              <w:jc w:val="both"/>
              <w:textAlignment w:val="baseline"/>
              <w:rPr>
                <w:rFonts w:ascii="Arial" w:eastAsia="Times New Roman" w:hAnsi="Arial" w:cs="Arial"/>
                <w:iCs/>
                <w:sz w:val="20"/>
                <w:szCs w:val="20"/>
                <w:lang w:eastAsia="sl-SI"/>
              </w:rPr>
            </w:pPr>
            <w:r w:rsidRPr="00AE1F83">
              <w:rPr>
                <w:rFonts w:ascii="Arial" w:eastAsia="Times New Roman" w:hAnsi="Arial" w:cs="Arial"/>
                <w:iCs/>
                <w:sz w:val="20"/>
                <w:szCs w:val="20"/>
                <w:lang w:eastAsia="sl-SI"/>
              </w:rPr>
              <w:t>a)</w:t>
            </w:r>
          </w:p>
        </w:tc>
        <w:tc>
          <w:tcPr>
            <w:tcW w:w="5444" w:type="dxa"/>
            <w:gridSpan w:val="2"/>
          </w:tcPr>
          <w:p w:rsidR="00AE1F83" w:rsidRPr="00AE1F83" w:rsidRDefault="00AE1F83" w:rsidP="00AE1F83">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AE1F83">
              <w:rPr>
                <w:rFonts w:ascii="Arial" w:eastAsia="Times New Roman" w:hAnsi="Arial" w:cs="Arial"/>
                <w:sz w:val="20"/>
                <w:szCs w:val="20"/>
                <w:lang w:eastAsia="sl-SI"/>
              </w:rPr>
              <w:t>javnofinančna sredstva nad 40.000 EUR v tekočem in naslednjih treh letih</w:t>
            </w:r>
          </w:p>
        </w:tc>
        <w:tc>
          <w:tcPr>
            <w:tcW w:w="2271" w:type="dxa"/>
            <w:vAlign w:val="center"/>
          </w:tcPr>
          <w:p w:rsidR="00AE1F83" w:rsidRPr="00AE1F83" w:rsidRDefault="00AE1F83" w:rsidP="00AE1F83">
            <w:pPr>
              <w:overflowPunct w:val="0"/>
              <w:autoSpaceDE w:val="0"/>
              <w:autoSpaceDN w:val="0"/>
              <w:adjustRightInd w:val="0"/>
              <w:spacing w:after="0" w:line="260" w:lineRule="exact"/>
              <w:jc w:val="center"/>
              <w:textAlignment w:val="baseline"/>
              <w:rPr>
                <w:rFonts w:ascii="Arial" w:eastAsia="Times New Roman" w:hAnsi="Arial" w:cs="Arial"/>
                <w:iCs/>
                <w:sz w:val="20"/>
                <w:szCs w:val="20"/>
                <w:lang w:eastAsia="sl-SI"/>
              </w:rPr>
            </w:pPr>
            <w:r w:rsidRPr="00AE1F83">
              <w:rPr>
                <w:rFonts w:ascii="Arial" w:eastAsia="Times New Roman" w:hAnsi="Arial" w:cs="Arial"/>
                <w:sz w:val="20"/>
                <w:szCs w:val="20"/>
                <w:lang w:eastAsia="sl-SI"/>
              </w:rPr>
              <w:t>NE</w:t>
            </w:r>
          </w:p>
        </w:tc>
      </w:tr>
      <w:tr w:rsidR="00AE1F83" w:rsidRPr="008369EA" w:rsidTr="005940FE">
        <w:tc>
          <w:tcPr>
            <w:tcW w:w="1448" w:type="dxa"/>
          </w:tcPr>
          <w:p w:rsidR="00AE1F83" w:rsidRPr="00AE1F83" w:rsidRDefault="00AE1F83" w:rsidP="00AE1F83">
            <w:pPr>
              <w:overflowPunct w:val="0"/>
              <w:autoSpaceDE w:val="0"/>
              <w:autoSpaceDN w:val="0"/>
              <w:adjustRightInd w:val="0"/>
              <w:spacing w:after="0" w:line="260" w:lineRule="exact"/>
              <w:ind w:left="360"/>
              <w:jc w:val="both"/>
              <w:textAlignment w:val="baseline"/>
              <w:rPr>
                <w:rFonts w:ascii="Arial" w:eastAsia="Times New Roman" w:hAnsi="Arial" w:cs="Arial"/>
                <w:iCs/>
                <w:sz w:val="20"/>
                <w:szCs w:val="20"/>
                <w:lang w:eastAsia="sl-SI"/>
              </w:rPr>
            </w:pPr>
            <w:r w:rsidRPr="00AE1F83">
              <w:rPr>
                <w:rFonts w:ascii="Arial" w:eastAsia="Times New Roman" w:hAnsi="Arial" w:cs="Arial"/>
                <w:iCs/>
                <w:sz w:val="20"/>
                <w:szCs w:val="20"/>
                <w:lang w:eastAsia="sl-SI"/>
              </w:rPr>
              <w:t>b)</w:t>
            </w:r>
          </w:p>
        </w:tc>
        <w:tc>
          <w:tcPr>
            <w:tcW w:w="5444" w:type="dxa"/>
            <w:gridSpan w:val="2"/>
          </w:tcPr>
          <w:p w:rsidR="00AE1F83" w:rsidRPr="00AE1F83" w:rsidRDefault="00AE1F83" w:rsidP="00AE1F83">
            <w:p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AE1F83">
              <w:rPr>
                <w:rFonts w:ascii="Arial" w:eastAsia="Times New Roman" w:hAnsi="Arial" w:cs="Arial"/>
                <w:bCs/>
                <w:sz w:val="20"/>
                <w:szCs w:val="20"/>
                <w:lang w:eastAsia="sl-SI"/>
              </w:rPr>
              <w:t>usklajenost slovenskega pravnega reda s pravnim redom Evropske unije</w:t>
            </w:r>
          </w:p>
        </w:tc>
        <w:tc>
          <w:tcPr>
            <w:tcW w:w="2271" w:type="dxa"/>
            <w:vAlign w:val="center"/>
          </w:tcPr>
          <w:p w:rsidR="00AE1F83" w:rsidRPr="00AE1F83" w:rsidRDefault="00AE1F83" w:rsidP="00AE1F83">
            <w:pPr>
              <w:overflowPunct w:val="0"/>
              <w:autoSpaceDE w:val="0"/>
              <w:autoSpaceDN w:val="0"/>
              <w:adjustRightInd w:val="0"/>
              <w:spacing w:after="0" w:line="260" w:lineRule="exact"/>
              <w:jc w:val="center"/>
              <w:textAlignment w:val="baseline"/>
              <w:rPr>
                <w:rFonts w:ascii="Arial" w:eastAsia="Times New Roman" w:hAnsi="Arial" w:cs="Arial"/>
                <w:iCs/>
                <w:sz w:val="20"/>
                <w:szCs w:val="20"/>
                <w:lang w:eastAsia="sl-SI"/>
              </w:rPr>
            </w:pPr>
            <w:r w:rsidRPr="00AE1F83">
              <w:rPr>
                <w:rFonts w:ascii="Arial" w:eastAsia="Times New Roman" w:hAnsi="Arial" w:cs="Arial"/>
                <w:sz w:val="20"/>
                <w:szCs w:val="20"/>
                <w:lang w:eastAsia="sl-SI"/>
              </w:rPr>
              <w:t>DA</w:t>
            </w:r>
          </w:p>
        </w:tc>
      </w:tr>
      <w:tr w:rsidR="00AE1F83" w:rsidRPr="008369EA" w:rsidTr="005940FE">
        <w:tc>
          <w:tcPr>
            <w:tcW w:w="1448" w:type="dxa"/>
          </w:tcPr>
          <w:p w:rsidR="00AE1F83" w:rsidRPr="00AE1F83" w:rsidRDefault="00AE1F83" w:rsidP="00AE1F83">
            <w:pPr>
              <w:overflowPunct w:val="0"/>
              <w:autoSpaceDE w:val="0"/>
              <w:autoSpaceDN w:val="0"/>
              <w:adjustRightInd w:val="0"/>
              <w:spacing w:after="0" w:line="260" w:lineRule="exact"/>
              <w:ind w:left="360"/>
              <w:jc w:val="both"/>
              <w:textAlignment w:val="baseline"/>
              <w:rPr>
                <w:rFonts w:ascii="Arial" w:eastAsia="Times New Roman" w:hAnsi="Arial" w:cs="Arial"/>
                <w:iCs/>
                <w:sz w:val="20"/>
                <w:szCs w:val="20"/>
                <w:lang w:eastAsia="sl-SI"/>
              </w:rPr>
            </w:pPr>
            <w:r w:rsidRPr="00AE1F83">
              <w:rPr>
                <w:rFonts w:ascii="Arial" w:eastAsia="Times New Roman" w:hAnsi="Arial" w:cs="Arial"/>
                <w:iCs/>
                <w:sz w:val="20"/>
                <w:szCs w:val="20"/>
                <w:lang w:eastAsia="sl-SI"/>
              </w:rPr>
              <w:t>c)</w:t>
            </w:r>
          </w:p>
        </w:tc>
        <w:tc>
          <w:tcPr>
            <w:tcW w:w="5444" w:type="dxa"/>
            <w:gridSpan w:val="2"/>
          </w:tcPr>
          <w:p w:rsidR="00AE1F83" w:rsidRPr="00AE1F83" w:rsidRDefault="00AE1F83" w:rsidP="00AE1F83">
            <w:p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AE1F83">
              <w:rPr>
                <w:rFonts w:ascii="Arial" w:eastAsia="Times New Roman" w:hAnsi="Arial" w:cs="Arial"/>
                <w:sz w:val="20"/>
                <w:szCs w:val="20"/>
                <w:lang w:eastAsia="sl-SI"/>
              </w:rPr>
              <w:t>administrativne posledice</w:t>
            </w:r>
          </w:p>
        </w:tc>
        <w:tc>
          <w:tcPr>
            <w:tcW w:w="2271" w:type="dxa"/>
            <w:vAlign w:val="center"/>
          </w:tcPr>
          <w:p w:rsidR="00AE1F83" w:rsidRPr="00AE1F83" w:rsidRDefault="00AE1F83" w:rsidP="00AE1F83">
            <w:pPr>
              <w:overflowPunct w:val="0"/>
              <w:autoSpaceDE w:val="0"/>
              <w:autoSpaceDN w:val="0"/>
              <w:adjustRightInd w:val="0"/>
              <w:spacing w:after="0" w:line="260" w:lineRule="exact"/>
              <w:jc w:val="center"/>
              <w:textAlignment w:val="baseline"/>
              <w:rPr>
                <w:rFonts w:ascii="Arial" w:eastAsia="Times New Roman" w:hAnsi="Arial" w:cs="Arial"/>
                <w:sz w:val="20"/>
                <w:szCs w:val="20"/>
                <w:lang w:eastAsia="sl-SI"/>
              </w:rPr>
            </w:pPr>
            <w:r w:rsidRPr="00AE1F83">
              <w:rPr>
                <w:rFonts w:ascii="Arial" w:eastAsia="Times New Roman" w:hAnsi="Arial" w:cs="Arial"/>
                <w:sz w:val="20"/>
                <w:szCs w:val="20"/>
                <w:lang w:eastAsia="sl-SI"/>
              </w:rPr>
              <w:t>DA</w:t>
            </w:r>
          </w:p>
        </w:tc>
      </w:tr>
      <w:tr w:rsidR="00AE1F83" w:rsidRPr="008369EA" w:rsidTr="005940FE">
        <w:tc>
          <w:tcPr>
            <w:tcW w:w="1448" w:type="dxa"/>
          </w:tcPr>
          <w:p w:rsidR="00AE1F83" w:rsidRPr="00AE1F83" w:rsidRDefault="00AE1F83" w:rsidP="00AE1F83">
            <w:pPr>
              <w:overflowPunct w:val="0"/>
              <w:autoSpaceDE w:val="0"/>
              <w:autoSpaceDN w:val="0"/>
              <w:adjustRightInd w:val="0"/>
              <w:spacing w:after="0" w:line="260" w:lineRule="exact"/>
              <w:ind w:left="360"/>
              <w:jc w:val="both"/>
              <w:textAlignment w:val="baseline"/>
              <w:rPr>
                <w:rFonts w:ascii="Arial" w:eastAsia="Times New Roman" w:hAnsi="Arial" w:cs="Arial"/>
                <w:iCs/>
                <w:sz w:val="20"/>
                <w:szCs w:val="20"/>
                <w:lang w:eastAsia="sl-SI"/>
              </w:rPr>
            </w:pPr>
            <w:r w:rsidRPr="00AE1F83">
              <w:rPr>
                <w:rFonts w:ascii="Arial" w:eastAsia="Times New Roman" w:hAnsi="Arial" w:cs="Arial"/>
                <w:iCs/>
                <w:sz w:val="20"/>
                <w:szCs w:val="20"/>
                <w:lang w:eastAsia="sl-SI"/>
              </w:rPr>
              <w:lastRenderedPageBreak/>
              <w:t>č)</w:t>
            </w:r>
          </w:p>
        </w:tc>
        <w:tc>
          <w:tcPr>
            <w:tcW w:w="5444" w:type="dxa"/>
            <w:gridSpan w:val="2"/>
          </w:tcPr>
          <w:p w:rsidR="00AE1F83" w:rsidRPr="00AE1F83" w:rsidRDefault="00AE1F83" w:rsidP="00AE1F83">
            <w:pPr>
              <w:overflowPunct w:val="0"/>
              <w:autoSpaceDE w:val="0"/>
              <w:autoSpaceDN w:val="0"/>
              <w:adjustRightInd w:val="0"/>
              <w:spacing w:after="0" w:line="260" w:lineRule="exact"/>
              <w:jc w:val="both"/>
              <w:textAlignment w:val="baseline"/>
              <w:rPr>
                <w:rFonts w:ascii="Arial" w:eastAsia="Times New Roman" w:hAnsi="Arial" w:cs="Arial"/>
                <w:bCs/>
                <w:sz w:val="20"/>
                <w:szCs w:val="20"/>
                <w:lang w:eastAsia="sl-SI"/>
              </w:rPr>
            </w:pPr>
            <w:r w:rsidRPr="00AE1F83">
              <w:rPr>
                <w:rFonts w:ascii="Arial" w:eastAsia="Times New Roman" w:hAnsi="Arial" w:cs="Arial"/>
                <w:sz w:val="20"/>
                <w:szCs w:val="20"/>
                <w:lang w:eastAsia="sl-SI"/>
              </w:rPr>
              <w:t>gospodarstvo, zlasti</w:t>
            </w:r>
            <w:r w:rsidRPr="00AE1F83">
              <w:rPr>
                <w:rFonts w:ascii="Arial" w:eastAsia="Times New Roman" w:hAnsi="Arial" w:cs="Arial"/>
                <w:bCs/>
                <w:sz w:val="20"/>
                <w:szCs w:val="20"/>
                <w:lang w:eastAsia="sl-SI"/>
              </w:rPr>
              <w:t xml:space="preserve"> mala in srednja podjetja ter konkurenčnost podjetij</w:t>
            </w:r>
          </w:p>
        </w:tc>
        <w:tc>
          <w:tcPr>
            <w:tcW w:w="2271" w:type="dxa"/>
            <w:vAlign w:val="center"/>
          </w:tcPr>
          <w:p w:rsidR="00AE1F83" w:rsidRPr="00AE1F83" w:rsidRDefault="00AE1F83" w:rsidP="00AE1F83">
            <w:pPr>
              <w:overflowPunct w:val="0"/>
              <w:autoSpaceDE w:val="0"/>
              <w:autoSpaceDN w:val="0"/>
              <w:adjustRightInd w:val="0"/>
              <w:spacing w:after="0" w:line="260" w:lineRule="exact"/>
              <w:jc w:val="center"/>
              <w:textAlignment w:val="baseline"/>
              <w:rPr>
                <w:rFonts w:ascii="Arial" w:eastAsia="Times New Roman" w:hAnsi="Arial" w:cs="Arial"/>
                <w:iCs/>
                <w:sz w:val="20"/>
                <w:szCs w:val="20"/>
                <w:lang w:eastAsia="sl-SI"/>
              </w:rPr>
            </w:pPr>
            <w:r w:rsidRPr="00AE1F83">
              <w:rPr>
                <w:rFonts w:ascii="Arial" w:eastAsia="Times New Roman" w:hAnsi="Arial" w:cs="Arial"/>
                <w:sz w:val="20"/>
                <w:szCs w:val="20"/>
                <w:lang w:eastAsia="sl-SI"/>
              </w:rPr>
              <w:t>DA</w:t>
            </w:r>
          </w:p>
        </w:tc>
      </w:tr>
      <w:tr w:rsidR="00AE1F83" w:rsidRPr="008369EA" w:rsidTr="005940FE">
        <w:tc>
          <w:tcPr>
            <w:tcW w:w="1448" w:type="dxa"/>
          </w:tcPr>
          <w:p w:rsidR="00AE1F83" w:rsidRPr="00AE1F83" w:rsidRDefault="00AE1F83" w:rsidP="00AE1F83">
            <w:pPr>
              <w:overflowPunct w:val="0"/>
              <w:autoSpaceDE w:val="0"/>
              <w:autoSpaceDN w:val="0"/>
              <w:adjustRightInd w:val="0"/>
              <w:spacing w:after="0" w:line="260" w:lineRule="exact"/>
              <w:ind w:left="360"/>
              <w:jc w:val="both"/>
              <w:textAlignment w:val="baseline"/>
              <w:rPr>
                <w:rFonts w:ascii="Arial" w:eastAsia="Times New Roman" w:hAnsi="Arial" w:cs="Arial"/>
                <w:iCs/>
                <w:sz w:val="20"/>
                <w:szCs w:val="20"/>
                <w:lang w:eastAsia="sl-SI"/>
              </w:rPr>
            </w:pPr>
            <w:r w:rsidRPr="00AE1F83">
              <w:rPr>
                <w:rFonts w:ascii="Arial" w:eastAsia="Times New Roman" w:hAnsi="Arial" w:cs="Arial"/>
                <w:iCs/>
                <w:sz w:val="20"/>
                <w:szCs w:val="20"/>
                <w:lang w:eastAsia="sl-SI"/>
              </w:rPr>
              <w:t>d)</w:t>
            </w:r>
          </w:p>
        </w:tc>
        <w:tc>
          <w:tcPr>
            <w:tcW w:w="5444" w:type="dxa"/>
            <w:gridSpan w:val="2"/>
          </w:tcPr>
          <w:p w:rsidR="00AE1F83" w:rsidRPr="00AE1F83" w:rsidRDefault="00AE1F83" w:rsidP="00AE1F83">
            <w:pPr>
              <w:overflowPunct w:val="0"/>
              <w:autoSpaceDE w:val="0"/>
              <w:autoSpaceDN w:val="0"/>
              <w:adjustRightInd w:val="0"/>
              <w:spacing w:after="0" w:line="260" w:lineRule="exact"/>
              <w:jc w:val="both"/>
              <w:textAlignment w:val="baseline"/>
              <w:rPr>
                <w:rFonts w:ascii="Arial" w:eastAsia="Times New Roman" w:hAnsi="Arial" w:cs="Arial"/>
                <w:bCs/>
                <w:sz w:val="20"/>
                <w:szCs w:val="20"/>
                <w:lang w:eastAsia="sl-SI"/>
              </w:rPr>
            </w:pPr>
            <w:r w:rsidRPr="00AE1F83">
              <w:rPr>
                <w:rFonts w:ascii="Arial" w:eastAsia="Times New Roman" w:hAnsi="Arial" w:cs="Arial"/>
                <w:bCs/>
                <w:sz w:val="20"/>
                <w:szCs w:val="20"/>
                <w:lang w:eastAsia="sl-SI"/>
              </w:rPr>
              <w:t>okolje, vključno s prostorskimi in varstvenimi vidiki</w:t>
            </w:r>
          </w:p>
        </w:tc>
        <w:tc>
          <w:tcPr>
            <w:tcW w:w="2271" w:type="dxa"/>
            <w:vAlign w:val="center"/>
          </w:tcPr>
          <w:p w:rsidR="00AE1F83" w:rsidRPr="00AE1F83" w:rsidRDefault="00AE1F83" w:rsidP="00AE1F83">
            <w:pPr>
              <w:overflowPunct w:val="0"/>
              <w:autoSpaceDE w:val="0"/>
              <w:autoSpaceDN w:val="0"/>
              <w:adjustRightInd w:val="0"/>
              <w:spacing w:after="0" w:line="260" w:lineRule="exact"/>
              <w:jc w:val="center"/>
              <w:textAlignment w:val="baseline"/>
              <w:rPr>
                <w:rFonts w:ascii="Arial" w:eastAsia="Times New Roman" w:hAnsi="Arial" w:cs="Arial"/>
                <w:iCs/>
                <w:sz w:val="20"/>
                <w:szCs w:val="20"/>
                <w:lang w:eastAsia="sl-SI"/>
              </w:rPr>
            </w:pPr>
            <w:r w:rsidRPr="00AE1F83">
              <w:rPr>
                <w:rFonts w:ascii="Arial" w:eastAsia="Times New Roman" w:hAnsi="Arial" w:cs="Arial"/>
                <w:sz w:val="20"/>
                <w:szCs w:val="20"/>
                <w:lang w:eastAsia="sl-SI"/>
              </w:rPr>
              <w:t>NE</w:t>
            </w:r>
          </w:p>
        </w:tc>
      </w:tr>
      <w:tr w:rsidR="00AE1F83" w:rsidRPr="008369EA" w:rsidTr="005940FE">
        <w:tc>
          <w:tcPr>
            <w:tcW w:w="1448" w:type="dxa"/>
          </w:tcPr>
          <w:p w:rsidR="00AE1F83" w:rsidRPr="00AE1F83" w:rsidRDefault="00AE1F83" w:rsidP="00AE1F83">
            <w:pPr>
              <w:overflowPunct w:val="0"/>
              <w:autoSpaceDE w:val="0"/>
              <w:autoSpaceDN w:val="0"/>
              <w:adjustRightInd w:val="0"/>
              <w:spacing w:after="0" w:line="260" w:lineRule="exact"/>
              <w:ind w:left="360"/>
              <w:jc w:val="both"/>
              <w:textAlignment w:val="baseline"/>
              <w:rPr>
                <w:rFonts w:ascii="Arial" w:eastAsia="Times New Roman" w:hAnsi="Arial" w:cs="Arial"/>
                <w:iCs/>
                <w:sz w:val="20"/>
                <w:szCs w:val="20"/>
                <w:lang w:eastAsia="sl-SI"/>
              </w:rPr>
            </w:pPr>
            <w:r w:rsidRPr="00AE1F83">
              <w:rPr>
                <w:rFonts w:ascii="Arial" w:eastAsia="Times New Roman" w:hAnsi="Arial" w:cs="Arial"/>
                <w:iCs/>
                <w:sz w:val="20"/>
                <w:szCs w:val="20"/>
                <w:lang w:eastAsia="sl-SI"/>
              </w:rPr>
              <w:t>e)</w:t>
            </w:r>
          </w:p>
        </w:tc>
        <w:tc>
          <w:tcPr>
            <w:tcW w:w="5444" w:type="dxa"/>
            <w:gridSpan w:val="2"/>
          </w:tcPr>
          <w:p w:rsidR="00AE1F83" w:rsidRPr="00AE1F83" w:rsidRDefault="00AE1F83" w:rsidP="00AE1F83">
            <w:pPr>
              <w:overflowPunct w:val="0"/>
              <w:autoSpaceDE w:val="0"/>
              <w:autoSpaceDN w:val="0"/>
              <w:adjustRightInd w:val="0"/>
              <w:spacing w:after="0" w:line="260" w:lineRule="exact"/>
              <w:jc w:val="both"/>
              <w:textAlignment w:val="baseline"/>
              <w:rPr>
                <w:rFonts w:ascii="Arial" w:eastAsia="Times New Roman" w:hAnsi="Arial" w:cs="Arial"/>
                <w:bCs/>
                <w:sz w:val="20"/>
                <w:szCs w:val="20"/>
                <w:lang w:eastAsia="sl-SI"/>
              </w:rPr>
            </w:pPr>
            <w:r w:rsidRPr="00AE1F83">
              <w:rPr>
                <w:rFonts w:ascii="Arial" w:eastAsia="Times New Roman" w:hAnsi="Arial" w:cs="Arial"/>
                <w:bCs/>
                <w:sz w:val="20"/>
                <w:szCs w:val="20"/>
                <w:lang w:eastAsia="sl-SI"/>
              </w:rPr>
              <w:t>socialno področje</w:t>
            </w:r>
          </w:p>
        </w:tc>
        <w:tc>
          <w:tcPr>
            <w:tcW w:w="2271" w:type="dxa"/>
            <w:vAlign w:val="center"/>
          </w:tcPr>
          <w:p w:rsidR="00AE1F83" w:rsidRPr="00AE1F83" w:rsidRDefault="001A24EE" w:rsidP="00AE1F83">
            <w:pPr>
              <w:overflowPunct w:val="0"/>
              <w:autoSpaceDE w:val="0"/>
              <w:autoSpaceDN w:val="0"/>
              <w:adjustRightInd w:val="0"/>
              <w:spacing w:after="0" w:line="260" w:lineRule="exact"/>
              <w:jc w:val="center"/>
              <w:textAlignment w:val="baseline"/>
              <w:rPr>
                <w:rFonts w:ascii="Arial" w:eastAsia="Times New Roman" w:hAnsi="Arial" w:cs="Arial"/>
                <w:iCs/>
                <w:sz w:val="20"/>
                <w:szCs w:val="20"/>
                <w:lang w:eastAsia="sl-SI"/>
              </w:rPr>
            </w:pPr>
            <w:r>
              <w:rPr>
                <w:rFonts w:ascii="Arial" w:eastAsia="Times New Roman" w:hAnsi="Arial" w:cs="Arial"/>
                <w:iCs/>
                <w:sz w:val="20"/>
                <w:szCs w:val="20"/>
                <w:lang w:eastAsia="sl-SI"/>
              </w:rPr>
              <w:t>DA</w:t>
            </w:r>
          </w:p>
        </w:tc>
      </w:tr>
      <w:tr w:rsidR="00AE1F83" w:rsidRPr="008369EA" w:rsidTr="005940FE">
        <w:tc>
          <w:tcPr>
            <w:tcW w:w="1448" w:type="dxa"/>
            <w:tcBorders>
              <w:bottom w:val="single" w:sz="4" w:space="0" w:color="auto"/>
            </w:tcBorders>
          </w:tcPr>
          <w:p w:rsidR="00AE1F83" w:rsidRPr="00AE1F83" w:rsidRDefault="00AE1F83" w:rsidP="00AE1F83">
            <w:pPr>
              <w:overflowPunct w:val="0"/>
              <w:autoSpaceDE w:val="0"/>
              <w:autoSpaceDN w:val="0"/>
              <w:adjustRightInd w:val="0"/>
              <w:spacing w:after="0" w:line="260" w:lineRule="exact"/>
              <w:ind w:left="360"/>
              <w:jc w:val="both"/>
              <w:textAlignment w:val="baseline"/>
              <w:rPr>
                <w:rFonts w:ascii="Arial" w:eastAsia="Times New Roman" w:hAnsi="Arial" w:cs="Arial"/>
                <w:iCs/>
                <w:sz w:val="20"/>
                <w:szCs w:val="20"/>
                <w:lang w:eastAsia="sl-SI"/>
              </w:rPr>
            </w:pPr>
            <w:r w:rsidRPr="00AE1F83">
              <w:rPr>
                <w:rFonts w:ascii="Arial" w:eastAsia="Times New Roman" w:hAnsi="Arial" w:cs="Arial"/>
                <w:iCs/>
                <w:sz w:val="20"/>
                <w:szCs w:val="20"/>
                <w:lang w:eastAsia="sl-SI"/>
              </w:rPr>
              <w:t>f)</w:t>
            </w:r>
          </w:p>
        </w:tc>
        <w:tc>
          <w:tcPr>
            <w:tcW w:w="5444" w:type="dxa"/>
            <w:gridSpan w:val="2"/>
            <w:tcBorders>
              <w:bottom w:val="single" w:sz="4" w:space="0" w:color="auto"/>
            </w:tcBorders>
          </w:tcPr>
          <w:p w:rsidR="00AE1F83" w:rsidRPr="00AE1F83" w:rsidRDefault="00AE1F83" w:rsidP="00AE1F83">
            <w:pPr>
              <w:overflowPunct w:val="0"/>
              <w:autoSpaceDE w:val="0"/>
              <w:autoSpaceDN w:val="0"/>
              <w:adjustRightInd w:val="0"/>
              <w:spacing w:after="0" w:line="260" w:lineRule="exact"/>
              <w:jc w:val="both"/>
              <w:textAlignment w:val="baseline"/>
              <w:rPr>
                <w:rFonts w:ascii="Arial" w:eastAsia="Times New Roman" w:hAnsi="Arial" w:cs="Arial"/>
                <w:bCs/>
                <w:sz w:val="20"/>
                <w:szCs w:val="20"/>
                <w:lang w:eastAsia="sl-SI"/>
              </w:rPr>
            </w:pPr>
            <w:r w:rsidRPr="00AE1F83">
              <w:rPr>
                <w:rFonts w:ascii="Arial" w:eastAsia="Times New Roman" w:hAnsi="Arial" w:cs="Arial"/>
                <w:bCs/>
                <w:sz w:val="20"/>
                <w:szCs w:val="20"/>
                <w:lang w:eastAsia="sl-SI"/>
              </w:rPr>
              <w:t>dokumente razvojnega načrtovanja:</w:t>
            </w:r>
          </w:p>
          <w:p w:rsidR="00AE1F83" w:rsidRPr="00AE1F83" w:rsidRDefault="00AE1F83" w:rsidP="00AE1F83">
            <w:pPr>
              <w:numPr>
                <w:ilvl w:val="0"/>
                <w:numId w:val="3"/>
              </w:numPr>
              <w:overflowPunct w:val="0"/>
              <w:autoSpaceDE w:val="0"/>
              <w:autoSpaceDN w:val="0"/>
              <w:adjustRightInd w:val="0"/>
              <w:spacing w:after="0" w:line="260" w:lineRule="exact"/>
              <w:jc w:val="both"/>
              <w:textAlignment w:val="baseline"/>
              <w:rPr>
                <w:rFonts w:ascii="Arial" w:eastAsia="Times New Roman" w:hAnsi="Arial" w:cs="Arial"/>
                <w:bCs/>
                <w:sz w:val="20"/>
                <w:szCs w:val="20"/>
                <w:lang w:eastAsia="sl-SI"/>
              </w:rPr>
            </w:pPr>
            <w:r w:rsidRPr="00AE1F83">
              <w:rPr>
                <w:rFonts w:ascii="Arial" w:eastAsia="Times New Roman" w:hAnsi="Arial" w:cs="Arial"/>
                <w:bCs/>
                <w:sz w:val="20"/>
                <w:szCs w:val="20"/>
                <w:lang w:eastAsia="sl-SI"/>
              </w:rPr>
              <w:t>nacionalne dokumente razvojnega načrtovanja</w:t>
            </w:r>
          </w:p>
          <w:p w:rsidR="00AE1F83" w:rsidRPr="00AE1F83" w:rsidRDefault="00AE1F83" w:rsidP="00AE1F83">
            <w:pPr>
              <w:numPr>
                <w:ilvl w:val="0"/>
                <w:numId w:val="3"/>
              </w:numPr>
              <w:overflowPunct w:val="0"/>
              <w:autoSpaceDE w:val="0"/>
              <w:autoSpaceDN w:val="0"/>
              <w:adjustRightInd w:val="0"/>
              <w:spacing w:after="0" w:line="260" w:lineRule="exact"/>
              <w:jc w:val="both"/>
              <w:textAlignment w:val="baseline"/>
              <w:rPr>
                <w:rFonts w:ascii="Arial" w:eastAsia="Times New Roman" w:hAnsi="Arial" w:cs="Arial"/>
                <w:bCs/>
                <w:sz w:val="20"/>
                <w:szCs w:val="20"/>
                <w:lang w:eastAsia="sl-SI"/>
              </w:rPr>
            </w:pPr>
            <w:r w:rsidRPr="00AE1F83">
              <w:rPr>
                <w:rFonts w:ascii="Arial" w:eastAsia="Times New Roman" w:hAnsi="Arial" w:cs="Arial"/>
                <w:bCs/>
                <w:sz w:val="20"/>
                <w:szCs w:val="20"/>
                <w:lang w:eastAsia="sl-SI"/>
              </w:rPr>
              <w:t>razvojne politike na ravni programov po strukturi razvojne klasifikacije programskega proračuna</w:t>
            </w:r>
          </w:p>
          <w:p w:rsidR="00AE1F83" w:rsidRPr="00AE1F83" w:rsidRDefault="00AE1F83" w:rsidP="00AE1F83">
            <w:pPr>
              <w:numPr>
                <w:ilvl w:val="0"/>
                <w:numId w:val="3"/>
              </w:numPr>
              <w:overflowPunct w:val="0"/>
              <w:autoSpaceDE w:val="0"/>
              <w:autoSpaceDN w:val="0"/>
              <w:adjustRightInd w:val="0"/>
              <w:spacing w:after="0" w:line="260" w:lineRule="exact"/>
              <w:jc w:val="both"/>
              <w:textAlignment w:val="baseline"/>
              <w:rPr>
                <w:rFonts w:ascii="Arial" w:eastAsia="Times New Roman" w:hAnsi="Arial" w:cs="Arial"/>
                <w:bCs/>
                <w:sz w:val="20"/>
                <w:szCs w:val="20"/>
                <w:lang w:eastAsia="sl-SI"/>
              </w:rPr>
            </w:pPr>
            <w:r w:rsidRPr="00AE1F83">
              <w:rPr>
                <w:rFonts w:ascii="Arial" w:eastAsia="Times New Roman" w:hAnsi="Arial" w:cs="Arial"/>
                <w:bCs/>
                <w:sz w:val="20"/>
                <w:szCs w:val="20"/>
                <w:lang w:eastAsia="sl-SI"/>
              </w:rPr>
              <w:t>razvojne dokumente Evropske unije in mednarodnih organizacij</w:t>
            </w:r>
          </w:p>
        </w:tc>
        <w:tc>
          <w:tcPr>
            <w:tcW w:w="2271" w:type="dxa"/>
            <w:tcBorders>
              <w:bottom w:val="single" w:sz="4" w:space="0" w:color="auto"/>
            </w:tcBorders>
            <w:vAlign w:val="center"/>
          </w:tcPr>
          <w:p w:rsidR="00AE1F83" w:rsidRPr="00AE1F83" w:rsidRDefault="00AE1F83" w:rsidP="00AE1F83">
            <w:pPr>
              <w:overflowPunct w:val="0"/>
              <w:autoSpaceDE w:val="0"/>
              <w:autoSpaceDN w:val="0"/>
              <w:adjustRightInd w:val="0"/>
              <w:spacing w:after="0" w:line="260" w:lineRule="exact"/>
              <w:jc w:val="center"/>
              <w:textAlignment w:val="baseline"/>
              <w:rPr>
                <w:rFonts w:ascii="Arial" w:eastAsia="Times New Roman" w:hAnsi="Arial" w:cs="Arial"/>
                <w:iCs/>
                <w:sz w:val="20"/>
                <w:szCs w:val="20"/>
                <w:lang w:eastAsia="sl-SI"/>
              </w:rPr>
            </w:pPr>
            <w:r w:rsidRPr="00AE1F83">
              <w:rPr>
                <w:rFonts w:ascii="Arial" w:eastAsia="Times New Roman" w:hAnsi="Arial" w:cs="Arial"/>
                <w:sz w:val="20"/>
                <w:szCs w:val="20"/>
                <w:lang w:eastAsia="sl-SI"/>
              </w:rPr>
              <w:t>NE</w:t>
            </w:r>
          </w:p>
        </w:tc>
      </w:tr>
      <w:tr w:rsidR="00AE1F83" w:rsidRPr="008369EA" w:rsidTr="005940FE">
        <w:tc>
          <w:tcPr>
            <w:tcW w:w="9163" w:type="dxa"/>
            <w:gridSpan w:val="4"/>
            <w:tcBorders>
              <w:top w:val="single" w:sz="4" w:space="0" w:color="auto"/>
              <w:left w:val="single" w:sz="4" w:space="0" w:color="auto"/>
              <w:bottom w:val="single" w:sz="4" w:space="0" w:color="auto"/>
              <w:right w:val="single" w:sz="4" w:space="0" w:color="auto"/>
            </w:tcBorders>
          </w:tcPr>
          <w:p w:rsidR="00AE1F83" w:rsidRPr="00AE1F83" w:rsidRDefault="00AE1F83" w:rsidP="00AE1F83">
            <w:pPr>
              <w:widowControl w:val="0"/>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AE1F83">
              <w:rPr>
                <w:rFonts w:ascii="Arial" w:eastAsia="Times New Roman" w:hAnsi="Arial" w:cs="Arial"/>
                <w:b/>
                <w:sz w:val="20"/>
                <w:szCs w:val="20"/>
                <w:lang w:eastAsia="sl-SI"/>
              </w:rPr>
              <w:t>7.a Predstavitev ocene finančnih posledic nad 40.000 EUR:</w:t>
            </w:r>
          </w:p>
          <w:p w:rsidR="001B2B27" w:rsidRPr="00AE1F83" w:rsidRDefault="001A24EE" w:rsidP="001A24EE">
            <w:pPr>
              <w:widowControl w:val="0"/>
              <w:suppressAutoHyphens/>
              <w:overflowPunct w:val="0"/>
              <w:autoSpaceDE w:val="0"/>
              <w:autoSpaceDN w:val="0"/>
              <w:adjustRightInd w:val="0"/>
              <w:spacing w:after="0" w:line="260" w:lineRule="exact"/>
              <w:textAlignment w:val="baseline"/>
              <w:outlineLvl w:val="3"/>
              <w:rPr>
                <w:rFonts w:ascii="Arial" w:eastAsia="Times New Roman" w:hAnsi="Arial" w:cs="Arial"/>
                <w:sz w:val="20"/>
                <w:szCs w:val="20"/>
                <w:lang w:eastAsia="sl-SI"/>
              </w:rPr>
            </w:pPr>
            <w:r>
              <w:rPr>
                <w:rFonts w:ascii="Arial" w:eastAsia="Times New Roman" w:hAnsi="Arial" w:cs="Arial"/>
                <w:sz w:val="20"/>
                <w:szCs w:val="20"/>
                <w:lang w:eastAsia="sl-SI"/>
              </w:rPr>
              <w:t>/</w:t>
            </w:r>
          </w:p>
        </w:tc>
      </w:tr>
    </w:tbl>
    <w:p w:rsidR="00AE1F83" w:rsidRPr="00AE1F83" w:rsidRDefault="00AE1F83" w:rsidP="00AE1F83">
      <w:pPr>
        <w:spacing w:after="0" w:line="260" w:lineRule="exact"/>
        <w:rPr>
          <w:rFonts w:ascii="Arial" w:eastAsia="Times New Roman" w:hAnsi="Arial" w:cs="Arial"/>
          <w:vanish/>
          <w:sz w:val="20"/>
          <w:szCs w:val="20"/>
        </w:rPr>
      </w:pPr>
    </w:p>
    <w:tbl>
      <w:tblPr>
        <w:tblW w:w="9200" w:type="dxa"/>
        <w:tblInd w:w="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065"/>
        <w:gridCol w:w="892"/>
        <w:gridCol w:w="1414"/>
        <w:gridCol w:w="417"/>
        <w:gridCol w:w="913"/>
        <w:gridCol w:w="683"/>
        <w:gridCol w:w="385"/>
        <w:gridCol w:w="303"/>
        <w:gridCol w:w="2128"/>
      </w:tblGrid>
      <w:tr w:rsidR="00AE1F83" w:rsidRPr="008369EA" w:rsidTr="005940FE">
        <w:trPr>
          <w:cantSplit/>
          <w:trHeight w:val="35"/>
        </w:trPr>
        <w:tc>
          <w:tcPr>
            <w:tcW w:w="9200" w:type="dxa"/>
            <w:gridSpan w:val="9"/>
            <w:tcBorders>
              <w:top w:val="single" w:sz="4" w:space="0" w:color="auto"/>
              <w:left w:val="single" w:sz="4" w:space="0" w:color="auto"/>
              <w:bottom w:val="single" w:sz="4" w:space="0" w:color="auto"/>
              <w:right w:val="single" w:sz="4" w:space="0" w:color="auto"/>
            </w:tcBorders>
            <w:shd w:val="clear" w:color="auto" w:fill="D9D9D9"/>
            <w:tcMar>
              <w:top w:w="57" w:type="dxa"/>
              <w:left w:w="108" w:type="dxa"/>
              <w:bottom w:w="57" w:type="dxa"/>
              <w:right w:w="108" w:type="dxa"/>
            </w:tcMar>
            <w:vAlign w:val="center"/>
          </w:tcPr>
          <w:p w:rsidR="00AE1F83" w:rsidRPr="00AE1F83" w:rsidRDefault="00AE1F83" w:rsidP="00AE1F83">
            <w:pPr>
              <w:pageBreakBefore/>
              <w:widowControl w:val="0"/>
              <w:tabs>
                <w:tab w:val="left" w:pos="2340"/>
              </w:tabs>
              <w:spacing w:after="0" w:line="260" w:lineRule="exact"/>
              <w:ind w:left="142" w:hanging="142"/>
              <w:outlineLvl w:val="0"/>
              <w:rPr>
                <w:rFonts w:ascii="Arial" w:eastAsia="Times New Roman" w:hAnsi="Arial" w:cs="Arial"/>
                <w:b/>
                <w:kern w:val="32"/>
                <w:sz w:val="20"/>
                <w:szCs w:val="20"/>
                <w:lang w:eastAsia="sl-SI"/>
              </w:rPr>
            </w:pPr>
            <w:r w:rsidRPr="00AE1F83">
              <w:rPr>
                <w:rFonts w:ascii="Arial" w:eastAsia="Times New Roman" w:hAnsi="Arial" w:cs="Arial"/>
                <w:b/>
                <w:kern w:val="32"/>
                <w:sz w:val="20"/>
                <w:szCs w:val="20"/>
                <w:lang w:eastAsia="sl-SI"/>
              </w:rPr>
              <w:lastRenderedPageBreak/>
              <w:t>I. Ocena finančnih posledic, ki niso načrtovane v sprejetem proračunu</w:t>
            </w:r>
          </w:p>
        </w:tc>
      </w:tr>
      <w:tr w:rsidR="00AE1F83" w:rsidRPr="008369EA" w:rsidTr="005940FE">
        <w:trPr>
          <w:cantSplit/>
          <w:trHeight w:val="276"/>
        </w:trPr>
        <w:tc>
          <w:tcPr>
            <w:tcW w:w="2957" w:type="dxa"/>
            <w:gridSpan w:val="2"/>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spacing w:after="0" w:line="260" w:lineRule="exact"/>
              <w:ind w:left="-122" w:right="-112"/>
              <w:jc w:val="center"/>
              <w:rPr>
                <w:rFonts w:ascii="Arial" w:eastAsia="Times New Roman" w:hAnsi="Arial" w:cs="Arial"/>
                <w:sz w:val="20"/>
                <w:szCs w:val="20"/>
              </w:rPr>
            </w:pPr>
          </w:p>
        </w:tc>
        <w:tc>
          <w:tcPr>
            <w:tcW w:w="1831" w:type="dxa"/>
            <w:gridSpan w:val="2"/>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spacing w:after="0" w:line="260" w:lineRule="exact"/>
              <w:jc w:val="center"/>
              <w:rPr>
                <w:rFonts w:ascii="Arial" w:eastAsia="Times New Roman" w:hAnsi="Arial" w:cs="Arial"/>
                <w:sz w:val="20"/>
                <w:szCs w:val="20"/>
              </w:rPr>
            </w:pPr>
            <w:r w:rsidRPr="00AE1F83">
              <w:rPr>
                <w:rFonts w:ascii="Arial" w:eastAsia="Times New Roman" w:hAnsi="Arial" w:cs="Arial"/>
                <w:sz w:val="20"/>
                <w:szCs w:val="20"/>
              </w:rPr>
              <w:t>Tekoče leto (t)</w:t>
            </w:r>
          </w:p>
        </w:tc>
        <w:tc>
          <w:tcPr>
            <w:tcW w:w="913" w:type="dxa"/>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spacing w:after="0" w:line="260" w:lineRule="exact"/>
              <w:jc w:val="center"/>
              <w:rPr>
                <w:rFonts w:ascii="Arial" w:eastAsia="Times New Roman" w:hAnsi="Arial" w:cs="Arial"/>
                <w:sz w:val="20"/>
                <w:szCs w:val="20"/>
              </w:rPr>
            </w:pPr>
            <w:r w:rsidRPr="00AE1F83">
              <w:rPr>
                <w:rFonts w:ascii="Arial" w:eastAsia="Times New Roman" w:hAnsi="Arial" w:cs="Arial"/>
                <w:sz w:val="20"/>
                <w:szCs w:val="20"/>
              </w:rPr>
              <w:t>t + 1</w:t>
            </w:r>
          </w:p>
        </w:tc>
        <w:tc>
          <w:tcPr>
            <w:tcW w:w="1371" w:type="dxa"/>
            <w:gridSpan w:val="3"/>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spacing w:after="0" w:line="260" w:lineRule="exact"/>
              <w:jc w:val="center"/>
              <w:rPr>
                <w:rFonts w:ascii="Arial" w:eastAsia="Times New Roman" w:hAnsi="Arial" w:cs="Arial"/>
                <w:sz w:val="20"/>
                <w:szCs w:val="20"/>
              </w:rPr>
            </w:pPr>
            <w:r w:rsidRPr="00AE1F83">
              <w:rPr>
                <w:rFonts w:ascii="Arial" w:eastAsia="Times New Roman" w:hAnsi="Arial" w:cs="Arial"/>
                <w:sz w:val="20"/>
                <w:szCs w:val="20"/>
              </w:rPr>
              <w:t>t + 2</w:t>
            </w:r>
          </w:p>
        </w:tc>
        <w:tc>
          <w:tcPr>
            <w:tcW w:w="2128" w:type="dxa"/>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spacing w:after="0" w:line="260" w:lineRule="exact"/>
              <w:jc w:val="center"/>
              <w:rPr>
                <w:rFonts w:ascii="Arial" w:eastAsia="Times New Roman" w:hAnsi="Arial" w:cs="Arial"/>
                <w:sz w:val="20"/>
                <w:szCs w:val="20"/>
              </w:rPr>
            </w:pPr>
            <w:r w:rsidRPr="00AE1F83">
              <w:rPr>
                <w:rFonts w:ascii="Arial" w:eastAsia="Times New Roman" w:hAnsi="Arial" w:cs="Arial"/>
                <w:sz w:val="20"/>
                <w:szCs w:val="20"/>
              </w:rPr>
              <w:t>t + 3</w:t>
            </w:r>
          </w:p>
        </w:tc>
      </w:tr>
      <w:tr w:rsidR="00AE1F83" w:rsidRPr="008369EA" w:rsidTr="005940FE">
        <w:trPr>
          <w:cantSplit/>
          <w:trHeight w:val="423"/>
        </w:trPr>
        <w:tc>
          <w:tcPr>
            <w:tcW w:w="2957" w:type="dxa"/>
            <w:gridSpan w:val="2"/>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spacing w:after="0" w:line="260" w:lineRule="exact"/>
              <w:rPr>
                <w:rFonts w:ascii="Arial" w:eastAsia="Times New Roman" w:hAnsi="Arial" w:cs="Arial"/>
                <w:bCs/>
                <w:sz w:val="20"/>
                <w:szCs w:val="20"/>
              </w:rPr>
            </w:pPr>
            <w:r w:rsidRPr="00AE1F83">
              <w:rPr>
                <w:rFonts w:ascii="Arial" w:eastAsia="Times New Roman" w:hAnsi="Arial" w:cs="Arial"/>
                <w:bCs/>
                <w:sz w:val="20"/>
                <w:szCs w:val="20"/>
              </w:rPr>
              <w:t>Predvideno povečanje (+) ali zmanjšanje (</w:t>
            </w:r>
            <w:r w:rsidRPr="00AE1F83">
              <w:rPr>
                <w:rFonts w:ascii="Arial" w:eastAsia="Times New Roman" w:hAnsi="Arial" w:cs="Arial"/>
                <w:b/>
                <w:sz w:val="20"/>
                <w:szCs w:val="20"/>
              </w:rPr>
              <w:t>–</w:t>
            </w:r>
            <w:r w:rsidRPr="00AE1F83">
              <w:rPr>
                <w:rFonts w:ascii="Arial" w:eastAsia="Times New Roman" w:hAnsi="Arial" w:cs="Arial"/>
                <w:bCs/>
                <w:sz w:val="20"/>
                <w:szCs w:val="20"/>
              </w:rPr>
              <w:t xml:space="preserve">) prihodkov državnega proračuna </w:t>
            </w:r>
          </w:p>
        </w:tc>
        <w:tc>
          <w:tcPr>
            <w:tcW w:w="1831" w:type="dxa"/>
            <w:gridSpan w:val="2"/>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tabs>
                <w:tab w:val="left" w:pos="360"/>
              </w:tabs>
              <w:spacing w:after="0" w:line="260" w:lineRule="exact"/>
              <w:jc w:val="center"/>
              <w:outlineLvl w:val="0"/>
              <w:rPr>
                <w:rFonts w:ascii="Arial" w:eastAsia="Times New Roman" w:hAnsi="Arial" w:cs="Arial"/>
                <w:bCs/>
                <w:kern w:val="32"/>
                <w:sz w:val="20"/>
                <w:szCs w:val="20"/>
                <w:lang w:eastAsia="sl-SI"/>
              </w:rPr>
            </w:pPr>
          </w:p>
        </w:tc>
        <w:tc>
          <w:tcPr>
            <w:tcW w:w="913" w:type="dxa"/>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tabs>
                <w:tab w:val="left" w:pos="360"/>
              </w:tabs>
              <w:spacing w:after="0" w:line="260" w:lineRule="exact"/>
              <w:jc w:val="center"/>
              <w:outlineLvl w:val="0"/>
              <w:rPr>
                <w:rFonts w:ascii="Arial" w:eastAsia="Times New Roman" w:hAnsi="Arial" w:cs="Arial"/>
                <w:bCs/>
                <w:kern w:val="32"/>
                <w:sz w:val="20"/>
                <w:szCs w:val="20"/>
                <w:lang w:eastAsia="sl-SI"/>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tabs>
                <w:tab w:val="left" w:pos="360"/>
              </w:tabs>
              <w:spacing w:after="0" w:line="260" w:lineRule="exact"/>
              <w:jc w:val="center"/>
              <w:outlineLvl w:val="0"/>
              <w:rPr>
                <w:rFonts w:ascii="Arial" w:eastAsia="Times New Roman" w:hAnsi="Arial" w:cs="Arial"/>
                <w:kern w:val="32"/>
                <w:sz w:val="20"/>
                <w:szCs w:val="20"/>
                <w:lang w:eastAsia="sl-SI"/>
              </w:rPr>
            </w:pPr>
          </w:p>
        </w:tc>
        <w:tc>
          <w:tcPr>
            <w:tcW w:w="2128" w:type="dxa"/>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tabs>
                <w:tab w:val="left" w:pos="360"/>
              </w:tabs>
              <w:spacing w:after="0" w:line="260" w:lineRule="exact"/>
              <w:jc w:val="center"/>
              <w:outlineLvl w:val="0"/>
              <w:rPr>
                <w:rFonts w:ascii="Arial" w:eastAsia="Times New Roman" w:hAnsi="Arial" w:cs="Arial"/>
                <w:kern w:val="32"/>
                <w:sz w:val="20"/>
                <w:szCs w:val="20"/>
                <w:lang w:eastAsia="sl-SI"/>
              </w:rPr>
            </w:pPr>
          </w:p>
        </w:tc>
      </w:tr>
      <w:tr w:rsidR="00AE1F83" w:rsidRPr="008369EA" w:rsidTr="005940FE">
        <w:trPr>
          <w:cantSplit/>
          <w:trHeight w:val="423"/>
        </w:trPr>
        <w:tc>
          <w:tcPr>
            <w:tcW w:w="2957" w:type="dxa"/>
            <w:gridSpan w:val="2"/>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spacing w:after="0" w:line="260" w:lineRule="exact"/>
              <w:rPr>
                <w:rFonts w:ascii="Arial" w:eastAsia="Times New Roman" w:hAnsi="Arial" w:cs="Arial"/>
                <w:bCs/>
                <w:sz w:val="20"/>
                <w:szCs w:val="20"/>
              </w:rPr>
            </w:pPr>
            <w:r w:rsidRPr="00AE1F83">
              <w:rPr>
                <w:rFonts w:ascii="Arial" w:eastAsia="Times New Roman" w:hAnsi="Arial" w:cs="Arial"/>
                <w:bCs/>
                <w:sz w:val="20"/>
                <w:szCs w:val="20"/>
              </w:rPr>
              <w:t>Predvideno povečanje (+) ali zmanjšanje (</w:t>
            </w:r>
            <w:r w:rsidRPr="00AE1F83">
              <w:rPr>
                <w:rFonts w:ascii="Arial" w:eastAsia="Times New Roman" w:hAnsi="Arial" w:cs="Arial"/>
                <w:b/>
                <w:sz w:val="20"/>
                <w:szCs w:val="20"/>
              </w:rPr>
              <w:t>–</w:t>
            </w:r>
            <w:r w:rsidRPr="00AE1F83">
              <w:rPr>
                <w:rFonts w:ascii="Arial" w:eastAsia="Times New Roman" w:hAnsi="Arial" w:cs="Arial"/>
                <w:bCs/>
                <w:sz w:val="20"/>
                <w:szCs w:val="20"/>
              </w:rPr>
              <w:t xml:space="preserve">) prihodkov občinskih proračunov </w:t>
            </w:r>
          </w:p>
        </w:tc>
        <w:tc>
          <w:tcPr>
            <w:tcW w:w="1831" w:type="dxa"/>
            <w:gridSpan w:val="2"/>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tabs>
                <w:tab w:val="left" w:pos="360"/>
              </w:tabs>
              <w:spacing w:after="0" w:line="260" w:lineRule="exact"/>
              <w:jc w:val="center"/>
              <w:outlineLvl w:val="0"/>
              <w:rPr>
                <w:rFonts w:ascii="Arial" w:eastAsia="Times New Roman" w:hAnsi="Arial" w:cs="Arial"/>
                <w:bCs/>
                <w:kern w:val="32"/>
                <w:sz w:val="20"/>
                <w:szCs w:val="20"/>
                <w:lang w:eastAsia="sl-SI"/>
              </w:rPr>
            </w:pPr>
          </w:p>
        </w:tc>
        <w:tc>
          <w:tcPr>
            <w:tcW w:w="913" w:type="dxa"/>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tabs>
                <w:tab w:val="left" w:pos="360"/>
              </w:tabs>
              <w:spacing w:after="0" w:line="260" w:lineRule="exact"/>
              <w:jc w:val="center"/>
              <w:outlineLvl w:val="0"/>
              <w:rPr>
                <w:rFonts w:ascii="Arial" w:eastAsia="Times New Roman" w:hAnsi="Arial" w:cs="Arial"/>
                <w:bCs/>
                <w:kern w:val="32"/>
                <w:sz w:val="20"/>
                <w:szCs w:val="20"/>
                <w:lang w:eastAsia="sl-SI"/>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tabs>
                <w:tab w:val="left" w:pos="360"/>
              </w:tabs>
              <w:spacing w:after="0" w:line="260" w:lineRule="exact"/>
              <w:jc w:val="center"/>
              <w:outlineLvl w:val="0"/>
              <w:rPr>
                <w:rFonts w:ascii="Arial" w:eastAsia="Times New Roman" w:hAnsi="Arial" w:cs="Arial"/>
                <w:kern w:val="32"/>
                <w:sz w:val="20"/>
                <w:szCs w:val="20"/>
                <w:lang w:eastAsia="sl-SI"/>
              </w:rPr>
            </w:pPr>
          </w:p>
        </w:tc>
        <w:tc>
          <w:tcPr>
            <w:tcW w:w="2128" w:type="dxa"/>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tabs>
                <w:tab w:val="left" w:pos="360"/>
              </w:tabs>
              <w:spacing w:after="0" w:line="260" w:lineRule="exact"/>
              <w:jc w:val="center"/>
              <w:outlineLvl w:val="0"/>
              <w:rPr>
                <w:rFonts w:ascii="Arial" w:eastAsia="Times New Roman" w:hAnsi="Arial" w:cs="Arial"/>
                <w:kern w:val="32"/>
                <w:sz w:val="20"/>
                <w:szCs w:val="20"/>
                <w:lang w:eastAsia="sl-SI"/>
              </w:rPr>
            </w:pPr>
          </w:p>
        </w:tc>
      </w:tr>
      <w:tr w:rsidR="00AE1F83" w:rsidRPr="008369EA" w:rsidTr="005940FE">
        <w:trPr>
          <w:cantSplit/>
          <w:trHeight w:val="423"/>
        </w:trPr>
        <w:tc>
          <w:tcPr>
            <w:tcW w:w="2957" w:type="dxa"/>
            <w:gridSpan w:val="2"/>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spacing w:after="0" w:line="260" w:lineRule="exact"/>
              <w:rPr>
                <w:rFonts w:ascii="Arial" w:eastAsia="Times New Roman" w:hAnsi="Arial" w:cs="Arial"/>
                <w:bCs/>
                <w:sz w:val="20"/>
                <w:szCs w:val="20"/>
              </w:rPr>
            </w:pPr>
            <w:r w:rsidRPr="00AE1F83">
              <w:rPr>
                <w:rFonts w:ascii="Arial" w:eastAsia="Times New Roman" w:hAnsi="Arial" w:cs="Arial"/>
                <w:bCs/>
                <w:sz w:val="20"/>
                <w:szCs w:val="20"/>
              </w:rPr>
              <w:t>Predvideno povečanje (+) ali zmanjšanje (</w:t>
            </w:r>
            <w:r w:rsidRPr="00AE1F83">
              <w:rPr>
                <w:rFonts w:ascii="Arial" w:eastAsia="Times New Roman" w:hAnsi="Arial" w:cs="Arial"/>
                <w:b/>
                <w:sz w:val="20"/>
                <w:szCs w:val="20"/>
              </w:rPr>
              <w:t>–</w:t>
            </w:r>
            <w:r w:rsidRPr="00AE1F83">
              <w:rPr>
                <w:rFonts w:ascii="Arial" w:eastAsia="Times New Roman" w:hAnsi="Arial" w:cs="Arial"/>
                <w:bCs/>
                <w:sz w:val="20"/>
                <w:szCs w:val="20"/>
              </w:rPr>
              <w:t xml:space="preserve">) odhodkov državnega proračuna </w:t>
            </w:r>
          </w:p>
        </w:tc>
        <w:tc>
          <w:tcPr>
            <w:tcW w:w="1831" w:type="dxa"/>
            <w:gridSpan w:val="2"/>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spacing w:after="0" w:line="260" w:lineRule="exact"/>
              <w:jc w:val="center"/>
              <w:rPr>
                <w:rFonts w:ascii="Arial" w:eastAsia="Times New Roman" w:hAnsi="Arial" w:cs="Arial"/>
                <w:sz w:val="20"/>
                <w:szCs w:val="20"/>
              </w:rPr>
            </w:pPr>
          </w:p>
        </w:tc>
        <w:tc>
          <w:tcPr>
            <w:tcW w:w="913" w:type="dxa"/>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spacing w:after="0" w:line="260" w:lineRule="exact"/>
              <w:jc w:val="center"/>
              <w:rPr>
                <w:rFonts w:ascii="Arial" w:eastAsia="Times New Roman" w:hAnsi="Arial" w:cs="Arial"/>
                <w:sz w:val="20"/>
                <w:szCs w:val="20"/>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spacing w:after="0" w:line="260" w:lineRule="exact"/>
              <w:jc w:val="center"/>
              <w:rPr>
                <w:rFonts w:ascii="Arial" w:eastAsia="Times New Roman" w:hAnsi="Arial" w:cs="Arial"/>
                <w:sz w:val="20"/>
                <w:szCs w:val="20"/>
              </w:rPr>
            </w:pPr>
          </w:p>
        </w:tc>
        <w:tc>
          <w:tcPr>
            <w:tcW w:w="2128" w:type="dxa"/>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spacing w:after="0" w:line="260" w:lineRule="exact"/>
              <w:jc w:val="center"/>
              <w:rPr>
                <w:rFonts w:ascii="Arial" w:eastAsia="Times New Roman" w:hAnsi="Arial" w:cs="Arial"/>
                <w:sz w:val="20"/>
                <w:szCs w:val="20"/>
              </w:rPr>
            </w:pPr>
          </w:p>
        </w:tc>
      </w:tr>
      <w:tr w:rsidR="00AE1F83" w:rsidRPr="008369EA" w:rsidTr="005940FE">
        <w:trPr>
          <w:cantSplit/>
          <w:trHeight w:val="623"/>
        </w:trPr>
        <w:tc>
          <w:tcPr>
            <w:tcW w:w="2957" w:type="dxa"/>
            <w:gridSpan w:val="2"/>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spacing w:after="0" w:line="260" w:lineRule="exact"/>
              <w:rPr>
                <w:rFonts w:ascii="Arial" w:eastAsia="Times New Roman" w:hAnsi="Arial" w:cs="Arial"/>
                <w:bCs/>
                <w:sz w:val="20"/>
                <w:szCs w:val="20"/>
              </w:rPr>
            </w:pPr>
            <w:r w:rsidRPr="00AE1F83">
              <w:rPr>
                <w:rFonts w:ascii="Arial" w:eastAsia="Times New Roman" w:hAnsi="Arial" w:cs="Arial"/>
                <w:bCs/>
                <w:sz w:val="20"/>
                <w:szCs w:val="20"/>
              </w:rPr>
              <w:t>Predvideno povečanje (+) ali zmanjšanje (</w:t>
            </w:r>
            <w:r w:rsidRPr="00AE1F83">
              <w:rPr>
                <w:rFonts w:ascii="Arial" w:eastAsia="Times New Roman" w:hAnsi="Arial" w:cs="Arial"/>
                <w:b/>
                <w:sz w:val="20"/>
                <w:szCs w:val="20"/>
              </w:rPr>
              <w:t>–</w:t>
            </w:r>
            <w:r w:rsidRPr="00AE1F83">
              <w:rPr>
                <w:rFonts w:ascii="Arial" w:eastAsia="Times New Roman" w:hAnsi="Arial" w:cs="Arial"/>
                <w:bCs/>
                <w:sz w:val="20"/>
                <w:szCs w:val="20"/>
              </w:rPr>
              <w:t>) odhodkov občinskih proračunov</w:t>
            </w:r>
          </w:p>
        </w:tc>
        <w:tc>
          <w:tcPr>
            <w:tcW w:w="1831" w:type="dxa"/>
            <w:gridSpan w:val="2"/>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spacing w:after="0" w:line="260" w:lineRule="exact"/>
              <w:jc w:val="center"/>
              <w:rPr>
                <w:rFonts w:ascii="Arial" w:eastAsia="Times New Roman" w:hAnsi="Arial" w:cs="Arial"/>
                <w:sz w:val="20"/>
                <w:szCs w:val="20"/>
              </w:rPr>
            </w:pPr>
          </w:p>
        </w:tc>
        <w:tc>
          <w:tcPr>
            <w:tcW w:w="913" w:type="dxa"/>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spacing w:after="0" w:line="260" w:lineRule="exact"/>
              <w:jc w:val="center"/>
              <w:rPr>
                <w:rFonts w:ascii="Arial" w:eastAsia="Times New Roman" w:hAnsi="Arial" w:cs="Arial"/>
                <w:sz w:val="20"/>
                <w:szCs w:val="20"/>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spacing w:after="0" w:line="260" w:lineRule="exact"/>
              <w:jc w:val="center"/>
              <w:rPr>
                <w:rFonts w:ascii="Arial" w:eastAsia="Times New Roman" w:hAnsi="Arial" w:cs="Arial"/>
                <w:sz w:val="20"/>
                <w:szCs w:val="20"/>
              </w:rPr>
            </w:pPr>
          </w:p>
        </w:tc>
        <w:tc>
          <w:tcPr>
            <w:tcW w:w="2128" w:type="dxa"/>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spacing w:after="0" w:line="260" w:lineRule="exact"/>
              <w:jc w:val="center"/>
              <w:rPr>
                <w:rFonts w:ascii="Arial" w:eastAsia="Times New Roman" w:hAnsi="Arial" w:cs="Arial"/>
                <w:sz w:val="20"/>
                <w:szCs w:val="20"/>
              </w:rPr>
            </w:pPr>
          </w:p>
        </w:tc>
      </w:tr>
      <w:tr w:rsidR="00AE1F83" w:rsidRPr="008369EA" w:rsidTr="005940FE">
        <w:trPr>
          <w:cantSplit/>
          <w:trHeight w:val="423"/>
        </w:trPr>
        <w:tc>
          <w:tcPr>
            <w:tcW w:w="2957" w:type="dxa"/>
            <w:gridSpan w:val="2"/>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spacing w:after="0" w:line="260" w:lineRule="exact"/>
              <w:rPr>
                <w:rFonts w:ascii="Arial" w:eastAsia="Times New Roman" w:hAnsi="Arial" w:cs="Arial"/>
                <w:bCs/>
                <w:sz w:val="20"/>
                <w:szCs w:val="20"/>
              </w:rPr>
            </w:pPr>
            <w:r w:rsidRPr="00AE1F83">
              <w:rPr>
                <w:rFonts w:ascii="Arial" w:eastAsia="Times New Roman" w:hAnsi="Arial" w:cs="Arial"/>
                <w:bCs/>
                <w:sz w:val="20"/>
                <w:szCs w:val="20"/>
              </w:rPr>
              <w:t>Predvideno povečanje (+) ali zmanjšanje (</w:t>
            </w:r>
            <w:r w:rsidRPr="00AE1F83">
              <w:rPr>
                <w:rFonts w:ascii="Arial" w:eastAsia="Times New Roman" w:hAnsi="Arial" w:cs="Arial"/>
                <w:b/>
                <w:sz w:val="20"/>
                <w:szCs w:val="20"/>
              </w:rPr>
              <w:t>–</w:t>
            </w:r>
            <w:r w:rsidRPr="00AE1F83">
              <w:rPr>
                <w:rFonts w:ascii="Arial" w:eastAsia="Times New Roman" w:hAnsi="Arial" w:cs="Arial"/>
                <w:bCs/>
                <w:sz w:val="20"/>
                <w:szCs w:val="20"/>
              </w:rPr>
              <w:t>) obveznosti za druga javnofinančna sredstva</w:t>
            </w:r>
          </w:p>
        </w:tc>
        <w:tc>
          <w:tcPr>
            <w:tcW w:w="1831" w:type="dxa"/>
            <w:gridSpan w:val="2"/>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tabs>
                <w:tab w:val="left" w:pos="360"/>
              </w:tabs>
              <w:spacing w:after="0" w:line="260" w:lineRule="exact"/>
              <w:jc w:val="center"/>
              <w:outlineLvl w:val="0"/>
              <w:rPr>
                <w:rFonts w:ascii="Arial" w:eastAsia="Times New Roman" w:hAnsi="Arial" w:cs="Arial"/>
                <w:bCs/>
                <w:kern w:val="32"/>
                <w:sz w:val="20"/>
                <w:szCs w:val="20"/>
                <w:lang w:eastAsia="sl-SI"/>
              </w:rPr>
            </w:pPr>
          </w:p>
        </w:tc>
        <w:tc>
          <w:tcPr>
            <w:tcW w:w="913" w:type="dxa"/>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tabs>
                <w:tab w:val="left" w:pos="360"/>
              </w:tabs>
              <w:spacing w:after="0" w:line="260" w:lineRule="exact"/>
              <w:jc w:val="center"/>
              <w:outlineLvl w:val="0"/>
              <w:rPr>
                <w:rFonts w:ascii="Arial" w:eastAsia="Times New Roman" w:hAnsi="Arial" w:cs="Arial"/>
                <w:bCs/>
                <w:kern w:val="32"/>
                <w:sz w:val="20"/>
                <w:szCs w:val="20"/>
                <w:lang w:eastAsia="sl-SI"/>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tabs>
                <w:tab w:val="left" w:pos="360"/>
              </w:tabs>
              <w:spacing w:after="0" w:line="260" w:lineRule="exact"/>
              <w:jc w:val="center"/>
              <w:outlineLvl w:val="0"/>
              <w:rPr>
                <w:rFonts w:ascii="Arial" w:eastAsia="Times New Roman" w:hAnsi="Arial" w:cs="Arial"/>
                <w:kern w:val="32"/>
                <w:sz w:val="20"/>
                <w:szCs w:val="20"/>
                <w:lang w:eastAsia="sl-SI"/>
              </w:rPr>
            </w:pPr>
          </w:p>
        </w:tc>
        <w:tc>
          <w:tcPr>
            <w:tcW w:w="2128" w:type="dxa"/>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tabs>
                <w:tab w:val="left" w:pos="360"/>
              </w:tabs>
              <w:spacing w:after="0" w:line="260" w:lineRule="exact"/>
              <w:jc w:val="center"/>
              <w:outlineLvl w:val="0"/>
              <w:rPr>
                <w:rFonts w:ascii="Arial" w:eastAsia="Times New Roman" w:hAnsi="Arial" w:cs="Arial"/>
                <w:kern w:val="32"/>
                <w:sz w:val="20"/>
                <w:szCs w:val="20"/>
                <w:lang w:eastAsia="sl-SI"/>
              </w:rPr>
            </w:pPr>
          </w:p>
        </w:tc>
      </w:tr>
      <w:tr w:rsidR="00AE1F83" w:rsidRPr="008369EA" w:rsidTr="005940FE">
        <w:trPr>
          <w:cantSplit/>
          <w:trHeight w:val="257"/>
        </w:trPr>
        <w:tc>
          <w:tcPr>
            <w:tcW w:w="9200" w:type="dxa"/>
            <w:gridSpan w:val="9"/>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rsidR="00AE1F83" w:rsidRPr="00AE1F83" w:rsidRDefault="00AE1F83" w:rsidP="00AE1F83">
            <w:pPr>
              <w:widowControl w:val="0"/>
              <w:tabs>
                <w:tab w:val="left" w:pos="2340"/>
              </w:tabs>
              <w:spacing w:after="0" w:line="260" w:lineRule="exact"/>
              <w:ind w:left="142" w:hanging="142"/>
              <w:outlineLvl w:val="0"/>
              <w:rPr>
                <w:rFonts w:ascii="Arial" w:eastAsia="Times New Roman" w:hAnsi="Arial" w:cs="Arial"/>
                <w:b/>
                <w:kern w:val="32"/>
                <w:sz w:val="20"/>
                <w:szCs w:val="20"/>
                <w:lang w:eastAsia="sl-SI"/>
              </w:rPr>
            </w:pPr>
            <w:r w:rsidRPr="00AE1F83">
              <w:rPr>
                <w:rFonts w:ascii="Arial" w:eastAsia="Times New Roman" w:hAnsi="Arial" w:cs="Arial"/>
                <w:b/>
                <w:kern w:val="32"/>
                <w:sz w:val="20"/>
                <w:szCs w:val="20"/>
                <w:lang w:eastAsia="sl-SI"/>
              </w:rPr>
              <w:t>II. Finančne posledice za državni proračun</w:t>
            </w:r>
          </w:p>
        </w:tc>
      </w:tr>
      <w:tr w:rsidR="00AE1F83" w:rsidRPr="008369EA" w:rsidTr="005940FE">
        <w:trPr>
          <w:cantSplit/>
          <w:trHeight w:val="257"/>
        </w:trPr>
        <w:tc>
          <w:tcPr>
            <w:tcW w:w="9200" w:type="dxa"/>
            <w:gridSpan w:val="9"/>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rsidR="00AE1F83" w:rsidRPr="00AE1F83" w:rsidRDefault="00AE1F83" w:rsidP="00AE1F83">
            <w:pPr>
              <w:widowControl w:val="0"/>
              <w:tabs>
                <w:tab w:val="left" w:pos="2340"/>
              </w:tabs>
              <w:spacing w:after="0" w:line="260" w:lineRule="exact"/>
              <w:ind w:left="142" w:hanging="142"/>
              <w:outlineLvl w:val="0"/>
              <w:rPr>
                <w:rFonts w:ascii="Arial" w:eastAsia="Times New Roman" w:hAnsi="Arial" w:cs="Arial"/>
                <w:b/>
                <w:kern w:val="32"/>
                <w:sz w:val="20"/>
                <w:szCs w:val="20"/>
                <w:lang w:eastAsia="sl-SI"/>
              </w:rPr>
            </w:pPr>
            <w:r w:rsidRPr="00AE1F83">
              <w:rPr>
                <w:rFonts w:ascii="Arial" w:eastAsia="Times New Roman" w:hAnsi="Arial" w:cs="Arial"/>
                <w:b/>
                <w:kern w:val="32"/>
                <w:sz w:val="20"/>
                <w:szCs w:val="20"/>
                <w:lang w:eastAsia="sl-SI"/>
              </w:rPr>
              <w:t>II.a Pravice porabe za izvedbo predlaganih rešitev so zagotovljene:</w:t>
            </w:r>
          </w:p>
        </w:tc>
      </w:tr>
      <w:tr w:rsidR="00AE1F83" w:rsidRPr="008369EA" w:rsidTr="005940FE">
        <w:trPr>
          <w:cantSplit/>
          <w:trHeight w:val="100"/>
        </w:trPr>
        <w:tc>
          <w:tcPr>
            <w:tcW w:w="2065" w:type="dxa"/>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spacing w:after="0" w:line="260" w:lineRule="exact"/>
              <w:jc w:val="center"/>
              <w:rPr>
                <w:rFonts w:ascii="Arial" w:eastAsia="Times New Roman" w:hAnsi="Arial" w:cs="Arial"/>
                <w:sz w:val="20"/>
                <w:szCs w:val="20"/>
              </w:rPr>
            </w:pPr>
            <w:r w:rsidRPr="00AE1F83">
              <w:rPr>
                <w:rFonts w:ascii="Arial" w:eastAsia="Times New Roman" w:hAnsi="Arial" w:cs="Arial"/>
                <w:sz w:val="20"/>
                <w:szCs w:val="20"/>
              </w:rPr>
              <w:t xml:space="preserve">Ime proračunskega uporabnika </w:t>
            </w:r>
          </w:p>
        </w:tc>
        <w:tc>
          <w:tcPr>
            <w:tcW w:w="2306" w:type="dxa"/>
            <w:gridSpan w:val="2"/>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spacing w:after="0" w:line="260" w:lineRule="exact"/>
              <w:jc w:val="center"/>
              <w:rPr>
                <w:rFonts w:ascii="Arial" w:eastAsia="Times New Roman" w:hAnsi="Arial" w:cs="Arial"/>
                <w:sz w:val="20"/>
                <w:szCs w:val="20"/>
              </w:rPr>
            </w:pPr>
            <w:r w:rsidRPr="00AE1F83">
              <w:rPr>
                <w:rFonts w:ascii="Arial" w:eastAsia="Times New Roman" w:hAnsi="Arial" w:cs="Arial"/>
                <w:sz w:val="20"/>
                <w:szCs w:val="20"/>
              </w:rPr>
              <w:t>Šifra in naziv ukrepa, projekta</w:t>
            </w:r>
          </w:p>
        </w:tc>
        <w:tc>
          <w:tcPr>
            <w:tcW w:w="1330" w:type="dxa"/>
            <w:gridSpan w:val="2"/>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spacing w:after="0" w:line="260" w:lineRule="exact"/>
              <w:jc w:val="center"/>
              <w:rPr>
                <w:rFonts w:ascii="Arial" w:eastAsia="Times New Roman" w:hAnsi="Arial" w:cs="Arial"/>
                <w:sz w:val="20"/>
                <w:szCs w:val="20"/>
              </w:rPr>
            </w:pPr>
            <w:r w:rsidRPr="00AE1F83">
              <w:rPr>
                <w:rFonts w:ascii="Arial" w:eastAsia="Times New Roman" w:hAnsi="Arial" w:cs="Arial"/>
                <w:sz w:val="20"/>
                <w:szCs w:val="20"/>
              </w:rPr>
              <w:t>Šifra in naziv proračunske postavke</w:t>
            </w:r>
          </w:p>
        </w:tc>
        <w:tc>
          <w:tcPr>
            <w:tcW w:w="1371" w:type="dxa"/>
            <w:gridSpan w:val="3"/>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spacing w:after="0" w:line="260" w:lineRule="exact"/>
              <w:jc w:val="center"/>
              <w:rPr>
                <w:rFonts w:ascii="Arial" w:eastAsia="Times New Roman" w:hAnsi="Arial" w:cs="Arial"/>
                <w:sz w:val="20"/>
                <w:szCs w:val="20"/>
              </w:rPr>
            </w:pPr>
            <w:r w:rsidRPr="00AE1F83">
              <w:rPr>
                <w:rFonts w:ascii="Arial" w:eastAsia="Times New Roman" w:hAnsi="Arial" w:cs="Arial"/>
                <w:sz w:val="20"/>
                <w:szCs w:val="20"/>
              </w:rPr>
              <w:t>Znesek za tekoče leto (t)</w:t>
            </w:r>
          </w:p>
        </w:tc>
        <w:tc>
          <w:tcPr>
            <w:tcW w:w="2128" w:type="dxa"/>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spacing w:after="0" w:line="260" w:lineRule="exact"/>
              <w:jc w:val="center"/>
              <w:rPr>
                <w:rFonts w:ascii="Arial" w:eastAsia="Times New Roman" w:hAnsi="Arial" w:cs="Arial"/>
                <w:sz w:val="20"/>
                <w:szCs w:val="20"/>
              </w:rPr>
            </w:pPr>
            <w:r w:rsidRPr="00AE1F83">
              <w:rPr>
                <w:rFonts w:ascii="Arial" w:eastAsia="Times New Roman" w:hAnsi="Arial" w:cs="Arial"/>
                <w:sz w:val="20"/>
                <w:szCs w:val="20"/>
              </w:rPr>
              <w:t>Znesek za t + 1</w:t>
            </w:r>
          </w:p>
        </w:tc>
      </w:tr>
      <w:tr w:rsidR="00AE1F83" w:rsidRPr="008369EA" w:rsidTr="005940FE">
        <w:trPr>
          <w:cantSplit/>
          <w:trHeight w:val="328"/>
        </w:trPr>
        <w:tc>
          <w:tcPr>
            <w:tcW w:w="2065" w:type="dxa"/>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2306" w:type="dxa"/>
            <w:gridSpan w:val="2"/>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1330" w:type="dxa"/>
            <w:gridSpan w:val="2"/>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2128" w:type="dxa"/>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tabs>
                <w:tab w:val="left" w:pos="360"/>
              </w:tabs>
              <w:spacing w:after="0" w:line="260" w:lineRule="exact"/>
              <w:outlineLvl w:val="0"/>
              <w:rPr>
                <w:rFonts w:ascii="Arial" w:eastAsia="Times New Roman" w:hAnsi="Arial" w:cs="Arial"/>
                <w:bCs/>
                <w:kern w:val="32"/>
                <w:sz w:val="20"/>
                <w:szCs w:val="20"/>
                <w:lang w:eastAsia="sl-SI"/>
              </w:rPr>
            </w:pPr>
          </w:p>
        </w:tc>
      </w:tr>
      <w:tr w:rsidR="00AE1F83" w:rsidRPr="008369EA" w:rsidTr="005940FE">
        <w:trPr>
          <w:cantSplit/>
          <w:trHeight w:val="95"/>
        </w:trPr>
        <w:tc>
          <w:tcPr>
            <w:tcW w:w="2065" w:type="dxa"/>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2306" w:type="dxa"/>
            <w:gridSpan w:val="2"/>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1330" w:type="dxa"/>
            <w:gridSpan w:val="2"/>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2128" w:type="dxa"/>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tabs>
                <w:tab w:val="left" w:pos="360"/>
              </w:tabs>
              <w:spacing w:after="0" w:line="260" w:lineRule="exact"/>
              <w:outlineLvl w:val="0"/>
              <w:rPr>
                <w:rFonts w:ascii="Arial" w:eastAsia="Times New Roman" w:hAnsi="Arial" w:cs="Arial"/>
                <w:bCs/>
                <w:kern w:val="32"/>
                <w:sz w:val="20"/>
                <w:szCs w:val="20"/>
                <w:lang w:eastAsia="sl-SI"/>
              </w:rPr>
            </w:pPr>
          </w:p>
        </w:tc>
      </w:tr>
      <w:tr w:rsidR="00AE1F83" w:rsidRPr="008369EA" w:rsidTr="005940FE">
        <w:trPr>
          <w:cantSplit/>
          <w:trHeight w:val="95"/>
        </w:trPr>
        <w:tc>
          <w:tcPr>
            <w:tcW w:w="5701" w:type="dxa"/>
            <w:gridSpan w:val="5"/>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tabs>
                <w:tab w:val="left" w:pos="360"/>
              </w:tabs>
              <w:spacing w:after="0" w:line="260" w:lineRule="exact"/>
              <w:outlineLvl w:val="0"/>
              <w:rPr>
                <w:rFonts w:ascii="Arial" w:eastAsia="Times New Roman" w:hAnsi="Arial" w:cs="Arial"/>
                <w:b/>
                <w:kern w:val="32"/>
                <w:sz w:val="20"/>
                <w:szCs w:val="20"/>
                <w:lang w:eastAsia="sl-SI"/>
              </w:rPr>
            </w:pPr>
            <w:r w:rsidRPr="00AE1F83">
              <w:rPr>
                <w:rFonts w:ascii="Arial" w:eastAsia="Times New Roman" w:hAnsi="Arial" w:cs="Arial"/>
                <w:b/>
                <w:kern w:val="32"/>
                <w:sz w:val="20"/>
                <w:szCs w:val="20"/>
                <w:lang w:eastAsia="sl-SI"/>
              </w:rPr>
              <w:t>SKUPAJ</w:t>
            </w:r>
          </w:p>
        </w:tc>
        <w:tc>
          <w:tcPr>
            <w:tcW w:w="1371" w:type="dxa"/>
            <w:gridSpan w:val="3"/>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spacing w:after="0" w:line="260" w:lineRule="exact"/>
              <w:jc w:val="center"/>
              <w:rPr>
                <w:rFonts w:ascii="Arial" w:eastAsia="Times New Roman" w:hAnsi="Arial" w:cs="Arial"/>
                <w:b/>
                <w:sz w:val="20"/>
                <w:szCs w:val="20"/>
              </w:rPr>
            </w:pPr>
          </w:p>
        </w:tc>
        <w:tc>
          <w:tcPr>
            <w:tcW w:w="2128" w:type="dxa"/>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tabs>
                <w:tab w:val="left" w:pos="360"/>
              </w:tabs>
              <w:spacing w:after="0" w:line="260" w:lineRule="exact"/>
              <w:outlineLvl w:val="0"/>
              <w:rPr>
                <w:rFonts w:ascii="Arial" w:eastAsia="Times New Roman" w:hAnsi="Arial" w:cs="Arial"/>
                <w:b/>
                <w:kern w:val="32"/>
                <w:sz w:val="20"/>
                <w:szCs w:val="20"/>
                <w:lang w:eastAsia="sl-SI"/>
              </w:rPr>
            </w:pPr>
          </w:p>
        </w:tc>
      </w:tr>
      <w:tr w:rsidR="00AE1F83" w:rsidRPr="008369EA" w:rsidTr="005940FE">
        <w:trPr>
          <w:cantSplit/>
          <w:trHeight w:val="294"/>
        </w:trPr>
        <w:tc>
          <w:tcPr>
            <w:tcW w:w="9200" w:type="dxa"/>
            <w:gridSpan w:val="9"/>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rsidR="00AE1F83" w:rsidRPr="00AE1F83" w:rsidRDefault="00AE1F83" w:rsidP="00AE1F83">
            <w:pPr>
              <w:widowControl w:val="0"/>
              <w:tabs>
                <w:tab w:val="left" w:pos="2340"/>
              </w:tabs>
              <w:spacing w:after="0" w:line="260" w:lineRule="exact"/>
              <w:outlineLvl w:val="0"/>
              <w:rPr>
                <w:rFonts w:ascii="Arial" w:eastAsia="Times New Roman" w:hAnsi="Arial" w:cs="Arial"/>
                <w:b/>
                <w:kern w:val="32"/>
                <w:sz w:val="20"/>
                <w:szCs w:val="20"/>
                <w:lang w:eastAsia="sl-SI"/>
              </w:rPr>
            </w:pPr>
            <w:r w:rsidRPr="00AE1F83">
              <w:rPr>
                <w:rFonts w:ascii="Arial" w:eastAsia="Times New Roman" w:hAnsi="Arial" w:cs="Arial"/>
                <w:b/>
                <w:kern w:val="32"/>
                <w:sz w:val="20"/>
                <w:szCs w:val="20"/>
                <w:lang w:eastAsia="sl-SI"/>
              </w:rPr>
              <w:t>II.b Manjkajoče pravice porabe bodo zagotovljene s prerazporeditvijo:</w:t>
            </w:r>
          </w:p>
        </w:tc>
      </w:tr>
      <w:tr w:rsidR="00AE1F83" w:rsidRPr="008369EA" w:rsidTr="005940FE">
        <w:trPr>
          <w:cantSplit/>
          <w:trHeight w:val="100"/>
        </w:trPr>
        <w:tc>
          <w:tcPr>
            <w:tcW w:w="2065" w:type="dxa"/>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spacing w:after="0" w:line="260" w:lineRule="exact"/>
              <w:jc w:val="center"/>
              <w:rPr>
                <w:rFonts w:ascii="Arial" w:eastAsia="Times New Roman" w:hAnsi="Arial" w:cs="Arial"/>
                <w:sz w:val="20"/>
                <w:szCs w:val="20"/>
              </w:rPr>
            </w:pPr>
            <w:r w:rsidRPr="00AE1F83">
              <w:rPr>
                <w:rFonts w:ascii="Arial" w:eastAsia="Times New Roman" w:hAnsi="Arial" w:cs="Arial"/>
                <w:sz w:val="20"/>
                <w:szCs w:val="20"/>
              </w:rPr>
              <w:t xml:space="preserve">Ime proračunskega uporabnika </w:t>
            </w:r>
          </w:p>
        </w:tc>
        <w:tc>
          <w:tcPr>
            <w:tcW w:w="2306" w:type="dxa"/>
            <w:gridSpan w:val="2"/>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spacing w:after="0" w:line="260" w:lineRule="exact"/>
              <w:jc w:val="center"/>
              <w:rPr>
                <w:rFonts w:ascii="Arial" w:eastAsia="Times New Roman" w:hAnsi="Arial" w:cs="Arial"/>
                <w:sz w:val="20"/>
                <w:szCs w:val="20"/>
              </w:rPr>
            </w:pPr>
            <w:r w:rsidRPr="00AE1F83">
              <w:rPr>
                <w:rFonts w:ascii="Arial" w:eastAsia="Times New Roman" w:hAnsi="Arial" w:cs="Arial"/>
                <w:sz w:val="20"/>
                <w:szCs w:val="20"/>
              </w:rPr>
              <w:t>Šifra in naziv ukrepa, projekta</w:t>
            </w:r>
          </w:p>
        </w:tc>
        <w:tc>
          <w:tcPr>
            <w:tcW w:w="1330" w:type="dxa"/>
            <w:gridSpan w:val="2"/>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spacing w:after="0" w:line="260" w:lineRule="exact"/>
              <w:jc w:val="center"/>
              <w:rPr>
                <w:rFonts w:ascii="Arial" w:eastAsia="Times New Roman" w:hAnsi="Arial" w:cs="Arial"/>
                <w:sz w:val="20"/>
                <w:szCs w:val="20"/>
              </w:rPr>
            </w:pPr>
            <w:r w:rsidRPr="00AE1F83">
              <w:rPr>
                <w:rFonts w:ascii="Arial" w:eastAsia="Times New Roman" w:hAnsi="Arial" w:cs="Arial"/>
                <w:sz w:val="20"/>
                <w:szCs w:val="20"/>
              </w:rPr>
              <w:t xml:space="preserve">Šifra in naziv proračunske postavke </w:t>
            </w:r>
          </w:p>
        </w:tc>
        <w:tc>
          <w:tcPr>
            <w:tcW w:w="1371" w:type="dxa"/>
            <w:gridSpan w:val="3"/>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spacing w:after="0" w:line="260" w:lineRule="exact"/>
              <w:jc w:val="center"/>
              <w:rPr>
                <w:rFonts w:ascii="Arial" w:eastAsia="Times New Roman" w:hAnsi="Arial" w:cs="Arial"/>
                <w:sz w:val="20"/>
                <w:szCs w:val="20"/>
              </w:rPr>
            </w:pPr>
            <w:r w:rsidRPr="00AE1F83">
              <w:rPr>
                <w:rFonts w:ascii="Arial" w:eastAsia="Times New Roman" w:hAnsi="Arial" w:cs="Arial"/>
                <w:sz w:val="20"/>
                <w:szCs w:val="20"/>
              </w:rPr>
              <w:t>Znesek za tekoče leto (t)</w:t>
            </w:r>
          </w:p>
        </w:tc>
        <w:tc>
          <w:tcPr>
            <w:tcW w:w="2128" w:type="dxa"/>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spacing w:after="0" w:line="260" w:lineRule="exact"/>
              <w:jc w:val="center"/>
              <w:rPr>
                <w:rFonts w:ascii="Arial" w:eastAsia="Times New Roman" w:hAnsi="Arial" w:cs="Arial"/>
                <w:sz w:val="20"/>
                <w:szCs w:val="20"/>
              </w:rPr>
            </w:pPr>
            <w:r w:rsidRPr="00AE1F83">
              <w:rPr>
                <w:rFonts w:ascii="Arial" w:eastAsia="Times New Roman" w:hAnsi="Arial" w:cs="Arial"/>
                <w:sz w:val="20"/>
                <w:szCs w:val="20"/>
              </w:rPr>
              <w:t xml:space="preserve">Znesek za t + 1 </w:t>
            </w:r>
          </w:p>
        </w:tc>
      </w:tr>
      <w:tr w:rsidR="00AE1F83" w:rsidRPr="008369EA" w:rsidTr="005940FE">
        <w:trPr>
          <w:cantSplit/>
          <w:trHeight w:val="95"/>
        </w:trPr>
        <w:tc>
          <w:tcPr>
            <w:tcW w:w="2065" w:type="dxa"/>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2306" w:type="dxa"/>
            <w:gridSpan w:val="2"/>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1330" w:type="dxa"/>
            <w:gridSpan w:val="2"/>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2128" w:type="dxa"/>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tabs>
                <w:tab w:val="left" w:pos="360"/>
              </w:tabs>
              <w:spacing w:after="0" w:line="260" w:lineRule="exact"/>
              <w:outlineLvl w:val="0"/>
              <w:rPr>
                <w:rFonts w:ascii="Arial" w:eastAsia="Times New Roman" w:hAnsi="Arial" w:cs="Arial"/>
                <w:bCs/>
                <w:kern w:val="32"/>
                <w:sz w:val="20"/>
                <w:szCs w:val="20"/>
                <w:lang w:eastAsia="sl-SI"/>
              </w:rPr>
            </w:pPr>
          </w:p>
        </w:tc>
      </w:tr>
      <w:tr w:rsidR="00AE1F83" w:rsidRPr="008369EA" w:rsidTr="005940FE">
        <w:trPr>
          <w:cantSplit/>
          <w:trHeight w:val="95"/>
        </w:trPr>
        <w:tc>
          <w:tcPr>
            <w:tcW w:w="2065" w:type="dxa"/>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2306" w:type="dxa"/>
            <w:gridSpan w:val="2"/>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1330" w:type="dxa"/>
            <w:gridSpan w:val="2"/>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2128" w:type="dxa"/>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tabs>
                <w:tab w:val="left" w:pos="360"/>
              </w:tabs>
              <w:spacing w:after="0" w:line="260" w:lineRule="exact"/>
              <w:outlineLvl w:val="0"/>
              <w:rPr>
                <w:rFonts w:ascii="Arial" w:eastAsia="Times New Roman" w:hAnsi="Arial" w:cs="Arial"/>
                <w:bCs/>
                <w:kern w:val="32"/>
                <w:sz w:val="20"/>
                <w:szCs w:val="20"/>
                <w:lang w:eastAsia="sl-SI"/>
              </w:rPr>
            </w:pPr>
          </w:p>
        </w:tc>
      </w:tr>
      <w:tr w:rsidR="00AE1F83" w:rsidRPr="008369EA" w:rsidTr="005940FE">
        <w:trPr>
          <w:cantSplit/>
          <w:trHeight w:val="95"/>
        </w:trPr>
        <w:tc>
          <w:tcPr>
            <w:tcW w:w="5701" w:type="dxa"/>
            <w:gridSpan w:val="5"/>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tabs>
                <w:tab w:val="left" w:pos="360"/>
              </w:tabs>
              <w:spacing w:after="0" w:line="260" w:lineRule="exact"/>
              <w:outlineLvl w:val="0"/>
              <w:rPr>
                <w:rFonts w:ascii="Arial" w:eastAsia="Times New Roman" w:hAnsi="Arial" w:cs="Arial"/>
                <w:b/>
                <w:kern w:val="32"/>
                <w:sz w:val="20"/>
                <w:szCs w:val="20"/>
                <w:lang w:eastAsia="sl-SI"/>
              </w:rPr>
            </w:pPr>
            <w:r w:rsidRPr="00AE1F83">
              <w:rPr>
                <w:rFonts w:ascii="Arial" w:eastAsia="Times New Roman" w:hAnsi="Arial" w:cs="Arial"/>
                <w:b/>
                <w:kern w:val="32"/>
                <w:sz w:val="20"/>
                <w:szCs w:val="20"/>
                <w:lang w:eastAsia="sl-SI"/>
              </w:rPr>
              <w:t>SKUPAJ</w:t>
            </w:r>
          </w:p>
        </w:tc>
        <w:tc>
          <w:tcPr>
            <w:tcW w:w="1371" w:type="dxa"/>
            <w:gridSpan w:val="3"/>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tabs>
                <w:tab w:val="left" w:pos="360"/>
              </w:tabs>
              <w:spacing w:after="0" w:line="260" w:lineRule="exact"/>
              <w:outlineLvl w:val="0"/>
              <w:rPr>
                <w:rFonts w:ascii="Arial" w:eastAsia="Times New Roman" w:hAnsi="Arial" w:cs="Arial"/>
                <w:b/>
                <w:kern w:val="32"/>
                <w:sz w:val="20"/>
                <w:szCs w:val="20"/>
                <w:lang w:eastAsia="sl-SI"/>
              </w:rPr>
            </w:pPr>
          </w:p>
        </w:tc>
        <w:tc>
          <w:tcPr>
            <w:tcW w:w="2128" w:type="dxa"/>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tabs>
                <w:tab w:val="left" w:pos="360"/>
              </w:tabs>
              <w:spacing w:after="0" w:line="260" w:lineRule="exact"/>
              <w:outlineLvl w:val="0"/>
              <w:rPr>
                <w:rFonts w:ascii="Arial" w:eastAsia="Times New Roman" w:hAnsi="Arial" w:cs="Arial"/>
                <w:b/>
                <w:kern w:val="32"/>
                <w:sz w:val="20"/>
                <w:szCs w:val="20"/>
                <w:lang w:eastAsia="sl-SI"/>
              </w:rPr>
            </w:pPr>
          </w:p>
        </w:tc>
      </w:tr>
      <w:tr w:rsidR="00AE1F83" w:rsidRPr="008369EA" w:rsidTr="005940FE">
        <w:trPr>
          <w:cantSplit/>
          <w:trHeight w:val="207"/>
        </w:trPr>
        <w:tc>
          <w:tcPr>
            <w:tcW w:w="9200" w:type="dxa"/>
            <w:gridSpan w:val="9"/>
            <w:tcBorders>
              <w:top w:val="single" w:sz="4" w:space="0" w:color="auto"/>
              <w:left w:val="single" w:sz="4" w:space="0" w:color="auto"/>
              <w:bottom w:val="single" w:sz="4" w:space="0" w:color="auto"/>
              <w:right w:val="single" w:sz="4" w:space="0" w:color="auto"/>
            </w:tcBorders>
            <w:shd w:val="clear" w:color="auto" w:fill="E6E6E6"/>
            <w:tcMar>
              <w:top w:w="57" w:type="dxa"/>
              <w:left w:w="108" w:type="dxa"/>
              <w:bottom w:w="57" w:type="dxa"/>
              <w:right w:w="108" w:type="dxa"/>
            </w:tcMar>
            <w:vAlign w:val="center"/>
          </w:tcPr>
          <w:p w:rsidR="00AE1F83" w:rsidRPr="00AE1F83" w:rsidRDefault="00AE1F83" w:rsidP="00AE1F83">
            <w:pPr>
              <w:widowControl w:val="0"/>
              <w:tabs>
                <w:tab w:val="left" w:pos="2340"/>
              </w:tabs>
              <w:spacing w:after="0" w:line="260" w:lineRule="exact"/>
              <w:outlineLvl w:val="0"/>
              <w:rPr>
                <w:rFonts w:ascii="Arial" w:eastAsia="Times New Roman" w:hAnsi="Arial" w:cs="Arial"/>
                <w:b/>
                <w:kern w:val="32"/>
                <w:sz w:val="20"/>
                <w:szCs w:val="20"/>
                <w:lang w:eastAsia="sl-SI"/>
              </w:rPr>
            </w:pPr>
            <w:r w:rsidRPr="00AE1F83">
              <w:rPr>
                <w:rFonts w:ascii="Arial" w:eastAsia="Times New Roman" w:hAnsi="Arial" w:cs="Arial"/>
                <w:b/>
                <w:kern w:val="32"/>
                <w:sz w:val="20"/>
                <w:szCs w:val="20"/>
                <w:lang w:eastAsia="sl-SI"/>
              </w:rPr>
              <w:t>II.c Načrtovana nadomestitev zmanjšanih prihodkov in povečanih odhodkov proračuna:</w:t>
            </w:r>
          </w:p>
        </w:tc>
      </w:tr>
      <w:tr w:rsidR="00AE1F83" w:rsidRPr="008369EA" w:rsidTr="005940FE">
        <w:trPr>
          <w:cantSplit/>
          <w:trHeight w:val="100"/>
        </w:trPr>
        <w:tc>
          <w:tcPr>
            <w:tcW w:w="4371" w:type="dxa"/>
            <w:gridSpan w:val="3"/>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spacing w:after="0" w:line="260" w:lineRule="exact"/>
              <w:ind w:left="-122" w:right="-112"/>
              <w:jc w:val="center"/>
              <w:rPr>
                <w:rFonts w:ascii="Arial" w:eastAsia="Times New Roman" w:hAnsi="Arial" w:cs="Arial"/>
                <w:sz w:val="20"/>
                <w:szCs w:val="20"/>
              </w:rPr>
            </w:pPr>
            <w:r w:rsidRPr="00AE1F83">
              <w:rPr>
                <w:rFonts w:ascii="Arial" w:eastAsia="Times New Roman" w:hAnsi="Arial" w:cs="Arial"/>
                <w:sz w:val="20"/>
                <w:szCs w:val="20"/>
              </w:rPr>
              <w:t>Novi prihodki</w:t>
            </w:r>
          </w:p>
        </w:tc>
        <w:tc>
          <w:tcPr>
            <w:tcW w:w="2013" w:type="dxa"/>
            <w:gridSpan w:val="3"/>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spacing w:after="0" w:line="260" w:lineRule="exact"/>
              <w:ind w:left="-122" w:right="-112"/>
              <w:jc w:val="center"/>
              <w:rPr>
                <w:rFonts w:ascii="Arial" w:eastAsia="Times New Roman" w:hAnsi="Arial" w:cs="Arial"/>
                <w:sz w:val="20"/>
                <w:szCs w:val="20"/>
              </w:rPr>
            </w:pPr>
            <w:r w:rsidRPr="00AE1F83">
              <w:rPr>
                <w:rFonts w:ascii="Arial" w:eastAsia="Times New Roman" w:hAnsi="Arial" w:cs="Arial"/>
                <w:sz w:val="20"/>
                <w:szCs w:val="20"/>
              </w:rPr>
              <w:t>Znesek za tekoče leto (t)</w:t>
            </w:r>
          </w:p>
        </w:tc>
        <w:tc>
          <w:tcPr>
            <w:tcW w:w="2816" w:type="dxa"/>
            <w:gridSpan w:val="3"/>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spacing w:after="0" w:line="260" w:lineRule="exact"/>
              <w:ind w:left="-122" w:right="-112"/>
              <w:jc w:val="center"/>
              <w:rPr>
                <w:rFonts w:ascii="Arial" w:eastAsia="Times New Roman" w:hAnsi="Arial" w:cs="Arial"/>
                <w:sz w:val="20"/>
                <w:szCs w:val="20"/>
              </w:rPr>
            </w:pPr>
            <w:r w:rsidRPr="00AE1F83">
              <w:rPr>
                <w:rFonts w:ascii="Arial" w:eastAsia="Times New Roman" w:hAnsi="Arial" w:cs="Arial"/>
                <w:sz w:val="20"/>
                <w:szCs w:val="20"/>
              </w:rPr>
              <w:t>Znesek za t + 1</w:t>
            </w:r>
          </w:p>
        </w:tc>
      </w:tr>
      <w:tr w:rsidR="00AE1F83" w:rsidRPr="008369EA" w:rsidTr="005940FE">
        <w:trPr>
          <w:cantSplit/>
          <w:trHeight w:val="95"/>
        </w:trPr>
        <w:tc>
          <w:tcPr>
            <w:tcW w:w="4371" w:type="dxa"/>
            <w:gridSpan w:val="3"/>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2013" w:type="dxa"/>
            <w:gridSpan w:val="3"/>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2816" w:type="dxa"/>
            <w:gridSpan w:val="3"/>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tabs>
                <w:tab w:val="left" w:pos="360"/>
              </w:tabs>
              <w:spacing w:after="0" w:line="260" w:lineRule="exact"/>
              <w:outlineLvl w:val="0"/>
              <w:rPr>
                <w:rFonts w:ascii="Arial" w:eastAsia="Times New Roman" w:hAnsi="Arial" w:cs="Arial"/>
                <w:bCs/>
                <w:kern w:val="32"/>
                <w:sz w:val="20"/>
                <w:szCs w:val="20"/>
                <w:lang w:eastAsia="sl-SI"/>
              </w:rPr>
            </w:pPr>
          </w:p>
        </w:tc>
      </w:tr>
      <w:tr w:rsidR="00AE1F83" w:rsidRPr="008369EA" w:rsidTr="005940FE">
        <w:trPr>
          <w:cantSplit/>
          <w:trHeight w:val="95"/>
        </w:trPr>
        <w:tc>
          <w:tcPr>
            <w:tcW w:w="4371" w:type="dxa"/>
            <w:gridSpan w:val="3"/>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2013" w:type="dxa"/>
            <w:gridSpan w:val="3"/>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2816" w:type="dxa"/>
            <w:gridSpan w:val="3"/>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tabs>
                <w:tab w:val="left" w:pos="360"/>
              </w:tabs>
              <w:spacing w:after="0" w:line="260" w:lineRule="exact"/>
              <w:outlineLvl w:val="0"/>
              <w:rPr>
                <w:rFonts w:ascii="Arial" w:eastAsia="Times New Roman" w:hAnsi="Arial" w:cs="Arial"/>
                <w:bCs/>
                <w:kern w:val="32"/>
                <w:sz w:val="20"/>
                <w:szCs w:val="20"/>
                <w:lang w:eastAsia="sl-SI"/>
              </w:rPr>
            </w:pPr>
          </w:p>
        </w:tc>
      </w:tr>
      <w:tr w:rsidR="00AE1F83" w:rsidRPr="008369EA" w:rsidTr="005940FE">
        <w:trPr>
          <w:cantSplit/>
          <w:trHeight w:val="95"/>
        </w:trPr>
        <w:tc>
          <w:tcPr>
            <w:tcW w:w="4371" w:type="dxa"/>
            <w:gridSpan w:val="3"/>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2013" w:type="dxa"/>
            <w:gridSpan w:val="3"/>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2816" w:type="dxa"/>
            <w:gridSpan w:val="3"/>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tabs>
                <w:tab w:val="left" w:pos="360"/>
              </w:tabs>
              <w:spacing w:after="0" w:line="260" w:lineRule="exact"/>
              <w:outlineLvl w:val="0"/>
              <w:rPr>
                <w:rFonts w:ascii="Arial" w:eastAsia="Times New Roman" w:hAnsi="Arial" w:cs="Arial"/>
                <w:bCs/>
                <w:kern w:val="32"/>
                <w:sz w:val="20"/>
                <w:szCs w:val="20"/>
                <w:lang w:eastAsia="sl-SI"/>
              </w:rPr>
            </w:pPr>
          </w:p>
        </w:tc>
      </w:tr>
      <w:tr w:rsidR="00AE1F83" w:rsidRPr="008369EA" w:rsidTr="005940FE">
        <w:trPr>
          <w:cantSplit/>
          <w:trHeight w:val="95"/>
        </w:trPr>
        <w:tc>
          <w:tcPr>
            <w:tcW w:w="4371" w:type="dxa"/>
            <w:gridSpan w:val="3"/>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tabs>
                <w:tab w:val="left" w:pos="360"/>
              </w:tabs>
              <w:spacing w:after="0" w:line="260" w:lineRule="exact"/>
              <w:outlineLvl w:val="0"/>
              <w:rPr>
                <w:rFonts w:ascii="Arial" w:eastAsia="Times New Roman" w:hAnsi="Arial" w:cs="Arial"/>
                <w:b/>
                <w:kern w:val="32"/>
                <w:sz w:val="20"/>
                <w:szCs w:val="20"/>
                <w:lang w:eastAsia="sl-SI"/>
              </w:rPr>
            </w:pPr>
            <w:r w:rsidRPr="00AE1F83">
              <w:rPr>
                <w:rFonts w:ascii="Arial" w:eastAsia="Times New Roman" w:hAnsi="Arial" w:cs="Arial"/>
                <w:b/>
                <w:kern w:val="32"/>
                <w:sz w:val="20"/>
                <w:szCs w:val="20"/>
                <w:lang w:eastAsia="sl-SI"/>
              </w:rPr>
              <w:t>SKUPAJ</w:t>
            </w:r>
          </w:p>
        </w:tc>
        <w:tc>
          <w:tcPr>
            <w:tcW w:w="2013" w:type="dxa"/>
            <w:gridSpan w:val="3"/>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tabs>
                <w:tab w:val="left" w:pos="360"/>
              </w:tabs>
              <w:spacing w:after="0" w:line="260" w:lineRule="exact"/>
              <w:outlineLvl w:val="0"/>
              <w:rPr>
                <w:rFonts w:ascii="Arial" w:eastAsia="Times New Roman" w:hAnsi="Arial" w:cs="Arial"/>
                <w:b/>
                <w:kern w:val="32"/>
                <w:sz w:val="20"/>
                <w:szCs w:val="20"/>
                <w:lang w:eastAsia="sl-SI"/>
              </w:rPr>
            </w:pPr>
          </w:p>
        </w:tc>
        <w:tc>
          <w:tcPr>
            <w:tcW w:w="2816" w:type="dxa"/>
            <w:gridSpan w:val="3"/>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tabs>
                <w:tab w:val="left" w:pos="360"/>
              </w:tabs>
              <w:spacing w:after="0" w:line="260" w:lineRule="exact"/>
              <w:outlineLvl w:val="0"/>
              <w:rPr>
                <w:rFonts w:ascii="Arial" w:eastAsia="Times New Roman" w:hAnsi="Arial" w:cs="Arial"/>
                <w:b/>
                <w:kern w:val="32"/>
                <w:sz w:val="20"/>
                <w:szCs w:val="20"/>
                <w:lang w:eastAsia="sl-SI"/>
              </w:rPr>
            </w:pPr>
          </w:p>
        </w:tc>
      </w:tr>
      <w:tr w:rsidR="00AE1F83" w:rsidRPr="008369EA" w:rsidTr="005940FE">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1910"/>
        </w:trPr>
        <w:tc>
          <w:tcPr>
            <w:tcW w:w="9200" w:type="dxa"/>
            <w:gridSpan w:val="9"/>
          </w:tcPr>
          <w:p w:rsidR="00AE1F83" w:rsidRPr="00AE1F83" w:rsidRDefault="00AE1F83" w:rsidP="00AE1F83">
            <w:pPr>
              <w:widowControl w:val="0"/>
              <w:spacing w:after="0" w:line="260" w:lineRule="exact"/>
              <w:rPr>
                <w:rFonts w:ascii="Arial" w:eastAsia="Times New Roman" w:hAnsi="Arial" w:cs="Arial"/>
                <w:b/>
                <w:sz w:val="20"/>
                <w:szCs w:val="20"/>
              </w:rPr>
            </w:pPr>
            <w:r w:rsidRPr="00AE1F83">
              <w:rPr>
                <w:rFonts w:ascii="Arial" w:eastAsia="Times New Roman" w:hAnsi="Arial" w:cs="Arial"/>
                <w:b/>
                <w:sz w:val="20"/>
                <w:szCs w:val="20"/>
              </w:rPr>
              <w:t>OBRAZLOŽITEV:</w:t>
            </w:r>
          </w:p>
          <w:p w:rsidR="00AE1F83" w:rsidRPr="00AE1F83" w:rsidRDefault="00AE1F83" w:rsidP="00AE1F83">
            <w:pPr>
              <w:widowControl w:val="0"/>
              <w:numPr>
                <w:ilvl w:val="0"/>
                <w:numId w:val="1"/>
              </w:numPr>
              <w:suppressAutoHyphens/>
              <w:spacing w:after="0" w:line="260" w:lineRule="exact"/>
              <w:ind w:left="284" w:hanging="284"/>
              <w:jc w:val="both"/>
              <w:rPr>
                <w:rFonts w:ascii="Arial" w:eastAsia="Times New Roman" w:hAnsi="Arial" w:cs="Arial"/>
                <w:b/>
                <w:sz w:val="20"/>
                <w:szCs w:val="20"/>
                <w:lang w:eastAsia="sl-SI"/>
              </w:rPr>
            </w:pPr>
            <w:r w:rsidRPr="00AE1F83">
              <w:rPr>
                <w:rFonts w:ascii="Arial" w:eastAsia="Times New Roman" w:hAnsi="Arial" w:cs="Arial"/>
                <w:b/>
                <w:sz w:val="20"/>
                <w:szCs w:val="20"/>
                <w:lang w:eastAsia="sl-SI"/>
              </w:rPr>
              <w:t>Ocena finančnih posledic, ki niso načrtovane v sprejetem proračunu</w:t>
            </w:r>
          </w:p>
          <w:p w:rsidR="00AE1F83" w:rsidRPr="00AE1F83" w:rsidRDefault="00AE1F83" w:rsidP="00AE1F83">
            <w:pPr>
              <w:widowControl w:val="0"/>
              <w:spacing w:after="0" w:line="260" w:lineRule="exact"/>
              <w:ind w:left="360" w:hanging="76"/>
              <w:jc w:val="both"/>
              <w:rPr>
                <w:rFonts w:ascii="Arial" w:eastAsia="Times New Roman" w:hAnsi="Arial" w:cs="Arial"/>
                <w:sz w:val="20"/>
                <w:szCs w:val="20"/>
                <w:lang w:eastAsia="sl-SI"/>
              </w:rPr>
            </w:pPr>
            <w:r w:rsidRPr="00AE1F83">
              <w:rPr>
                <w:rFonts w:ascii="Arial" w:eastAsia="Times New Roman" w:hAnsi="Arial" w:cs="Arial"/>
                <w:sz w:val="20"/>
                <w:szCs w:val="20"/>
                <w:lang w:eastAsia="sl-SI"/>
              </w:rPr>
              <w:t>V zvezi s predlaganim vladnim gradivom se navedejo predvidene spremembe (povečanje, zmanjšanje):</w:t>
            </w:r>
          </w:p>
          <w:p w:rsidR="00AE1F83" w:rsidRPr="00AE1F83" w:rsidRDefault="00AE1F83" w:rsidP="00AE1F83">
            <w:pPr>
              <w:widowControl w:val="0"/>
              <w:numPr>
                <w:ilvl w:val="0"/>
                <w:numId w:val="4"/>
              </w:numPr>
              <w:suppressAutoHyphens/>
              <w:spacing w:after="0" w:line="260" w:lineRule="exact"/>
              <w:jc w:val="both"/>
              <w:rPr>
                <w:rFonts w:ascii="Arial" w:eastAsia="Times New Roman" w:hAnsi="Arial" w:cs="Arial"/>
                <w:sz w:val="20"/>
                <w:szCs w:val="20"/>
              </w:rPr>
            </w:pPr>
            <w:r w:rsidRPr="00AE1F83">
              <w:rPr>
                <w:rFonts w:ascii="Arial" w:eastAsia="Times New Roman" w:hAnsi="Arial" w:cs="Arial"/>
                <w:sz w:val="20"/>
                <w:szCs w:val="20"/>
                <w:lang w:eastAsia="sl-SI"/>
              </w:rPr>
              <w:t>prihodkov državnega proračuna in občinskih proračunov,</w:t>
            </w:r>
          </w:p>
          <w:p w:rsidR="00AE1F83" w:rsidRPr="00AE1F83" w:rsidRDefault="00AE1F83" w:rsidP="00AE1F83">
            <w:pPr>
              <w:widowControl w:val="0"/>
              <w:numPr>
                <w:ilvl w:val="0"/>
                <w:numId w:val="4"/>
              </w:numPr>
              <w:suppressAutoHyphens/>
              <w:spacing w:after="0" w:line="260" w:lineRule="exact"/>
              <w:jc w:val="both"/>
              <w:rPr>
                <w:rFonts w:ascii="Arial" w:eastAsia="Times New Roman" w:hAnsi="Arial" w:cs="Arial"/>
                <w:sz w:val="20"/>
                <w:szCs w:val="20"/>
              </w:rPr>
            </w:pPr>
            <w:r w:rsidRPr="00AE1F83">
              <w:rPr>
                <w:rFonts w:ascii="Arial" w:eastAsia="Times New Roman" w:hAnsi="Arial" w:cs="Arial"/>
                <w:sz w:val="20"/>
                <w:szCs w:val="20"/>
                <w:lang w:eastAsia="sl-SI"/>
              </w:rPr>
              <w:t>odhodkov državnega proračuna, ki niso načrtovani na ukrepih oziroma projektih sprejetih proračunov,</w:t>
            </w:r>
          </w:p>
          <w:p w:rsidR="00AE1F83" w:rsidRPr="00AE1F83" w:rsidRDefault="00AE1F83" w:rsidP="00AE1F83">
            <w:pPr>
              <w:widowControl w:val="0"/>
              <w:numPr>
                <w:ilvl w:val="0"/>
                <w:numId w:val="4"/>
              </w:numPr>
              <w:suppressAutoHyphens/>
              <w:spacing w:after="0" w:line="260" w:lineRule="exact"/>
              <w:jc w:val="both"/>
              <w:rPr>
                <w:rFonts w:ascii="Arial" w:eastAsia="Times New Roman" w:hAnsi="Arial" w:cs="Arial"/>
                <w:sz w:val="20"/>
                <w:szCs w:val="20"/>
              </w:rPr>
            </w:pPr>
            <w:r w:rsidRPr="00AE1F83">
              <w:rPr>
                <w:rFonts w:ascii="Arial" w:eastAsia="Times New Roman" w:hAnsi="Arial" w:cs="Arial"/>
                <w:sz w:val="20"/>
                <w:szCs w:val="20"/>
                <w:lang w:eastAsia="sl-SI"/>
              </w:rPr>
              <w:t>obveznosti za druga javnofinančna sredstva (drugi viri), ki niso načrtovana na ukrepih oziroma projektih sprejetih proračunov.</w:t>
            </w:r>
          </w:p>
          <w:p w:rsidR="00AE1F83" w:rsidRPr="00AE1F83" w:rsidRDefault="00AE1F83" w:rsidP="00AE1F83">
            <w:pPr>
              <w:widowControl w:val="0"/>
              <w:spacing w:after="0" w:line="260" w:lineRule="exact"/>
              <w:ind w:left="284"/>
              <w:rPr>
                <w:rFonts w:ascii="Arial" w:eastAsia="Times New Roman" w:hAnsi="Arial" w:cs="Arial"/>
                <w:sz w:val="20"/>
                <w:szCs w:val="20"/>
                <w:lang w:eastAsia="sl-SI"/>
              </w:rPr>
            </w:pPr>
          </w:p>
          <w:p w:rsidR="00AE1F83" w:rsidRPr="00AE1F83" w:rsidRDefault="00AE1F83" w:rsidP="00AE1F83">
            <w:pPr>
              <w:widowControl w:val="0"/>
              <w:numPr>
                <w:ilvl w:val="0"/>
                <w:numId w:val="1"/>
              </w:numPr>
              <w:suppressAutoHyphens/>
              <w:spacing w:after="0" w:line="260" w:lineRule="exact"/>
              <w:ind w:left="284" w:hanging="284"/>
              <w:jc w:val="both"/>
              <w:rPr>
                <w:rFonts w:ascii="Arial" w:eastAsia="Times New Roman" w:hAnsi="Arial" w:cs="Arial"/>
                <w:b/>
                <w:sz w:val="20"/>
                <w:szCs w:val="20"/>
                <w:lang w:eastAsia="sl-SI"/>
              </w:rPr>
            </w:pPr>
            <w:r w:rsidRPr="00AE1F83">
              <w:rPr>
                <w:rFonts w:ascii="Arial" w:eastAsia="Times New Roman" w:hAnsi="Arial" w:cs="Arial"/>
                <w:b/>
                <w:sz w:val="20"/>
                <w:szCs w:val="20"/>
                <w:lang w:eastAsia="sl-SI"/>
              </w:rPr>
              <w:t>Finančne posledice za državni proračun</w:t>
            </w:r>
          </w:p>
          <w:p w:rsidR="00AE1F83" w:rsidRPr="00AE1F83" w:rsidRDefault="00AE1F83" w:rsidP="00AE1F83">
            <w:pPr>
              <w:widowControl w:val="0"/>
              <w:spacing w:after="0" w:line="260" w:lineRule="exact"/>
              <w:ind w:left="284"/>
              <w:jc w:val="both"/>
              <w:rPr>
                <w:rFonts w:ascii="Arial" w:eastAsia="Times New Roman" w:hAnsi="Arial" w:cs="Arial"/>
                <w:sz w:val="20"/>
                <w:szCs w:val="20"/>
                <w:lang w:eastAsia="sl-SI"/>
              </w:rPr>
            </w:pPr>
            <w:r w:rsidRPr="00AE1F83">
              <w:rPr>
                <w:rFonts w:ascii="Arial" w:eastAsia="Times New Roman" w:hAnsi="Arial" w:cs="Arial"/>
                <w:sz w:val="20"/>
                <w:szCs w:val="20"/>
                <w:lang w:eastAsia="sl-SI"/>
              </w:rPr>
              <w:lastRenderedPageBreak/>
              <w:t>Prikazane morajo biti finančne posledice za državni proračun, ki so na proračunskih postavkah načrtovane v dinamiki projektov oziroma ukrepov:</w:t>
            </w:r>
          </w:p>
          <w:p w:rsidR="00AE1F83" w:rsidRPr="00AE1F83" w:rsidRDefault="00AE1F83" w:rsidP="00AE1F83">
            <w:pPr>
              <w:widowControl w:val="0"/>
              <w:suppressAutoHyphens/>
              <w:spacing w:after="0" w:line="260" w:lineRule="exact"/>
              <w:ind w:left="720"/>
              <w:jc w:val="both"/>
              <w:rPr>
                <w:rFonts w:ascii="Arial" w:eastAsia="Times New Roman" w:hAnsi="Arial" w:cs="Arial"/>
                <w:b/>
                <w:sz w:val="20"/>
                <w:szCs w:val="20"/>
                <w:lang w:eastAsia="sl-SI"/>
              </w:rPr>
            </w:pPr>
            <w:r w:rsidRPr="00AE1F83">
              <w:rPr>
                <w:rFonts w:ascii="Arial" w:eastAsia="Times New Roman" w:hAnsi="Arial" w:cs="Arial"/>
                <w:b/>
                <w:sz w:val="20"/>
                <w:szCs w:val="20"/>
                <w:lang w:eastAsia="sl-SI"/>
              </w:rPr>
              <w:t>II.a Pravice porabe za izvedbo predlaganih rešitev so zagotovljene:</w:t>
            </w:r>
          </w:p>
          <w:p w:rsidR="00AE1F83" w:rsidRPr="00AE1F83" w:rsidRDefault="00AE1F83" w:rsidP="00AE1F83">
            <w:pPr>
              <w:widowControl w:val="0"/>
              <w:spacing w:after="0" w:line="260" w:lineRule="exact"/>
              <w:ind w:left="284"/>
              <w:jc w:val="both"/>
              <w:rPr>
                <w:rFonts w:ascii="Arial" w:eastAsia="Times New Roman" w:hAnsi="Arial" w:cs="Arial"/>
                <w:sz w:val="20"/>
                <w:szCs w:val="20"/>
                <w:lang w:eastAsia="sl-SI"/>
              </w:rPr>
            </w:pPr>
            <w:r w:rsidRPr="00AE1F83">
              <w:rPr>
                <w:rFonts w:ascii="Arial" w:eastAsia="Times New Roman" w:hAnsi="Arial" w:cs="Arial"/>
                <w:sz w:val="20"/>
                <w:szCs w:val="20"/>
                <w:lang w:eastAsia="sl-SI"/>
              </w:rPr>
              <w:t>Navedejo se proračunski uporabnik, ki financira projekt oziroma ukrep; projekt oziroma ukrep, s katerim se bodo dosegli cilji vladnega gradiva, in proračunske postavke (kot proračunski vir financiranja), na katerih so v celoti ali delno zagotovljene pravice porabe (v tem primeru je nujna povezava s točko II.b). Pri uvrstitvi novega projekta oziroma ukrepa v načrt razvojnih programov se navedejo:</w:t>
            </w:r>
          </w:p>
          <w:p w:rsidR="00AE1F83" w:rsidRPr="00AE1F83" w:rsidRDefault="00AE1F83" w:rsidP="00AE1F83">
            <w:pPr>
              <w:widowControl w:val="0"/>
              <w:numPr>
                <w:ilvl w:val="0"/>
                <w:numId w:val="5"/>
              </w:numPr>
              <w:suppressAutoHyphens/>
              <w:spacing w:after="0" w:line="260" w:lineRule="exact"/>
              <w:jc w:val="both"/>
              <w:rPr>
                <w:rFonts w:ascii="Arial" w:eastAsia="Times New Roman" w:hAnsi="Arial" w:cs="Arial"/>
                <w:sz w:val="20"/>
                <w:szCs w:val="20"/>
                <w:lang w:eastAsia="sl-SI"/>
              </w:rPr>
            </w:pPr>
            <w:r w:rsidRPr="00AE1F83">
              <w:rPr>
                <w:rFonts w:ascii="Arial" w:eastAsia="Times New Roman" w:hAnsi="Arial" w:cs="Arial"/>
                <w:sz w:val="20"/>
                <w:szCs w:val="20"/>
                <w:lang w:eastAsia="sl-SI"/>
              </w:rPr>
              <w:t>proračunski uporabnik, ki bo financiral novi projekt oziroma ukrep,</w:t>
            </w:r>
          </w:p>
          <w:p w:rsidR="00AE1F83" w:rsidRPr="00AE1F83" w:rsidRDefault="00AE1F83" w:rsidP="00AE1F83">
            <w:pPr>
              <w:widowControl w:val="0"/>
              <w:numPr>
                <w:ilvl w:val="0"/>
                <w:numId w:val="5"/>
              </w:numPr>
              <w:suppressAutoHyphens/>
              <w:spacing w:after="0" w:line="260" w:lineRule="exact"/>
              <w:jc w:val="both"/>
              <w:rPr>
                <w:rFonts w:ascii="Arial" w:eastAsia="Times New Roman" w:hAnsi="Arial" w:cs="Arial"/>
                <w:sz w:val="20"/>
                <w:szCs w:val="20"/>
                <w:lang w:eastAsia="sl-SI"/>
              </w:rPr>
            </w:pPr>
            <w:r w:rsidRPr="00AE1F83">
              <w:rPr>
                <w:rFonts w:ascii="Arial" w:eastAsia="Times New Roman" w:hAnsi="Arial" w:cs="Arial"/>
                <w:sz w:val="20"/>
                <w:szCs w:val="20"/>
                <w:lang w:eastAsia="sl-SI"/>
              </w:rPr>
              <w:t xml:space="preserve">projekt oziroma ukrep, s katerim se bodo dosegli cilji vladnega gradiva, in </w:t>
            </w:r>
          </w:p>
          <w:p w:rsidR="00AE1F83" w:rsidRPr="00AE1F83" w:rsidRDefault="00AE1F83" w:rsidP="00AE1F83">
            <w:pPr>
              <w:widowControl w:val="0"/>
              <w:numPr>
                <w:ilvl w:val="0"/>
                <w:numId w:val="5"/>
              </w:numPr>
              <w:suppressAutoHyphens/>
              <w:spacing w:after="0" w:line="260" w:lineRule="exact"/>
              <w:jc w:val="both"/>
              <w:rPr>
                <w:rFonts w:ascii="Arial" w:eastAsia="Times New Roman" w:hAnsi="Arial" w:cs="Arial"/>
                <w:sz w:val="20"/>
                <w:szCs w:val="20"/>
                <w:lang w:eastAsia="sl-SI"/>
              </w:rPr>
            </w:pPr>
            <w:r w:rsidRPr="00AE1F83">
              <w:rPr>
                <w:rFonts w:ascii="Arial" w:eastAsia="Times New Roman" w:hAnsi="Arial" w:cs="Arial"/>
                <w:sz w:val="20"/>
                <w:szCs w:val="20"/>
                <w:lang w:eastAsia="sl-SI"/>
              </w:rPr>
              <w:t>proračunske postavke.</w:t>
            </w:r>
          </w:p>
          <w:p w:rsidR="00AE1F83" w:rsidRPr="00AE1F83" w:rsidRDefault="00AE1F83" w:rsidP="00AE1F83">
            <w:pPr>
              <w:widowControl w:val="0"/>
              <w:spacing w:after="0" w:line="260" w:lineRule="exact"/>
              <w:ind w:left="284"/>
              <w:jc w:val="both"/>
              <w:rPr>
                <w:rFonts w:ascii="Arial" w:eastAsia="Times New Roman" w:hAnsi="Arial" w:cs="Arial"/>
                <w:sz w:val="20"/>
                <w:szCs w:val="20"/>
                <w:lang w:eastAsia="sl-SI"/>
              </w:rPr>
            </w:pPr>
            <w:r w:rsidRPr="00AE1F83">
              <w:rPr>
                <w:rFonts w:ascii="Arial" w:eastAsia="Times New Roman" w:hAnsi="Arial" w:cs="Arial"/>
                <w:sz w:val="20"/>
                <w:szCs w:val="20"/>
                <w:lang w:eastAsia="sl-SI"/>
              </w:rPr>
              <w:t>Za zagotovitev pravic porabe na proračunskih postavkah, s katerih se bo financiral novi projekt oziroma ukrep, je treba izpolniti tudi točko II.b, saj je za novi projekt oziroma ukrep mogoče zagotoviti pravice porabe le s prerazporeditvijo s proračunskih postavk, s katerih se financirajo že sprejeti oziroma veljavni projekti in ukrepi.</w:t>
            </w:r>
          </w:p>
          <w:p w:rsidR="00AE1F83" w:rsidRPr="00AE1F83" w:rsidRDefault="00AE1F83" w:rsidP="00AE1F83">
            <w:pPr>
              <w:widowControl w:val="0"/>
              <w:suppressAutoHyphens/>
              <w:spacing w:after="0" w:line="260" w:lineRule="exact"/>
              <w:ind w:left="714"/>
              <w:jc w:val="both"/>
              <w:rPr>
                <w:rFonts w:ascii="Arial" w:eastAsia="Times New Roman" w:hAnsi="Arial" w:cs="Arial"/>
                <w:b/>
                <w:sz w:val="20"/>
                <w:szCs w:val="20"/>
                <w:lang w:eastAsia="sl-SI"/>
              </w:rPr>
            </w:pPr>
            <w:r w:rsidRPr="00AE1F83">
              <w:rPr>
                <w:rFonts w:ascii="Arial" w:eastAsia="Times New Roman" w:hAnsi="Arial" w:cs="Arial"/>
                <w:b/>
                <w:sz w:val="20"/>
                <w:szCs w:val="20"/>
                <w:lang w:eastAsia="sl-SI"/>
              </w:rPr>
              <w:t>II.b Manjkajoče pravice porabe bodo zagotovljene s prerazporeditvijo:</w:t>
            </w:r>
          </w:p>
          <w:p w:rsidR="00AE1F83" w:rsidRPr="00AE1F83" w:rsidRDefault="00AE1F83" w:rsidP="00AE1F83">
            <w:pPr>
              <w:widowControl w:val="0"/>
              <w:spacing w:after="0" w:line="260" w:lineRule="exact"/>
              <w:ind w:left="284"/>
              <w:jc w:val="both"/>
              <w:rPr>
                <w:rFonts w:ascii="Arial" w:eastAsia="Times New Roman" w:hAnsi="Arial" w:cs="Arial"/>
                <w:sz w:val="20"/>
                <w:szCs w:val="20"/>
                <w:lang w:eastAsia="sl-SI"/>
              </w:rPr>
            </w:pPr>
            <w:r w:rsidRPr="00AE1F83">
              <w:rPr>
                <w:rFonts w:ascii="Arial" w:eastAsia="Times New Roman" w:hAnsi="Arial" w:cs="Arial"/>
                <w:sz w:val="20"/>
                <w:szCs w:val="20"/>
                <w:lang w:eastAsia="sl-SI"/>
              </w:rPr>
              <w:t>Navedejo se proračunski uporabniki, sprejeti (veljavni) ukrepi oziroma projekti, ki jih proračunski uporabnik izvaja, in proračunske postavke tega proračunskega uporabnika, ki so v dinamiki teh projektov oziroma ukrepov ter s katerih se bodo s prerazporeditvijo zagotovile pravice porabe za dodatne aktivnosti pri obstoječih projektih oziroma ukrepih ali novih projektih oziroma ukrepih, navedenih v točki II.a.</w:t>
            </w:r>
          </w:p>
          <w:p w:rsidR="00AE1F83" w:rsidRPr="00AE1F83" w:rsidRDefault="00AE1F83" w:rsidP="00AE1F83">
            <w:pPr>
              <w:widowControl w:val="0"/>
              <w:suppressAutoHyphens/>
              <w:spacing w:after="0" w:line="260" w:lineRule="exact"/>
              <w:ind w:left="714"/>
              <w:jc w:val="both"/>
              <w:rPr>
                <w:rFonts w:ascii="Arial" w:eastAsia="Times New Roman" w:hAnsi="Arial" w:cs="Arial"/>
                <w:b/>
                <w:sz w:val="20"/>
                <w:szCs w:val="20"/>
                <w:lang w:eastAsia="sl-SI"/>
              </w:rPr>
            </w:pPr>
            <w:r w:rsidRPr="00AE1F83">
              <w:rPr>
                <w:rFonts w:ascii="Arial" w:eastAsia="Times New Roman" w:hAnsi="Arial" w:cs="Arial"/>
                <w:b/>
                <w:sz w:val="20"/>
                <w:szCs w:val="20"/>
                <w:lang w:eastAsia="sl-SI"/>
              </w:rPr>
              <w:t>II.c Načrtovana nadomestitev zmanjšanih prihodkov in povečanih odhodkov proračuna:</w:t>
            </w:r>
          </w:p>
          <w:p w:rsidR="00AE1F83" w:rsidRPr="00AE1F83" w:rsidRDefault="00AE1F83" w:rsidP="00AE1F83">
            <w:pPr>
              <w:widowControl w:val="0"/>
              <w:spacing w:after="0" w:line="260" w:lineRule="exact"/>
              <w:ind w:left="284"/>
              <w:jc w:val="both"/>
              <w:rPr>
                <w:rFonts w:ascii="Arial" w:eastAsia="Times New Roman" w:hAnsi="Arial" w:cs="Arial"/>
                <w:sz w:val="20"/>
                <w:szCs w:val="20"/>
                <w:lang w:eastAsia="sl-SI"/>
              </w:rPr>
            </w:pPr>
            <w:r w:rsidRPr="00AE1F83">
              <w:rPr>
                <w:rFonts w:ascii="Arial" w:eastAsia="Times New Roman" w:hAnsi="Arial" w:cs="Arial"/>
                <w:sz w:val="20"/>
                <w:szCs w:val="20"/>
                <w:lang w:eastAsia="sl-SI"/>
              </w:rPr>
              <w:t>Če se povečani odhodki (pravice porabe) ne bodo zagotovili tako, kot je določeno v točkah II.a in II.b, je povečanje odhodkov in izdatkov proračuna mogoče na podlagi zakona, ki ureja izvrševanje državnega proračuna (npr. priliv namenskih sredstev EU). Ukrepanje ob zmanjšanju prihodkov in prejemkov proračuna je določeno z zakonom, ki ureja javne finance, in zakonom, ki ureja izvrševanje državnega proračuna.</w:t>
            </w:r>
          </w:p>
          <w:p w:rsidR="00AE1F83" w:rsidRPr="00AE1F83" w:rsidRDefault="00AE1F83" w:rsidP="00AE1F83">
            <w:pPr>
              <w:widowControl w:val="0"/>
              <w:suppressAutoHyphens/>
              <w:overflowPunct w:val="0"/>
              <w:autoSpaceDE w:val="0"/>
              <w:autoSpaceDN w:val="0"/>
              <w:adjustRightInd w:val="0"/>
              <w:spacing w:after="0" w:line="260" w:lineRule="exact"/>
              <w:jc w:val="both"/>
              <w:textAlignment w:val="baseline"/>
              <w:rPr>
                <w:rFonts w:ascii="Arial" w:eastAsia="Times New Roman" w:hAnsi="Arial" w:cs="Arial"/>
                <w:b/>
                <w:bCs/>
                <w:spacing w:val="40"/>
                <w:sz w:val="20"/>
                <w:szCs w:val="20"/>
                <w:lang w:eastAsia="sl-SI"/>
              </w:rPr>
            </w:pPr>
          </w:p>
        </w:tc>
      </w:tr>
      <w:tr w:rsidR="00AE1F83" w:rsidRPr="008369EA" w:rsidTr="005940FE">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1152"/>
        </w:trPr>
        <w:tc>
          <w:tcPr>
            <w:tcW w:w="9200" w:type="dxa"/>
            <w:gridSpan w:val="9"/>
            <w:tcBorders>
              <w:top w:val="single" w:sz="4" w:space="0" w:color="000000"/>
              <w:left w:val="single" w:sz="4" w:space="0" w:color="000000"/>
              <w:bottom w:val="single" w:sz="4" w:space="0" w:color="000000"/>
              <w:right w:val="single" w:sz="4" w:space="0" w:color="000000"/>
            </w:tcBorders>
          </w:tcPr>
          <w:p w:rsidR="00AE1F83" w:rsidRPr="00AE1F83" w:rsidRDefault="00AE1F83" w:rsidP="00AE1F83">
            <w:pPr>
              <w:spacing w:after="0" w:line="260" w:lineRule="exact"/>
              <w:rPr>
                <w:rFonts w:ascii="Arial" w:eastAsia="Times New Roman" w:hAnsi="Arial" w:cs="Arial"/>
                <w:b/>
                <w:sz w:val="20"/>
                <w:szCs w:val="20"/>
              </w:rPr>
            </w:pPr>
            <w:r w:rsidRPr="00AE1F83">
              <w:rPr>
                <w:rFonts w:ascii="Arial" w:eastAsia="Times New Roman" w:hAnsi="Arial" w:cs="Arial"/>
                <w:b/>
                <w:sz w:val="20"/>
                <w:szCs w:val="20"/>
              </w:rPr>
              <w:lastRenderedPageBreak/>
              <w:t>7.b Predstavitev ocene finančnih posledic pod 40.000 EUR:</w:t>
            </w:r>
          </w:p>
          <w:p w:rsidR="00AE1F83" w:rsidRPr="00AE1F83" w:rsidRDefault="00AE1F83" w:rsidP="00AE1F83">
            <w:pPr>
              <w:spacing w:after="0" w:line="260" w:lineRule="exact"/>
              <w:rPr>
                <w:rFonts w:ascii="Arial" w:eastAsia="Times New Roman" w:hAnsi="Arial" w:cs="Arial"/>
                <w:sz w:val="20"/>
                <w:szCs w:val="20"/>
              </w:rPr>
            </w:pPr>
            <w:r w:rsidRPr="00AE1F83">
              <w:rPr>
                <w:rFonts w:ascii="Arial" w:eastAsia="Times New Roman" w:hAnsi="Arial" w:cs="Arial"/>
                <w:sz w:val="20"/>
                <w:szCs w:val="20"/>
              </w:rPr>
              <w:t>(Samo če izberete NE pod točko 6.a.)</w:t>
            </w:r>
          </w:p>
          <w:p w:rsidR="00AE1F83" w:rsidRPr="00AE1F83" w:rsidRDefault="00AE1F83" w:rsidP="00AE1F83">
            <w:pPr>
              <w:spacing w:after="0" w:line="260" w:lineRule="exact"/>
              <w:rPr>
                <w:rFonts w:ascii="Arial" w:eastAsia="Times New Roman" w:hAnsi="Arial" w:cs="Arial"/>
                <w:b/>
                <w:sz w:val="20"/>
                <w:szCs w:val="20"/>
              </w:rPr>
            </w:pPr>
            <w:r w:rsidRPr="00AE1F83">
              <w:rPr>
                <w:rFonts w:ascii="Arial" w:eastAsia="Times New Roman" w:hAnsi="Arial" w:cs="Arial"/>
                <w:b/>
                <w:sz w:val="20"/>
                <w:szCs w:val="20"/>
              </w:rPr>
              <w:t>Kratka obrazložitev</w:t>
            </w:r>
          </w:p>
          <w:p w:rsidR="00AE1F83" w:rsidRPr="00AE1F83" w:rsidRDefault="00AE1F83" w:rsidP="00AE1F83">
            <w:pPr>
              <w:spacing w:after="0" w:line="260" w:lineRule="exact"/>
              <w:rPr>
                <w:rFonts w:ascii="Arial" w:eastAsia="Times New Roman" w:hAnsi="Arial" w:cs="Arial"/>
                <w:b/>
                <w:sz w:val="20"/>
                <w:szCs w:val="20"/>
              </w:rPr>
            </w:pPr>
          </w:p>
        </w:tc>
      </w:tr>
      <w:tr w:rsidR="00AE1F83" w:rsidRPr="008369EA" w:rsidTr="005940FE">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371"/>
        </w:trPr>
        <w:tc>
          <w:tcPr>
            <w:tcW w:w="9200" w:type="dxa"/>
            <w:gridSpan w:val="9"/>
            <w:tcBorders>
              <w:top w:val="single" w:sz="4" w:space="0" w:color="000000"/>
              <w:left w:val="single" w:sz="4" w:space="0" w:color="000000"/>
              <w:bottom w:val="single" w:sz="4" w:space="0" w:color="000000"/>
              <w:right w:val="single" w:sz="4" w:space="0" w:color="000000"/>
            </w:tcBorders>
          </w:tcPr>
          <w:p w:rsidR="00AE1F83" w:rsidRPr="00AE1F83" w:rsidRDefault="00AE1F83" w:rsidP="00AE1F83">
            <w:pPr>
              <w:spacing w:after="0" w:line="260" w:lineRule="exact"/>
              <w:rPr>
                <w:rFonts w:ascii="Arial" w:eastAsia="Times New Roman" w:hAnsi="Arial" w:cs="Arial"/>
                <w:b/>
                <w:sz w:val="20"/>
                <w:szCs w:val="20"/>
              </w:rPr>
            </w:pPr>
            <w:r w:rsidRPr="00AE1F83">
              <w:rPr>
                <w:rFonts w:ascii="Arial" w:eastAsia="Times New Roman" w:hAnsi="Arial" w:cs="Arial"/>
                <w:b/>
                <w:sz w:val="20"/>
                <w:szCs w:val="20"/>
              </w:rPr>
              <w:t>8. Predstavitev sodelovanja z združenji občin:</w:t>
            </w:r>
          </w:p>
        </w:tc>
      </w:tr>
      <w:tr w:rsidR="00AE1F83" w:rsidRPr="008369EA" w:rsidTr="005940FE">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769" w:type="dxa"/>
            <w:gridSpan w:val="7"/>
          </w:tcPr>
          <w:p w:rsidR="00AE1F83" w:rsidRPr="00AE1F83" w:rsidRDefault="00AE1F83" w:rsidP="00AE1F83">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AE1F83">
              <w:rPr>
                <w:rFonts w:ascii="Arial" w:eastAsia="Times New Roman" w:hAnsi="Arial" w:cs="Arial"/>
                <w:iCs/>
                <w:sz w:val="20"/>
                <w:szCs w:val="20"/>
                <w:lang w:eastAsia="sl-SI"/>
              </w:rPr>
              <w:t>Vsebina predloženega gradiva (predpisa) vpliva na:</w:t>
            </w:r>
          </w:p>
          <w:p w:rsidR="00AE1F83" w:rsidRPr="00AE1F83" w:rsidRDefault="00AE1F83" w:rsidP="00FC7849">
            <w:pPr>
              <w:widowControl w:val="0"/>
              <w:numPr>
                <w:ilvl w:val="1"/>
                <w:numId w:val="8"/>
              </w:numPr>
              <w:overflowPunct w:val="0"/>
              <w:autoSpaceDE w:val="0"/>
              <w:autoSpaceDN w:val="0"/>
              <w:adjustRightInd w:val="0"/>
              <w:spacing w:after="0" w:line="260" w:lineRule="exact"/>
              <w:ind w:left="418" w:hanging="426"/>
              <w:jc w:val="both"/>
              <w:textAlignment w:val="baseline"/>
              <w:rPr>
                <w:rFonts w:ascii="Arial" w:eastAsia="Times New Roman" w:hAnsi="Arial" w:cs="Arial"/>
                <w:iCs/>
                <w:sz w:val="20"/>
                <w:szCs w:val="20"/>
                <w:lang w:eastAsia="sl-SI"/>
              </w:rPr>
            </w:pPr>
            <w:r w:rsidRPr="00AE1F83">
              <w:rPr>
                <w:rFonts w:ascii="Arial" w:eastAsia="Times New Roman" w:hAnsi="Arial" w:cs="Arial"/>
                <w:iCs/>
                <w:sz w:val="20"/>
                <w:szCs w:val="20"/>
                <w:lang w:eastAsia="sl-SI"/>
              </w:rPr>
              <w:t>pristojnosti občin,</w:t>
            </w:r>
          </w:p>
          <w:p w:rsidR="00AE1F83" w:rsidRPr="00AE1F83" w:rsidRDefault="00AE1F83" w:rsidP="00FC7849">
            <w:pPr>
              <w:widowControl w:val="0"/>
              <w:numPr>
                <w:ilvl w:val="1"/>
                <w:numId w:val="8"/>
              </w:numPr>
              <w:overflowPunct w:val="0"/>
              <w:autoSpaceDE w:val="0"/>
              <w:autoSpaceDN w:val="0"/>
              <w:adjustRightInd w:val="0"/>
              <w:spacing w:after="0" w:line="260" w:lineRule="exact"/>
              <w:ind w:left="418" w:hanging="426"/>
              <w:jc w:val="both"/>
              <w:textAlignment w:val="baseline"/>
              <w:rPr>
                <w:rFonts w:ascii="Arial" w:eastAsia="Times New Roman" w:hAnsi="Arial" w:cs="Arial"/>
                <w:iCs/>
                <w:sz w:val="20"/>
                <w:szCs w:val="20"/>
                <w:lang w:eastAsia="sl-SI"/>
              </w:rPr>
            </w:pPr>
            <w:r w:rsidRPr="00AE1F83">
              <w:rPr>
                <w:rFonts w:ascii="Arial" w:eastAsia="Times New Roman" w:hAnsi="Arial" w:cs="Arial"/>
                <w:iCs/>
                <w:sz w:val="20"/>
                <w:szCs w:val="20"/>
                <w:lang w:eastAsia="sl-SI"/>
              </w:rPr>
              <w:t>delovanje občin,</w:t>
            </w:r>
          </w:p>
          <w:p w:rsidR="00AE1F83" w:rsidRPr="00AE1F83" w:rsidRDefault="00AE1F83" w:rsidP="00FC7849">
            <w:pPr>
              <w:widowControl w:val="0"/>
              <w:numPr>
                <w:ilvl w:val="1"/>
                <w:numId w:val="4"/>
              </w:numPr>
              <w:overflowPunct w:val="0"/>
              <w:autoSpaceDE w:val="0"/>
              <w:autoSpaceDN w:val="0"/>
              <w:adjustRightInd w:val="0"/>
              <w:spacing w:after="0" w:line="260" w:lineRule="exact"/>
              <w:ind w:left="418" w:hanging="426"/>
              <w:jc w:val="both"/>
              <w:textAlignment w:val="baseline"/>
              <w:rPr>
                <w:rFonts w:ascii="Arial" w:eastAsia="Times New Roman" w:hAnsi="Arial" w:cs="Arial"/>
                <w:iCs/>
                <w:sz w:val="20"/>
                <w:szCs w:val="20"/>
                <w:lang w:eastAsia="sl-SI"/>
              </w:rPr>
            </w:pPr>
            <w:r w:rsidRPr="00AE1F83">
              <w:rPr>
                <w:rFonts w:ascii="Arial" w:eastAsia="Times New Roman" w:hAnsi="Arial" w:cs="Arial"/>
                <w:iCs/>
                <w:sz w:val="20"/>
                <w:szCs w:val="20"/>
                <w:lang w:eastAsia="sl-SI"/>
              </w:rPr>
              <w:t>financiranje občin.</w:t>
            </w:r>
          </w:p>
          <w:p w:rsidR="00AE1F83" w:rsidRPr="00AE1F83" w:rsidRDefault="00AE1F83" w:rsidP="00AE1F83">
            <w:pPr>
              <w:widowControl w:val="0"/>
              <w:overflowPunct w:val="0"/>
              <w:autoSpaceDE w:val="0"/>
              <w:autoSpaceDN w:val="0"/>
              <w:adjustRightInd w:val="0"/>
              <w:spacing w:after="0" w:line="260" w:lineRule="exact"/>
              <w:ind w:left="1440"/>
              <w:jc w:val="both"/>
              <w:textAlignment w:val="baseline"/>
              <w:rPr>
                <w:rFonts w:ascii="Arial" w:eastAsia="Times New Roman" w:hAnsi="Arial" w:cs="Arial"/>
                <w:iCs/>
                <w:sz w:val="20"/>
                <w:szCs w:val="20"/>
                <w:lang w:eastAsia="sl-SI"/>
              </w:rPr>
            </w:pPr>
          </w:p>
        </w:tc>
        <w:tc>
          <w:tcPr>
            <w:tcW w:w="2431" w:type="dxa"/>
            <w:gridSpan w:val="2"/>
          </w:tcPr>
          <w:p w:rsidR="00AE1F83" w:rsidRPr="00AE1F83" w:rsidRDefault="00AE1F83" w:rsidP="00AE1F83">
            <w:pPr>
              <w:widowControl w:val="0"/>
              <w:overflowPunct w:val="0"/>
              <w:autoSpaceDE w:val="0"/>
              <w:autoSpaceDN w:val="0"/>
              <w:adjustRightInd w:val="0"/>
              <w:spacing w:after="0" w:line="260" w:lineRule="exact"/>
              <w:jc w:val="center"/>
              <w:textAlignment w:val="baseline"/>
              <w:rPr>
                <w:rFonts w:ascii="Arial" w:eastAsia="Times New Roman" w:hAnsi="Arial" w:cs="Arial"/>
                <w:sz w:val="20"/>
                <w:szCs w:val="20"/>
                <w:lang w:eastAsia="sl-SI"/>
              </w:rPr>
            </w:pPr>
            <w:r w:rsidRPr="00AE1F83">
              <w:rPr>
                <w:rFonts w:ascii="Arial" w:eastAsia="Times New Roman" w:hAnsi="Arial" w:cs="Arial"/>
                <w:sz w:val="20"/>
                <w:szCs w:val="20"/>
                <w:lang w:eastAsia="sl-SI"/>
              </w:rPr>
              <w:t>NE</w:t>
            </w:r>
          </w:p>
        </w:tc>
      </w:tr>
      <w:tr w:rsidR="00AE1F83" w:rsidRPr="008369EA" w:rsidTr="005940FE">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274"/>
        </w:trPr>
        <w:tc>
          <w:tcPr>
            <w:tcW w:w="9200" w:type="dxa"/>
            <w:gridSpan w:val="9"/>
          </w:tcPr>
          <w:p w:rsidR="00AE1F83" w:rsidRPr="00AE1F83" w:rsidRDefault="00AE1F83" w:rsidP="00AE1F83">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AE1F83">
              <w:rPr>
                <w:rFonts w:ascii="Arial" w:eastAsia="Times New Roman" w:hAnsi="Arial" w:cs="Arial"/>
                <w:iCs/>
                <w:sz w:val="20"/>
                <w:szCs w:val="20"/>
                <w:lang w:eastAsia="sl-SI"/>
              </w:rPr>
              <w:t xml:space="preserve">Gradivo (predpis) je bilo poslano v mnenje: </w:t>
            </w:r>
          </w:p>
          <w:p w:rsidR="00AE1F83" w:rsidRPr="00AE1F83" w:rsidRDefault="00AE1F83" w:rsidP="00AE1F83">
            <w:pPr>
              <w:widowControl w:val="0"/>
              <w:numPr>
                <w:ilvl w:val="0"/>
                <w:numId w:val="6"/>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AE1F83">
              <w:rPr>
                <w:rFonts w:ascii="Arial" w:eastAsia="Times New Roman" w:hAnsi="Arial" w:cs="Arial"/>
                <w:iCs/>
                <w:sz w:val="20"/>
                <w:szCs w:val="20"/>
                <w:lang w:eastAsia="sl-SI"/>
              </w:rPr>
              <w:t>Skupnosti občin Slovenije SOS: NE</w:t>
            </w:r>
          </w:p>
          <w:p w:rsidR="00AE1F83" w:rsidRPr="00AE1F83" w:rsidRDefault="00AE1F83" w:rsidP="00AE1F83">
            <w:pPr>
              <w:widowControl w:val="0"/>
              <w:numPr>
                <w:ilvl w:val="0"/>
                <w:numId w:val="6"/>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AE1F83">
              <w:rPr>
                <w:rFonts w:ascii="Arial" w:eastAsia="Times New Roman" w:hAnsi="Arial" w:cs="Arial"/>
                <w:iCs/>
                <w:sz w:val="20"/>
                <w:szCs w:val="20"/>
                <w:lang w:eastAsia="sl-SI"/>
              </w:rPr>
              <w:t>Združenju občin Slovenije ZOS: NE</w:t>
            </w:r>
          </w:p>
          <w:p w:rsidR="00AE1F83" w:rsidRPr="00AE1F83" w:rsidRDefault="00AE1F83" w:rsidP="00AE1F83">
            <w:pPr>
              <w:widowControl w:val="0"/>
              <w:numPr>
                <w:ilvl w:val="0"/>
                <w:numId w:val="6"/>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AE1F83">
              <w:rPr>
                <w:rFonts w:ascii="Arial" w:eastAsia="Times New Roman" w:hAnsi="Arial" w:cs="Arial"/>
                <w:iCs/>
                <w:sz w:val="20"/>
                <w:szCs w:val="20"/>
                <w:lang w:eastAsia="sl-SI"/>
              </w:rPr>
              <w:t>Združenju mestnih občin Slovenije ZMOS: NE</w:t>
            </w:r>
          </w:p>
          <w:p w:rsidR="00AE1F83" w:rsidRPr="00AE1F83" w:rsidRDefault="00AE1F83" w:rsidP="00AE1F83">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p>
          <w:p w:rsidR="00AE1F83" w:rsidRPr="00AE1F83" w:rsidRDefault="00AE1F83" w:rsidP="00AE1F83">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AE1F83">
              <w:rPr>
                <w:rFonts w:ascii="Arial" w:eastAsia="Times New Roman" w:hAnsi="Arial" w:cs="Arial"/>
                <w:iCs/>
                <w:sz w:val="20"/>
                <w:szCs w:val="20"/>
                <w:lang w:eastAsia="sl-SI"/>
              </w:rPr>
              <w:t>Predlogi in pripombe združenj so bili upoštevani:</w:t>
            </w:r>
          </w:p>
          <w:p w:rsidR="00AE1F83" w:rsidRPr="00AE1F83" w:rsidRDefault="00AE1F83" w:rsidP="00AE1F83">
            <w:pPr>
              <w:widowControl w:val="0"/>
              <w:numPr>
                <w:ilvl w:val="0"/>
                <w:numId w:val="7"/>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AE1F83">
              <w:rPr>
                <w:rFonts w:ascii="Arial" w:eastAsia="Times New Roman" w:hAnsi="Arial" w:cs="Arial"/>
                <w:iCs/>
                <w:sz w:val="20"/>
                <w:szCs w:val="20"/>
                <w:lang w:eastAsia="sl-SI"/>
              </w:rPr>
              <w:t>v celoti,</w:t>
            </w:r>
          </w:p>
          <w:p w:rsidR="00AE1F83" w:rsidRPr="00AE1F83" w:rsidRDefault="00AE1F83" w:rsidP="00AE1F83">
            <w:pPr>
              <w:widowControl w:val="0"/>
              <w:numPr>
                <w:ilvl w:val="0"/>
                <w:numId w:val="7"/>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AE1F83">
              <w:rPr>
                <w:rFonts w:ascii="Arial" w:eastAsia="Times New Roman" w:hAnsi="Arial" w:cs="Arial"/>
                <w:iCs/>
                <w:sz w:val="20"/>
                <w:szCs w:val="20"/>
                <w:lang w:eastAsia="sl-SI"/>
              </w:rPr>
              <w:t>večinoma,</w:t>
            </w:r>
          </w:p>
          <w:p w:rsidR="00AE1F83" w:rsidRPr="00AE1F83" w:rsidRDefault="00AE1F83" w:rsidP="00AE1F83">
            <w:pPr>
              <w:widowControl w:val="0"/>
              <w:numPr>
                <w:ilvl w:val="0"/>
                <w:numId w:val="7"/>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AE1F83">
              <w:rPr>
                <w:rFonts w:ascii="Arial" w:eastAsia="Times New Roman" w:hAnsi="Arial" w:cs="Arial"/>
                <w:iCs/>
                <w:sz w:val="20"/>
                <w:szCs w:val="20"/>
                <w:lang w:eastAsia="sl-SI"/>
              </w:rPr>
              <w:t>delno,</w:t>
            </w:r>
          </w:p>
          <w:p w:rsidR="00AE1F83" w:rsidRPr="00AE1F83" w:rsidRDefault="00AE1F83" w:rsidP="00AE1F83">
            <w:pPr>
              <w:widowControl w:val="0"/>
              <w:numPr>
                <w:ilvl w:val="0"/>
                <w:numId w:val="7"/>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AE1F83">
              <w:rPr>
                <w:rFonts w:ascii="Arial" w:eastAsia="Times New Roman" w:hAnsi="Arial" w:cs="Arial"/>
                <w:iCs/>
                <w:sz w:val="20"/>
                <w:szCs w:val="20"/>
                <w:lang w:eastAsia="sl-SI"/>
              </w:rPr>
              <w:t>niso bili upoštevani.</w:t>
            </w:r>
          </w:p>
          <w:p w:rsidR="00AE1F83" w:rsidRPr="00AE1F83" w:rsidRDefault="00AE1F83" w:rsidP="00AE1F83">
            <w:pPr>
              <w:widowControl w:val="0"/>
              <w:overflowPunct w:val="0"/>
              <w:autoSpaceDE w:val="0"/>
              <w:autoSpaceDN w:val="0"/>
              <w:adjustRightInd w:val="0"/>
              <w:spacing w:after="0" w:line="260" w:lineRule="exact"/>
              <w:ind w:left="360"/>
              <w:jc w:val="both"/>
              <w:textAlignment w:val="baseline"/>
              <w:rPr>
                <w:rFonts w:ascii="Arial" w:eastAsia="Times New Roman" w:hAnsi="Arial" w:cs="Arial"/>
                <w:iCs/>
                <w:sz w:val="20"/>
                <w:szCs w:val="20"/>
                <w:lang w:eastAsia="sl-SI"/>
              </w:rPr>
            </w:pPr>
          </w:p>
          <w:p w:rsidR="00AE1F83" w:rsidRPr="00AE1F83" w:rsidRDefault="00AE1F83" w:rsidP="00AE1F83">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AE1F83">
              <w:rPr>
                <w:rFonts w:ascii="Arial" w:eastAsia="Times New Roman" w:hAnsi="Arial" w:cs="Arial"/>
                <w:iCs/>
                <w:sz w:val="20"/>
                <w:szCs w:val="20"/>
                <w:lang w:eastAsia="sl-SI"/>
              </w:rPr>
              <w:t>Bistveni predlogi in pripombe, ki niso bili upoštevani.</w:t>
            </w:r>
          </w:p>
          <w:p w:rsidR="00AE1F83" w:rsidRPr="00AE1F83" w:rsidRDefault="00AE1F83" w:rsidP="00AE1F83">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p>
        </w:tc>
      </w:tr>
      <w:tr w:rsidR="00AE1F83" w:rsidRPr="008369EA" w:rsidTr="005940FE">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00" w:type="dxa"/>
            <w:gridSpan w:val="9"/>
            <w:vAlign w:val="center"/>
          </w:tcPr>
          <w:p w:rsidR="00AE1F83" w:rsidRPr="00AE1F83" w:rsidRDefault="00AE1F83" w:rsidP="00AE1F83">
            <w:pPr>
              <w:widowControl w:val="0"/>
              <w:overflowPunct w:val="0"/>
              <w:autoSpaceDE w:val="0"/>
              <w:autoSpaceDN w:val="0"/>
              <w:adjustRightInd w:val="0"/>
              <w:spacing w:after="0" w:line="260" w:lineRule="exact"/>
              <w:textAlignment w:val="baseline"/>
              <w:rPr>
                <w:rFonts w:ascii="Arial" w:eastAsia="Times New Roman" w:hAnsi="Arial" w:cs="Arial"/>
                <w:b/>
                <w:sz w:val="20"/>
                <w:szCs w:val="20"/>
                <w:lang w:eastAsia="sl-SI"/>
              </w:rPr>
            </w:pPr>
            <w:r w:rsidRPr="00AE1F83">
              <w:rPr>
                <w:rFonts w:ascii="Arial" w:eastAsia="Times New Roman" w:hAnsi="Arial" w:cs="Arial"/>
                <w:b/>
                <w:sz w:val="20"/>
                <w:szCs w:val="20"/>
                <w:lang w:eastAsia="sl-SI"/>
              </w:rPr>
              <w:t>9. Predstavitev sodelovanja javnosti:</w:t>
            </w:r>
          </w:p>
        </w:tc>
      </w:tr>
      <w:tr w:rsidR="00AE1F83" w:rsidRPr="008369EA" w:rsidTr="005940FE">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769" w:type="dxa"/>
            <w:gridSpan w:val="7"/>
          </w:tcPr>
          <w:p w:rsidR="00AE1F83" w:rsidRPr="00AE1F83" w:rsidRDefault="00AE1F83" w:rsidP="00AE1F83">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AE1F83">
              <w:rPr>
                <w:rFonts w:ascii="Arial" w:eastAsia="Times New Roman" w:hAnsi="Arial" w:cs="Arial"/>
                <w:iCs/>
                <w:sz w:val="20"/>
                <w:szCs w:val="20"/>
                <w:lang w:eastAsia="sl-SI"/>
              </w:rPr>
              <w:t>Gradivo je bilo predhodno objavljeno na spletni strani predlagatelja:</w:t>
            </w:r>
          </w:p>
        </w:tc>
        <w:tc>
          <w:tcPr>
            <w:tcW w:w="2431" w:type="dxa"/>
            <w:gridSpan w:val="2"/>
          </w:tcPr>
          <w:p w:rsidR="00AE1F83" w:rsidRPr="00AE1F83" w:rsidRDefault="00AE1F83" w:rsidP="00AE1F83">
            <w:pPr>
              <w:widowControl w:val="0"/>
              <w:overflowPunct w:val="0"/>
              <w:autoSpaceDE w:val="0"/>
              <w:autoSpaceDN w:val="0"/>
              <w:adjustRightInd w:val="0"/>
              <w:spacing w:after="0" w:line="260" w:lineRule="exact"/>
              <w:jc w:val="center"/>
              <w:textAlignment w:val="baseline"/>
              <w:rPr>
                <w:rFonts w:ascii="Arial" w:eastAsia="Times New Roman" w:hAnsi="Arial" w:cs="Arial"/>
                <w:iCs/>
                <w:sz w:val="20"/>
                <w:szCs w:val="20"/>
                <w:lang w:eastAsia="sl-SI"/>
              </w:rPr>
            </w:pPr>
            <w:r w:rsidRPr="00AE1F83">
              <w:rPr>
                <w:rFonts w:ascii="Arial" w:eastAsia="Times New Roman" w:hAnsi="Arial" w:cs="Arial"/>
                <w:sz w:val="20"/>
                <w:szCs w:val="20"/>
                <w:lang w:eastAsia="sl-SI"/>
              </w:rPr>
              <w:t>DA</w:t>
            </w:r>
          </w:p>
        </w:tc>
      </w:tr>
      <w:tr w:rsidR="00AE1F83" w:rsidRPr="008369EA" w:rsidTr="005940FE">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00" w:type="dxa"/>
            <w:gridSpan w:val="9"/>
          </w:tcPr>
          <w:p w:rsidR="00AE1F83" w:rsidRPr="00AE1F83" w:rsidRDefault="00AE1F83" w:rsidP="00AE1F83">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AE1F83">
              <w:rPr>
                <w:rFonts w:ascii="Arial" w:eastAsia="Times New Roman" w:hAnsi="Arial" w:cs="Arial"/>
                <w:iCs/>
                <w:sz w:val="20"/>
                <w:szCs w:val="20"/>
                <w:lang w:eastAsia="sl-SI"/>
              </w:rPr>
              <w:t>(Če je odgovor NE, navedite, zakaj ni bilo objavljeno.)</w:t>
            </w:r>
          </w:p>
        </w:tc>
      </w:tr>
      <w:tr w:rsidR="00AE1F83" w:rsidRPr="008369EA" w:rsidTr="005940FE">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00" w:type="dxa"/>
            <w:gridSpan w:val="9"/>
          </w:tcPr>
          <w:p w:rsidR="001A24EE" w:rsidRPr="001A24EE" w:rsidRDefault="001A24EE" w:rsidP="001A24EE">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1A24EE">
              <w:rPr>
                <w:rFonts w:ascii="Arial" w:eastAsia="Times New Roman" w:hAnsi="Arial" w:cs="Arial"/>
                <w:iCs/>
                <w:sz w:val="20"/>
                <w:szCs w:val="20"/>
                <w:lang w:eastAsia="sl-SI"/>
              </w:rPr>
              <w:t>Predlog zakona je bil poslan v javno obravnavo dne 6. 7. 2020, in sicer je bil objavljen na  e-</w:t>
            </w:r>
            <w:r w:rsidRPr="001A24EE">
              <w:rPr>
                <w:rFonts w:ascii="Arial" w:eastAsia="Times New Roman" w:hAnsi="Arial" w:cs="Arial"/>
                <w:iCs/>
                <w:sz w:val="20"/>
                <w:szCs w:val="20"/>
                <w:lang w:eastAsia="sl-SI"/>
              </w:rPr>
              <w:lastRenderedPageBreak/>
              <w:t>demokracija. Do 5. 8. 2020 so na pripombe oziroma predloge k besedilu predloga zakona podali naslednji deležniki:</w:t>
            </w:r>
          </w:p>
          <w:p w:rsidR="001A24EE" w:rsidRPr="001A24EE" w:rsidRDefault="001A24EE" w:rsidP="001A24EE">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1A24EE">
              <w:rPr>
                <w:rFonts w:ascii="Arial" w:eastAsia="Times New Roman" w:hAnsi="Arial" w:cs="Arial"/>
                <w:iCs/>
                <w:sz w:val="20"/>
                <w:szCs w:val="20"/>
                <w:lang w:eastAsia="sl-SI"/>
              </w:rPr>
              <w:t>-</w:t>
            </w:r>
            <w:r w:rsidRPr="001A24EE">
              <w:rPr>
                <w:rFonts w:ascii="Arial" w:eastAsia="Times New Roman" w:hAnsi="Arial" w:cs="Arial"/>
                <w:iCs/>
                <w:sz w:val="20"/>
                <w:szCs w:val="20"/>
                <w:lang w:eastAsia="sl-SI"/>
              </w:rPr>
              <w:tab/>
              <w:t>Agencija za komunikacijska omrežja in storitve Republike Slovenije</w:t>
            </w:r>
          </w:p>
          <w:p w:rsidR="001A24EE" w:rsidRPr="001A24EE" w:rsidRDefault="001A24EE" w:rsidP="001A24EE">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1A24EE">
              <w:rPr>
                <w:rFonts w:ascii="Arial" w:eastAsia="Times New Roman" w:hAnsi="Arial" w:cs="Arial"/>
                <w:iCs/>
                <w:sz w:val="20"/>
                <w:szCs w:val="20"/>
                <w:lang w:eastAsia="sl-SI"/>
              </w:rPr>
              <w:t>-</w:t>
            </w:r>
            <w:r w:rsidRPr="001A24EE">
              <w:rPr>
                <w:rFonts w:ascii="Arial" w:eastAsia="Times New Roman" w:hAnsi="Arial" w:cs="Arial"/>
                <w:iCs/>
                <w:sz w:val="20"/>
                <w:szCs w:val="20"/>
                <w:lang w:eastAsia="sl-SI"/>
              </w:rPr>
              <w:tab/>
              <w:t>Delovna skupina Programskega sveta RTV za spremljanje in analizo sprememb medijske zakonodaje</w:t>
            </w:r>
          </w:p>
          <w:p w:rsidR="001A24EE" w:rsidRPr="001A24EE" w:rsidRDefault="001A24EE" w:rsidP="001A24EE">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1A24EE">
              <w:rPr>
                <w:rFonts w:ascii="Arial" w:eastAsia="Times New Roman" w:hAnsi="Arial" w:cs="Arial"/>
                <w:iCs/>
                <w:sz w:val="20"/>
                <w:szCs w:val="20"/>
                <w:lang w:eastAsia="sl-SI"/>
              </w:rPr>
              <w:t>-</w:t>
            </w:r>
            <w:r w:rsidRPr="001A24EE">
              <w:rPr>
                <w:rFonts w:ascii="Arial" w:eastAsia="Times New Roman" w:hAnsi="Arial" w:cs="Arial"/>
                <w:iCs/>
                <w:sz w:val="20"/>
                <w:szCs w:val="20"/>
                <w:lang w:eastAsia="sl-SI"/>
              </w:rPr>
              <w:tab/>
              <w:t>Društvo novinarjev Slovenije</w:t>
            </w:r>
          </w:p>
          <w:p w:rsidR="001A24EE" w:rsidRPr="001A24EE" w:rsidRDefault="001A24EE" w:rsidP="001A24EE">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1A24EE">
              <w:rPr>
                <w:rFonts w:ascii="Arial" w:eastAsia="Times New Roman" w:hAnsi="Arial" w:cs="Arial"/>
                <w:iCs/>
                <w:sz w:val="20"/>
                <w:szCs w:val="20"/>
                <w:lang w:eastAsia="sl-SI"/>
              </w:rPr>
              <w:t>-</w:t>
            </w:r>
            <w:r w:rsidRPr="001A24EE">
              <w:rPr>
                <w:rFonts w:ascii="Arial" w:eastAsia="Times New Roman" w:hAnsi="Arial" w:cs="Arial"/>
                <w:iCs/>
                <w:sz w:val="20"/>
                <w:szCs w:val="20"/>
                <w:lang w:eastAsia="sl-SI"/>
              </w:rPr>
              <w:tab/>
              <w:t>Nacionalni svet invalidskih organizacij Slovenije</w:t>
            </w:r>
          </w:p>
          <w:p w:rsidR="001A24EE" w:rsidRPr="001A24EE" w:rsidRDefault="001A24EE" w:rsidP="001A24EE">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1A24EE">
              <w:rPr>
                <w:rFonts w:ascii="Arial" w:eastAsia="Times New Roman" w:hAnsi="Arial" w:cs="Arial"/>
                <w:iCs/>
                <w:sz w:val="20"/>
                <w:szCs w:val="20"/>
                <w:lang w:eastAsia="sl-SI"/>
              </w:rPr>
              <w:t>-</w:t>
            </w:r>
            <w:r w:rsidRPr="001A24EE">
              <w:rPr>
                <w:rFonts w:ascii="Arial" w:eastAsia="Times New Roman" w:hAnsi="Arial" w:cs="Arial"/>
                <w:iCs/>
                <w:sz w:val="20"/>
                <w:szCs w:val="20"/>
                <w:lang w:eastAsia="sl-SI"/>
              </w:rPr>
              <w:tab/>
              <w:t>Radiotelevizija Slovenije</w:t>
            </w:r>
          </w:p>
          <w:p w:rsidR="001A24EE" w:rsidRPr="001A24EE" w:rsidRDefault="001A24EE" w:rsidP="001A24EE">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1A24EE">
              <w:rPr>
                <w:rFonts w:ascii="Arial" w:eastAsia="Times New Roman" w:hAnsi="Arial" w:cs="Arial"/>
                <w:iCs/>
                <w:sz w:val="20"/>
                <w:szCs w:val="20"/>
                <w:lang w:eastAsia="sl-SI"/>
              </w:rPr>
              <w:t>-</w:t>
            </w:r>
            <w:r w:rsidRPr="001A24EE">
              <w:rPr>
                <w:rFonts w:ascii="Arial" w:eastAsia="Times New Roman" w:hAnsi="Arial" w:cs="Arial"/>
                <w:iCs/>
                <w:sz w:val="20"/>
                <w:szCs w:val="20"/>
                <w:lang w:eastAsia="sl-SI"/>
              </w:rPr>
              <w:tab/>
              <w:t>Slovenska oglaševalska zbornica</w:t>
            </w:r>
          </w:p>
          <w:p w:rsidR="001A24EE" w:rsidRPr="001A24EE" w:rsidRDefault="001A24EE" w:rsidP="001A24EE">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1A24EE">
              <w:rPr>
                <w:rFonts w:ascii="Arial" w:eastAsia="Times New Roman" w:hAnsi="Arial" w:cs="Arial"/>
                <w:iCs/>
                <w:sz w:val="20"/>
                <w:szCs w:val="20"/>
                <w:lang w:eastAsia="sl-SI"/>
              </w:rPr>
              <w:t>-</w:t>
            </w:r>
            <w:r w:rsidRPr="001A24EE">
              <w:rPr>
                <w:rFonts w:ascii="Arial" w:eastAsia="Times New Roman" w:hAnsi="Arial" w:cs="Arial"/>
                <w:iCs/>
                <w:sz w:val="20"/>
                <w:szCs w:val="20"/>
                <w:lang w:eastAsia="sl-SI"/>
              </w:rPr>
              <w:tab/>
              <w:t>Svet za radiodifuzijo</w:t>
            </w:r>
          </w:p>
          <w:p w:rsidR="001A24EE" w:rsidRPr="001A24EE" w:rsidRDefault="001A24EE" w:rsidP="001A24EE">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1A24EE">
              <w:rPr>
                <w:rFonts w:ascii="Arial" w:eastAsia="Times New Roman" w:hAnsi="Arial" w:cs="Arial"/>
                <w:iCs/>
                <w:sz w:val="20"/>
                <w:szCs w:val="20"/>
                <w:lang w:eastAsia="sl-SI"/>
              </w:rPr>
              <w:t>-</w:t>
            </w:r>
            <w:r w:rsidRPr="001A24EE">
              <w:rPr>
                <w:rFonts w:ascii="Arial" w:eastAsia="Times New Roman" w:hAnsi="Arial" w:cs="Arial"/>
                <w:iCs/>
                <w:sz w:val="20"/>
                <w:szCs w:val="20"/>
                <w:lang w:eastAsia="sl-SI"/>
              </w:rPr>
              <w:tab/>
              <w:t>Telemach d.o.o.</w:t>
            </w:r>
          </w:p>
          <w:p w:rsidR="001A24EE" w:rsidRPr="001A24EE" w:rsidRDefault="001A24EE" w:rsidP="001A24EE">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1A24EE">
              <w:rPr>
                <w:rFonts w:ascii="Arial" w:eastAsia="Times New Roman" w:hAnsi="Arial" w:cs="Arial"/>
                <w:iCs/>
                <w:sz w:val="20"/>
                <w:szCs w:val="20"/>
                <w:lang w:eastAsia="sl-SI"/>
              </w:rPr>
              <w:t>-</w:t>
            </w:r>
            <w:r w:rsidRPr="001A24EE">
              <w:rPr>
                <w:rFonts w:ascii="Arial" w:eastAsia="Times New Roman" w:hAnsi="Arial" w:cs="Arial"/>
                <w:iCs/>
                <w:sz w:val="20"/>
                <w:szCs w:val="20"/>
                <w:lang w:eastAsia="sl-SI"/>
              </w:rPr>
              <w:tab/>
              <w:t>United Media S.a.r.l.</w:t>
            </w:r>
          </w:p>
          <w:p w:rsidR="001A24EE" w:rsidRPr="001A24EE" w:rsidRDefault="001A24EE" w:rsidP="001A24EE">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1A24EE">
              <w:rPr>
                <w:rFonts w:ascii="Arial" w:eastAsia="Times New Roman" w:hAnsi="Arial" w:cs="Arial"/>
                <w:iCs/>
                <w:sz w:val="20"/>
                <w:szCs w:val="20"/>
                <w:lang w:eastAsia="sl-SI"/>
              </w:rPr>
              <w:t>-</w:t>
            </w:r>
            <w:r w:rsidRPr="001A24EE">
              <w:rPr>
                <w:rFonts w:ascii="Arial" w:eastAsia="Times New Roman" w:hAnsi="Arial" w:cs="Arial"/>
                <w:iCs/>
                <w:sz w:val="20"/>
                <w:szCs w:val="20"/>
                <w:lang w:eastAsia="sl-SI"/>
              </w:rPr>
              <w:tab/>
              <w:t>Zagovornik načela enakih možnosti</w:t>
            </w:r>
          </w:p>
          <w:p w:rsidR="001A24EE" w:rsidRPr="001A24EE" w:rsidRDefault="001A24EE" w:rsidP="001A24EE">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1A24EE">
              <w:rPr>
                <w:rFonts w:ascii="Arial" w:eastAsia="Times New Roman" w:hAnsi="Arial" w:cs="Arial"/>
                <w:iCs/>
                <w:sz w:val="20"/>
                <w:szCs w:val="20"/>
                <w:lang w:eastAsia="sl-SI"/>
              </w:rPr>
              <w:t>-</w:t>
            </w:r>
            <w:r w:rsidRPr="001A24EE">
              <w:rPr>
                <w:rFonts w:ascii="Arial" w:eastAsia="Times New Roman" w:hAnsi="Arial" w:cs="Arial"/>
                <w:iCs/>
                <w:sz w:val="20"/>
                <w:szCs w:val="20"/>
                <w:lang w:eastAsia="sl-SI"/>
              </w:rPr>
              <w:tab/>
              <w:t>Združenje kabelskih operaterjev Slovenije - GIZ in Združenje slovenskih operaterjev digitalnih televizijskih storitev – GIZ</w:t>
            </w:r>
          </w:p>
          <w:p w:rsidR="001A24EE" w:rsidRPr="001A24EE" w:rsidRDefault="001A24EE" w:rsidP="001A24EE">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1A24EE">
              <w:rPr>
                <w:rFonts w:ascii="Arial" w:eastAsia="Times New Roman" w:hAnsi="Arial" w:cs="Arial"/>
                <w:iCs/>
                <w:sz w:val="20"/>
                <w:szCs w:val="20"/>
                <w:lang w:eastAsia="sl-SI"/>
              </w:rPr>
              <w:t>-</w:t>
            </w:r>
            <w:r w:rsidRPr="001A24EE">
              <w:rPr>
                <w:rFonts w:ascii="Arial" w:eastAsia="Times New Roman" w:hAnsi="Arial" w:cs="Arial"/>
                <w:iCs/>
                <w:sz w:val="20"/>
                <w:szCs w:val="20"/>
                <w:lang w:eastAsia="sl-SI"/>
              </w:rPr>
              <w:tab/>
              <w:t>Združenje radiodifuznih medijev pri GZS-MZ</w:t>
            </w:r>
          </w:p>
          <w:p w:rsidR="001A24EE" w:rsidRPr="001A24EE" w:rsidRDefault="001A24EE" w:rsidP="001A24EE">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1A24EE">
              <w:rPr>
                <w:rFonts w:ascii="Arial" w:eastAsia="Times New Roman" w:hAnsi="Arial" w:cs="Arial"/>
                <w:iCs/>
                <w:sz w:val="20"/>
                <w:szCs w:val="20"/>
                <w:lang w:eastAsia="sl-SI"/>
              </w:rPr>
              <w:t>-</w:t>
            </w:r>
            <w:r w:rsidRPr="001A24EE">
              <w:rPr>
                <w:rFonts w:ascii="Arial" w:eastAsia="Times New Roman" w:hAnsi="Arial" w:cs="Arial"/>
                <w:iCs/>
                <w:sz w:val="20"/>
                <w:szCs w:val="20"/>
                <w:lang w:eastAsia="sl-SI"/>
              </w:rPr>
              <w:tab/>
              <w:t>Zveza društev slovenskih filmskih ustvarjalcev</w:t>
            </w:r>
          </w:p>
          <w:p w:rsidR="001A24EE" w:rsidRPr="001A24EE" w:rsidRDefault="001A24EE" w:rsidP="001A24EE">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p>
          <w:p w:rsidR="001A24EE" w:rsidRPr="001A24EE" w:rsidRDefault="001A24EE" w:rsidP="001A24EE">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1A24EE">
              <w:rPr>
                <w:rFonts w:ascii="Arial" w:eastAsia="Times New Roman" w:hAnsi="Arial" w:cs="Arial"/>
                <w:iCs/>
                <w:sz w:val="20"/>
                <w:szCs w:val="20"/>
                <w:lang w:eastAsia="sl-SI"/>
              </w:rPr>
              <w:t>Večina izmed zgoraj navedenih organizacij je izpostavila nesorazmerno obremenitev ponudnikov avdiovizualnih medijskih storitev z novo dajatvijo v predlaganem 16.a členu. Opozorili so tudi na težave, ki bodo nastopile pri izvedbi predvidenega preverjanja obveznosti ponudnikov in pri izterjavi naloženih obveznosti. Pripombe so izpostavljale tudi neustavnost predlagane rešitve. Zaradi vsega navedenega in ker Direktiva EU/1808/2018 uvedbe tovrstno dajatev zgolj dovoljuje na pa tudi zahteva, se je predlagatelj zakona odločil, da 16. a člen v tej fazi umakne iz predloga zakona.</w:t>
            </w:r>
          </w:p>
          <w:p w:rsidR="001A24EE" w:rsidRPr="001A24EE" w:rsidRDefault="001A24EE" w:rsidP="001A24EE">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p>
          <w:p w:rsidR="001A24EE" w:rsidRPr="001A24EE" w:rsidRDefault="001A24EE" w:rsidP="001A24EE">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1A24EE">
              <w:rPr>
                <w:rFonts w:ascii="Arial" w:eastAsia="Times New Roman" w:hAnsi="Arial" w:cs="Arial"/>
                <w:iCs/>
                <w:sz w:val="20"/>
                <w:szCs w:val="20"/>
                <w:lang w:eastAsia="sl-SI"/>
              </w:rPr>
              <w:t>Številne pripombe so se nanašale tudi na predlagano brisanje drugega in tretjega odstavka 32. člena ter na ta način vzpostavljeno izenačitev Radiotelevizije Slovenije z ostalimi ponudniki televizijskih programov pri omejitvah glede količine komercialnih sporočil znotraj programa. Ministrstvo se ne strinja s pripombami, da bo predlagana liberalizacija povzročila</w:t>
            </w:r>
          </w:p>
          <w:p w:rsidR="001A24EE" w:rsidRPr="001A24EE" w:rsidRDefault="001A24EE" w:rsidP="001A24EE">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1A24EE">
              <w:rPr>
                <w:rFonts w:ascii="Arial" w:eastAsia="Times New Roman" w:hAnsi="Arial" w:cs="Arial"/>
                <w:iCs/>
                <w:sz w:val="20"/>
                <w:szCs w:val="20"/>
                <w:lang w:eastAsia="sl-SI"/>
              </w:rPr>
              <w:t>komercializacijo javnega servisa ter vztraja pri svoji rešitvi saj meni, da so določene omejitve ter zaščita gledalcev zagotovljene že v Zakonu o Radioteleviziji Slovenija ter da v sodobnem času, ko se televizijski program vse manj spremlja na linearni način, ampak vse bolj s časovnim zamikom, ni potrebe po še dodatnem onemogočanju RTV Slovenija, da bi se lahko čim bolj fleksibilno prilagajal novim možnostim trga.</w:t>
            </w:r>
          </w:p>
          <w:p w:rsidR="001A24EE" w:rsidRPr="001A24EE" w:rsidRDefault="001A24EE" w:rsidP="001A24EE">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p>
          <w:p w:rsidR="001A24EE" w:rsidRPr="001A24EE" w:rsidRDefault="001A24EE" w:rsidP="001A24EE">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1A24EE">
              <w:rPr>
                <w:rFonts w:ascii="Arial" w:eastAsia="Times New Roman" w:hAnsi="Arial" w:cs="Arial"/>
                <w:iCs/>
                <w:sz w:val="20"/>
                <w:szCs w:val="20"/>
                <w:lang w:eastAsia="sl-SI"/>
              </w:rPr>
              <w:t>V zvezi s povečanim deležem evropskih del (iz 10 na 30%), ki ga bodo dolžni zagotavljati ponudniki avdiovizualnih medijskih storitev, so se pojavili predlogi, da bi bilo potrebno predpisati tudi minimalni delež slovenskih del. Predlagatelj ugotavlja, da je minimalen delež slovenskih del, ki ga morajo zagotavljati izdajatelji televizijskih programov določen že v Zakonu o medijih ter da bi zato tovrstna določba v tem zakonu predstavljala nepotrebno podvajanje.</w:t>
            </w:r>
          </w:p>
          <w:p w:rsidR="001A24EE" w:rsidRPr="001A24EE" w:rsidRDefault="001A24EE" w:rsidP="001A24EE">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p>
          <w:p w:rsidR="001A24EE" w:rsidRDefault="001A24EE" w:rsidP="001A24EE">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1A24EE">
              <w:rPr>
                <w:rFonts w:ascii="Arial" w:eastAsia="Times New Roman" w:hAnsi="Arial" w:cs="Arial"/>
                <w:iCs/>
                <w:sz w:val="20"/>
                <w:szCs w:val="20"/>
                <w:lang w:eastAsia="sl-SI"/>
              </w:rPr>
              <w:t>Razen zgoraj navedenega je predlagatelj zakona sledil številnim predlogom. Primeroma navajamo: definicija komercialnega sporočanja je bila dosledno usklajena z definicijo iz evropske direktive; jasneje je bila zapisana definicija letnega dohodka ter kinematografskega dela; brisana je bila prepoved prekinjanja avdiovizualnih medijskih storitev s komercialnimi sporočili; v predlogu zakona se dosledno uporablja uveljavljen izraz osebe z invalidnostmi; v zvezi z zaščito otrok pred neprimernimi vsebinami se je dodala izjema za nepričakovane vsebine med prenosi v živo; pri načinu določanja višine plačila za dovoljenje oziroma vpis ponudnikov se je iz letnih dohodkov ponudnikov izpustilo vsa javna sredstva.</w:t>
            </w:r>
          </w:p>
          <w:p w:rsidR="001A24EE" w:rsidRDefault="001A24EE" w:rsidP="001A24EE">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p>
          <w:p w:rsidR="00AE1F83" w:rsidRPr="00AE1F83" w:rsidRDefault="00CF7C0B" w:rsidP="00AE1F83">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Pr>
                <w:rFonts w:ascii="Arial" w:eastAsia="Times New Roman" w:hAnsi="Arial" w:cs="Arial"/>
                <w:iCs/>
                <w:sz w:val="20"/>
                <w:szCs w:val="20"/>
                <w:lang w:eastAsia="sl-SI"/>
              </w:rPr>
              <w:t>V skladu z zgoraj navedeni ugotavljamo, da so bile bistvene pripombe predlagateljev večinoma upoštevane.</w:t>
            </w:r>
          </w:p>
          <w:p w:rsidR="00AE1F83" w:rsidRPr="00AE1F83" w:rsidRDefault="00AE1F83" w:rsidP="00AE1F83">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p>
        </w:tc>
      </w:tr>
      <w:tr w:rsidR="00AE1F83" w:rsidRPr="008369EA" w:rsidTr="005940FE">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769" w:type="dxa"/>
            <w:gridSpan w:val="7"/>
            <w:vAlign w:val="center"/>
          </w:tcPr>
          <w:p w:rsidR="00AE1F83" w:rsidRDefault="00AE1F83" w:rsidP="00AE1F83">
            <w:pPr>
              <w:widowControl w:val="0"/>
              <w:overflowPunct w:val="0"/>
              <w:autoSpaceDE w:val="0"/>
              <w:autoSpaceDN w:val="0"/>
              <w:adjustRightInd w:val="0"/>
              <w:spacing w:after="0" w:line="260" w:lineRule="exact"/>
              <w:textAlignment w:val="baseline"/>
              <w:rPr>
                <w:rFonts w:ascii="Arial" w:eastAsia="Times New Roman" w:hAnsi="Arial" w:cs="Arial"/>
                <w:b/>
                <w:sz w:val="20"/>
                <w:szCs w:val="20"/>
                <w:lang w:eastAsia="sl-SI"/>
              </w:rPr>
            </w:pPr>
            <w:r w:rsidRPr="00AE1F83">
              <w:rPr>
                <w:rFonts w:ascii="Arial" w:eastAsia="Times New Roman" w:hAnsi="Arial" w:cs="Arial"/>
                <w:b/>
                <w:sz w:val="20"/>
                <w:szCs w:val="20"/>
                <w:lang w:eastAsia="sl-SI"/>
              </w:rPr>
              <w:lastRenderedPageBreak/>
              <w:t>10. Pri pripravi gradiva so bile upoštevane zahteve iz Resolucije o normativni dejavnosti:</w:t>
            </w:r>
          </w:p>
          <w:p w:rsidR="001B2B27" w:rsidRPr="00AE1F83" w:rsidRDefault="001B2B27" w:rsidP="00AE1F83">
            <w:pPr>
              <w:widowControl w:val="0"/>
              <w:overflowPunct w:val="0"/>
              <w:autoSpaceDE w:val="0"/>
              <w:autoSpaceDN w:val="0"/>
              <w:adjustRightInd w:val="0"/>
              <w:spacing w:after="0" w:line="260" w:lineRule="exact"/>
              <w:textAlignment w:val="baseline"/>
              <w:rPr>
                <w:rFonts w:ascii="Arial" w:eastAsia="Times New Roman" w:hAnsi="Arial" w:cs="Arial"/>
                <w:sz w:val="20"/>
                <w:szCs w:val="20"/>
                <w:lang w:eastAsia="sl-SI"/>
              </w:rPr>
            </w:pPr>
          </w:p>
        </w:tc>
        <w:tc>
          <w:tcPr>
            <w:tcW w:w="2431" w:type="dxa"/>
            <w:gridSpan w:val="2"/>
            <w:vAlign w:val="center"/>
          </w:tcPr>
          <w:p w:rsidR="00AE1F83" w:rsidRPr="00AE1F83" w:rsidRDefault="00AE1F83" w:rsidP="00AE1F83">
            <w:pPr>
              <w:widowControl w:val="0"/>
              <w:overflowPunct w:val="0"/>
              <w:autoSpaceDE w:val="0"/>
              <w:autoSpaceDN w:val="0"/>
              <w:adjustRightInd w:val="0"/>
              <w:spacing w:after="0" w:line="260" w:lineRule="exact"/>
              <w:jc w:val="center"/>
              <w:textAlignment w:val="baseline"/>
              <w:rPr>
                <w:rFonts w:ascii="Arial" w:eastAsia="Times New Roman" w:hAnsi="Arial" w:cs="Arial"/>
                <w:iCs/>
                <w:sz w:val="20"/>
                <w:szCs w:val="20"/>
                <w:lang w:eastAsia="sl-SI"/>
              </w:rPr>
            </w:pPr>
            <w:r w:rsidRPr="00AE1F83">
              <w:rPr>
                <w:rFonts w:ascii="Arial" w:eastAsia="Times New Roman" w:hAnsi="Arial" w:cs="Arial"/>
                <w:sz w:val="20"/>
                <w:szCs w:val="20"/>
                <w:lang w:eastAsia="sl-SI"/>
              </w:rPr>
              <w:t>DA</w:t>
            </w:r>
          </w:p>
        </w:tc>
      </w:tr>
      <w:tr w:rsidR="00AE1F83" w:rsidRPr="008369EA" w:rsidTr="005940FE">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769" w:type="dxa"/>
            <w:gridSpan w:val="7"/>
            <w:vAlign w:val="center"/>
          </w:tcPr>
          <w:p w:rsidR="00AE1F83" w:rsidRDefault="00AE1F83" w:rsidP="00AE1F83">
            <w:pPr>
              <w:widowControl w:val="0"/>
              <w:overflowPunct w:val="0"/>
              <w:autoSpaceDE w:val="0"/>
              <w:autoSpaceDN w:val="0"/>
              <w:adjustRightInd w:val="0"/>
              <w:spacing w:after="0" w:line="260" w:lineRule="exact"/>
              <w:textAlignment w:val="baseline"/>
              <w:rPr>
                <w:rFonts w:ascii="Arial" w:eastAsia="Times New Roman" w:hAnsi="Arial" w:cs="Arial"/>
                <w:b/>
                <w:sz w:val="20"/>
                <w:szCs w:val="20"/>
                <w:lang w:eastAsia="sl-SI"/>
              </w:rPr>
            </w:pPr>
            <w:r w:rsidRPr="00AE1F83">
              <w:rPr>
                <w:rFonts w:ascii="Arial" w:eastAsia="Times New Roman" w:hAnsi="Arial" w:cs="Arial"/>
                <w:b/>
                <w:sz w:val="20"/>
                <w:szCs w:val="20"/>
                <w:lang w:eastAsia="sl-SI"/>
              </w:rPr>
              <w:lastRenderedPageBreak/>
              <w:t>11. Gradivo je uvrščeno v delovni program vlade:</w:t>
            </w:r>
          </w:p>
          <w:p w:rsidR="001B2B27" w:rsidRPr="00AE1F83" w:rsidRDefault="001B2B27" w:rsidP="00AE1F83">
            <w:pPr>
              <w:widowControl w:val="0"/>
              <w:overflowPunct w:val="0"/>
              <w:autoSpaceDE w:val="0"/>
              <w:autoSpaceDN w:val="0"/>
              <w:adjustRightInd w:val="0"/>
              <w:spacing w:after="0" w:line="260" w:lineRule="exact"/>
              <w:textAlignment w:val="baseline"/>
              <w:rPr>
                <w:rFonts w:ascii="Arial" w:eastAsia="Times New Roman" w:hAnsi="Arial" w:cs="Arial"/>
                <w:b/>
                <w:sz w:val="20"/>
                <w:szCs w:val="20"/>
                <w:lang w:eastAsia="sl-SI"/>
              </w:rPr>
            </w:pPr>
          </w:p>
        </w:tc>
        <w:tc>
          <w:tcPr>
            <w:tcW w:w="2431" w:type="dxa"/>
            <w:gridSpan w:val="2"/>
            <w:vAlign w:val="center"/>
          </w:tcPr>
          <w:p w:rsidR="00AE1F83" w:rsidRPr="00AE1F83" w:rsidRDefault="00AE1F83" w:rsidP="00AE1F83">
            <w:pPr>
              <w:widowControl w:val="0"/>
              <w:overflowPunct w:val="0"/>
              <w:autoSpaceDE w:val="0"/>
              <w:autoSpaceDN w:val="0"/>
              <w:adjustRightInd w:val="0"/>
              <w:spacing w:after="0" w:line="260" w:lineRule="exact"/>
              <w:jc w:val="center"/>
              <w:textAlignment w:val="baseline"/>
              <w:rPr>
                <w:rFonts w:ascii="Arial" w:eastAsia="Times New Roman" w:hAnsi="Arial" w:cs="Arial"/>
                <w:sz w:val="20"/>
                <w:szCs w:val="20"/>
                <w:lang w:eastAsia="sl-SI"/>
              </w:rPr>
            </w:pPr>
            <w:r w:rsidRPr="00AE1F83">
              <w:rPr>
                <w:rFonts w:ascii="Arial" w:eastAsia="Times New Roman" w:hAnsi="Arial" w:cs="Arial"/>
                <w:sz w:val="20"/>
                <w:szCs w:val="20"/>
                <w:lang w:eastAsia="sl-SI"/>
              </w:rPr>
              <w:t>DA</w:t>
            </w:r>
          </w:p>
        </w:tc>
      </w:tr>
      <w:tr w:rsidR="00AE1F83" w:rsidRPr="008369EA" w:rsidTr="005940FE">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00" w:type="dxa"/>
            <w:gridSpan w:val="9"/>
            <w:tcBorders>
              <w:top w:val="single" w:sz="4" w:space="0" w:color="000000"/>
              <w:left w:val="single" w:sz="4" w:space="0" w:color="000000"/>
              <w:bottom w:val="single" w:sz="4" w:space="0" w:color="000000"/>
              <w:right w:val="single" w:sz="4" w:space="0" w:color="000000"/>
            </w:tcBorders>
          </w:tcPr>
          <w:p w:rsidR="00AE1F83" w:rsidRDefault="00AE1F83" w:rsidP="00AE1F83">
            <w:pPr>
              <w:widowControl w:val="0"/>
              <w:suppressAutoHyphens/>
              <w:overflowPunct w:val="0"/>
              <w:autoSpaceDE w:val="0"/>
              <w:autoSpaceDN w:val="0"/>
              <w:adjustRightInd w:val="0"/>
              <w:spacing w:after="0" w:line="260" w:lineRule="exact"/>
              <w:ind w:left="3400"/>
              <w:textAlignment w:val="baseline"/>
              <w:outlineLvl w:val="3"/>
              <w:rPr>
                <w:rFonts w:ascii="Arial" w:eastAsia="Times New Roman" w:hAnsi="Arial" w:cs="Arial"/>
                <w:b/>
                <w:sz w:val="20"/>
                <w:szCs w:val="20"/>
                <w:lang w:eastAsia="sl-SI"/>
              </w:rPr>
            </w:pPr>
          </w:p>
          <w:p w:rsidR="00B26B4A" w:rsidRDefault="00CF7C0B" w:rsidP="00B26B4A">
            <w:pPr>
              <w:pStyle w:val="Poglavje"/>
              <w:widowControl w:val="0"/>
              <w:spacing w:before="0" w:after="0" w:line="260" w:lineRule="exact"/>
              <w:ind w:left="3400"/>
              <w:jc w:val="left"/>
              <w:rPr>
                <w:sz w:val="20"/>
                <w:szCs w:val="20"/>
              </w:rPr>
            </w:pPr>
            <w:r>
              <w:rPr>
                <w:sz w:val="20"/>
                <w:szCs w:val="20"/>
              </w:rPr>
              <w:t xml:space="preserve">      Dr. Vasko Simoniti</w:t>
            </w:r>
          </w:p>
          <w:p w:rsidR="00B26B4A" w:rsidRDefault="00CF7C0B" w:rsidP="00B26B4A">
            <w:pPr>
              <w:pStyle w:val="Poglavje"/>
              <w:widowControl w:val="0"/>
              <w:spacing w:before="0" w:after="0" w:line="260" w:lineRule="exact"/>
              <w:ind w:left="3400"/>
              <w:jc w:val="left"/>
              <w:rPr>
                <w:sz w:val="20"/>
                <w:szCs w:val="20"/>
              </w:rPr>
            </w:pPr>
            <w:r>
              <w:rPr>
                <w:sz w:val="20"/>
                <w:szCs w:val="20"/>
              </w:rPr>
              <w:t xml:space="preserve">             MINISTER</w:t>
            </w:r>
          </w:p>
          <w:p w:rsidR="00B26B4A" w:rsidRDefault="00B26B4A" w:rsidP="00B26B4A">
            <w:pPr>
              <w:pStyle w:val="Poglavje"/>
              <w:widowControl w:val="0"/>
              <w:spacing w:before="0" w:after="0" w:line="260" w:lineRule="exact"/>
              <w:ind w:left="3400"/>
              <w:jc w:val="left"/>
              <w:rPr>
                <w:sz w:val="20"/>
                <w:szCs w:val="20"/>
              </w:rPr>
            </w:pPr>
          </w:p>
          <w:p w:rsidR="00AE1F83" w:rsidRPr="00AE1F83" w:rsidRDefault="00AE1F83" w:rsidP="00B26B4A">
            <w:pPr>
              <w:widowControl w:val="0"/>
              <w:suppressAutoHyphens/>
              <w:overflowPunct w:val="0"/>
              <w:autoSpaceDE w:val="0"/>
              <w:autoSpaceDN w:val="0"/>
              <w:adjustRightInd w:val="0"/>
              <w:spacing w:after="0" w:line="260" w:lineRule="exact"/>
              <w:ind w:left="3400"/>
              <w:textAlignment w:val="baseline"/>
              <w:outlineLvl w:val="3"/>
              <w:rPr>
                <w:rFonts w:ascii="Arial" w:eastAsia="Times New Roman" w:hAnsi="Arial" w:cs="Arial"/>
                <w:b/>
                <w:sz w:val="20"/>
                <w:szCs w:val="20"/>
                <w:lang w:eastAsia="sl-SI"/>
              </w:rPr>
            </w:pPr>
          </w:p>
        </w:tc>
      </w:tr>
    </w:tbl>
    <w:p w:rsidR="00FB397B" w:rsidRPr="00B26B4A" w:rsidRDefault="00FB397B">
      <w:pPr>
        <w:rPr>
          <w:rFonts w:ascii="Arial" w:hAnsi="Arial" w:cs="Arial"/>
        </w:rPr>
      </w:pPr>
    </w:p>
    <w:p w:rsidR="00B26B4A" w:rsidRDefault="00B26B4A">
      <w:pPr>
        <w:rPr>
          <w:rFonts w:ascii="Arial" w:hAnsi="Arial" w:cs="Arial"/>
        </w:rPr>
      </w:pPr>
      <w:r w:rsidRPr="00B26B4A">
        <w:rPr>
          <w:rFonts w:ascii="Arial" w:hAnsi="Arial" w:cs="Arial"/>
        </w:rPr>
        <w:t>Priloge:</w:t>
      </w:r>
    </w:p>
    <w:p w:rsidR="00CF7C0B" w:rsidRPr="00CF7C0B" w:rsidRDefault="00CF7C0B" w:rsidP="00CF7C0B">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CF7C0B">
        <w:rPr>
          <w:rFonts w:ascii="Arial" w:eastAsia="Times New Roman" w:hAnsi="Arial" w:cs="Arial"/>
          <w:iCs/>
          <w:sz w:val="20"/>
          <w:szCs w:val="20"/>
          <w:lang w:eastAsia="sl-SI"/>
        </w:rPr>
        <w:t xml:space="preserve">- predlog Zakona o spremembah in dopolnitvah </w:t>
      </w:r>
      <w:r w:rsidRPr="00DF0D6D">
        <w:rPr>
          <w:rFonts w:ascii="Arial" w:eastAsia="Times New Roman" w:hAnsi="Arial" w:cs="Arial"/>
          <w:sz w:val="20"/>
          <w:szCs w:val="20"/>
        </w:rPr>
        <w:t xml:space="preserve">Zakona </w:t>
      </w:r>
      <w:r w:rsidRPr="007A1645">
        <w:rPr>
          <w:rFonts w:ascii="Arial" w:eastAsia="Times New Roman" w:hAnsi="Arial" w:cs="Arial"/>
          <w:sz w:val="20"/>
          <w:szCs w:val="20"/>
        </w:rPr>
        <w:t>o avdiovizualnih medijskih storitvah</w:t>
      </w:r>
      <w:r>
        <w:rPr>
          <w:rFonts w:ascii="Arial" w:eastAsia="Times New Roman" w:hAnsi="Arial" w:cs="Arial"/>
          <w:sz w:val="20"/>
          <w:szCs w:val="20"/>
        </w:rPr>
        <w:t>;</w:t>
      </w:r>
    </w:p>
    <w:p w:rsidR="00CF7C0B" w:rsidRPr="00CF7C0B" w:rsidRDefault="00CF7C0B" w:rsidP="00CF7C0B">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CF7C0B">
        <w:rPr>
          <w:rFonts w:ascii="Arial" w:eastAsia="Times New Roman" w:hAnsi="Arial" w:cs="Arial"/>
          <w:iCs/>
          <w:sz w:val="20"/>
          <w:szCs w:val="20"/>
          <w:lang w:eastAsia="sl-SI"/>
        </w:rPr>
        <w:t>- priloga 2</w:t>
      </w:r>
      <w:r>
        <w:rPr>
          <w:rFonts w:ascii="Arial" w:eastAsia="Times New Roman" w:hAnsi="Arial" w:cs="Arial"/>
          <w:iCs/>
          <w:sz w:val="20"/>
          <w:szCs w:val="20"/>
          <w:lang w:eastAsia="sl-SI"/>
        </w:rPr>
        <w:t>;</w:t>
      </w:r>
    </w:p>
    <w:p w:rsidR="00CF7C0B" w:rsidRPr="00CF7C0B" w:rsidRDefault="00CF7C0B" w:rsidP="00CF7C0B">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CF7C0B">
        <w:rPr>
          <w:rFonts w:ascii="Arial" w:eastAsia="Times New Roman" w:hAnsi="Arial" w:cs="Arial"/>
          <w:iCs/>
          <w:sz w:val="20"/>
          <w:szCs w:val="20"/>
          <w:lang w:eastAsia="sl-SI"/>
        </w:rPr>
        <w:t>- MSP test</w:t>
      </w:r>
      <w:r>
        <w:rPr>
          <w:rFonts w:ascii="Arial" w:eastAsia="Times New Roman" w:hAnsi="Arial" w:cs="Arial"/>
          <w:iCs/>
          <w:sz w:val="20"/>
          <w:szCs w:val="20"/>
          <w:lang w:eastAsia="sl-SI"/>
        </w:rPr>
        <w:t>;</w:t>
      </w:r>
    </w:p>
    <w:p w:rsidR="00CF7C0B" w:rsidRPr="00CF7C0B" w:rsidRDefault="00CF7C0B" w:rsidP="00CF7C0B">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CF7C0B">
        <w:rPr>
          <w:rFonts w:ascii="Arial" w:eastAsia="Times New Roman" w:hAnsi="Arial" w:cs="Arial"/>
          <w:iCs/>
          <w:sz w:val="20"/>
          <w:szCs w:val="20"/>
          <w:lang w:eastAsia="sl-SI"/>
        </w:rPr>
        <w:t>- izjava o skladnosti</w:t>
      </w:r>
      <w:r>
        <w:rPr>
          <w:rFonts w:ascii="Arial" w:eastAsia="Times New Roman" w:hAnsi="Arial" w:cs="Arial"/>
          <w:iCs/>
          <w:sz w:val="20"/>
          <w:szCs w:val="20"/>
          <w:lang w:eastAsia="sl-SI"/>
        </w:rPr>
        <w:t>;</w:t>
      </w:r>
    </w:p>
    <w:p w:rsidR="00490B55" w:rsidRPr="00AB5728" w:rsidRDefault="00CF7C0B" w:rsidP="00AB5728">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CF7C0B">
        <w:rPr>
          <w:rFonts w:ascii="Arial" w:eastAsia="Times New Roman" w:hAnsi="Arial" w:cs="Arial"/>
          <w:iCs/>
          <w:sz w:val="20"/>
          <w:szCs w:val="20"/>
          <w:lang w:eastAsia="sl-SI"/>
        </w:rPr>
        <w:t>- korelacijska tabela</w:t>
      </w:r>
      <w:r>
        <w:rPr>
          <w:rFonts w:ascii="Arial" w:eastAsia="Times New Roman" w:hAnsi="Arial" w:cs="Arial"/>
          <w:iCs/>
          <w:sz w:val="20"/>
          <w:szCs w:val="20"/>
          <w:lang w:eastAsia="sl-SI"/>
        </w:rPr>
        <w:t>.</w:t>
      </w:r>
    </w:p>
    <w:sectPr w:rsidR="00490B55" w:rsidRPr="00AB5728" w:rsidSect="00490B55">
      <w:pgSz w:w="11906" w:h="16838"/>
      <w:pgMar w:top="719"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BE1D17" w:rsidRDefault="00BE1D17" w:rsidP="00B26B4A">
      <w:pPr>
        <w:spacing w:after="0" w:line="240" w:lineRule="auto"/>
      </w:pPr>
      <w:r>
        <w:separator/>
      </w:r>
    </w:p>
  </w:endnote>
  <w:endnote w:type="continuationSeparator" w:id="0">
    <w:p w:rsidR="00BE1D17" w:rsidRDefault="00BE1D17" w:rsidP="00B26B4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BE1D17" w:rsidRDefault="00BE1D17" w:rsidP="00B26B4A">
      <w:pPr>
        <w:spacing w:after="0" w:line="240" w:lineRule="auto"/>
      </w:pPr>
      <w:r>
        <w:separator/>
      </w:r>
    </w:p>
  </w:footnote>
  <w:footnote w:type="continuationSeparator" w:id="0">
    <w:p w:rsidR="00BE1D17" w:rsidRDefault="00BE1D17" w:rsidP="00B26B4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D220CC9"/>
    <w:multiLevelType w:val="hybridMultilevel"/>
    <w:tmpl w:val="278CB28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15:restartNumberingAfterBreak="0">
    <w:nsid w:val="13154AEB"/>
    <w:multiLevelType w:val="hybridMultilevel"/>
    <w:tmpl w:val="C544543E"/>
    <w:lvl w:ilvl="0" w:tplc="7F4609E0">
      <w:start w:val="3"/>
      <w:numFmt w:val="upperRoman"/>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15:restartNumberingAfterBreak="0">
    <w:nsid w:val="13DA357C"/>
    <w:multiLevelType w:val="hybridMultilevel"/>
    <w:tmpl w:val="413A9F4A"/>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15:restartNumberingAfterBreak="0">
    <w:nsid w:val="15D717C4"/>
    <w:multiLevelType w:val="hybridMultilevel"/>
    <w:tmpl w:val="0708F82E"/>
    <w:lvl w:ilvl="0" w:tplc="849E05B4">
      <w:numFmt w:val="bullet"/>
      <w:lvlText w:val="–"/>
      <w:lvlJc w:val="left"/>
      <w:pPr>
        <w:ind w:left="1069" w:hanging="360"/>
      </w:pPr>
      <w:rPr>
        <w:rFonts w:ascii="Arial" w:eastAsia="Times New Roman" w:hAnsi="Arial" w:cs="Arial" w:hint="default"/>
      </w:rPr>
    </w:lvl>
    <w:lvl w:ilvl="1" w:tplc="04240003" w:tentative="1">
      <w:start w:val="1"/>
      <w:numFmt w:val="bullet"/>
      <w:lvlText w:val="o"/>
      <w:lvlJc w:val="left"/>
      <w:pPr>
        <w:ind w:left="1789" w:hanging="360"/>
      </w:pPr>
      <w:rPr>
        <w:rFonts w:ascii="Courier New" w:hAnsi="Courier New" w:cs="Courier New" w:hint="default"/>
      </w:rPr>
    </w:lvl>
    <w:lvl w:ilvl="2" w:tplc="04240005" w:tentative="1">
      <w:start w:val="1"/>
      <w:numFmt w:val="bullet"/>
      <w:lvlText w:val=""/>
      <w:lvlJc w:val="left"/>
      <w:pPr>
        <w:ind w:left="2509" w:hanging="360"/>
      </w:pPr>
      <w:rPr>
        <w:rFonts w:ascii="Wingdings" w:hAnsi="Wingdings" w:hint="default"/>
      </w:rPr>
    </w:lvl>
    <w:lvl w:ilvl="3" w:tplc="04240001" w:tentative="1">
      <w:start w:val="1"/>
      <w:numFmt w:val="bullet"/>
      <w:lvlText w:val=""/>
      <w:lvlJc w:val="left"/>
      <w:pPr>
        <w:ind w:left="3229" w:hanging="360"/>
      </w:pPr>
      <w:rPr>
        <w:rFonts w:ascii="Symbol" w:hAnsi="Symbol" w:hint="default"/>
      </w:rPr>
    </w:lvl>
    <w:lvl w:ilvl="4" w:tplc="04240003" w:tentative="1">
      <w:start w:val="1"/>
      <w:numFmt w:val="bullet"/>
      <w:lvlText w:val="o"/>
      <w:lvlJc w:val="left"/>
      <w:pPr>
        <w:ind w:left="3949" w:hanging="360"/>
      </w:pPr>
      <w:rPr>
        <w:rFonts w:ascii="Courier New" w:hAnsi="Courier New" w:cs="Courier New" w:hint="default"/>
      </w:rPr>
    </w:lvl>
    <w:lvl w:ilvl="5" w:tplc="04240005" w:tentative="1">
      <w:start w:val="1"/>
      <w:numFmt w:val="bullet"/>
      <w:lvlText w:val=""/>
      <w:lvlJc w:val="left"/>
      <w:pPr>
        <w:ind w:left="4669" w:hanging="360"/>
      </w:pPr>
      <w:rPr>
        <w:rFonts w:ascii="Wingdings" w:hAnsi="Wingdings" w:hint="default"/>
      </w:rPr>
    </w:lvl>
    <w:lvl w:ilvl="6" w:tplc="04240001" w:tentative="1">
      <w:start w:val="1"/>
      <w:numFmt w:val="bullet"/>
      <w:lvlText w:val=""/>
      <w:lvlJc w:val="left"/>
      <w:pPr>
        <w:ind w:left="5389" w:hanging="360"/>
      </w:pPr>
      <w:rPr>
        <w:rFonts w:ascii="Symbol" w:hAnsi="Symbol" w:hint="default"/>
      </w:rPr>
    </w:lvl>
    <w:lvl w:ilvl="7" w:tplc="04240003" w:tentative="1">
      <w:start w:val="1"/>
      <w:numFmt w:val="bullet"/>
      <w:lvlText w:val="o"/>
      <w:lvlJc w:val="left"/>
      <w:pPr>
        <w:ind w:left="6109" w:hanging="360"/>
      </w:pPr>
      <w:rPr>
        <w:rFonts w:ascii="Courier New" w:hAnsi="Courier New" w:cs="Courier New" w:hint="default"/>
      </w:rPr>
    </w:lvl>
    <w:lvl w:ilvl="8" w:tplc="04240005" w:tentative="1">
      <w:start w:val="1"/>
      <w:numFmt w:val="bullet"/>
      <w:lvlText w:val=""/>
      <w:lvlJc w:val="left"/>
      <w:pPr>
        <w:ind w:left="6829" w:hanging="360"/>
      </w:pPr>
      <w:rPr>
        <w:rFonts w:ascii="Wingdings" w:hAnsi="Wingdings" w:hint="default"/>
      </w:rPr>
    </w:lvl>
  </w:abstractNum>
  <w:abstractNum w:abstractNumId="4" w15:restartNumberingAfterBreak="0">
    <w:nsid w:val="1BDE39DC"/>
    <w:multiLevelType w:val="hybridMultilevel"/>
    <w:tmpl w:val="9654850E"/>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15:restartNumberingAfterBreak="0">
    <w:nsid w:val="1C3C5682"/>
    <w:multiLevelType w:val="hybridMultilevel"/>
    <w:tmpl w:val="760C1568"/>
    <w:lvl w:ilvl="0" w:tplc="52DA0AB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15:restartNumberingAfterBreak="0">
    <w:nsid w:val="1C802066"/>
    <w:multiLevelType w:val="hybridMultilevel"/>
    <w:tmpl w:val="682CE3AE"/>
    <w:lvl w:ilvl="0" w:tplc="76AC1A70">
      <w:start w:val="49"/>
      <w:numFmt w:val="bullet"/>
      <w:lvlText w:val=""/>
      <w:lvlJc w:val="left"/>
      <w:pPr>
        <w:ind w:left="1788" w:hanging="360"/>
      </w:pPr>
      <w:rPr>
        <w:rFonts w:ascii="Symbol" w:eastAsia="Times New Roman" w:hAnsi="Symbol" w:cs="Times New Roman" w:hint="default"/>
      </w:rPr>
    </w:lvl>
    <w:lvl w:ilvl="1" w:tplc="04240003" w:tentative="1">
      <w:start w:val="1"/>
      <w:numFmt w:val="bullet"/>
      <w:lvlText w:val="o"/>
      <w:lvlJc w:val="left"/>
      <w:pPr>
        <w:ind w:left="2508" w:hanging="360"/>
      </w:pPr>
      <w:rPr>
        <w:rFonts w:ascii="Courier New" w:hAnsi="Courier New" w:cs="Courier New" w:hint="default"/>
      </w:rPr>
    </w:lvl>
    <w:lvl w:ilvl="2" w:tplc="04240005" w:tentative="1">
      <w:start w:val="1"/>
      <w:numFmt w:val="bullet"/>
      <w:lvlText w:val=""/>
      <w:lvlJc w:val="left"/>
      <w:pPr>
        <w:ind w:left="3228" w:hanging="360"/>
      </w:pPr>
      <w:rPr>
        <w:rFonts w:ascii="Wingdings" w:hAnsi="Wingdings" w:hint="default"/>
      </w:rPr>
    </w:lvl>
    <w:lvl w:ilvl="3" w:tplc="04240001" w:tentative="1">
      <w:start w:val="1"/>
      <w:numFmt w:val="bullet"/>
      <w:lvlText w:val=""/>
      <w:lvlJc w:val="left"/>
      <w:pPr>
        <w:ind w:left="3948" w:hanging="360"/>
      </w:pPr>
      <w:rPr>
        <w:rFonts w:ascii="Symbol" w:hAnsi="Symbol" w:hint="default"/>
      </w:rPr>
    </w:lvl>
    <w:lvl w:ilvl="4" w:tplc="04240003" w:tentative="1">
      <w:start w:val="1"/>
      <w:numFmt w:val="bullet"/>
      <w:lvlText w:val="o"/>
      <w:lvlJc w:val="left"/>
      <w:pPr>
        <w:ind w:left="4668" w:hanging="360"/>
      </w:pPr>
      <w:rPr>
        <w:rFonts w:ascii="Courier New" w:hAnsi="Courier New" w:cs="Courier New" w:hint="default"/>
      </w:rPr>
    </w:lvl>
    <w:lvl w:ilvl="5" w:tplc="04240005" w:tentative="1">
      <w:start w:val="1"/>
      <w:numFmt w:val="bullet"/>
      <w:lvlText w:val=""/>
      <w:lvlJc w:val="left"/>
      <w:pPr>
        <w:ind w:left="5388" w:hanging="360"/>
      </w:pPr>
      <w:rPr>
        <w:rFonts w:ascii="Wingdings" w:hAnsi="Wingdings" w:hint="default"/>
      </w:rPr>
    </w:lvl>
    <w:lvl w:ilvl="6" w:tplc="04240001" w:tentative="1">
      <w:start w:val="1"/>
      <w:numFmt w:val="bullet"/>
      <w:lvlText w:val=""/>
      <w:lvlJc w:val="left"/>
      <w:pPr>
        <w:ind w:left="6108" w:hanging="360"/>
      </w:pPr>
      <w:rPr>
        <w:rFonts w:ascii="Symbol" w:hAnsi="Symbol" w:hint="default"/>
      </w:rPr>
    </w:lvl>
    <w:lvl w:ilvl="7" w:tplc="04240003" w:tentative="1">
      <w:start w:val="1"/>
      <w:numFmt w:val="bullet"/>
      <w:lvlText w:val="o"/>
      <w:lvlJc w:val="left"/>
      <w:pPr>
        <w:ind w:left="6828" w:hanging="360"/>
      </w:pPr>
      <w:rPr>
        <w:rFonts w:ascii="Courier New" w:hAnsi="Courier New" w:cs="Courier New" w:hint="default"/>
      </w:rPr>
    </w:lvl>
    <w:lvl w:ilvl="8" w:tplc="04240005" w:tentative="1">
      <w:start w:val="1"/>
      <w:numFmt w:val="bullet"/>
      <w:lvlText w:val=""/>
      <w:lvlJc w:val="left"/>
      <w:pPr>
        <w:ind w:left="7548" w:hanging="360"/>
      </w:pPr>
      <w:rPr>
        <w:rFonts w:ascii="Wingdings" w:hAnsi="Wingdings" w:hint="default"/>
      </w:rPr>
    </w:lvl>
  </w:abstractNum>
  <w:abstractNum w:abstractNumId="7" w15:restartNumberingAfterBreak="0">
    <w:nsid w:val="273B43E8"/>
    <w:multiLevelType w:val="hybridMultilevel"/>
    <w:tmpl w:val="A75AA30A"/>
    <w:lvl w:ilvl="0" w:tplc="84C851B0">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8" w15:restartNumberingAfterBreak="0">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9" w15:restartNumberingAfterBreak="0">
    <w:nsid w:val="35E71572"/>
    <w:multiLevelType w:val="hybridMultilevel"/>
    <w:tmpl w:val="287C88CA"/>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11"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12" w15:restartNumberingAfterBreak="0">
    <w:nsid w:val="3AC30079"/>
    <w:multiLevelType w:val="hybridMultilevel"/>
    <w:tmpl w:val="77C643B0"/>
    <w:lvl w:ilvl="0" w:tplc="0424000F">
      <w:start w:val="1"/>
      <w:numFmt w:val="decimal"/>
      <w:lvlText w:val="%1."/>
      <w:lvlJc w:val="left"/>
      <w:pPr>
        <w:tabs>
          <w:tab w:val="num" w:pos="720"/>
        </w:tabs>
        <w:ind w:left="720" w:hanging="360"/>
      </w:pPr>
    </w:lvl>
    <w:lvl w:ilvl="1" w:tplc="401AB356">
      <w:start w:val="2"/>
      <w:numFmt w:val="upperRoman"/>
      <w:lvlText w:val="%2."/>
      <w:lvlJc w:val="left"/>
      <w:pPr>
        <w:tabs>
          <w:tab w:val="num" w:pos="1800"/>
        </w:tabs>
        <w:ind w:left="1800" w:hanging="720"/>
      </w:pPr>
      <w:rPr>
        <w:rFonts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13" w15:restartNumberingAfterBreak="0">
    <w:nsid w:val="3CC33447"/>
    <w:multiLevelType w:val="hybridMultilevel"/>
    <w:tmpl w:val="6812068C"/>
    <w:lvl w:ilvl="0" w:tplc="84C851B0">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4"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5" w15:restartNumberingAfterBreak="0">
    <w:nsid w:val="449B3DB9"/>
    <w:multiLevelType w:val="hybridMultilevel"/>
    <w:tmpl w:val="66AAEAF2"/>
    <w:lvl w:ilvl="0" w:tplc="76AC1A70">
      <w:start w:val="49"/>
      <w:numFmt w:val="bullet"/>
      <w:lvlText w:val=""/>
      <w:lvlJc w:val="left"/>
      <w:pPr>
        <w:ind w:left="720" w:hanging="360"/>
      </w:pPr>
      <w:rPr>
        <w:rFonts w:ascii="Symbol" w:eastAsia="Times New Roman" w:hAnsi="Symbol" w:cs="Times New Roman" w:hint="default"/>
      </w:rPr>
    </w:lvl>
    <w:lvl w:ilvl="1" w:tplc="D4265CC4">
      <w:start w:val="9"/>
      <w:numFmt w:val="bullet"/>
      <w:lvlText w:val="−"/>
      <w:lvlJc w:val="left"/>
      <w:pPr>
        <w:ind w:left="1440" w:hanging="360"/>
      </w:pPr>
      <w:rPr>
        <w:rFonts w:ascii="Calibri" w:eastAsia="Calibri" w:hAnsi="Calibri" w:cs="Calibri"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6" w15:restartNumberingAfterBreak="0">
    <w:nsid w:val="53C743F3"/>
    <w:multiLevelType w:val="hybridMultilevel"/>
    <w:tmpl w:val="9242500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7" w15:restartNumberingAfterBreak="0">
    <w:nsid w:val="54F03FC5"/>
    <w:multiLevelType w:val="hybridMultilevel"/>
    <w:tmpl w:val="6BF27AC6"/>
    <w:lvl w:ilvl="0" w:tplc="84C851B0">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8" w15:restartNumberingAfterBreak="0">
    <w:nsid w:val="55B84AE8"/>
    <w:multiLevelType w:val="hybridMultilevel"/>
    <w:tmpl w:val="09F2FECA"/>
    <w:lvl w:ilvl="0" w:tplc="CAE69522">
      <w:start w:val="1"/>
      <w:numFmt w:val="upperRoman"/>
      <w:lvlText w:val="%1."/>
      <w:lvlJc w:val="left"/>
      <w:pPr>
        <w:ind w:left="1800" w:hanging="720"/>
      </w:pPr>
      <w:rPr>
        <w:rFonts w:hint="default"/>
      </w:rPr>
    </w:lvl>
    <w:lvl w:ilvl="1" w:tplc="04240019" w:tentative="1">
      <w:start w:val="1"/>
      <w:numFmt w:val="lowerLetter"/>
      <w:lvlText w:val="%2."/>
      <w:lvlJc w:val="left"/>
      <w:pPr>
        <w:ind w:left="2160" w:hanging="360"/>
      </w:pPr>
    </w:lvl>
    <w:lvl w:ilvl="2" w:tplc="0424001B" w:tentative="1">
      <w:start w:val="1"/>
      <w:numFmt w:val="lowerRoman"/>
      <w:lvlText w:val="%3."/>
      <w:lvlJc w:val="right"/>
      <w:pPr>
        <w:ind w:left="2880" w:hanging="180"/>
      </w:pPr>
    </w:lvl>
    <w:lvl w:ilvl="3" w:tplc="0424000F" w:tentative="1">
      <w:start w:val="1"/>
      <w:numFmt w:val="decimal"/>
      <w:lvlText w:val="%4."/>
      <w:lvlJc w:val="left"/>
      <w:pPr>
        <w:ind w:left="3600" w:hanging="360"/>
      </w:pPr>
    </w:lvl>
    <w:lvl w:ilvl="4" w:tplc="04240019" w:tentative="1">
      <w:start w:val="1"/>
      <w:numFmt w:val="lowerLetter"/>
      <w:lvlText w:val="%5."/>
      <w:lvlJc w:val="left"/>
      <w:pPr>
        <w:ind w:left="4320" w:hanging="360"/>
      </w:pPr>
    </w:lvl>
    <w:lvl w:ilvl="5" w:tplc="0424001B" w:tentative="1">
      <w:start w:val="1"/>
      <w:numFmt w:val="lowerRoman"/>
      <w:lvlText w:val="%6."/>
      <w:lvlJc w:val="right"/>
      <w:pPr>
        <w:ind w:left="5040" w:hanging="180"/>
      </w:pPr>
    </w:lvl>
    <w:lvl w:ilvl="6" w:tplc="0424000F" w:tentative="1">
      <w:start w:val="1"/>
      <w:numFmt w:val="decimal"/>
      <w:lvlText w:val="%7."/>
      <w:lvlJc w:val="left"/>
      <w:pPr>
        <w:ind w:left="5760" w:hanging="360"/>
      </w:pPr>
    </w:lvl>
    <w:lvl w:ilvl="7" w:tplc="04240019" w:tentative="1">
      <w:start w:val="1"/>
      <w:numFmt w:val="lowerLetter"/>
      <w:lvlText w:val="%8."/>
      <w:lvlJc w:val="left"/>
      <w:pPr>
        <w:ind w:left="6480" w:hanging="360"/>
      </w:pPr>
    </w:lvl>
    <w:lvl w:ilvl="8" w:tplc="0424001B" w:tentative="1">
      <w:start w:val="1"/>
      <w:numFmt w:val="lowerRoman"/>
      <w:lvlText w:val="%9."/>
      <w:lvlJc w:val="right"/>
      <w:pPr>
        <w:ind w:left="7200" w:hanging="180"/>
      </w:pPr>
    </w:lvl>
  </w:abstractNum>
  <w:abstractNum w:abstractNumId="19"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0" w15:restartNumberingAfterBreak="0">
    <w:nsid w:val="5EB75A9B"/>
    <w:multiLevelType w:val="hybridMultilevel"/>
    <w:tmpl w:val="68B43710"/>
    <w:lvl w:ilvl="0" w:tplc="74F202A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1" w15:restartNumberingAfterBreak="0">
    <w:nsid w:val="60241FEA"/>
    <w:multiLevelType w:val="hybridMultilevel"/>
    <w:tmpl w:val="375AE986"/>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2" w15:restartNumberingAfterBreak="0">
    <w:nsid w:val="609F0840"/>
    <w:multiLevelType w:val="hybridMultilevel"/>
    <w:tmpl w:val="3A0A2112"/>
    <w:lvl w:ilvl="0" w:tplc="2C58A668">
      <w:start w:val="1"/>
      <w:numFmt w:val="decimal"/>
      <w:lvlText w:val="%1."/>
      <w:lvlJc w:val="left"/>
      <w:pPr>
        <w:ind w:left="720" w:hanging="360"/>
      </w:pPr>
      <w:rPr>
        <w:rFonts w:ascii="Arial" w:eastAsia="Calibri" w:hAnsi="Arial" w:cs="Arial"/>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23" w15:restartNumberingAfterBreak="0">
    <w:nsid w:val="62094904"/>
    <w:multiLevelType w:val="hybridMultilevel"/>
    <w:tmpl w:val="AE8EEABC"/>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4" w15:restartNumberingAfterBreak="0">
    <w:nsid w:val="67C300D9"/>
    <w:multiLevelType w:val="hybridMultilevel"/>
    <w:tmpl w:val="5308F050"/>
    <w:lvl w:ilvl="0" w:tplc="76AC1A70">
      <w:start w:val="49"/>
      <w:numFmt w:val="bullet"/>
      <w:lvlText w:val=""/>
      <w:lvlJc w:val="left"/>
      <w:pPr>
        <w:ind w:left="720" w:hanging="360"/>
      </w:pPr>
      <w:rPr>
        <w:rFonts w:ascii="Symbol" w:eastAsia="Times New Roman" w:hAnsi="Symbol" w:cs="Times New Roman" w:hint="default"/>
      </w:rPr>
    </w:lvl>
    <w:lvl w:ilvl="1" w:tplc="D4265CC4">
      <w:start w:val="9"/>
      <w:numFmt w:val="bullet"/>
      <w:lvlText w:val="−"/>
      <w:lvlJc w:val="left"/>
      <w:pPr>
        <w:ind w:left="1440" w:hanging="360"/>
      </w:pPr>
      <w:rPr>
        <w:rFonts w:ascii="Calibri" w:eastAsia="Calibri" w:hAnsi="Calibri" w:cs="Calibri"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5" w15:restartNumberingAfterBreak="0">
    <w:nsid w:val="6A187845"/>
    <w:multiLevelType w:val="multilevel"/>
    <w:tmpl w:val="8B584BCC"/>
    <w:lvl w:ilvl="0">
      <w:start w:val="1"/>
      <w:numFmt w:val="decimal"/>
      <w:pStyle w:val="Alineazaodstavkom"/>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26" w15:restartNumberingAfterBreak="0">
    <w:nsid w:val="7F390DA8"/>
    <w:multiLevelType w:val="hybridMultilevel"/>
    <w:tmpl w:val="13A622E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5"/>
  </w:num>
  <w:num w:numId="2">
    <w:abstractNumId w:val="23"/>
  </w:num>
  <w:num w:numId="3">
    <w:abstractNumId w:val="19"/>
  </w:num>
  <w:num w:numId="4">
    <w:abstractNumId w:val="24"/>
  </w:num>
  <w:num w:numId="5">
    <w:abstractNumId w:val="26"/>
  </w:num>
  <w:num w:numId="6">
    <w:abstractNumId w:val="14"/>
  </w:num>
  <w:num w:numId="7">
    <w:abstractNumId w:val="8"/>
  </w:num>
  <w:num w:numId="8">
    <w:abstractNumId w:val="15"/>
  </w:num>
  <w:num w:numId="9">
    <w:abstractNumId w:val="12"/>
  </w:num>
  <w:num w:numId="10">
    <w:abstractNumId w:val="10"/>
  </w:num>
  <w:num w:numId="11">
    <w:abstractNumId w:val="11"/>
    <w:lvlOverride w:ilvl="0">
      <w:startOverride w:val="1"/>
    </w:lvlOverride>
  </w:num>
  <w:num w:numId="12">
    <w:abstractNumId w:val="6"/>
  </w:num>
  <w:num w:numId="13">
    <w:abstractNumId w:val="0"/>
  </w:num>
  <w:num w:numId="14">
    <w:abstractNumId w:val="16"/>
  </w:num>
  <w:num w:numId="15">
    <w:abstractNumId w:val="21"/>
  </w:num>
  <w:num w:numId="16">
    <w:abstractNumId w:val="2"/>
  </w:num>
  <w:num w:numId="17">
    <w:abstractNumId w:val="25"/>
  </w:num>
  <w:num w:numId="18">
    <w:abstractNumId w:val="9"/>
  </w:num>
  <w:num w:numId="19">
    <w:abstractNumId w:val="18"/>
  </w:num>
  <w:num w:numId="20">
    <w:abstractNumId w:val="22"/>
  </w:num>
  <w:num w:numId="21">
    <w:abstractNumId w:val="3"/>
  </w:num>
  <w:num w:numId="22">
    <w:abstractNumId w:val="4"/>
  </w:num>
  <w:num w:numId="23">
    <w:abstractNumId w:val="1"/>
  </w:num>
  <w:num w:numId="24">
    <w:abstractNumId w:val="20"/>
  </w:num>
  <w:num w:numId="25">
    <w:abstractNumId w:val="17"/>
  </w:num>
  <w:num w:numId="26">
    <w:abstractNumId w:val="13"/>
  </w:num>
  <w:num w:numId="27">
    <w:abstractNumId w:val="7"/>
  </w:num>
  <w:num w:numId="28">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84"/>
  <w:attachedTemplate r:id="rId1"/>
  <w:defaultTabStop w:val="708"/>
  <w:hyphenationZone w:val="425"/>
  <w:characterSpacingControl w:val="doNotCompress"/>
  <w:hdrShapeDefaults>
    <o:shapedefaults v:ext="edit" spidmax="1228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E1D17"/>
    <w:rsid w:val="0011424A"/>
    <w:rsid w:val="001973E4"/>
    <w:rsid w:val="001A24EE"/>
    <w:rsid w:val="001B2B27"/>
    <w:rsid w:val="002969C4"/>
    <w:rsid w:val="002A375D"/>
    <w:rsid w:val="00321A64"/>
    <w:rsid w:val="00366582"/>
    <w:rsid w:val="00490B55"/>
    <w:rsid w:val="0050364A"/>
    <w:rsid w:val="005940FE"/>
    <w:rsid w:val="00597BDE"/>
    <w:rsid w:val="0067289A"/>
    <w:rsid w:val="00695EC3"/>
    <w:rsid w:val="00700512"/>
    <w:rsid w:val="007A1645"/>
    <w:rsid w:val="008369EA"/>
    <w:rsid w:val="008733F8"/>
    <w:rsid w:val="008F210F"/>
    <w:rsid w:val="00990888"/>
    <w:rsid w:val="00A03790"/>
    <w:rsid w:val="00AB5728"/>
    <w:rsid w:val="00AE1F83"/>
    <w:rsid w:val="00B16C3F"/>
    <w:rsid w:val="00B26B4A"/>
    <w:rsid w:val="00B379A0"/>
    <w:rsid w:val="00B52ED9"/>
    <w:rsid w:val="00BC10BB"/>
    <w:rsid w:val="00BC1355"/>
    <w:rsid w:val="00BD2AA7"/>
    <w:rsid w:val="00BE1D17"/>
    <w:rsid w:val="00C24B2C"/>
    <w:rsid w:val="00C44250"/>
    <w:rsid w:val="00C44C5F"/>
    <w:rsid w:val="00CF7C0B"/>
    <w:rsid w:val="00D046E9"/>
    <w:rsid w:val="00F3581F"/>
    <w:rsid w:val="00F650E1"/>
    <w:rsid w:val="00FB397B"/>
    <w:rsid w:val="00FC7849"/>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2289"/>
    <o:shapelayout v:ext="edit">
      <o:idmap v:ext="edit" data="1"/>
    </o:shapelayout>
  </w:shapeDefaults>
  <w:decimalSymbol w:val=","/>
  <w:listSeparator w:val=";"/>
  <w14:docId w14:val="5A2B6108"/>
  <w15:chartTrackingRefBased/>
  <w15:docId w15:val="{87BBB45B-E673-48FF-8388-3F121C6F386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Calibri" w:hAnsi="Calibri" w:cs="Times New Roman"/>
        <w:lang w:val="sl-SI" w:eastAsia="sl-SI" w:bidi="ar-SA"/>
      </w:rPr>
    </w:rPrDefault>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avaden">
    <w:name w:val="Normal"/>
    <w:qFormat/>
    <w:pPr>
      <w:spacing w:after="160" w:line="259" w:lineRule="auto"/>
    </w:pPr>
    <w:rPr>
      <w:sz w:val="22"/>
      <w:szCs w:val="22"/>
      <w:lang w:eastAsia="en-US"/>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unhideWhenUsed/>
    <w:rsid w:val="00B26B4A"/>
    <w:pPr>
      <w:tabs>
        <w:tab w:val="center" w:pos="4536"/>
        <w:tab w:val="right" w:pos="9072"/>
      </w:tabs>
    </w:pPr>
  </w:style>
  <w:style w:type="character" w:customStyle="1" w:styleId="GlavaZnak">
    <w:name w:val="Glava Znak"/>
    <w:link w:val="Glava"/>
    <w:rsid w:val="00B26B4A"/>
    <w:rPr>
      <w:sz w:val="22"/>
      <w:szCs w:val="22"/>
      <w:lang w:eastAsia="en-US"/>
    </w:rPr>
  </w:style>
  <w:style w:type="paragraph" w:styleId="Noga">
    <w:name w:val="footer"/>
    <w:basedOn w:val="Navaden"/>
    <w:link w:val="NogaZnak"/>
    <w:uiPriority w:val="99"/>
    <w:unhideWhenUsed/>
    <w:rsid w:val="00B26B4A"/>
    <w:pPr>
      <w:tabs>
        <w:tab w:val="center" w:pos="4536"/>
        <w:tab w:val="right" w:pos="9072"/>
      </w:tabs>
    </w:pPr>
  </w:style>
  <w:style w:type="character" w:customStyle="1" w:styleId="NogaZnak">
    <w:name w:val="Noga Znak"/>
    <w:link w:val="Noga"/>
    <w:uiPriority w:val="99"/>
    <w:rsid w:val="00B26B4A"/>
    <w:rPr>
      <w:sz w:val="22"/>
      <w:szCs w:val="22"/>
      <w:lang w:eastAsia="en-US"/>
    </w:rPr>
  </w:style>
  <w:style w:type="paragraph" w:customStyle="1" w:styleId="Odstavekseznama1">
    <w:name w:val="Odstavek seznama1"/>
    <w:basedOn w:val="Navaden"/>
    <w:qFormat/>
    <w:rsid w:val="00B26B4A"/>
    <w:pPr>
      <w:spacing w:after="0" w:line="240" w:lineRule="auto"/>
      <w:ind w:left="720"/>
      <w:contextualSpacing/>
    </w:pPr>
    <w:rPr>
      <w:rFonts w:ascii="Times New Roman" w:eastAsia="Times New Roman" w:hAnsi="Times New Roman"/>
      <w:sz w:val="24"/>
      <w:szCs w:val="24"/>
      <w:lang w:eastAsia="sl-SI"/>
    </w:rPr>
  </w:style>
  <w:style w:type="paragraph" w:customStyle="1" w:styleId="Poglavje">
    <w:name w:val="Poglavje"/>
    <w:basedOn w:val="Navaden"/>
    <w:qFormat/>
    <w:rsid w:val="00B26B4A"/>
    <w:pPr>
      <w:suppressAutoHyphens/>
      <w:overflowPunct w:val="0"/>
      <w:autoSpaceDE w:val="0"/>
      <w:autoSpaceDN w:val="0"/>
      <w:adjustRightInd w:val="0"/>
      <w:spacing w:before="360" w:after="60" w:line="200" w:lineRule="exact"/>
      <w:jc w:val="center"/>
      <w:textAlignment w:val="baseline"/>
      <w:outlineLvl w:val="3"/>
    </w:pPr>
    <w:rPr>
      <w:rFonts w:ascii="Arial" w:eastAsia="Times New Roman" w:hAnsi="Arial" w:cs="Arial"/>
      <w:b/>
      <w:lang w:eastAsia="sl-SI"/>
    </w:rPr>
  </w:style>
  <w:style w:type="character" w:styleId="Hiperpovezava">
    <w:name w:val="Hyperlink"/>
    <w:uiPriority w:val="99"/>
    <w:unhideWhenUsed/>
    <w:rsid w:val="00B26B4A"/>
    <w:rPr>
      <w:color w:val="0563C1"/>
      <w:u w:val="single"/>
    </w:rPr>
  </w:style>
  <w:style w:type="paragraph" w:customStyle="1" w:styleId="Naslovpredpisa">
    <w:name w:val="Naslov_predpisa"/>
    <w:basedOn w:val="Navaden"/>
    <w:link w:val="NaslovpredpisaZnak"/>
    <w:qFormat/>
    <w:rsid w:val="00B16C3F"/>
    <w:pPr>
      <w:suppressAutoHyphens/>
      <w:overflowPunct w:val="0"/>
      <w:autoSpaceDE w:val="0"/>
      <w:autoSpaceDN w:val="0"/>
      <w:adjustRightInd w:val="0"/>
      <w:spacing w:before="120" w:line="200" w:lineRule="exact"/>
      <w:jc w:val="center"/>
      <w:textAlignment w:val="baseline"/>
    </w:pPr>
    <w:rPr>
      <w:rFonts w:ascii="Arial" w:eastAsia="Times New Roman" w:hAnsi="Arial" w:cs="Arial"/>
      <w:b/>
      <w:lang w:eastAsia="sl-SI"/>
    </w:rPr>
  </w:style>
  <w:style w:type="character" w:customStyle="1" w:styleId="NaslovpredpisaZnak">
    <w:name w:val="Naslov_predpisa Znak"/>
    <w:link w:val="Naslovpredpisa"/>
    <w:rsid w:val="00B16C3F"/>
    <w:rPr>
      <w:rFonts w:ascii="Arial" w:eastAsia="Times New Roman" w:hAnsi="Arial" w:cs="Arial"/>
      <w:b/>
      <w:sz w:val="22"/>
      <w:szCs w:val="22"/>
    </w:rPr>
  </w:style>
  <w:style w:type="paragraph" w:customStyle="1" w:styleId="Neotevilenodstavek">
    <w:name w:val="Neoštevilčen odstavek"/>
    <w:basedOn w:val="Navaden"/>
    <w:link w:val="NeotevilenodstavekZnak"/>
    <w:qFormat/>
    <w:rsid w:val="00B16C3F"/>
    <w:pPr>
      <w:overflowPunct w:val="0"/>
      <w:autoSpaceDE w:val="0"/>
      <w:autoSpaceDN w:val="0"/>
      <w:adjustRightInd w:val="0"/>
      <w:spacing w:before="60" w:after="60" w:line="200" w:lineRule="exact"/>
      <w:jc w:val="both"/>
      <w:textAlignment w:val="baseline"/>
    </w:pPr>
    <w:rPr>
      <w:rFonts w:ascii="Arial" w:eastAsia="Times New Roman" w:hAnsi="Arial" w:cs="Arial"/>
      <w:lang w:eastAsia="sl-SI"/>
    </w:rPr>
  </w:style>
  <w:style w:type="character" w:customStyle="1" w:styleId="NeotevilenodstavekZnak">
    <w:name w:val="Neoštevilčen odstavek Znak"/>
    <w:link w:val="Neotevilenodstavek"/>
    <w:rsid w:val="00B16C3F"/>
    <w:rPr>
      <w:rFonts w:ascii="Arial" w:eastAsia="Times New Roman" w:hAnsi="Arial" w:cs="Arial"/>
      <w:sz w:val="22"/>
      <w:szCs w:val="22"/>
    </w:rPr>
  </w:style>
  <w:style w:type="paragraph" w:customStyle="1" w:styleId="Oddelek">
    <w:name w:val="Oddelek"/>
    <w:basedOn w:val="Navaden"/>
    <w:link w:val="OddelekZnak1"/>
    <w:qFormat/>
    <w:rsid w:val="00B16C3F"/>
    <w:pPr>
      <w:numPr>
        <w:numId w:val="10"/>
      </w:numPr>
      <w:suppressAutoHyphens/>
      <w:overflowPunct w:val="0"/>
      <w:autoSpaceDE w:val="0"/>
      <w:autoSpaceDN w:val="0"/>
      <w:adjustRightInd w:val="0"/>
      <w:spacing w:before="280" w:after="60" w:line="200" w:lineRule="exact"/>
      <w:ind w:left="0" w:firstLine="0"/>
      <w:jc w:val="center"/>
      <w:textAlignment w:val="baseline"/>
      <w:outlineLvl w:val="3"/>
    </w:pPr>
    <w:rPr>
      <w:rFonts w:ascii="Arial" w:eastAsia="Times New Roman" w:hAnsi="Arial" w:cs="Arial"/>
      <w:b/>
      <w:lang w:eastAsia="sl-SI"/>
    </w:rPr>
  </w:style>
  <w:style w:type="character" w:customStyle="1" w:styleId="OddelekZnak1">
    <w:name w:val="Oddelek Znak1"/>
    <w:link w:val="Oddelek"/>
    <w:rsid w:val="00B16C3F"/>
    <w:rPr>
      <w:rFonts w:ascii="Arial" w:eastAsia="Times New Roman" w:hAnsi="Arial" w:cs="Arial"/>
      <w:b/>
      <w:sz w:val="22"/>
      <w:szCs w:val="22"/>
    </w:rPr>
  </w:style>
  <w:style w:type="paragraph" w:customStyle="1" w:styleId="Alineazaodstavkom">
    <w:name w:val="Alinea za odstavkom"/>
    <w:basedOn w:val="Navaden"/>
    <w:link w:val="AlineazaodstavkomZnak"/>
    <w:qFormat/>
    <w:rsid w:val="00B16C3F"/>
    <w:pPr>
      <w:numPr>
        <w:numId w:val="17"/>
      </w:numPr>
      <w:overflowPunct w:val="0"/>
      <w:autoSpaceDE w:val="0"/>
      <w:autoSpaceDN w:val="0"/>
      <w:adjustRightInd w:val="0"/>
      <w:spacing w:after="0" w:line="200" w:lineRule="exact"/>
      <w:ind w:left="709" w:hanging="284"/>
      <w:jc w:val="both"/>
      <w:textAlignment w:val="baseline"/>
    </w:pPr>
    <w:rPr>
      <w:rFonts w:ascii="Arial" w:eastAsia="Times New Roman" w:hAnsi="Arial" w:cs="Arial"/>
      <w:lang w:eastAsia="sl-SI"/>
    </w:rPr>
  </w:style>
  <w:style w:type="character" w:customStyle="1" w:styleId="AlineazaodstavkomZnak">
    <w:name w:val="Alinea za odstavkom Znak"/>
    <w:link w:val="Alineazaodstavkom"/>
    <w:rsid w:val="00B16C3F"/>
    <w:rPr>
      <w:rFonts w:ascii="Arial" w:eastAsia="Times New Roman" w:hAnsi="Arial" w:cs="Arial"/>
      <w:sz w:val="22"/>
      <w:szCs w:val="22"/>
    </w:rPr>
  </w:style>
  <w:style w:type="paragraph" w:customStyle="1" w:styleId="Alineazatoko">
    <w:name w:val="Alinea za točko"/>
    <w:basedOn w:val="Navaden"/>
    <w:link w:val="AlineazatokoZnak"/>
    <w:qFormat/>
    <w:rsid w:val="00B16C3F"/>
    <w:pPr>
      <w:tabs>
        <w:tab w:val="num" w:pos="720"/>
      </w:tabs>
      <w:overflowPunct w:val="0"/>
      <w:autoSpaceDE w:val="0"/>
      <w:autoSpaceDN w:val="0"/>
      <w:adjustRightInd w:val="0"/>
      <w:spacing w:after="0" w:line="200" w:lineRule="exact"/>
      <w:ind w:left="720" w:hanging="720"/>
      <w:jc w:val="both"/>
      <w:textAlignment w:val="baseline"/>
    </w:pPr>
    <w:rPr>
      <w:rFonts w:ascii="Arial" w:eastAsia="Times New Roman" w:hAnsi="Arial" w:cs="Arial"/>
      <w:lang w:eastAsia="sl-SI"/>
    </w:rPr>
  </w:style>
  <w:style w:type="character" w:customStyle="1" w:styleId="AlineazatokoZnak">
    <w:name w:val="Alinea za točko Znak"/>
    <w:link w:val="Alineazatoko"/>
    <w:rsid w:val="00B16C3F"/>
    <w:rPr>
      <w:rFonts w:ascii="Arial" w:eastAsia="Times New Roman" w:hAnsi="Arial" w:cs="Arial"/>
      <w:sz w:val="22"/>
      <w:szCs w:val="22"/>
    </w:rPr>
  </w:style>
  <w:style w:type="character" w:customStyle="1" w:styleId="rkovnatokazaodstavkomZnak">
    <w:name w:val="Črkovna točka_za odstavkom Znak"/>
    <w:link w:val="rkovnatokazaodstavkom"/>
    <w:rsid w:val="00B16C3F"/>
    <w:rPr>
      <w:rFonts w:ascii="Arial" w:hAnsi="Arial"/>
    </w:rPr>
  </w:style>
  <w:style w:type="paragraph" w:customStyle="1" w:styleId="rkovnatokazaodstavkom">
    <w:name w:val="Črkovna točka_za odstavkom"/>
    <w:basedOn w:val="Navaden"/>
    <w:link w:val="rkovnatokazaodstavkomZnak"/>
    <w:qFormat/>
    <w:rsid w:val="00B16C3F"/>
    <w:pPr>
      <w:numPr>
        <w:numId w:val="11"/>
      </w:numPr>
      <w:overflowPunct w:val="0"/>
      <w:autoSpaceDE w:val="0"/>
      <w:autoSpaceDN w:val="0"/>
      <w:adjustRightInd w:val="0"/>
      <w:spacing w:after="0" w:line="200" w:lineRule="exact"/>
      <w:jc w:val="both"/>
      <w:textAlignment w:val="baseline"/>
    </w:pPr>
    <w:rPr>
      <w:rFonts w:ascii="Arial" w:hAnsi="Arial"/>
      <w:sz w:val="20"/>
      <w:szCs w:val="20"/>
      <w:lang w:eastAsia="sl-SI"/>
    </w:rPr>
  </w:style>
  <w:style w:type="paragraph" w:customStyle="1" w:styleId="Odsek">
    <w:name w:val="Odsek"/>
    <w:basedOn w:val="Oddelek"/>
    <w:link w:val="OdsekZnak"/>
    <w:qFormat/>
    <w:rsid w:val="00B16C3F"/>
    <w:pPr>
      <w:ind w:left="1428" w:hanging="360"/>
    </w:pPr>
  </w:style>
  <w:style w:type="character" w:customStyle="1" w:styleId="OdsekZnak">
    <w:name w:val="Odsek Znak"/>
    <w:link w:val="Odsek"/>
    <w:rsid w:val="00B16C3F"/>
    <w:rPr>
      <w:rFonts w:ascii="Arial" w:eastAsia="Times New Roman" w:hAnsi="Arial" w:cs="Arial"/>
      <w:b/>
      <w:sz w:val="22"/>
      <w:szCs w:val="22"/>
    </w:rPr>
  </w:style>
  <w:style w:type="paragraph" w:styleId="Odstavekseznama">
    <w:name w:val="List Paragraph"/>
    <w:basedOn w:val="Navaden"/>
    <w:uiPriority w:val="34"/>
    <w:qFormat/>
    <w:rsid w:val="00B16C3F"/>
    <w:pPr>
      <w:ind w:left="720"/>
      <w:contextualSpacing/>
    </w:pPr>
  </w:style>
  <w:style w:type="paragraph" w:customStyle="1" w:styleId="vrstapredpisa1">
    <w:name w:val="vrstapredpisa1"/>
    <w:basedOn w:val="Navaden"/>
    <w:rsid w:val="00B16C3F"/>
    <w:pPr>
      <w:spacing w:before="480" w:after="0" w:line="240" w:lineRule="auto"/>
      <w:jc w:val="center"/>
    </w:pPr>
    <w:rPr>
      <w:rFonts w:ascii="Arial" w:eastAsia="Times New Roman" w:hAnsi="Arial" w:cs="Arial"/>
      <w:b/>
      <w:bCs/>
      <w:color w:val="000000"/>
      <w:spacing w:val="40"/>
      <w:lang w:eastAsia="sl-SI"/>
    </w:rPr>
  </w:style>
  <w:style w:type="character" w:styleId="Nerazreenaomemba">
    <w:name w:val="Unresolved Mention"/>
    <w:basedOn w:val="Privzetapisavaodstavka"/>
    <w:uiPriority w:val="99"/>
    <w:semiHidden/>
    <w:unhideWhenUsed/>
    <w:rsid w:val="00BE1D17"/>
    <w:rPr>
      <w:color w:val="605E5C"/>
      <w:shd w:val="clear" w:color="auto" w:fill="E1DFDD"/>
    </w:rPr>
  </w:style>
  <w:style w:type="paragraph" w:styleId="Brezrazmikov">
    <w:name w:val="No Spacing"/>
    <w:uiPriority w:val="1"/>
    <w:qFormat/>
    <w:rsid w:val="001A24EE"/>
    <w:rPr>
      <w:sz w:val="22"/>
      <w:szCs w:val="22"/>
      <w:lang w:val="en-GB" w:eastAsia="en-US"/>
    </w:rPr>
  </w:style>
  <w:style w:type="paragraph" w:styleId="Besedilooblaka">
    <w:name w:val="Balloon Text"/>
    <w:basedOn w:val="Navaden"/>
    <w:link w:val="BesedilooblakaZnak"/>
    <w:uiPriority w:val="99"/>
    <w:semiHidden/>
    <w:unhideWhenUsed/>
    <w:rsid w:val="00AB5728"/>
    <w:pPr>
      <w:spacing w:after="0"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AB5728"/>
    <w:rPr>
      <w:rFonts w:ascii="Segoe UI" w:hAnsi="Segoe UI" w:cs="Segoe UI"/>
      <w:sz w:val="18"/>
      <w:szCs w:val="18"/>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mk.gov.si" TargetMode="External"/><Relationship Id="rId3" Type="http://schemas.openxmlformats.org/officeDocument/2006/relationships/settings" Target="setting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mailto:Gp.gs@gov.si"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ad.sigov.si\DAT\MK\Predloge\Vlada%20RS\vl_gr-zakon.dot"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vl_gr-zakon</Template>
  <TotalTime>2338</TotalTime>
  <Pages>7</Pages>
  <Words>2206</Words>
  <Characters>12579</Characters>
  <Application>Microsoft Office Word</Application>
  <DocSecurity>0</DocSecurity>
  <Lines>104</Lines>
  <Paragraphs>29</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14756</CharactersWithSpaces>
  <SharedDoc>false</SharedDoc>
  <HLinks>
    <vt:vector size="12" baseType="variant">
      <vt:variant>
        <vt:i4>3801180</vt:i4>
      </vt:variant>
      <vt:variant>
        <vt:i4>3</vt:i4>
      </vt:variant>
      <vt:variant>
        <vt:i4>0</vt:i4>
      </vt:variant>
      <vt:variant>
        <vt:i4>5</vt:i4>
      </vt:variant>
      <vt:variant>
        <vt:lpwstr>mailto:Gp.gs@gov.si</vt:lpwstr>
      </vt:variant>
      <vt:variant>
        <vt:lpwstr/>
      </vt:variant>
      <vt:variant>
        <vt:i4>4194393</vt:i4>
      </vt:variant>
      <vt:variant>
        <vt:i4>0</vt:i4>
      </vt:variant>
      <vt:variant>
        <vt:i4>0</vt:i4>
      </vt:variant>
      <vt:variant>
        <vt:i4>5</vt:i4>
      </vt:variant>
      <vt:variant>
        <vt:lpwstr>http://www.mk.gov.si/</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Luka Nabergoj</dc:creator>
  <cp:keywords/>
  <cp:lastModifiedBy>Luka Nabergoj</cp:lastModifiedBy>
  <cp:revision>7</cp:revision>
  <cp:lastPrinted>2020-10-14T14:23:00Z</cp:lastPrinted>
  <dcterms:created xsi:type="dcterms:W3CDTF">2020-09-01T08:18:00Z</dcterms:created>
  <dcterms:modified xsi:type="dcterms:W3CDTF">2020-10-27T10:12:00Z</dcterms:modified>
</cp:coreProperties>
</file>