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  <w:r w:rsidRPr="00D67862">
        <w:rPr>
          <w:rFonts w:ascii="Arial" w:hAnsi="Arial" w:cs="Arial"/>
          <w:color w:val="000000" w:themeColor="text1"/>
        </w:rPr>
        <w:t>Na podlagi četrtega odstavka 105. člena Zakona o organizaciji in financiranju vzgoje in izobraževanja (</w:t>
      </w:r>
      <w:r w:rsidRPr="00D67862">
        <w:rPr>
          <w:rFonts w:ascii="Arial" w:hAnsi="Arial" w:cs="Arial"/>
          <w:bCs/>
        </w:rPr>
        <w:t xml:space="preserve">Uradni list RS, št. </w:t>
      </w:r>
      <w:hyperlink r:id="rId5" w:tgtFrame="_blank" w:tooltip="Zakon o organizaciji in financiranju vzgoje in izobraževanja (uradno prečiščeno besedilo)" w:history="1">
        <w:r w:rsidRPr="00D67862">
          <w:rPr>
            <w:rFonts w:ascii="Arial" w:hAnsi="Arial" w:cs="Arial"/>
            <w:bCs/>
          </w:rPr>
          <w:t>16/07</w:t>
        </w:r>
      </w:hyperlink>
      <w:r w:rsidRPr="00D67862">
        <w:rPr>
          <w:rFonts w:ascii="Arial" w:hAnsi="Arial" w:cs="Arial"/>
          <w:bCs/>
        </w:rPr>
        <w:t xml:space="preserve"> – uradno prečiščeno besedilo, </w:t>
      </w:r>
      <w:hyperlink r:id="rId6" w:tgtFrame="_blank" w:tooltip="Zakon o spremembah in dopolnitvah Zakona o organizaciji in financiranju vzgoje in izobraževanja" w:history="1">
        <w:r w:rsidRPr="00D67862">
          <w:rPr>
            <w:rFonts w:ascii="Arial" w:hAnsi="Arial" w:cs="Arial"/>
            <w:bCs/>
          </w:rPr>
          <w:t>36/08</w:t>
        </w:r>
      </w:hyperlink>
      <w:r w:rsidRPr="00D67862">
        <w:rPr>
          <w:rFonts w:ascii="Arial" w:hAnsi="Arial" w:cs="Arial"/>
          <w:bCs/>
        </w:rPr>
        <w:t xml:space="preserve">, </w:t>
      </w:r>
      <w:hyperlink r:id="rId7" w:tgtFrame="_blank" w:tooltip="Zakon o spremembah in dopolnitvah Zakona o organizaciji in financiranju vzgoje in izobraževanja" w:history="1">
        <w:r w:rsidRPr="00D67862">
          <w:rPr>
            <w:rFonts w:ascii="Arial" w:hAnsi="Arial" w:cs="Arial"/>
            <w:bCs/>
          </w:rPr>
          <w:t>58/09</w:t>
        </w:r>
      </w:hyperlink>
      <w:r w:rsidRPr="00D67862">
        <w:rPr>
          <w:rFonts w:ascii="Arial" w:hAnsi="Arial" w:cs="Arial"/>
          <w:bCs/>
        </w:rPr>
        <w:t xml:space="preserve">, </w:t>
      </w:r>
      <w:hyperlink r:id="rId8" w:tgtFrame="_blank" w:tooltip="Popravek Zakona o spremembah in dopolnitvah Zakona o organizaciji in financiranju vzgoje in izobraževanja (ZOFVI-H)" w:history="1">
        <w:r w:rsidRPr="00D67862">
          <w:rPr>
            <w:rFonts w:ascii="Arial" w:hAnsi="Arial" w:cs="Arial"/>
            <w:bCs/>
          </w:rPr>
          <w:t xml:space="preserve">64/09 – </w:t>
        </w:r>
        <w:proofErr w:type="spellStart"/>
        <w:r w:rsidRPr="00D67862">
          <w:rPr>
            <w:rFonts w:ascii="Arial" w:hAnsi="Arial" w:cs="Arial"/>
            <w:bCs/>
          </w:rPr>
          <w:t>popr</w:t>
        </w:r>
        <w:proofErr w:type="spellEnd"/>
        <w:r w:rsidRPr="00D67862">
          <w:rPr>
            <w:rFonts w:ascii="Arial" w:hAnsi="Arial" w:cs="Arial"/>
            <w:bCs/>
          </w:rPr>
          <w:t>.</w:t>
        </w:r>
      </w:hyperlink>
      <w:r w:rsidRPr="00D67862">
        <w:rPr>
          <w:rFonts w:ascii="Arial" w:hAnsi="Arial" w:cs="Arial"/>
          <w:bCs/>
        </w:rPr>
        <w:t xml:space="preserve">, </w:t>
      </w:r>
      <w:hyperlink r:id="rId9" w:tgtFrame="_blank" w:tooltip="Popravek Zakona o spremembah in dopolnitvah Zakona o organizaciji in financiranju vzgoje in izobraževanja (ZOFVI-H)" w:history="1">
        <w:r w:rsidRPr="00D67862">
          <w:rPr>
            <w:rFonts w:ascii="Arial" w:hAnsi="Arial" w:cs="Arial"/>
            <w:bCs/>
          </w:rPr>
          <w:t xml:space="preserve">65/09 – </w:t>
        </w:r>
        <w:proofErr w:type="spellStart"/>
        <w:r w:rsidRPr="00D67862">
          <w:rPr>
            <w:rFonts w:ascii="Arial" w:hAnsi="Arial" w:cs="Arial"/>
            <w:bCs/>
          </w:rPr>
          <w:t>popr</w:t>
        </w:r>
        <w:proofErr w:type="spellEnd"/>
        <w:r w:rsidRPr="00D67862">
          <w:rPr>
            <w:rFonts w:ascii="Arial" w:hAnsi="Arial" w:cs="Arial"/>
            <w:bCs/>
          </w:rPr>
          <w:t>.</w:t>
        </w:r>
      </w:hyperlink>
      <w:r w:rsidRPr="00D67862">
        <w:rPr>
          <w:rFonts w:ascii="Arial" w:hAnsi="Arial" w:cs="Arial"/>
          <w:bCs/>
        </w:rPr>
        <w:t xml:space="preserve">, </w:t>
      </w:r>
      <w:hyperlink r:id="rId10" w:tgtFrame="_blank" w:tooltip="Zakon o spremembah in dopolnitvah Zakona o organizaciji in financiranju vzgoje in izobraževanja" w:history="1">
        <w:r w:rsidRPr="00D67862">
          <w:rPr>
            <w:rFonts w:ascii="Arial" w:hAnsi="Arial" w:cs="Arial"/>
            <w:bCs/>
          </w:rPr>
          <w:t>20/11</w:t>
        </w:r>
      </w:hyperlink>
      <w:r w:rsidRPr="00D67862">
        <w:rPr>
          <w:rFonts w:ascii="Arial" w:hAnsi="Arial" w:cs="Arial"/>
          <w:bCs/>
        </w:rPr>
        <w:t xml:space="preserve">, </w:t>
      </w:r>
      <w:hyperlink r:id="rId11" w:tgtFrame="_blank" w:tooltip="Zakon za uravnoteženje javnih financ" w:history="1">
        <w:r w:rsidRPr="00D67862">
          <w:rPr>
            <w:rFonts w:ascii="Arial" w:hAnsi="Arial" w:cs="Arial"/>
            <w:bCs/>
          </w:rPr>
          <w:t>40/12</w:t>
        </w:r>
      </w:hyperlink>
      <w:r w:rsidRPr="00D67862">
        <w:rPr>
          <w:rFonts w:ascii="Arial" w:hAnsi="Arial" w:cs="Arial"/>
          <w:bCs/>
        </w:rPr>
        <w:t xml:space="preserve"> – ZUJF, </w:t>
      </w:r>
      <w:hyperlink r:id="rId12" w:tgtFrame="_blank" w:tooltip="Zakon o spremembah in dopolnitvah Zakona o prevozih v cestnem prometu" w:history="1">
        <w:r w:rsidRPr="00D67862">
          <w:rPr>
            <w:rFonts w:ascii="Arial" w:hAnsi="Arial" w:cs="Arial"/>
            <w:bCs/>
          </w:rPr>
          <w:t>57/12</w:t>
        </w:r>
      </w:hyperlink>
      <w:r w:rsidRPr="00D67862">
        <w:rPr>
          <w:rFonts w:ascii="Arial" w:hAnsi="Arial" w:cs="Arial"/>
          <w:bCs/>
        </w:rPr>
        <w:t xml:space="preserve"> – ZPCP-2D, </w:t>
      </w:r>
      <w:hyperlink r:id="rId13" w:tgtFrame="_blank" w:tooltip="Zakon o spremembi Zakona o spremembah in dopolnitvah Zakona o organizaciji in financiranju vzgoje in izobraževanja" w:history="1">
        <w:r w:rsidRPr="00D67862">
          <w:rPr>
            <w:rFonts w:ascii="Arial" w:hAnsi="Arial" w:cs="Arial"/>
            <w:bCs/>
          </w:rPr>
          <w:t>47/15</w:t>
        </w:r>
      </w:hyperlink>
      <w:r w:rsidRPr="00D67862">
        <w:rPr>
          <w:rFonts w:ascii="Arial" w:hAnsi="Arial" w:cs="Arial"/>
          <w:bCs/>
        </w:rPr>
        <w:t xml:space="preserve">, </w:t>
      </w:r>
      <w:hyperlink r:id="rId14" w:tgtFrame="_blank" w:tooltip="Zakon o spremembah in dopolnitvah Zakona o organizaciji in financiranju vzgoje in izobraževanja" w:history="1">
        <w:r w:rsidRPr="00D67862">
          <w:rPr>
            <w:rFonts w:ascii="Arial" w:hAnsi="Arial" w:cs="Arial"/>
            <w:bCs/>
          </w:rPr>
          <w:t>46/16</w:t>
        </w:r>
      </w:hyperlink>
      <w:r w:rsidRPr="00D67862">
        <w:rPr>
          <w:rFonts w:ascii="Arial" w:hAnsi="Arial" w:cs="Arial"/>
          <w:bCs/>
        </w:rPr>
        <w:t xml:space="preserve">, </w:t>
      </w:r>
      <w:hyperlink r:id="rId15" w:tgtFrame="_blank" w:tooltip="Popravek Zakona o spremembah in dopolnitvah Zakona o organizaciji in financiranju vzgoje in izobraževanja (ZOFVI-L)" w:history="1">
        <w:r w:rsidRPr="00D67862">
          <w:rPr>
            <w:rFonts w:ascii="Arial" w:hAnsi="Arial" w:cs="Arial"/>
            <w:bCs/>
          </w:rPr>
          <w:t xml:space="preserve">49/16 – </w:t>
        </w:r>
        <w:proofErr w:type="spellStart"/>
        <w:r w:rsidRPr="00D67862">
          <w:rPr>
            <w:rFonts w:ascii="Arial" w:hAnsi="Arial" w:cs="Arial"/>
            <w:bCs/>
          </w:rPr>
          <w:t>popr</w:t>
        </w:r>
        <w:proofErr w:type="spellEnd"/>
        <w:r w:rsidRPr="00D67862">
          <w:rPr>
            <w:rFonts w:ascii="Arial" w:hAnsi="Arial" w:cs="Arial"/>
            <w:bCs/>
          </w:rPr>
          <w:t>.</w:t>
        </w:r>
      </w:hyperlink>
      <w:r w:rsidRPr="00D67862">
        <w:rPr>
          <w:rFonts w:ascii="Arial" w:hAnsi="Arial" w:cs="Arial"/>
          <w:bCs/>
        </w:rPr>
        <w:t xml:space="preserve"> in </w:t>
      </w:r>
      <w:hyperlink r:id="rId16" w:tgtFrame="_blank" w:tooltip="Zakon o vajeništvu" w:history="1">
        <w:r w:rsidRPr="00D67862">
          <w:rPr>
            <w:rFonts w:ascii="Arial" w:hAnsi="Arial" w:cs="Arial"/>
            <w:bCs/>
          </w:rPr>
          <w:t>25/17</w:t>
        </w:r>
      </w:hyperlink>
      <w:r w:rsidRPr="00D67862">
        <w:rPr>
          <w:rFonts w:ascii="Arial" w:hAnsi="Arial" w:cs="Arial"/>
          <w:bCs/>
        </w:rPr>
        <w:t xml:space="preserve"> – </w:t>
      </w:r>
      <w:proofErr w:type="spellStart"/>
      <w:r w:rsidRPr="00D67862">
        <w:rPr>
          <w:rFonts w:ascii="Arial" w:hAnsi="Arial" w:cs="Arial"/>
          <w:bCs/>
        </w:rPr>
        <w:t>ZVaj</w:t>
      </w:r>
      <w:proofErr w:type="spellEnd"/>
      <w:r w:rsidRPr="00D67862">
        <w:rPr>
          <w:rFonts w:ascii="Arial" w:hAnsi="Arial" w:cs="Arial"/>
          <w:color w:val="000000" w:themeColor="text1"/>
        </w:rPr>
        <w:t>) ministrica za izobraževanje, znanost in šport izdaja</w:t>
      </w:r>
    </w:p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546A33" w:rsidRPr="00D67862" w:rsidRDefault="0003067C" w:rsidP="00546A33">
      <w:pPr>
        <w:pStyle w:val="Brezrazmikov"/>
        <w:jc w:val="center"/>
        <w:rPr>
          <w:rFonts w:ascii="Arial" w:hAnsi="Arial" w:cs="Arial"/>
          <w:b/>
          <w:color w:val="000000" w:themeColor="text1"/>
        </w:rPr>
      </w:pPr>
      <w:r w:rsidRPr="00D67862">
        <w:rPr>
          <w:rFonts w:ascii="Arial" w:hAnsi="Arial" w:cs="Arial"/>
          <w:b/>
          <w:color w:val="000000" w:themeColor="text1"/>
        </w:rPr>
        <w:t xml:space="preserve">PRAVILNIK </w:t>
      </w:r>
    </w:p>
    <w:p w:rsidR="0003067C" w:rsidRPr="00D67862" w:rsidRDefault="00546A33" w:rsidP="008A7A37">
      <w:pPr>
        <w:pStyle w:val="Brezrazmikov"/>
        <w:jc w:val="center"/>
        <w:rPr>
          <w:rFonts w:ascii="Arial" w:hAnsi="Arial" w:cs="Arial"/>
          <w:b/>
          <w:color w:val="000000" w:themeColor="text1"/>
        </w:rPr>
      </w:pPr>
      <w:r w:rsidRPr="00D67862">
        <w:rPr>
          <w:rFonts w:ascii="Arial" w:hAnsi="Arial" w:cs="Arial"/>
          <w:b/>
          <w:color w:val="000000" w:themeColor="text1"/>
        </w:rPr>
        <w:t xml:space="preserve">o spremembi </w:t>
      </w:r>
      <w:r w:rsidR="008A7A37" w:rsidRPr="00D67862">
        <w:rPr>
          <w:rFonts w:ascii="Arial" w:hAnsi="Arial" w:cs="Arial"/>
          <w:b/>
          <w:color w:val="000000" w:themeColor="text1"/>
        </w:rPr>
        <w:t>Pravilnika o izboru in sofinanciranju programov nadaljnjega izobraževanja in usposabljanja strokovnih delavcev v vzgoji in izobraževanju</w:t>
      </w:r>
    </w:p>
    <w:p w:rsidR="0003067C" w:rsidRPr="00D67862" w:rsidRDefault="0003067C" w:rsidP="0003067C">
      <w:pPr>
        <w:pStyle w:val="Brezrazmikov"/>
        <w:jc w:val="center"/>
        <w:rPr>
          <w:rFonts w:ascii="Arial" w:hAnsi="Arial" w:cs="Arial"/>
          <w:color w:val="000000" w:themeColor="text1"/>
        </w:rPr>
      </w:pPr>
      <w:r w:rsidRPr="00D67862">
        <w:rPr>
          <w:rFonts w:ascii="Arial" w:hAnsi="Arial" w:cs="Arial"/>
          <w:color w:val="000000" w:themeColor="text1"/>
        </w:rPr>
        <w:t>1. člen</w:t>
      </w:r>
    </w:p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  <w:r w:rsidRPr="00D67862">
        <w:rPr>
          <w:rFonts w:ascii="Arial" w:hAnsi="Arial" w:cs="Arial"/>
          <w:color w:val="000000" w:themeColor="text1"/>
        </w:rPr>
        <w:t xml:space="preserve">V </w:t>
      </w:r>
      <w:r w:rsidR="008A7A37" w:rsidRPr="00D67862">
        <w:rPr>
          <w:rFonts w:ascii="Arial" w:hAnsi="Arial" w:cs="Arial"/>
          <w:color w:val="000000" w:themeColor="text1"/>
        </w:rPr>
        <w:t>Pravilniku o izboru in sofinanciranju programov nadaljnjega izobraževanja in usposabljanja strokovnih delavcev v vzgoji in izobraževanju</w:t>
      </w:r>
      <w:r w:rsidRPr="00D67862">
        <w:rPr>
          <w:rFonts w:ascii="Arial" w:hAnsi="Arial" w:cs="Arial"/>
          <w:color w:val="000000" w:themeColor="text1"/>
        </w:rPr>
        <w:t xml:space="preserve"> (Uradni list RS, št. </w:t>
      </w:r>
      <w:r w:rsidR="008A7A37" w:rsidRPr="00D67862">
        <w:rPr>
          <w:rFonts w:ascii="Arial" w:hAnsi="Arial" w:cs="Arial"/>
          <w:color w:val="000000" w:themeColor="text1"/>
        </w:rPr>
        <w:t>33/17</w:t>
      </w:r>
      <w:r w:rsidRPr="00D67862">
        <w:rPr>
          <w:rFonts w:ascii="Arial" w:hAnsi="Arial" w:cs="Arial"/>
          <w:color w:val="000000" w:themeColor="text1"/>
        </w:rPr>
        <w:t xml:space="preserve">) se v </w:t>
      </w:r>
      <w:r w:rsidR="008A7A37" w:rsidRPr="00D67862">
        <w:rPr>
          <w:rFonts w:ascii="Arial" w:hAnsi="Arial" w:cs="Arial"/>
          <w:color w:val="000000" w:themeColor="text1"/>
        </w:rPr>
        <w:t>8</w:t>
      </w:r>
      <w:r w:rsidRPr="00D67862">
        <w:rPr>
          <w:rFonts w:ascii="Arial" w:hAnsi="Arial" w:cs="Arial"/>
          <w:color w:val="000000" w:themeColor="text1"/>
        </w:rPr>
        <w:t xml:space="preserve">. členu v prvem odstavku, prva alineja spremeni tako, da se glasi: »- </w:t>
      </w:r>
      <w:r w:rsidR="008A7A37" w:rsidRPr="00D67862">
        <w:rPr>
          <w:rFonts w:ascii="Arial" w:hAnsi="Arial" w:cs="Arial"/>
          <w:color w:val="000000" w:themeColor="text1"/>
        </w:rPr>
        <w:t>da ima prijavitelj v aktu o ustanovitvi vpisano dejavnost izobraževanja</w:t>
      </w:r>
      <w:r w:rsidRPr="00D67862">
        <w:rPr>
          <w:rFonts w:ascii="Arial" w:hAnsi="Arial" w:cs="Arial"/>
          <w:color w:val="000000" w:themeColor="text1"/>
        </w:rPr>
        <w:t>,«.</w:t>
      </w:r>
    </w:p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3658F5" w:rsidRPr="00D67862" w:rsidRDefault="003658F5" w:rsidP="003658F5">
      <w:pPr>
        <w:pStyle w:val="Brezrazmikov"/>
        <w:jc w:val="center"/>
        <w:rPr>
          <w:rFonts w:ascii="Arial" w:hAnsi="Arial" w:cs="Arial"/>
          <w:color w:val="000000" w:themeColor="text1"/>
        </w:rPr>
      </w:pPr>
      <w:r w:rsidRPr="00D67862">
        <w:rPr>
          <w:rFonts w:ascii="Arial" w:hAnsi="Arial" w:cs="Arial"/>
          <w:color w:val="000000" w:themeColor="text1"/>
        </w:rPr>
        <w:t>2. člen</w:t>
      </w:r>
    </w:p>
    <w:p w:rsidR="003658F5" w:rsidRPr="00D67862" w:rsidRDefault="003658F5" w:rsidP="003658F5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A73110" w:rsidRPr="003658F5" w:rsidRDefault="00A73110" w:rsidP="00A73110">
      <w:pPr>
        <w:spacing w:after="0" w:line="240" w:lineRule="auto"/>
        <w:jc w:val="both"/>
        <w:rPr>
          <w:rFonts w:ascii="Arial" w:eastAsia="Calibri" w:hAnsi="Arial" w:cs="Arial"/>
          <w:lang w:eastAsia="sl-SI"/>
        </w:rPr>
      </w:pPr>
      <w:r w:rsidRPr="00D67862">
        <w:rPr>
          <w:rFonts w:ascii="Arial" w:hAnsi="Arial" w:cs="Arial"/>
          <w:color w:val="000000" w:themeColor="text1"/>
        </w:rPr>
        <w:t>16. člen se spremeni tako, da se glasi »</w:t>
      </w:r>
      <w:proofErr w:type="spellStart"/>
      <w:r w:rsidR="007E3907">
        <w:rPr>
          <w:rFonts w:ascii="Arial" w:hAnsi="Arial" w:cs="Arial"/>
          <w:color w:val="000000" w:themeColor="text1"/>
        </w:rPr>
        <w:t>Evalvacijski</w:t>
      </w:r>
      <w:proofErr w:type="spellEnd"/>
      <w:r w:rsidR="007E3907">
        <w:rPr>
          <w:rFonts w:ascii="Arial" w:hAnsi="Arial" w:cs="Arial"/>
          <w:color w:val="000000" w:themeColor="text1"/>
        </w:rPr>
        <w:t xml:space="preserve"> vprašalnik, s katerim se vrednoti program in izvajalca programa nadaljnjega izobraževanja in usposabljanja ministrstvo objavi v katalogu.</w:t>
      </w:r>
      <w:r w:rsidRPr="00D67862">
        <w:rPr>
          <w:rFonts w:ascii="Arial" w:eastAsia="Calibri" w:hAnsi="Arial" w:cs="Arial"/>
          <w:bCs/>
          <w:lang w:eastAsia="sl-SI"/>
        </w:rPr>
        <w:t>«</w:t>
      </w:r>
    </w:p>
    <w:p w:rsidR="00A73110" w:rsidRPr="00D67862" w:rsidRDefault="00A73110" w:rsidP="00A73110">
      <w:pPr>
        <w:rPr>
          <w:rFonts w:ascii="Arial" w:hAnsi="Arial" w:cs="Arial"/>
        </w:rPr>
      </w:pPr>
    </w:p>
    <w:p w:rsidR="00D67862" w:rsidRPr="00D67862" w:rsidRDefault="00D67862" w:rsidP="00D67862">
      <w:pPr>
        <w:pStyle w:val="Brezrazmikov"/>
        <w:jc w:val="center"/>
        <w:rPr>
          <w:rFonts w:ascii="Arial" w:hAnsi="Arial" w:cs="Arial"/>
          <w:color w:val="000000" w:themeColor="text1"/>
        </w:rPr>
      </w:pPr>
      <w:r w:rsidRPr="00D67862">
        <w:rPr>
          <w:rFonts w:ascii="Arial" w:hAnsi="Arial" w:cs="Arial"/>
          <w:color w:val="000000" w:themeColor="text1"/>
        </w:rPr>
        <w:t>3. člen</w:t>
      </w:r>
    </w:p>
    <w:p w:rsidR="00D67862" w:rsidRPr="00D67862" w:rsidRDefault="00D67862" w:rsidP="00D67862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D67862" w:rsidRDefault="00D67862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67862">
        <w:rPr>
          <w:rFonts w:ascii="Arial" w:hAnsi="Arial" w:cs="Arial"/>
          <w:color w:val="000000"/>
        </w:rPr>
        <w:t>(1) Priloga 1 se črta</w:t>
      </w:r>
      <w:r>
        <w:rPr>
          <w:rFonts w:ascii="Arial" w:hAnsi="Arial" w:cs="Arial"/>
          <w:color w:val="000000"/>
        </w:rPr>
        <w:t>.</w:t>
      </w:r>
    </w:p>
    <w:p w:rsidR="00D67862" w:rsidRDefault="00D67862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D67862">
        <w:rPr>
          <w:rFonts w:ascii="Arial" w:hAnsi="Arial" w:cs="Arial"/>
          <w:color w:val="000000"/>
        </w:rPr>
        <w:t>(2) Priloga 2 postane priloga 1, ki je kot priloga 1 sestavni del tega pravilnika.</w:t>
      </w:r>
    </w:p>
    <w:p w:rsidR="00D67862" w:rsidRDefault="00D67862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(3) Priloga 3 postane priloga 2, ki je kot priloga 2 sestavni del tega pravilnika.</w:t>
      </w:r>
    </w:p>
    <w:p w:rsidR="00A84B39" w:rsidRDefault="00A84B39" w:rsidP="00A84B39">
      <w:pPr>
        <w:spacing w:line="240" w:lineRule="auto"/>
        <w:rPr>
          <w:rFonts w:ascii="Arial" w:hAnsi="Arial" w:cs="Arial"/>
          <w:color w:val="000000"/>
        </w:rPr>
      </w:pPr>
      <w:r w:rsidRPr="00D67862">
        <w:rPr>
          <w:rFonts w:ascii="Arial" w:hAnsi="Arial" w:cs="Arial"/>
          <w:color w:val="000000"/>
        </w:rPr>
        <w:t>(</w:t>
      </w:r>
      <w:r>
        <w:rPr>
          <w:rFonts w:ascii="Arial" w:hAnsi="Arial" w:cs="Arial"/>
          <w:color w:val="000000"/>
        </w:rPr>
        <w:t>4</w:t>
      </w:r>
      <w:r w:rsidRPr="00D67862">
        <w:rPr>
          <w:rFonts w:ascii="Arial" w:hAnsi="Arial" w:cs="Arial"/>
          <w:color w:val="000000"/>
        </w:rPr>
        <w:t xml:space="preserve">) Priloga </w:t>
      </w:r>
      <w:r>
        <w:rPr>
          <w:rFonts w:ascii="Arial" w:hAnsi="Arial" w:cs="Arial"/>
          <w:color w:val="000000"/>
        </w:rPr>
        <w:t>4</w:t>
      </w:r>
      <w:r w:rsidRPr="00D67862">
        <w:rPr>
          <w:rFonts w:ascii="Arial" w:hAnsi="Arial" w:cs="Arial"/>
          <w:color w:val="000000"/>
        </w:rPr>
        <w:t xml:space="preserve"> postane priloga </w:t>
      </w:r>
      <w:r>
        <w:rPr>
          <w:rFonts w:ascii="Arial" w:hAnsi="Arial" w:cs="Arial"/>
          <w:color w:val="000000"/>
        </w:rPr>
        <w:t>3</w:t>
      </w:r>
      <w:r w:rsidRPr="00D67862">
        <w:rPr>
          <w:rFonts w:ascii="Arial" w:hAnsi="Arial" w:cs="Arial"/>
          <w:color w:val="000000"/>
        </w:rPr>
        <w:t>, ki je kot pri</w:t>
      </w:r>
      <w:r>
        <w:rPr>
          <w:rFonts w:ascii="Arial" w:hAnsi="Arial" w:cs="Arial"/>
          <w:color w:val="000000"/>
        </w:rPr>
        <w:t>loga 3</w:t>
      </w:r>
      <w:r w:rsidRPr="00D67862">
        <w:rPr>
          <w:rFonts w:ascii="Arial" w:hAnsi="Arial" w:cs="Arial"/>
          <w:color w:val="000000"/>
        </w:rPr>
        <w:t xml:space="preserve"> sestavni del tega praviln</w:t>
      </w:r>
      <w:r>
        <w:rPr>
          <w:rFonts w:ascii="Arial" w:hAnsi="Arial" w:cs="Arial"/>
          <w:color w:val="000000"/>
        </w:rPr>
        <w:t>ik</w:t>
      </w:r>
      <w:r w:rsidRPr="00D67862">
        <w:rPr>
          <w:rFonts w:ascii="Arial" w:hAnsi="Arial" w:cs="Arial"/>
          <w:color w:val="000000"/>
        </w:rPr>
        <w:t>a.</w:t>
      </w:r>
    </w:p>
    <w:p w:rsidR="00A84B39" w:rsidRDefault="00A84B39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p w:rsidR="0003067C" w:rsidRPr="00D67862" w:rsidRDefault="00D67862" w:rsidP="0003067C">
      <w:pPr>
        <w:pStyle w:val="Brezrazmikov"/>
        <w:jc w:val="center"/>
        <w:rPr>
          <w:rFonts w:ascii="Arial" w:hAnsi="Arial" w:cs="Arial"/>
          <w:color w:val="000000" w:themeColor="text1"/>
        </w:rPr>
      </w:pPr>
      <w:r w:rsidRPr="00D67862">
        <w:rPr>
          <w:rFonts w:ascii="Arial" w:hAnsi="Arial" w:cs="Arial"/>
          <w:color w:val="000000" w:themeColor="text1"/>
        </w:rPr>
        <w:t>4</w:t>
      </w:r>
      <w:r w:rsidR="0003067C" w:rsidRPr="00D67862">
        <w:rPr>
          <w:rFonts w:ascii="Arial" w:hAnsi="Arial" w:cs="Arial"/>
          <w:color w:val="000000" w:themeColor="text1"/>
        </w:rPr>
        <w:t>. člen</w:t>
      </w:r>
    </w:p>
    <w:p w:rsidR="0003067C" w:rsidRPr="00D67862" w:rsidRDefault="0003067C" w:rsidP="0003067C">
      <w:pPr>
        <w:pStyle w:val="Brezrazmikov"/>
        <w:jc w:val="both"/>
        <w:rPr>
          <w:rFonts w:ascii="Arial" w:hAnsi="Arial" w:cs="Arial"/>
          <w:color w:val="000000" w:themeColor="text1"/>
        </w:rPr>
      </w:pPr>
    </w:p>
    <w:p w:rsidR="0003067C" w:rsidRPr="00D6786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  <w:r w:rsidRPr="00D67862">
        <w:rPr>
          <w:rFonts w:ascii="Arial" w:eastAsia="Times New Roman" w:hAnsi="Arial" w:cs="Arial"/>
          <w:lang w:eastAsia="sl-SI"/>
        </w:rPr>
        <w:t>Ta pravilnik začne vel</w:t>
      </w:r>
      <w:r w:rsidR="00546A33" w:rsidRPr="00D67862">
        <w:rPr>
          <w:rFonts w:ascii="Arial" w:eastAsia="Times New Roman" w:hAnsi="Arial" w:cs="Arial"/>
          <w:lang w:eastAsia="sl-SI"/>
        </w:rPr>
        <w:t>jati naslednji dan po objavi v U</w:t>
      </w:r>
      <w:r w:rsidRPr="00D67862">
        <w:rPr>
          <w:rFonts w:ascii="Arial" w:eastAsia="Times New Roman" w:hAnsi="Arial" w:cs="Arial"/>
          <w:lang w:eastAsia="sl-SI"/>
        </w:rPr>
        <w:t>radnem listu</w:t>
      </w:r>
      <w:r w:rsidR="00546A33" w:rsidRPr="00D67862">
        <w:rPr>
          <w:rFonts w:ascii="Arial" w:eastAsia="Times New Roman" w:hAnsi="Arial" w:cs="Arial"/>
          <w:lang w:eastAsia="sl-SI"/>
        </w:rPr>
        <w:t xml:space="preserve"> Republike Slovenije</w:t>
      </w:r>
      <w:r w:rsidRPr="00D67862">
        <w:rPr>
          <w:rFonts w:ascii="Arial" w:eastAsia="Times New Roman" w:hAnsi="Arial" w:cs="Arial"/>
          <w:lang w:eastAsia="sl-SI"/>
        </w:rPr>
        <w:t>.</w:t>
      </w:r>
    </w:p>
    <w:p w:rsidR="0003067C" w:rsidRPr="00D6786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03067C" w:rsidRPr="00D6786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03067C" w:rsidRPr="00D6786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03067C" w:rsidRPr="00D67862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2"/>
        <w:gridCol w:w="4286"/>
      </w:tblGrid>
      <w:tr w:rsidR="0003067C" w:rsidRPr="00D67862" w:rsidTr="008C17BB">
        <w:tc>
          <w:tcPr>
            <w:tcW w:w="4352" w:type="dxa"/>
          </w:tcPr>
          <w:p w:rsidR="0003067C" w:rsidRPr="00D67862" w:rsidRDefault="0003067C" w:rsidP="002E57FA">
            <w:pPr>
              <w:pStyle w:val="Brezrazmikov"/>
              <w:rPr>
                <w:rFonts w:ascii="Arial" w:hAnsi="Arial" w:cs="Arial"/>
              </w:rPr>
            </w:pPr>
            <w:r w:rsidRPr="00D67862">
              <w:rPr>
                <w:rFonts w:ascii="Arial" w:hAnsi="Arial" w:cs="Arial"/>
              </w:rPr>
              <w:t>Št.</w:t>
            </w:r>
            <w:r w:rsidR="00D52004">
              <w:rPr>
                <w:rFonts w:ascii="Arial" w:hAnsi="Arial" w:cs="Arial"/>
              </w:rPr>
              <w:t xml:space="preserve"> 0070-67/2020</w:t>
            </w:r>
          </w:p>
        </w:tc>
        <w:tc>
          <w:tcPr>
            <w:tcW w:w="4286" w:type="dxa"/>
          </w:tcPr>
          <w:p w:rsidR="0003067C" w:rsidRPr="00D67862" w:rsidRDefault="0003067C" w:rsidP="008C17BB">
            <w:pPr>
              <w:pStyle w:val="Brezrazmikov"/>
              <w:rPr>
                <w:rFonts w:ascii="Arial" w:hAnsi="Arial" w:cs="Arial"/>
                <w:color w:val="000000" w:themeColor="text1"/>
              </w:rPr>
            </w:pPr>
          </w:p>
        </w:tc>
      </w:tr>
      <w:tr w:rsidR="0003067C" w:rsidRPr="00D67862" w:rsidTr="008C17BB">
        <w:tc>
          <w:tcPr>
            <w:tcW w:w="4352" w:type="dxa"/>
          </w:tcPr>
          <w:p w:rsidR="0003067C" w:rsidRPr="00D67862" w:rsidRDefault="0003067C" w:rsidP="00227142">
            <w:pPr>
              <w:pStyle w:val="Brezrazmikov"/>
              <w:rPr>
                <w:rFonts w:ascii="Arial" w:hAnsi="Arial" w:cs="Arial"/>
                <w:highlight w:val="yellow"/>
              </w:rPr>
            </w:pPr>
            <w:r w:rsidRPr="00D67862">
              <w:rPr>
                <w:rFonts w:ascii="Arial" w:hAnsi="Arial" w:cs="Arial"/>
              </w:rPr>
              <w:t xml:space="preserve">Ljubljana, dne </w:t>
            </w:r>
          </w:p>
        </w:tc>
        <w:tc>
          <w:tcPr>
            <w:tcW w:w="4286" w:type="dxa"/>
          </w:tcPr>
          <w:p w:rsidR="0003067C" w:rsidRPr="00D67862" w:rsidRDefault="0003067C" w:rsidP="008C17BB">
            <w:pPr>
              <w:pStyle w:val="Brezrazmikov"/>
              <w:rPr>
                <w:rFonts w:ascii="Arial" w:hAnsi="Arial" w:cs="Arial"/>
                <w:color w:val="000000" w:themeColor="text1"/>
              </w:rPr>
            </w:pPr>
          </w:p>
        </w:tc>
      </w:tr>
      <w:tr w:rsidR="0003067C" w:rsidRPr="00D67862" w:rsidTr="008C17BB">
        <w:tc>
          <w:tcPr>
            <w:tcW w:w="4352" w:type="dxa"/>
          </w:tcPr>
          <w:p w:rsidR="0003067C" w:rsidRPr="00D67862" w:rsidRDefault="0003067C" w:rsidP="003A6347">
            <w:pPr>
              <w:pStyle w:val="Brezrazmikov"/>
              <w:rPr>
                <w:rFonts w:ascii="Arial" w:hAnsi="Arial" w:cs="Arial"/>
                <w:highlight w:val="yellow"/>
              </w:rPr>
            </w:pPr>
            <w:r w:rsidRPr="00D67862">
              <w:rPr>
                <w:rFonts w:ascii="Arial" w:hAnsi="Arial" w:cs="Arial"/>
              </w:rPr>
              <w:t xml:space="preserve">EVA  </w:t>
            </w:r>
            <w:r w:rsidR="003A6347">
              <w:rPr>
                <w:rFonts w:ascii="Arial" w:hAnsi="Arial" w:cs="Arial"/>
              </w:rPr>
              <w:t>2020-3330-0056</w:t>
            </w:r>
            <w:bookmarkStart w:id="0" w:name="_GoBack"/>
            <w:bookmarkEnd w:id="0"/>
          </w:p>
        </w:tc>
        <w:tc>
          <w:tcPr>
            <w:tcW w:w="4286" w:type="dxa"/>
          </w:tcPr>
          <w:p w:rsidR="0003067C" w:rsidRPr="00D67862" w:rsidRDefault="0003067C" w:rsidP="008C17BB">
            <w:pPr>
              <w:pStyle w:val="Brezrazmikov"/>
              <w:rPr>
                <w:rFonts w:ascii="Arial" w:hAnsi="Arial" w:cs="Arial"/>
                <w:color w:val="000000" w:themeColor="text1"/>
              </w:rPr>
            </w:pPr>
          </w:p>
        </w:tc>
      </w:tr>
      <w:tr w:rsidR="0003067C" w:rsidRPr="00D67862" w:rsidTr="008C17BB">
        <w:tc>
          <w:tcPr>
            <w:tcW w:w="4352" w:type="dxa"/>
          </w:tcPr>
          <w:p w:rsidR="0003067C" w:rsidRPr="00D67862" w:rsidRDefault="0003067C" w:rsidP="008C17BB">
            <w:pPr>
              <w:pStyle w:val="Brezrazmikov"/>
              <w:rPr>
                <w:rFonts w:ascii="Arial" w:hAnsi="Arial" w:cs="Arial"/>
                <w:color w:val="000000" w:themeColor="text1"/>
              </w:rPr>
            </w:pPr>
            <w:r w:rsidRPr="00D67862">
              <w:rPr>
                <w:rFonts w:ascii="Arial" w:hAnsi="Arial" w:cs="Arial"/>
                <w:color w:val="000000" w:themeColor="text1"/>
              </w:rPr>
              <w:t xml:space="preserve"> </w:t>
            </w:r>
          </w:p>
        </w:tc>
        <w:tc>
          <w:tcPr>
            <w:tcW w:w="4286" w:type="dxa"/>
          </w:tcPr>
          <w:p w:rsidR="0003067C" w:rsidRPr="00D67862" w:rsidRDefault="0003067C" w:rsidP="0003067C">
            <w:pPr>
              <w:pStyle w:val="Brezrazmikov"/>
              <w:rPr>
                <w:rFonts w:ascii="Arial" w:hAnsi="Arial" w:cs="Arial"/>
                <w:color w:val="000000" w:themeColor="text1"/>
              </w:rPr>
            </w:pPr>
            <w:r w:rsidRPr="00D67862">
              <w:rPr>
                <w:rFonts w:ascii="Arial" w:hAnsi="Arial" w:cs="Arial"/>
                <w:color w:val="000000" w:themeColor="text1"/>
              </w:rPr>
              <w:t xml:space="preserve">             prof. dr. Simona Kustec </w:t>
            </w:r>
          </w:p>
          <w:p w:rsidR="0003067C" w:rsidRPr="00D67862" w:rsidRDefault="0003067C" w:rsidP="008C17BB">
            <w:pPr>
              <w:pStyle w:val="Brezrazmikov"/>
              <w:jc w:val="center"/>
              <w:rPr>
                <w:rFonts w:ascii="Arial" w:hAnsi="Arial" w:cs="Arial"/>
                <w:color w:val="000000" w:themeColor="text1"/>
              </w:rPr>
            </w:pPr>
            <w:r w:rsidRPr="00D67862">
              <w:rPr>
                <w:rFonts w:ascii="Arial" w:hAnsi="Arial" w:cs="Arial"/>
                <w:color w:val="000000" w:themeColor="text1"/>
              </w:rPr>
              <w:t>ministrica</w:t>
            </w:r>
          </w:p>
          <w:p w:rsidR="0003067C" w:rsidRPr="00D67862" w:rsidRDefault="0003067C" w:rsidP="008C17BB">
            <w:pPr>
              <w:pStyle w:val="Brezrazmikov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BB67CA" w:rsidRPr="00D67862" w:rsidRDefault="00BB67CA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BB67CA" w:rsidRPr="00D678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067C"/>
    <w:rsid w:val="0003067C"/>
    <w:rsid w:val="00227142"/>
    <w:rsid w:val="002E57FA"/>
    <w:rsid w:val="003658F5"/>
    <w:rsid w:val="003A6347"/>
    <w:rsid w:val="00475D9C"/>
    <w:rsid w:val="00546A33"/>
    <w:rsid w:val="0055295B"/>
    <w:rsid w:val="007E3907"/>
    <w:rsid w:val="008A7A37"/>
    <w:rsid w:val="00A73110"/>
    <w:rsid w:val="00A84B39"/>
    <w:rsid w:val="00BB67CA"/>
    <w:rsid w:val="00D52004"/>
    <w:rsid w:val="00D67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9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21-3033" TargetMode="External"/><Relationship Id="rId13" Type="http://schemas.openxmlformats.org/officeDocument/2006/relationships/hyperlink" Target="http://www.uradni-list.si/1/objava.jsp?sop=2015-01-1934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09-01-2871" TargetMode="External"/><Relationship Id="rId12" Type="http://schemas.openxmlformats.org/officeDocument/2006/relationships/hyperlink" Target="http://www.uradni-list.si/1/objava.jsp?sop=2012-01-2410" TargetMode="External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hyperlink" Target="http://www.uradni-list.si/1/objava.jsp?sop=2017-01-1324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08-01-1460" TargetMode="External"/><Relationship Id="rId11" Type="http://schemas.openxmlformats.org/officeDocument/2006/relationships/hyperlink" Target="http://www.uradni-list.si/1/objava.jsp?sop=2012-01-1700" TargetMode="External"/><Relationship Id="rId5" Type="http://schemas.openxmlformats.org/officeDocument/2006/relationships/hyperlink" Target="http://www.uradni-list.si/1/objava.jsp?sop=2007-01-0718" TargetMode="External"/><Relationship Id="rId15" Type="http://schemas.openxmlformats.org/officeDocument/2006/relationships/hyperlink" Target="http://www.uradni-list.si/1/objava.jsp?sop=2016-21-2169" TargetMode="External"/><Relationship Id="rId10" Type="http://schemas.openxmlformats.org/officeDocument/2006/relationships/hyperlink" Target="http://www.uradni-list.si/1/objava.jsp?sop=2011-01-082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9-21-3051" TargetMode="External"/><Relationship Id="rId14" Type="http://schemas.openxmlformats.org/officeDocument/2006/relationships/hyperlink" Target="http://www.uradni-list.si/1/objava.jsp?sop=2016-01-1999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3651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Špela Globokar</dc:creator>
  <cp:lastModifiedBy>Kristina Kaučič</cp:lastModifiedBy>
  <cp:revision>5</cp:revision>
  <cp:lastPrinted>2020-09-09T11:56:00Z</cp:lastPrinted>
  <dcterms:created xsi:type="dcterms:W3CDTF">2020-10-22T10:57:00Z</dcterms:created>
  <dcterms:modified xsi:type="dcterms:W3CDTF">2020-10-23T09:34:00Z</dcterms:modified>
</cp:coreProperties>
</file>