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C3D124" w14:textId="77777777" w:rsidR="00A037AB" w:rsidRPr="00EC4BE6" w:rsidRDefault="00A037AB" w:rsidP="00EC4BE6">
      <w:pPr>
        <w:pStyle w:val="Naslovpredpisa"/>
        <w:spacing w:before="0" w:after="0" w:line="260" w:lineRule="exact"/>
        <w:jc w:val="both"/>
        <w:rPr>
          <w:rFonts w:cs="Arial"/>
          <w:sz w:val="20"/>
          <w:szCs w:val="20"/>
          <w:lang w:val="sl-SI"/>
        </w:rPr>
      </w:pPr>
      <w:bookmarkStart w:id="0" w:name="_Hlk51745799"/>
    </w:p>
    <w:p w14:paraId="173B5282" w14:textId="77777777" w:rsidR="00DB479A" w:rsidRPr="00EC4BE6" w:rsidRDefault="00DB479A" w:rsidP="00EC4BE6">
      <w:pPr>
        <w:pStyle w:val="Naslovpredpisa"/>
        <w:spacing w:before="0" w:after="0" w:line="260" w:lineRule="exact"/>
        <w:jc w:val="left"/>
        <w:rPr>
          <w:rFonts w:cs="Arial"/>
          <w:sz w:val="20"/>
          <w:szCs w:val="20"/>
        </w:rPr>
      </w:pPr>
    </w:p>
    <w:p w14:paraId="59D90597" w14:textId="77777777" w:rsidR="00DB479A" w:rsidRPr="00EC4BE6" w:rsidRDefault="00DB479A" w:rsidP="00EC4BE6">
      <w:pPr>
        <w:pStyle w:val="Naslovpredpisa"/>
        <w:spacing w:before="0" w:after="0" w:line="260" w:lineRule="exact"/>
        <w:jc w:val="left"/>
        <w:rPr>
          <w:rFonts w:cs="Arial"/>
          <w:sz w:val="20"/>
          <w:szCs w:val="20"/>
        </w:rPr>
      </w:pPr>
    </w:p>
    <w:p w14:paraId="75B84CD1" w14:textId="77777777" w:rsidR="00DB479A" w:rsidRPr="00EC4BE6" w:rsidRDefault="00DB479A" w:rsidP="00EC4BE6">
      <w:pPr>
        <w:pStyle w:val="Naslovpredpisa"/>
        <w:spacing w:before="0" w:after="0" w:line="260" w:lineRule="exact"/>
        <w:jc w:val="right"/>
        <w:rPr>
          <w:rFonts w:cs="Arial"/>
          <w:sz w:val="20"/>
          <w:szCs w:val="20"/>
        </w:rPr>
      </w:pPr>
      <w:r w:rsidRPr="00EC4BE6">
        <w:rPr>
          <w:rFonts w:cs="Arial"/>
          <w:sz w:val="20"/>
          <w:szCs w:val="20"/>
        </w:rPr>
        <w:t>PREDLOG</w:t>
      </w:r>
    </w:p>
    <w:p w14:paraId="3A67DB66" w14:textId="77777777" w:rsidR="00DB479A" w:rsidRPr="00EC4BE6" w:rsidRDefault="00C40C3C" w:rsidP="00EC4BE6">
      <w:pPr>
        <w:pStyle w:val="Naslovpredpisa"/>
        <w:spacing w:before="0" w:after="0" w:line="260" w:lineRule="exact"/>
        <w:jc w:val="right"/>
        <w:rPr>
          <w:rFonts w:cs="Arial"/>
          <w:sz w:val="20"/>
          <w:szCs w:val="20"/>
          <w:lang w:val="sl-SI"/>
        </w:rPr>
      </w:pPr>
      <w:r w:rsidRPr="00EC4BE6">
        <w:rPr>
          <w:rFonts w:cs="Arial"/>
          <w:sz w:val="20"/>
          <w:szCs w:val="20"/>
        </w:rPr>
        <w:t>20</w:t>
      </w:r>
      <w:r w:rsidR="003F13B0">
        <w:rPr>
          <w:rFonts w:cs="Arial"/>
          <w:sz w:val="20"/>
          <w:szCs w:val="20"/>
          <w:lang w:val="sl-SI"/>
        </w:rPr>
        <w:t>20</w:t>
      </w:r>
      <w:r w:rsidRPr="00EC4BE6">
        <w:rPr>
          <w:rFonts w:cs="Arial"/>
          <w:sz w:val="20"/>
          <w:szCs w:val="20"/>
        </w:rPr>
        <w:t>-2430-</w:t>
      </w:r>
      <w:r w:rsidR="004128DD" w:rsidRPr="00EC4BE6">
        <w:rPr>
          <w:rFonts w:cs="Arial"/>
          <w:sz w:val="20"/>
          <w:szCs w:val="20"/>
        </w:rPr>
        <w:t>00</w:t>
      </w:r>
      <w:r w:rsidR="003F13B0">
        <w:rPr>
          <w:rFonts w:cs="Arial"/>
          <w:sz w:val="20"/>
          <w:szCs w:val="20"/>
          <w:lang w:val="sl-SI"/>
        </w:rPr>
        <w:t>65</w:t>
      </w:r>
    </w:p>
    <w:p w14:paraId="4B4B5748" w14:textId="58998797" w:rsidR="00C86131" w:rsidRPr="00EC4BE6" w:rsidRDefault="00C86131" w:rsidP="00EC4BE6">
      <w:pPr>
        <w:pStyle w:val="Naslovpredpisa"/>
        <w:spacing w:before="0" w:after="0" w:line="260" w:lineRule="exact"/>
        <w:jc w:val="right"/>
        <w:rPr>
          <w:rFonts w:cs="Arial"/>
          <w:color w:val="FF0000"/>
          <w:sz w:val="20"/>
          <w:szCs w:val="20"/>
          <w:lang w:val="sl-SI"/>
        </w:rPr>
      </w:pPr>
    </w:p>
    <w:tbl>
      <w:tblPr>
        <w:tblW w:w="9747" w:type="dxa"/>
        <w:tblLayout w:type="fixed"/>
        <w:tblLook w:val="04A0" w:firstRow="1" w:lastRow="0" w:firstColumn="1" w:lastColumn="0" w:noHBand="0" w:noVBand="1"/>
      </w:tblPr>
      <w:tblGrid>
        <w:gridCol w:w="9606"/>
        <w:gridCol w:w="141"/>
      </w:tblGrid>
      <w:tr w:rsidR="00DB479A" w:rsidRPr="00EC4BE6" w14:paraId="3331C172" w14:textId="77777777" w:rsidTr="00FE0E92">
        <w:tc>
          <w:tcPr>
            <w:tcW w:w="9747" w:type="dxa"/>
            <w:gridSpan w:val="2"/>
          </w:tcPr>
          <w:p w14:paraId="0B1B58FE" w14:textId="77777777" w:rsidR="00DB479A" w:rsidRPr="00EC4BE6" w:rsidRDefault="00DB479A" w:rsidP="00EC4BE6">
            <w:pPr>
              <w:pStyle w:val="Naslovpredpisa"/>
              <w:spacing w:before="0" w:after="0" w:line="260" w:lineRule="exact"/>
              <w:rPr>
                <w:rFonts w:cs="Arial"/>
                <w:sz w:val="20"/>
                <w:szCs w:val="20"/>
                <w:lang w:val="sl-SI" w:eastAsia="sl-SI"/>
              </w:rPr>
            </w:pPr>
            <w:r w:rsidRPr="00EC4BE6">
              <w:rPr>
                <w:rFonts w:cs="Arial"/>
                <w:sz w:val="20"/>
                <w:szCs w:val="20"/>
                <w:lang w:val="sl-SI" w:eastAsia="sl-SI"/>
              </w:rPr>
              <w:t>ZAKON O</w:t>
            </w:r>
            <w:r w:rsidR="004B10B0" w:rsidRPr="00EC4BE6">
              <w:rPr>
                <w:rFonts w:cs="Arial"/>
                <w:sz w:val="20"/>
                <w:szCs w:val="20"/>
                <w:lang w:val="sl-SI" w:eastAsia="sl-SI"/>
              </w:rPr>
              <w:t xml:space="preserve"> SPREMEMBAH </w:t>
            </w:r>
            <w:r w:rsidR="000D23C1" w:rsidRPr="00EC4BE6">
              <w:rPr>
                <w:rFonts w:cs="Arial"/>
                <w:sz w:val="20"/>
                <w:szCs w:val="20"/>
                <w:lang w:val="sl-SI" w:eastAsia="sl-SI"/>
              </w:rPr>
              <w:t xml:space="preserve">IN DOPOLNITVAH </w:t>
            </w:r>
            <w:r w:rsidR="004B10B0" w:rsidRPr="00EC4BE6">
              <w:rPr>
                <w:rFonts w:cs="Arial"/>
                <w:sz w:val="20"/>
                <w:szCs w:val="20"/>
                <w:lang w:val="sl-SI" w:eastAsia="sl-SI"/>
              </w:rPr>
              <w:t>ZAKONA O ŽELEZNIŠKEM PROMETU</w:t>
            </w:r>
          </w:p>
        </w:tc>
      </w:tr>
      <w:tr w:rsidR="00647EB6" w:rsidRPr="00EC4BE6" w14:paraId="6BFC32F3" w14:textId="77777777" w:rsidTr="00FE0E92">
        <w:tc>
          <w:tcPr>
            <w:tcW w:w="9747" w:type="dxa"/>
            <w:gridSpan w:val="2"/>
          </w:tcPr>
          <w:p w14:paraId="16D6FC99" w14:textId="77777777" w:rsidR="00431000" w:rsidRPr="00EC4BE6" w:rsidRDefault="00431000" w:rsidP="00EC4BE6">
            <w:pPr>
              <w:pStyle w:val="Poglavje"/>
              <w:spacing w:before="0" w:after="0" w:line="260" w:lineRule="exact"/>
              <w:jc w:val="left"/>
              <w:rPr>
                <w:sz w:val="20"/>
                <w:szCs w:val="20"/>
              </w:rPr>
            </w:pPr>
          </w:p>
          <w:p w14:paraId="50A52650" w14:textId="77777777" w:rsidR="00431000" w:rsidRPr="00EC4BE6" w:rsidRDefault="00431000" w:rsidP="00EC4BE6">
            <w:pPr>
              <w:pStyle w:val="Poglavje"/>
              <w:spacing w:before="0" w:after="0" w:line="260" w:lineRule="exact"/>
              <w:jc w:val="left"/>
              <w:rPr>
                <w:sz w:val="20"/>
                <w:szCs w:val="20"/>
              </w:rPr>
            </w:pPr>
          </w:p>
          <w:tbl>
            <w:tblPr>
              <w:tblW w:w="9498" w:type="dxa"/>
              <w:tblLayout w:type="fixed"/>
              <w:tblLook w:val="04A0" w:firstRow="1" w:lastRow="0" w:firstColumn="1" w:lastColumn="0" w:noHBand="0" w:noVBand="1"/>
            </w:tblPr>
            <w:tblGrid>
              <w:gridCol w:w="9498"/>
            </w:tblGrid>
            <w:tr w:rsidR="00E7080C" w:rsidRPr="00EC4BE6" w14:paraId="2323A2A5" w14:textId="77777777" w:rsidTr="00FE0E92">
              <w:tc>
                <w:tcPr>
                  <w:tcW w:w="9498" w:type="dxa"/>
                </w:tcPr>
                <w:p w14:paraId="6ABBB5C2"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I UVOD</w:t>
                  </w:r>
                </w:p>
                <w:p w14:paraId="3E38C67E"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EC4BE6" w14:paraId="581010CF" w14:textId="77777777" w:rsidTr="00FE0E92">
              <w:tc>
                <w:tcPr>
                  <w:tcW w:w="9498" w:type="dxa"/>
                </w:tcPr>
                <w:p w14:paraId="292369BC"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1 OCENA STANJA IN RAZLOGI ZA SPREJE</w:t>
                  </w:r>
                  <w:r w:rsidR="006E7F84" w:rsidRPr="00EC4BE6">
                    <w:rPr>
                      <w:rFonts w:ascii="Arial" w:eastAsia="Times New Roman" w:hAnsi="Arial" w:cs="Arial"/>
                      <w:b/>
                      <w:sz w:val="20"/>
                      <w:szCs w:val="20"/>
                      <w:lang w:eastAsia="sl-SI"/>
                    </w:rPr>
                    <w:t>TJE</w:t>
                  </w:r>
                  <w:r w:rsidRPr="00EC4BE6">
                    <w:rPr>
                      <w:rFonts w:ascii="Arial" w:eastAsia="Times New Roman" w:hAnsi="Arial" w:cs="Arial"/>
                      <w:b/>
                      <w:sz w:val="20"/>
                      <w:szCs w:val="20"/>
                      <w:lang w:eastAsia="sl-SI"/>
                    </w:rPr>
                    <w:t xml:space="preserve"> PREDLOGA ZAKONA</w:t>
                  </w:r>
                </w:p>
                <w:p w14:paraId="4E9C2A50"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E7080C" w:rsidRPr="00EC4BE6" w14:paraId="0E527DD1" w14:textId="77777777" w:rsidTr="00FE0E92">
              <w:tc>
                <w:tcPr>
                  <w:tcW w:w="9498" w:type="dxa"/>
                </w:tcPr>
                <w:p w14:paraId="7B61B58E" w14:textId="77777777" w:rsidR="005D4443" w:rsidRDefault="005D4443" w:rsidP="00D36055">
                  <w:pPr>
                    <w:spacing w:after="0" w:line="260" w:lineRule="exact"/>
                    <w:jc w:val="both"/>
                    <w:rPr>
                      <w:rFonts w:ascii="Arial" w:eastAsia="Times New Roman" w:hAnsi="Arial" w:cs="Arial"/>
                      <w:sz w:val="20"/>
                      <w:szCs w:val="20"/>
                    </w:rPr>
                  </w:pPr>
                  <w:r w:rsidRPr="00EC4BE6">
                    <w:rPr>
                      <w:rFonts w:ascii="Arial" w:eastAsia="Times New Roman" w:hAnsi="Arial" w:cs="Arial"/>
                      <w:sz w:val="20"/>
                      <w:szCs w:val="20"/>
                      <w:lang w:val="x-none" w:eastAsia="sl-SI"/>
                    </w:rPr>
                    <w:t xml:space="preserve">Glavni namen tokratnih sprememb </w:t>
                  </w:r>
                  <w:r w:rsidR="00D36055">
                    <w:rPr>
                      <w:rFonts w:ascii="Arial" w:eastAsia="Times New Roman" w:hAnsi="Arial" w:cs="Arial"/>
                      <w:sz w:val="20"/>
                      <w:szCs w:val="20"/>
                      <w:lang w:eastAsia="sl-SI"/>
                    </w:rPr>
                    <w:t xml:space="preserve">Zakona o železniškem prometu (v nadaljnjem besedilu: </w:t>
                  </w:r>
                  <w:r w:rsidRPr="00EC4BE6">
                    <w:rPr>
                      <w:rFonts w:ascii="Arial" w:eastAsia="Times New Roman" w:hAnsi="Arial" w:cs="Arial"/>
                      <w:sz w:val="20"/>
                      <w:szCs w:val="20"/>
                      <w:lang w:val="x-none" w:eastAsia="sl-SI"/>
                    </w:rPr>
                    <w:t>ZZelP</w:t>
                  </w:r>
                  <w:r w:rsidR="00D36055">
                    <w:rPr>
                      <w:rFonts w:ascii="Arial" w:eastAsia="Times New Roman" w:hAnsi="Arial" w:cs="Arial"/>
                      <w:sz w:val="20"/>
                      <w:szCs w:val="20"/>
                      <w:lang w:eastAsia="sl-SI"/>
                    </w:rPr>
                    <w:t>)</w:t>
                  </w:r>
                  <w:r w:rsidRPr="00EC4BE6">
                    <w:rPr>
                      <w:rFonts w:ascii="Arial" w:eastAsia="Times New Roman" w:hAnsi="Arial" w:cs="Arial"/>
                      <w:sz w:val="20"/>
                      <w:szCs w:val="20"/>
                      <w:lang w:val="x-none" w:eastAsia="sl-SI"/>
                    </w:rPr>
                    <w:t xml:space="preserve"> je </w:t>
                  </w:r>
                  <w:r w:rsidR="002C10EF">
                    <w:rPr>
                      <w:rFonts w:ascii="Arial" w:eastAsia="Times New Roman" w:hAnsi="Arial" w:cs="Arial"/>
                      <w:sz w:val="20"/>
                      <w:szCs w:val="20"/>
                      <w:lang w:eastAsia="sl-SI"/>
                    </w:rPr>
                    <w:t xml:space="preserve">delni </w:t>
                  </w:r>
                  <w:r w:rsidRPr="00EC4BE6">
                    <w:rPr>
                      <w:rFonts w:ascii="Arial" w:eastAsia="Times New Roman" w:hAnsi="Arial" w:cs="Arial"/>
                      <w:sz w:val="20"/>
                      <w:szCs w:val="20"/>
                      <w:lang w:val="x-none" w:eastAsia="sl-SI"/>
                    </w:rPr>
                    <w:t xml:space="preserve">prenos Direktive </w:t>
                  </w:r>
                  <w:r w:rsidRPr="00EC4BE6">
                    <w:rPr>
                      <w:rFonts w:ascii="Arial" w:eastAsia="Times New Roman" w:hAnsi="Arial" w:cs="Arial"/>
                      <w:sz w:val="20"/>
                      <w:szCs w:val="20"/>
                      <w:lang w:eastAsia="sl-SI"/>
                    </w:rPr>
                    <w:t>(EU) 2012/34/EU</w:t>
                  </w:r>
                  <w:r w:rsidRPr="00EC4BE6">
                    <w:rPr>
                      <w:rFonts w:ascii="Arial" w:eastAsia="Times New Roman" w:hAnsi="Arial" w:cs="Arial"/>
                      <w:sz w:val="20"/>
                      <w:szCs w:val="20"/>
                      <w:lang w:val="x-none" w:eastAsia="sl-SI"/>
                    </w:rPr>
                    <w:t xml:space="preserve"> </w:t>
                  </w:r>
                  <w:r w:rsidRPr="00EC4BE6">
                    <w:rPr>
                      <w:rFonts w:ascii="Arial" w:hAnsi="Arial" w:cs="Arial"/>
                      <w:sz w:val="20"/>
                      <w:szCs w:val="20"/>
                    </w:rPr>
                    <w:t>Evropskega parlamenta in Sveta z dne 21. novembra 2012 o vzpostavitvi enotnega evropskega železniškega območja</w:t>
                  </w:r>
                  <w:r w:rsidRPr="00EC4BE6">
                    <w:rPr>
                      <w:rFonts w:ascii="Arial" w:eastAsia="Times New Roman" w:hAnsi="Arial" w:cs="Arial"/>
                      <w:sz w:val="20"/>
                      <w:szCs w:val="20"/>
                      <w:lang w:eastAsia="sl-SI"/>
                    </w:rPr>
                    <w:t xml:space="preserve"> (</w:t>
                  </w:r>
                  <w:r w:rsidRPr="00EC4BE6">
                    <w:rPr>
                      <w:rFonts w:ascii="Arial" w:eastAsia="Times New Roman" w:hAnsi="Arial" w:cs="Arial"/>
                      <w:sz w:val="20"/>
                      <w:szCs w:val="20"/>
                      <w:lang w:val="x-none" w:eastAsia="sl-SI"/>
                    </w:rPr>
                    <w:t xml:space="preserve">v nadaljnjem besedilu: Direktiva </w:t>
                  </w:r>
                  <w:r w:rsidRPr="00EC4BE6">
                    <w:rPr>
                      <w:rFonts w:ascii="Arial" w:eastAsia="Times New Roman" w:hAnsi="Arial" w:cs="Arial"/>
                      <w:sz w:val="20"/>
                      <w:szCs w:val="20"/>
                      <w:lang w:eastAsia="sl-SI"/>
                    </w:rPr>
                    <w:t>2012/34/</w:t>
                  </w:r>
                  <w:r w:rsidRPr="00EC4BE6">
                    <w:rPr>
                      <w:rFonts w:ascii="Arial" w:eastAsia="Times New Roman" w:hAnsi="Arial" w:cs="Arial"/>
                      <w:sz w:val="20"/>
                      <w:szCs w:val="20"/>
                      <w:lang w:val="x-none" w:eastAsia="sl-SI"/>
                    </w:rPr>
                    <w:t>EU</w:t>
                  </w:r>
                  <w:r w:rsidRPr="00EC4BE6">
                    <w:rPr>
                      <w:rFonts w:ascii="Arial" w:eastAsia="Times New Roman" w:hAnsi="Arial" w:cs="Arial"/>
                      <w:sz w:val="20"/>
                      <w:szCs w:val="20"/>
                      <w:lang w:eastAsia="sl-SI"/>
                    </w:rPr>
                    <w:t>).</w:t>
                  </w:r>
                  <w:r w:rsidRPr="00EC4BE6">
                    <w:rPr>
                      <w:rFonts w:ascii="Arial" w:eastAsia="Times New Roman" w:hAnsi="Arial" w:cs="Arial"/>
                      <w:sz w:val="20"/>
                      <w:szCs w:val="20"/>
                      <w:lang w:val="x-none" w:eastAsia="sl-SI"/>
                    </w:rPr>
                    <w:t xml:space="preserve"> </w:t>
                  </w:r>
                  <w:r w:rsidRPr="004B189F">
                    <w:rPr>
                      <w:rFonts w:ascii="Arial" w:eastAsia="Times New Roman" w:hAnsi="Arial" w:cs="Arial"/>
                      <w:sz w:val="20"/>
                      <w:szCs w:val="20"/>
                    </w:rPr>
                    <w:t>Republika Slovenija je prejela uradni opomin Evropske komisije zaradi nepravilnega prenosa nekaterih določb Direktive 2012/34/EU</w:t>
                  </w:r>
                  <w:r w:rsidR="00D36055">
                    <w:rPr>
                      <w:rFonts w:ascii="Arial" w:eastAsia="Times New Roman" w:hAnsi="Arial" w:cs="Arial"/>
                      <w:sz w:val="20"/>
                      <w:szCs w:val="20"/>
                    </w:rPr>
                    <w:t xml:space="preserve">, pri čemer s predlagano spremembo odpravljamo očitke iz uradnega opomina. </w:t>
                  </w:r>
                  <w:r w:rsidRPr="004B189F">
                    <w:rPr>
                      <w:rFonts w:ascii="Arial" w:eastAsia="Times New Roman" w:hAnsi="Arial" w:cs="Arial"/>
                      <w:sz w:val="20"/>
                      <w:szCs w:val="20"/>
                    </w:rPr>
                    <w:t xml:space="preserve">V odgovoru na uradni </w:t>
                  </w:r>
                  <w:r>
                    <w:rPr>
                      <w:rFonts w:ascii="Arial" w:eastAsia="Times New Roman" w:hAnsi="Arial" w:cs="Arial"/>
                      <w:sz w:val="20"/>
                      <w:szCs w:val="20"/>
                    </w:rPr>
                    <w:t xml:space="preserve">opomin je </w:t>
                  </w:r>
                  <w:r w:rsidR="00D36055">
                    <w:rPr>
                      <w:rFonts w:ascii="Arial" w:eastAsia="Times New Roman" w:hAnsi="Arial" w:cs="Arial"/>
                      <w:sz w:val="20"/>
                      <w:szCs w:val="20"/>
                    </w:rPr>
                    <w:t>bilo navedeno</w:t>
                  </w:r>
                  <w:r>
                    <w:rPr>
                      <w:rFonts w:ascii="Arial" w:eastAsia="Times New Roman" w:hAnsi="Arial" w:cs="Arial"/>
                      <w:sz w:val="20"/>
                      <w:szCs w:val="20"/>
                    </w:rPr>
                    <w:t>, da bodo za</w:t>
                  </w:r>
                  <w:r w:rsidRPr="004B189F">
                    <w:rPr>
                      <w:rFonts w:ascii="Arial" w:eastAsia="Times New Roman" w:hAnsi="Arial" w:cs="Arial"/>
                      <w:sz w:val="20"/>
                      <w:szCs w:val="20"/>
                    </w:rPr>
                    <w:t xml:space="preserve"> izboljšanje pravnega okvirja v okviru sprememb in dopolnitev Zakona o železniškem prometu (ZZelP) dodane določbe, ki bodo nalagale licenčnemu organu, da v insolvenčnih postopkih prevoznika presoja o odvz</w:t>
                  </w:r>
                  <w:r>
                    <w:rPr>
                      <w:rFonts w:ascii="Arial" w:eastAsia="Times New Roman" w:hAnsi="Arial" w:cs="Arial"/>
                      <w:sz w:val="20"/>
                      <w:szCs w:val="20"/>
                    </w:rPr>
                    <w:t>ema licence podjetju. Prav tako</w:t>
                  </w:r>
                  <w:r w:rsidRPr="004B189F">
                    <w:rPr>
                      <w:rFonts w:ascii="Arial" w:eastAsia="Times New Roman" w:hAnsi="Arial" w:cs="Arial"/>
                      <w:sz w:val="20"/>
                      <w:szCs w:val="20"/>
                    </w:rPr>
                    <w:t xml:space="preserve"> </w:t>
                  </w:r>
                  <w:r w:rsidR="00592D56">
                    <w:rPr>
                      <w:rFonts w:ascii="Arial" w:eastAsia="Times New Roman" w:hAnsi="Arial" w:cs="Arial"/>
                      <w:sz w:val="20"/>
                      <w:szCs w:val="20"/>
                    </w:rPr>
                    <w:t>so</w:t>
                  </w:r>
                  <w:r w:rsidRPr="004B189F">
                    <w:rPr>
                      <w:rFonts w:ascii="Arial" w:eastAsia="Times New Roman" w:hAnsi="Arial" w:cs="Arial"/>
                      <w:sz w:val="20"/>
                      <w:szCs w:val="20"/>
                    </w:rPr>
                    <w:t xml:space="preserve"> dodane širše zahteve v</w:t>
                  </w:r>
                  <w:r w:rsidR="00592D56">
                    <w:rPr>
                      <w:rFonts w:ascii="Arial" w:eastAsia="Times New Roman" w:hAnsi="Arial" w:cs="Arial"/>
                      <w:sz w:val="20"/>
                      <w:szCs w:val="20"/>
                    </w:rPr>
                    <w:t xml:space="preserve"> zvezi z dobrim ugledom, ki zajemajo</w:t>
                  </w:r>
                  <w:r w:rsidRPr="004B189F">
                    <w:rPr>
                      <w:rFonts w:ascii="Arial" w:eastAsia="Times New Roman" w:hAnsi="Arial" w:cs="Arial"/>
                      <w:sz w:val="20"/>
                      <w:szCs w:val="20"/>
                    </w:rPr>
                    <w:t xml:space="preserve"> vsa kazniva dejanja.</w:t>
                  </w:r>
                </w:p>
                <w:p w14:paraId="6E7EF90D" w14:textId="77777777" w:rsidR="005D4443" w:rsidRDefault="005D4443" w:rsidP="005D4443">
                  <w:pPr>
                    <w:pBdr>
                      <w:top w:val="nil"/>
                      <w:left w:val="nil"/>
                      <w:bottom w:val="nil"/>
                      <w:right w:val="nil"/>
                      <w:between w:val="nil"/>
                    </w:pBdr>
                    <w:spacing w:after="0" w:line="260" w:lineRule="atLeast"/>
                    <w:jc w:val="both"/>
                    <w:rPr>
                      <w:rFonts w:ascii="Arial" w:eastAsia="Times New Roman" w:hAnsi="Arial" w:cs="Arial"/>
                      <w:sz w:val="20"/>
                      <w:szCs w:val="20"/>
                    </w:rPr>
                  </w:pPr>
                </w:p>
                <w:p w14:paraId="18255A4A" w14:textId="2CF34983" w:rsidR="005D4443" w:rsidRDefault="005D4443" w:rsidP="005D4443">
                  <w:pPr>
                    <w:pBdr>
                      <w:top w:val="nil"/>
                      <w:left w:val="nil"/>
                      <w:bottom w:val="nil"/>
                      <w:right w:val="nil"/>
                      <w:between w:val="nil"/>
                    </w:pBdr>
                    <w:spacing w:after="0" w:line="260" w:lineRule="atLeast"/>
                    <w:jc w:val="both"/>
                    <w:rPr>
                      <w:rFonts w:ascii="Arial" w:eastAsia="Times New Roman" w:hAnsi="Arial" w:cs="Arial"/>
                      <w:sz w:val="20"/>
                      <w:szCs w:val="20"/>
                    </w:rPr>
                  </w:pPr>
                  <w:r>
                    <w:rPr>
                      <w:rFonts w:ascii="Arial" w:eastAsia="Times New Roman" w:hAnsi="Arial" w:cs="Arial"/>
                      <w:sz w:val="20"/>
                      <w:szCs w:val="20"/>
                    </w:rPr>
                    <w:t>Na področju sklepanja pogodb, povezanih z uporabo javne železniške infrastrukture (v nadaljnjem besedilu: JŽI), se v praksi pojavljajo težave, zaradi česar se širi obseg ustanavljanja služnostnih pravic na JŽI in na nepremičninah v progovnem pasu, ki so v lasti države in niso JŽI ter podelitvijo zakonskega pooblastila upravljavcu, da sklepa tudi pogodbe o ustanovitvi stavbne pravice na JŽI in na nepremičninah v progovnem pasu, ki so v lasti države in niso JŽI. V primeru, ko gre za večjo obremenitev nepremičnine, kot je to navedeno v veljavnem ZZelP in pogoji za ustanovitev služnostne pravice niso izpolnjeni, je potrebno ustanoviti stavbno pravico. Takšne obremenitve so npr. izgradnja, obnova ali rekonstrukcija pločnika, ipd., in največkrat gre za obstoječe objekte, ki so potrebni obnove ali rekonstrukcije in pri tem posegajo v JŽI.</w:t>
                  </w:r>
                </w:p>
                <w:p w14:paraId="729F912F" w14:textId="505E18AE" w:rsidR="0011443B" w:rsidRDefault="0011443B" w:rsidP="005D4443">
                  <w:pPr>
                    <w:pBdr>
                      <w:top w:val="nil"/>
                      <w:left w:val="nil"/>
                      <w:bottom w:val="nil"/>
                      <w:right w:val="nil"/>
                      <w:between w:val="nil"/>
                    </w:pBdr>
                    <w:spacing w:after="0" w:line="260" w:lineRule="atLeast"/>
                    <w:jc w:val="both"/>
                    <w:rPr>
                      <w:rFonts w:ascii="Arial" w:eastAsia="Times New Roman" w:hAnsi="Arial" w:cs="Arial"/>
                      <w:sz w:val="20"/>
                      <w:szCs w:val="20"/>
                    </w:rPr>
                  </w:pPr>
                </w:p>
                <w:p w14:paraId="662F3AC9" w14:textId="2A189A36" w:rsidR="0011443B" w:rsidRDefault="003B44B4" w:rsidP="005D4443">
                  <w:pPr>
                    <w:pBdr>
                      <w:top w:val="nil"/>
                      <w:left w:val="nil"/>
                      <w:bottom w:val="nil"/>
                      <w:right w:val="nil"/>
                      <w:between w:val="nil"/>
                    </w:pBdr>
                    <w:spacing w:after="0" w:line="260" w:lineRule="atLeast"/>
                    <w:jc w:val="both"/>
                    <w:rPr>
                      <w:rFonts w:ascii="Arial" w:eastAsia="Times New Roman" w:hAnsi="Arial" w:cs="Arial"/>
                      <w:sz w:val="20"/>
                      <w:szCs w:val="20"/>
                    </w:rPr>
                  </w:pPr>
                  <w:r>
                    <w:rPr>
                      <w:rFonts w:ascii="Arial" w:hAnsi="Arial" w:cs="Arial"/>
                      <w:color w:val="000000"/>
                      <w:sz w:val="20"/>
                      <w:szCs w:val="20"/>
                      <w:lang w:eastAsia="sl-SI"/>
                    </w:rPr>
                    <w:t xml:space="preserve">Direkcija RS za infrastrukturo (DRSI) opravlja naloge, kot jih določa četrti odstavek 13. člena ZZelP. </w:t>
                  </w:r>
                  <w:r w:rsidR="0011443B">
                    <w:rPr>
                      <w:rFonts w:ascii="Arial" w:hAnsi="Arial" w:cs="Arial"/>
                      <w:color w:val="000000"/>
                      <w:sz w:val="20"/>
                      <w:szCs w:val="20"/>
                      <w:lang w:eastAsia="sl-SI"/>
                    </w:rPr>
                    <w:t>Ena izmed nalog DRSI je tudi</w:t>
                  </w:r>
                  <w:r>
                    <w:rPr>
                      <w:rFonts w:ascii="Arial" w:hAnsi="Arial" w:cs="Arial"/>
                      <w:color w:val="000000"/>
                      <w:sz w:val="20"/>
                      <w:szCs w:val="20"/>
                      <w:lang w:eastAsia="sl-SI"/>
                    </w:rPr>
                    <w:t xml:space="preserve"> opravljanje nalog razvoja</w:t>
                  </w:r>
                  <w:r w:rsidR="0011443B">
                    <w:rPr>
                      <w:rFonts w:ascii="Arial" w:hAnsi="Arial" w:cs="Arial"/>
                      <w:color w:val="000000"/>
                      <w:sz w:val="20"/>
                      <w:szCs w:val="20"/>
                      <w:lang w:eastAsia="sl-SI"/>
                    </w:rPr>
                    <w:t xml:space="preserve"> JŽI. Ra</w:t>
                  </w:r>
                  <w:r w:rsidR="00351B64">
                    <w:rPr>
                      <w:rFonts w:ascii="Arial" w:hAnsi="Arial" w:cs="Arial"/>
                      <w:color w:val="000000"/>
                      <w:sz w:val="20"/>
                      <w:szCs w:val="20"/>
                      <w:lang w:eastAsia="sl-SI"/>
                    </w:rPr>
                    <w:t xml:space="preserve">zvoj JŽI pomeni </w:t>
                  </w:r>
                  <w:r w:rsidR="0011443B">
                    <w:rPr>
                      <w:rFonts w:ascii="Arial" w:hAnsi="Arial" w:cs="Arial"/>
                      <w:color w:val="000000"/>
                      <w:sz w:val="20"/>
                      <w:szCs w:val="20"/>
                      <w:lang w:eastAsia="sl-SI"/>
                    </w:rPr>
                    <w:t xml:space="preserve">naloge razvoja in sodelovanja pri postopkih priprave prostorskih aktov s področja JŽI. DRSI sodeluje in se usklajuje v postopkih priprave prostorskih aktov tako, da pripravljavcem prostorskih aktov na njihovo zahtevo predloži svoje razvojne in varstvene potrebe, ki se nanašajo na prostor, strokovne podlage za podane razvojne potrebe za prostorske akte s področja JŽI, potrebne ažurne podatke, ki se nanašajo na prostor, ter morebitne usmeritve, priporočila in pojasnila s področja JŽI ter poda smernice in mnenja. </w:t>
                  </w:r>
                </w:p>
                <w:p w14:paraId="6275D037" w14:textId="31A5809A" w:rsidR="004B189F" w:rsidRDefault="004B189F" w:rsidP="00EC4BE6">
                  <w:pPr>
                    <w:spacing w:after="0" w:line="260" w:lineRule="exact"/>
                    <w:jc w:val="both"/>
                    <w:rPr>
                      <w:rFonts w:ascii="Arial" w:eastAsia="Times New Roman" w:hAnsi="Arial" w:cs="Arial"/>
                      <w:sz w:val="20"/>
                      <w:szCs w:val="20"/>
                      <w:lang w:val="x-none" w:eastAsia="sl-SI"/>
                    </w:rPr>
                  </w:pPr>
                </w:p>
                <w:p w14:paraId="5CC1B53B" w14:textId="77777777" w:rsidR="00877193" w:rsidRPr="00EC4BE6" w:rsidRDefault="00877193" w:rsidP="00EC4BE6">
                  <w:pPr>
                    <w:autoSpaceDE w:val="0"/>
                    <w:autoSpaceDN w:val="0"/>
                    <w:adjustRightInd w:val="0"/>
                    <w:spacing w:after="0" w:line="260" w:lineRule="exact"/>
                    <w:jc w:val="both"/>
                    <w:rPr>
                      <w:rFonts w:ascii="Arial" w:eastAsia="Times New Roman" w:hAnsi="Arial" w:cs="Arial"/>
                      <w:sz w:val="20"/>
                      <w:szCs w:val="20"/>
                      <w:highlight w:val="yellow"/>
                      <w:lang w:eastAsia="sl-SI"/>
                    </w:rPr>
                  </w:pPr>
                </w:p>
              </w:tc>
            </w:tr>
            <w:tr w:rsidR="00E7080C" w:rsidRPr="00EC4BE6" w14:paraId="6983A6FF" w14:textId="77777777" w:rsidTr="00FE0E92">
              <w:tc>
                <w:tcPr>
                  <w:tcW w:w="9498" w:type="dxa"/>
                </w:tcPr>
                <w:p w14:paraId="0DB16530"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2 CILJI, NAČELA IN POGLAVITNE REŠITVE PREDLOGA ZAKONA </w:t>
                  </w:r>
                </w:p>
              </w:tc>
            </w:tr>
            <w:tr w:rsidR="00E7080C" w:rsidRPr="00EC4BE6" w14:paraId="03BB782A" w14:textId="77777777" w:rsidTr="00FE0E92">
              <w:tc>
                <w:tcPr>
                  <w:tcW w:w="9498" w:type="dxa"/>
                </w:tcPr>
                <w:p w14:paraId="7AAA6631"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761F52AB" w14:textId="77777777" w:rsidR="00E7080C" w:rsidRPr="00EC4BE6" w:rsidRDefault="00E7080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2.1 Cilji</w:t>
                  </w:r>
                </w:p>
                <w:p w14:paraId="2AB3677A" w14:textId="77777777" w:rsidR="00ED7EC1" w:rsidRPr="00EC4BE6" w:rsidRDefault="00ED7EC1"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F9588D0" w14:textId="0861427A" w:rsidR="00B01916" w:rsidRDefault="00ED7EC1"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Poglavitni cilj zakona je ustrezen in pravilen prenos Direktive </w:t>
                  </w:r>
                  <w:r w:rsidR="00B34DBA">
                    <w:rPr>
                      <w:rFonts w:ascii="Arial" w:eastAsia="Times New Roman" w:hAnsi="Arial" w:cs="Arial"/>
                      <w:sz w:val="20"/>
                      <w:szCs w:val="20"/>
                      <w:lang w:eastAsia="sl-SI"/>
                    </w:rPr>
                    <w:t>2012/34/EU glede določil, ki se nanašajo na zahteve v zvezi z dobrim ugledom in glede ohranitve oz. od</w:t>
                  </w:r>
                  <w:r w:rsidR="00B01916">
                    <w:rPr>
                      <w:rFonts w:ascii="Arial" w:eastAsia="Times New Roman" w:hAnsi="Arial" w:cs="Arial"/>
                      <w:sz w:val="20"/>
                      <w:szCs w:val="20"/>
                      <w:lang w:eastAsia="sl-SI"/>
                    </w:rPr>
                    <w:t>vzema licence licenčnega organa.</w:t>
                  </w:r>
                </w:p>
                <w:p w14:paraId="66AE7711" w14:textId="77777777" w:rsidR="00B01C5E" w:rsidRPr="00EC4BE6" w:rsidRDefault="00B01C5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4E1AA968" w14:textId="77777777" w:rsidR="00B01C5E" w:rsidRPr="00EC4BE6"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2.2 Načela</w:t>
                  </w:r>
                </w:p>
                <w:p w14:paraId="6FE1D9A3" w14:textId="77777777" w:rsidR="00B01C5E" w:rsidRPr="00EC4BE6" w:rsidRDefault="00B01C5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022C9778" w14:textId="730CBEB3" w:rsidR="00B01C5E" w:rsidRPr="00EC4BE6" w:rsidRDefault="00B01C5E"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hAnsi="Arial" w:cs="Arial"/>
                      <w:sz w:val="20"/>
                      <w:szCs w:val="20"/>
                    </w:rPr>
                    <w:t>Predlagani zakon ne vsebuje novih</w:t>
                  </w:r>
                  <w:r w:rsidR="007B7414" w:rsidRPr="00EC4BE6">
                    <w:rPr>
                      <w:rFonts w:ascii="Arial" w:hAnsi="Arial" w:cs="Arial"/>
                      <w:sz w:val="20"/>
                      <w:szCs w:val="20"/>
                    </w:rPr>
                    <w:t xml:space="preserve"> ali dodatnih načel, ki so bila navedena ob sprejetju sedaj veljavnega Zakona o železniškem prometu. </w:t>
                  </w:r>
                  <w:r w:rsidRPr="00EC4BE6">
                    <w:rPr>
                      <w:rFonts w:ascii="Arial" w:eastAsia="Times New Roman" w:hAnsi="Arial" w:cs="Arial"/>
                      <w:sz w:val="20"/>
                      <w:szCs w:val="20"/>
                      <w:lang w:eastAsia="sl-SI"/>
                    </w:rPr>
                    <w:t>Predvsem pa je namen doseči uskladitev pravnega reda Republike Slovenije s pravnim redom Evropske unije s prenosom Direktive 2012/34/EU.</w:t>
                  </w:r>
                </w:p>
              </w:tc>
            </w:tr>
            <w:tr w:rsidR="003B718A" w:rsidRPr="00EC4BE6" w14:paraId="22B47A22" w14:textId="77777777" w:rsidTr="00FE0E92">
              <w:tc>
                <w:tcPr>
                  <w:tcW w:w="9498" w:type="dxa"/>
                </w:tcPr>
                <w:p w14:paraId="49FDA51F" w14:textId="77777777" w:rsidR="003B718A" w:rsidRPr="00EC4BE6" w:rsidRDefault="003B718A" w:rsidP="00EC4BE6">
                  <w:pPr>
                    <w:spacing w:line="260" w:lineRule="exact"/>
                    <w:rPr>
                      <w:rFonts w:ascii="Arial" w:hAnsi="Arial" w:cs="Arial"/>
                      <w:sz w:val="20"/>
                      <w:szCs w:val="20"/>
                      <w:highlight w:val="yellow"/>
                    </w:rPr>
                  </w:pPr>
                </w:p>
              </w:tc>
            </w:tr>
            <w:tr w:rsidR="00E7080C" w:rsidRPr="00EC4BE6" w14:paraId="1CBB4F74" w14:textId="77777777" w:rsidTr="00FE0E92">
              <w:tc>
                <w:tcPr>
                  <w:tcW w:w="9498" w:type="dxa"/>
                </w:tcPr>
                <w:p w14:paraId="00BE39C8" w14:textId="77777777" w:rsidR="008768D5" w:rsidRPr="00EC4BE6" w:rsidRDefault="008768D5"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E7080C" w:rsidRPr="00EC4BE6" w14:paraId="351E57E0" w14:textId="77777777" w:rsidTr="00FE0E92">
              <w:tc>
                <w:tcPr>
                  <w:tcW w:w="9498" w:type="dxa"/>
                </w:tcPr>
                <w:p w14:paraId="58E3C58B" w14:textId="77777777" w:rsidR="00E7080C" w:rsidRPr="00EC4BE6" w:rsidRDefault="00E7080C" w:rsidP="00F134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2.3 Poglavitne rešitve </w:t>
                  </w:r>
                </w:p>
              </w:tc>
            </w:tr>
            <w:tr w:rsidR="00E7080C" w:rsidRPr="00EC4BE6" w14:paraId="3D5AE7D6" w14:textId="77777777" w:rsidTr="00FE0E92">
              <w:trPr>
                <w:trHeight w:val="434"/>
              </w:trPr>
              <w:tc>
                <w:tcPr>
                  <w:tcW w:w="9498" w:type="dxa"/>
                </w:tcPr>
                <w:tbl>
                  <w:tblPr>
                    <w:tblW w:w="9251" w:type="dxa"/>
                    <w:tblLayout w:type="fixed"/>
                    <w:tblLook w:val="04A0" w:firstRow="1" w:lastRow="0" w:firstColumn="1" w:lastColumn="0" w:noHBand="0" w:noVBand="1"/>
                  </w:tblPr>
                  <w:tblGrid>
                    <w:gridCol w:w="9213"/>
                    <w:gridCol w:w="38"/>
                  </w:tblGrid>
                  <w:tr w:rsidR="00B63AF0" w:rsidRPr="00EC4BE6" w14:paraId="6196AC86" w14:textId="77777777" w:rsidTr="005D4443">
                    <w:tc>
                      <w:tcPr>
                        <w:tcW w:w="9251" w:type="dxa"/>
                        <w:gridSpan w:val="2"/>
                      </w:tcPr>
                      <w:p w14:paraId="681DFD98" w14:textId="77777777" w:rsidR="00B63AF0" w:rsidRPr="00EC4BE6" w:rsidRDefault="00B63AF0" w:rsidP="00EC4BE6">
                        <w:pPr>
                          <w:pStyle w:val="Odsek"/>
                          <w:numPr>
                            <w:ilvl w:val="0"/>
                            <w:numId w:val="0"/>
                          </w:numPr>
                          <w:spacing w:before="0" w:after="0" w:line="260" w:lineRule="exact"/>
                          <w:jc w:val="left"/>
                          <w:rPr>
                            <w:rFonts w:cs="Arial"/>
                            <w:sz w:val="20"/>
                            <w:szCs w:val="20"/>
                            <w:lang w:val="sl-SI" w:eastAsia="sl-SI"/>
                          </w:rPr>
                        </w:pPr>
                      </w:p>
                    </w:tc>
                  </w:tr>
                  <w:tr w:rsidR="00B63AF0" w:rsidRPr="00EC4BE6" w14:paraId="6B312B1F" w14:textId="77777777" w:rsidTr="005D4443">
                    <w:trPr>
                      <w:trHeight w:val="434"/>
                    </w:trPr>
                    <w:tc>
                      <w:tcPr>
                        <w:tcW w:w="9251" w:type="dxa"/>
                        <w:gridSpan w:val="2"/>
                      </w:tcPr>
                      <w:p w14:paraId="6C6577A1" w14:textId="77777777" w:rsidR="00B63AF0" w:rsidRPr="00EC4BE6" w:rsidRDefault="00B63AF0" w:rsidP="00EC4BE6">
                        <w:pPr>
                          <w:pStyle w:val="rkovnatokazaodstavkom"/>
                          <w:spacing w:line="260" w:lineRule="exact"/>
                          <w:ind w:left="284" w:hanging="284"/>
                          <w:rPr>
                            <w:rFonts w:cs="Arial"/>
                            <w:lang w:val="sl-SI" w:eastAsia="sl-SI"/>
                          </w:rPr>
                        </w:pPr>
                        <w:r w:rsidRPr="00EC4BE6">
                          <w:rPr>
                            <w:rFonts w:cs="Arial"/>
                            <w:lang w:val="sl-SI" w:eastAsia="sl-SI"/>
                          </w:rPr>
                          <w:t>Predstavitev predlaganih rešitev:</w:t>
                        </w:r>
                      </w:p>
                      <w:p w14:paraId="75BE0E00" w14:textId="0CE0C09E" w:rsidR="00CD37C3" w:rsidRDefault="005D4443"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647CF6">
                          <w:rPr>
                            <w:rFonts w:ascii="Arial" w:eastAsia="Times New Roman" w:hAnsi="Arial" w:cs="Arial"/>
                            <w:sz w:val="20"/>
                            <w:szCs w:val="20"/>
                            <w:lang w:eastAsia="sl-SI"/>
                          </w:rPr>
                          <w:t>S spremembo zakona se bodo odpravili očitki Evropske komisije glede pravilnega prenosa Direktive 2012/34/EU.</w:t>
                        </w:r>
                        <w:r>
                          <w:rPr>
                            <w:rFonts w:ascii="Arial" w:eastAsia="Times New Roman" w:hAnsi="Arial" w:cs="Arial"/>
                            <w:sz w:val="20"/>
                            <w:szCs w:val="20"/>
                            <w:lang w:eastAsia="sl-SI"/>
                          </w:rPr>
                          <w:t xml:space="preserve"> </w:t>
                        </w:r>
                      </w:p>
                      <w:p w14:paraId="254A2D50" w14:textId="77777777" w:rsidR="003B44B4" w:rsidRDefault="003B44B4" w:rsidP="005D4443">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BB320CA" w14:textId="0D6FED86" w:rsidR="00825F07" w:rsidRPr="00825F07" w:rsidRDefault="00CD37C3" w:rsidP="00825F07">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Potreba po vključitvi ustanovitve stavbne pravice v ZZelP se je v praksi pokazala v primerih, ko niso izpolnjeni pogoji za ustanovitev služnostne pravice, saj sama narava in teža posega kaže na to, da gre za večjo obremenitev nepremičnine, kot je v veljavnem 9. člena ZZelP (napeljevanje vodovodov in kanalizacije, električnih, telefonskih in telegrafskih napeljav, plinovoda, služnosti prehoda). Takšne obremenitve, za katere se po Stvarnopr</w:t>
                        </w:r>
                        <w:r w:rsidR="002429F1">
                          <w:rPr>
                            <w:rFonts w:ascii="Arial" w:hAnsi="Arial" w:cs="Arial"/>
                            <w:iCs/>
                            <w:sz w:val="20"/>
                            <w:szCs w:val="20"/>
                            <w:lang w:eastAsia="sl-SI"/>
                          </w:rPr>
                          <w:t>avnem zakoniku</w:t>
                        </w:r>
                        <w:r w:rsidRPr="00EC4BE6">
                          <w:rPr>
                            <w:rFonts w:ascii="Arial" w:hAnsi="Arial" w:cs="Arial"/>
                            <w:iCs/>
                            <w:sz w:val="20"/>
                            <w:szCs w:val="20"/>
                            <w:lang w:eastAsia="sl-SI"/>
                          </w:rPr>
                          <w:t xml:space="preserve"> ustanavlja stavbna pravica in niso zajeti v taksativno naštetih primerih za ustanovitev služnostne pravice, so npr. izgradnja, obnova, ali rekonstrukcija pločnika, ceste in dela ceste, križišča, krožišča, ipd. Največkrat gre za obstoječe objekte, ki pa so potrebni ali obnove oz. rekonstrukcije, razširitve in pri tem posegajo v </w:t>
                        </w:r>
                        <w:r>
                          <w:rPr>
                            <w:rFonts w:ascii="Arial" w:hAnsi="Arial" w:cs="Arial"/>
                            <w:iCs/>
                            <w:sz w:val="20"/>
                            <w:szCs w:val="20"/>
                            <w:lang w:eastAsia="sl-SI"/>
                          </w:rPr>
                          <w:t>JŽI</w:t>
                        </w:r>
                        <w:r w:rsidRPr="00EC4BE6">
                          <w:rPr>
                            <w:rFonts w:ascii="Arial" w:hAnsi="Arial" w:cs="Arial"/>
                            <w:iCs/>
                            <w:sz w:val="20"/>
                            <w:szCs w:val="20"/>
                            <w:lang w:eastAsia="sl-SI"/>
                          </w:rPr>
                          <w:t>, pri čemer kot že rečeno, niso izpolnjeni pogoji za ustanovitev služnostne pravice, poleg tega pa je nadomestilo za njeno ustanovitev neprimerno v primerjavi z dejansko</w:t>
                        </w:r>
                        <w:r w:rsidR="002429F1">
                          <w:rPr>
                            <w:rFonts w:ascii="Arial" w:hAnsi="Arial" w:cs="Arial"/>
                            <w:iCs/>
                            <w:sz w:val="20"/>
                            <w:szCs w:val="20"/>
                            <w:lang w:eastAsia="sl-SI"/>
                          </w:rPr>
                          <w:t xml:space="preserve"> težo obremenitve nepremičnine</w:t>
                        </w:r>
                        <w:r w:rsidR="002429F1" w:rsidRPr="00825F07">
                          <w:rPr>
                            <w:rFonts w:ascii="Arial" w:hAnsi="Arial" w:cs="Arial"/>
                            <w:iCs/>
                            <w:sz w:val="20"/>
                            <w:szCs w:val="20"/>
                            <w:lang w:eastAsia="sl-SI"/>
                          </w:rPr>
                          <w:t>.</w:t>
                        </w:r>
                        <w:r w:rsidR="00825F07" w:rsidRPr="00825F07">
                          <w:rPr>
                            <w:rFonts w:ascii="Arial" w:hAnsi="Arial" w:cs="Arial"/>
                            <w:iCs/>
                            <w:sz w:val="20"/>
                            <w:szCs w:val="20"/>
                            <w:lang w:eastAsia="sl-SI"/>
                          </w:rPr>
                          <w:t xml:space="preserve"> </w:t>
                        </w:r>
                        <w:r w:rsidR="00825F07" w:rsidRPr="00825F07">
                          <w:rPr>
                            <w:rFonts w:ascii="Arial" w:eastAsia="Times New Roman" w:hAnsi="Arial" w:cs="Arial"/>
                            <w:sz w:val="20"/>
                            <w:szCs w:val="20"/>
                          </w:rPr>
                          <w:t xml:space="preserve">Predlagana ureditev ureja pogoje za pridobitev stvarnih pravic na območju JŽI. Namen te določbe ni urejanje dopustnosti posegov. Ustanovitev stvarnih (ali obligacijskih) pravic je smiselna le v primeru, ko je investitor druga oseba, ki ne gradi objektov JŽI, saj ji četrti odstavek 9. člena omogoča pridobitev pravice graditi. V skladu z gradbeno zakonodajo obligacijska pravica ne izpolnjuje pogojev za priznanje pravice graditi. </w:t>
                        </w:r>
                      </w:p>
                      <w:p w14:paraId="01FDD5EE" w14:textId="77777777" w:rsidR="00825F07" w:rsidRPr="00825F07" w:rsidRDefault="00825F07" w:rsidP="00825F07">
                        <w:pPr>
                          <w:pBdr>
                            <w:top w:val="nil"/>
                            <w:left w:val="nil"/>
                            <w:bottom w:val="nil"/>
                            <w:right w:val="nil"/>
                            <w:between w:val="nil"/>
                          </w:pBdr>
                          <w:spacing w:after="0" w:line="260" w:lineRule="atLeast"/>
                          <w:jc w:val="both"/>
                          <w:rPr>
                            <w:rFonts w:ascii="Arial" w:eastAsia="Times New Roman" w:hAnsi="Arial" w:cs="Arial"/>
                            <w:sz w:val="20"/>
                            <w:szCs w:val="20"/>
                          </w:rPr>
                        </w:pPr>
                      </w:p>
                      <w:p w14:paraId="0204B832" w14:textId="77777777" w:rsidR="00825F07" w:rsidRPr="00825F07" w:rsidRDefault="00825F07" w:rsidP="00825F07">
                        <w:pPr>
                          <w:pBdr>
                            <w:top w:val="nil"/>
                            <w:left w:val="nil"/>
                            <w:bottom w:val="nil"/>
                            <w:right w:val="nil"/>
                            <w:between w:val="nil"/>
                          </w:pBdr>
                          <w:spacing w:after="0" w:line="260" w:lineRule="atLeast"/>
                          <w:jc w:val="both"/>
                          <w:rPr>
                            <w:rFonts w:ascii="Arial" w:eastAsia="Times New Roman" w:hAnsi="Arial" w:cs="Arial"/>
                            <w:sz w:val="20"/>
                            <w:szCs w:val="20"/>
                          </w:rPr>
                        </w:pPr>
                        <w:r w:rsidRPr="00825F07">
                          <w:rPr>
                            <w:rFonts w:ascii="Arial" w:eastAsia="Times New Roman" w:hAnsi="Arial" w:cs="Arial"/>
                            <w:sz w:val="20"/>
                            <w:szCs w:val="20"/>
                          </w:rPr>
                          <w:t xml:space="preserve">Stvarne pravice, ki se ustanavljajo v progovnem pasu in izven: Ustanovitev stvarne pravice ni pravica potencialnega investitorja. O njeni ustanovitvi odloča upravljavec JŽI, ki je pooblaščen za sklepanje pogodbe. V vsakem konkretnem primeru bo presodil, kako ta pravica in objekt, ki se bo na njeni podlagi izvedel, vpliva na rabo JŽI. To je njegova odgovornost. Ne pomeni pa, da bo objekt, ki je zgrajen v progovnem pasu, postal del JŽI. Zakon taksativno našteva sestavne dele JŽI. Investitor objekta bo sam odgovoren za njegovo pravilno delovanje, vzdrževanje in upravljanje, tako da ne bo motil normalne rabe JŽI. To se določi s pogodbo. Služnostne pogodbe vsebujejo natančne določbe o tem, kako se objekt vzdržuje in pravica upravljavca javne prometne infrastrukture da bo, če bo treba, zaradi delovanja "osnovne" infrastrukture, posegel v objekte, ki se gradijo na podlagi drugih stvarnih pravic. Te pogodbe sklepa upravljavec, ki je za vse odgovoren. </w:t>
                        </w:r>
                      </w:p>
                      <w:p w14:paraId="4CD48426" w14:textId="19F7E175" w:rsidR="00825F07" w:rsidRPr="00825F07" w:rsidRDefault="00825F07" w:rsidP="00825F07">
                        <w:pPr>
                          <w:pBdr>
                            <w:top w:val="nil"/>
                            <w:left w:val="nil"/>
                            <w:bottom w:val="nil"/>
                            <w:right w:val="nil"/>
                            <w:between w:val="nil"/>
                          </w:pBdr>
                          <w:spacing w:after="0" w:line="260" w:lineRule="atLeast"/>
                          <w:jc w:val="both"/>
                          <w:rPr>
                            <w:rFonts w:ascii="Arial" w:eastAsia="Times New Roman" w:hAnsi="Arial" w:cs="Arial"/>
                            <w:sz w:val="20"/>
                            <w:szCs w:val="20"/>
                          </w:rPr>
                        </w:pPr>
                      </w:p>
                      <w:p w14:paraId="0FDE8E5A" w14:textId="4BAEDDB6" w:rsidR="00825F07" w:rsidRDefault="00825F07" w:rsidP="00825F07">
                        <w:pPr>
                          <w:pBdr>
                            <w:top w:val="nil"/>
                            <w:left w:val="nil"/>
                            <w:bottom w:val="nil"/>
                            <w:right w:val="nil"/>
                            <w:between w:val="nil"/>
                          </w:pBdr>
                          <w:spacing w:after="0" w:line="260" w:lineRule="atLeast"/>
                          <w:jc w:val="both"/>
                          <w:rPr>
                            <w:rFonts w:ascii="Arial" w:eastAsia="Times New Roman" w:hAnsi="Arial" w:cs="Arial"/>
                            <w:sz w:val="20"/>
                            <w:szCs w:val="20"/>
                          </w:rPr>
                        </w:pPr>
                        <w:r w:rsidRPr="00825F07">
                          <w:rPr>
                            <w:rFonts w:ascii="Arial" w:eastAsia="Times New Roman" w:hAnsi="Arial" w:cs="Arial"/>
                            <w:sz w:val="20"/>
                            <w:szCs w:val="20"/>
                          </w:rPr>
                          <w:t xml:space="preserve">Morebitni pomislek glede progovnega pasu, in sicer kako bo urejeno vprašanje parkirišč in upravljanja z njimi, </w:t>
                        </w:r>
                        <w:r w:rsidR="00706EDE">
                          <w:rPr>
                            <w:rFonts w:ascii="Arial" w:eastAsia="Times New Roman" w:hAnsi="Arial" w:cs="Arial"/>
                            <w:sz w:val="20"/>
                            <w:szCs w:val="20"/>
                          </w:rPr>
                          <w:t>je zajet</w:t>
                        </w:r>
                        <w:r w:rsidRPr="00825F07">
                          <w:rPr>
                            <w:rFonts w:ascii="Arial" w:eastAsia="Times New Roman" w:hAnsi="Arial" w:cs="Arial"/>
                            <w:sz w:val="20"/>
                            <w:szCs w:val="20"/>
                          </w:rPr>
                          <w:t xml:space="preserve"> v spremembi 11.b člena tako, da bo med druge naloge upravljavca štelo tudi upravljanje s parkirišči in zemljišči. Glede upravljanja v progovnem pasu je potrebno šteti progovni pas med progovno telo, kar je del JŽI, kot je navedeno v drugi alineji 1. odstavka 10. člena Zakona o železniškem prometu. V primeru gradnje v progovnem pasu, torej v progovnem telesu (npr. kolesarska pot) bo upravljavec  progovnega telesa tako kot do sedaj  SŽ – Infrastruktura, d.o.o.. Progovno telo ostane del JŽI.</w:t>
                        </w:r>
                      </w:p>
                      <w:p w14:paraId="5615E9F2" w14:textId="01152232" w:rsidR="00351B64" w:rsidRDefault="00351B64" w:rsidP="002429F1">
                        <w:pPr>
                          <w:autoSpaceDE w:val="0"/>
                          <w:autoSpaceDN w:val="0"/>
                          <w:adjustRightInd w:val="0"/>
                          <w:spacing w:after="0" w:line="260" w:lineRule="exact"/>
                          <w:jc w:val="both"/>
                          <w:rPr>
                            <w:rFonts w:ascii="Arial" w:hAnsi="Arial" w:cs="Arial"/>
                            <w:iCs/>
                            <w:sz w:val="20"/>
                            <w:szCs w:val="20"/>
                            <w:lang w:eastAsia="sl-SI"/>
                          </w:rPr>
                        </w:pPr>
                      </w:p>
                      <w:p w14:paraId="4576C33E" w14:textId="60C38410" w:rsidR="005D4443" w:rsidRDefault="00351B64" w:rsidP="00351B64">
                        <w:pPr>
                          <w:autoSpaceDE w:val="0"/>
                          <w:autoSpaceDN w:val="0"/>
                          <w:adjustRightInd w:val="0"/>
                          <w:spacing w:after="0" w:line="260" w:lineRule="exact"/>
                          <w:jc w:val="both"/>
                          <w:rPr>
                            <w:rFonts w:ascii="Arial" w:hAnsi="Arial" w:cs="Arial"/>
                            <w:color w:val="000000"/>
                            <w:sz w:val="20"/>
                            <w:szCs w:val="20"/>
                            <w:lang w:eastAsia="sl-SI"/>
                          </w:rPr>
                        </w:pPr>
                        <w:r>
                          <w:rPr>
                            <w:rFonts w:ascii="Arial" w:hAnsi="Arial" w:cs="Arial"/>
                            <w:iCs/>
                            <w:sz w:val="20"/>
                            <w:szCs w:val="20"/>
                            <w:lang w:eastAsia="sl-SI"/>
                          </w:rPr>
                          <w:t xml:space="preserve">Z novo določeno nalogo DRSI glede </w:t>
                        </w:r>
                        <w:r w:rsidRPr="006635D1">
                          <w:rPr>
                            <w:rFonts w:ascii="Arial" w:hAnsi="Arial" w:cs="Arial"/>
                            <w:bCs/>
                            <w:color w:val="000000"/>
                            <w:sz w:val="20"/>
                            <w:szCs w:val="20"/>
                            <w:lang w:eastAsia="sl-SI"/>
                          </w:rPr>
                          <w:t>izdaj</w:t>
                        </w:r>
                        <w:r>
                          <w:rPr>
                            <w:rFonts w:ascii="Arial" w:hAnsi="Arial" w:cs="Arial"/>
                            <w:bCs/>
                            <w:color w:val="000000"/>
                            <w:sz w:val="20"/>
                            <w:szCs w:val="20"/>
                            <w:lang w:eastAsia="sl-SI"/>
                          </w:rPr>
                          <w:t>e smernic in mnenj</w:t>
                        </w:r>
                        <w:r w:rsidR="003B44B4">
                          <w:rPr>
                            <w:rFonts w:ascii="Arial" w:hAnsi="Arial" w:cs="Arial"/>
                            <w:bCs/>
                            <w:color w:val="000000"/>
                            <w:sz w:val="20"/>
                            <w:szCs w:val="20"/>
                            <w:lang w:eastAsia="sl-SI"/>
                          </w:rPr>
                          <w:t xml:space="preserve"> pri pripravi občinskih prostorskih načrtov</w:t>
                        </w:r>
                        <w:r>
                          <w:rPr>
                            <w:rFonts w:ascii="Arial" w:hAnsi="Arial" w:cs="Arial"/>
                            <w:bCs/>
                            <w:color w:val="000000"/>
                            <w:sz w:val="20"/>
                            <w:szCs w:val="20"/>
                            <w:lang w:eastAsia="sl-SI"/>
                          </w:rPr>
                          <w:t xml:space="preserve">, </w:t>
                        </w:r>
                        <w:r w:rsidRPr="006635D1">
                          <w:rPr>
                            <w:rFonts w:ascii="Arial" w:hAnsi="Arial" w:cs="Arial"/>
                            <w:bCs/>
                            <w:color w:val="000000"/>
                            <w:sz w:val="20"/>
                            <w:szCs w:val="20"/>
                            <w:lang w:eastAsia="sl-SI"/>
                          </w:rPr>
                          <w:t>opravljanje</w:t>
                        </w:r>
                        <w:r>
                          <w:rPr>
                            <w:rFonts w:ascii="Arial" w:hAnsi="Arial" w:cs="Arial"/>
                            <w:bCs/>
                            <w:color w:val="000000"/>
                            <w:sz w:val="20"/>
                            <w:szCs w:val="20"/>
                            <w:lang w:eastAsia="sl-SI"/>
                          </w:rPr>
                          <w:t>m</w:t>
                        </w:r>
                        <w:r w:rsidRPr="006635D1">
                          <w:rPr>
                            <w:rFonts w:ascii="Arial" w:hAnsi="Arial" w:cs="Arial"/>
                            <w:bCs/>
                            <w:color w:val="000000"/>
                            <w:sz w:val="20"/>
                            <w:szCs w:val="20"/>
                            <w:lang w:eastAsia="sl-SI"/>
                          </w:rPr>
                          <w:t xml:space="preserve"> drugih predpisanih nalog pri pripravi občinsk</w:t>
                        </w:r>
                        <w:r>
                          <w:rPr>
                            <w:rFonts w:ascii="Arial" w:hAnsi="Arial" w:cs="Arial"/>
                            <w:bCs/>
                            <w:color w:val="000000"/>
                            <w:sz w:val="20"/>
                            <w:szCs w:val="20"/>
                            <w:lang w:eastAsia="sl-SI"/>
                          </w:rPr>
                          <w:t>ih prostorskih aktov kot nosilca urejanja prostora</w:t>
                        </w:r>
                        <w:r w:rsidR="003B44B4">
                          <w:rPr>
                            <w:rFonts w:ascii="Arial" w:hAnsi="Arial" w:cs="Arial"/>
                            <w:bCs/>
                            <w:color w:val="000000"/>
                            <w:sz w:val="20"/>
                            <w:szCs w:val="20"/>
                            <w:lang w:eastAsia="sl-SI"/>
                          </w:rPr>
                          <w:t xml:space="preserve"> </w:t>
                        </w:r>
                        <w:r>
                          <w:rPr>
                            <w:rFonts w:ascii="Arial" w:hAnsi="Arial" w:cs="Arial"/>
                            <w:bCs/>
                            <w:color w:val="000000"/>
                            <w:sz w:val="20"/>
                            <w:szCs w:val="20"/>
                            <w:lang w:eastAsia="sl-SI"/>
                          </w:rPr>
                          <w:t>in ob prej navede</w:t>
                        </w:r>
                        <w:r w:rsidR="00A27357">
                          <w:rPr>
                            <w:rFonts w:ascii="Arial" w:hAnsi="Arial" w:cs="Arial"/>
                            <w:bCs/>
                            <w:color w:val="000000"/>
                            <w:sz w:val="20"/>
                            <w:szCs w:val="20"/>
                            <w:lang w:eastAsia="sl-SI"/>
                          </w:rPr>
                          <w:t>n</w:t>
                        </w:r>
                        <w:r>
                          <w:rPr>
                            <w:rFonts w:ascii="Arial" w:hAnsi="Arial" w:cs="Arial"/>
                            <w:bCs/>
                            <w:color w:val="000000"/>
                            <w:sz w:val="20"/>
                            <w:szCs w:val="20"/>
                            <w:lang w:eastAsia="sl-SI"/>
                          </w:rPr>
                          <w:t xml:space="preserve">i razlagi stanja, </w:t>
                        </w:r>
                        <w:r w:rsidR="003B44B4">
                          <w:rPr>
                            <w:rFonts w:ascii="Arial" w:hAnsi="Arial" w:cs="Arial"/>
                            <w:color w:val="000000"/>
                            <w:sz w:val="20"/>
                            <w:szCs w:val="20"/>
                            <w:lang w:eastAsia="sl-SI"/>
                          </w:rPr>
                          <w:t>je</w:t>
                        </w:r>
                        <w:r w:rsidR="00706EDE">
                          <w:rPr>
                            <w:rFonts w:ascii="Arial" w:hAnsi="Arial" w:cs="Arial"/>
                            <w:color w:val="000000"/>
                            <w:sz w:val="20"/>
                            <w:szCs w:val="20"/>
                            <w:lang w:eastAsia="sl-SI"/>
                          </w:rPr>
                          <w:t xml:space="preserve"> </w:t>
                        </w:r>
                        <w:r w:rsidR="003B44B4">
                          <w:rPr>
                            <w:rFonts w:ascii="Arial" w:hAnsi="Arial" w:cs="Arial"/>
                            <w:color w:val="000000"/>
                            <w:sz w:val="20"/>
                            <w:szCs w:val="20"/>
                            <w:lang w:eastAsia="sl-SI"/>
                          </w:rPr>
                          <w:t>smiselno</w:t>
                        </w:r>
                        <w:r>
                          <w:rPr>
                            <w:rFonts w:ascii="Arial" w:hAnsi="Arial" w:cs="Arial"/>
                            <w:color w:val="000000"/>
                            <w:sz w:val="20"/>
                            <w:szCs w:val="20"/>
                            <w:lang w:eastAsia="sl-SI"/>
                          </w:rPr>
                          <w:t xml:space="preserve">, da se tudi zakonsko </w:t>
                        </w:r>
                        <w:r w:rsidR="003B44B4">
                          <w:rPr>
                            <w:rFonts w:ascii="Arial" w:hAnsi="Arial" w:cs="Arial"/>
                            <w:color w:val="000000"/>
                            <w:sz w:val="20"/>
                            <w:szCs w:val="20"/>
                            <w:lang w:eastAsia="sl-SI"/>
                          </w:rPr>
                          <w:t>določi DRSI za izvajanje te naloge.</w:t>
                        </w:r>
                      </w:p>
                      <w:p w14:paraId="22BA6700" w14:textId="77777777" w:rsidR="00351B64" w:rsidRPr="00EC4BE6" w:rsidRDefault="00351B64" w:rsidP="00351B64">
                        <w:pPr>
                          <w:autoSpaceDE w:val="0"/>
                          <w:autoSpaceDN w:val="0"/>
                          <w:adjustRightInd w:val="0"/>
                          <w:spacing w:after="0" w:line="260" w:lineRule="exact"/>
                          <w:jc w:val="both"/>
                          <w:rPr>
                            <w:rFonts w:cs="Arial"/>
                            <w:lang w:eastAsia="sl-SI"/>
                          </w:rPr>
                        </w:pPr>
                      </w:p>
                      <w:p w14:paraId="782CEB8D" w14:textId="77777777" w:rsidR="0096731F" w:rsidRPr="00EC4BE6" w:rsidRDefault="0096731F" w:rsidP="00EC4BE6">
                        <w:pPr>
                          <w:pStyle w:val="rkovnatokazaodstavkom"/>
                          <w:spacing w:line="260" w:lineRule="exact"/>
                          <w:ind w:left="284" w:hanging="284"/>
                          <w:rPr>
                            <w:rFonts w:cs="Arial"/>
                            <w:lang w:val="sl-SI" w:eastAsia="sl-SI"/>
                          </w:rPr>
                        </w:pPr>
                        <w:r w:rsidRPr="00EC4BE6">
                          <w:rPr>
                            <w:rFonts w:cs="Arial"/>
                            <w:lang w:val="sl-SI" w:eastAsia="sl-SI"/>
                          </w:rPr>
                          <w:t>Način reševanja:</w:t>
                        </w:r>
                      </w:p>
                      <w:p w14:paraId="6E556BBE" w14:textId="77777777" w:rsidR="00EC4BE6" w:rsidRPr="00EC4BE6" w:rsidRDefault="00A96D88" w:rsidP="00A96D88">
                        <w:pPr>
                          <w:pStyle w:val="rkovnatokazaodstavkom"/>
                          <w:numPr>
                            <w:ilvl w:val="0"/>
                            <w:numId w:val="0"/>
                          </w:numPr>
                          <w:spacing w:line="260" w:lineRule="exact"/>
                          <w:rPr>
                            <w:rFonts w:cs="Arial"/>
                            <w:lang w:val="sl-SI" w:eastAsia="sl-SI"/>
                          </w:rPr>
                        </w:pPr>
                        <w:r w:rsidRPr="00A255ED">
                          <w:rPr>
                            <w:rFonts w:eastAsia="Times New Roman" w:cs="Arial"/>
                            <w:lang w:eastAsia="sl-SI"/>
                          </w:rPr>
                          <w:t>Vse predlagane spremembe bodo vključene v predlog zakona</w:t>
                        </w:r>
                      </w:p>
                      <w:p w14:paraId="5E134B09" w14:textId="77777777" w:rsidR="00785FD8" w:rsidRPr="00EC4BE6" w:rsidRDefault="00785FD8" w:rsidP="00EC4BE6">
                        <w:pPr>
                          <w:spacing w:after="0" w:line="260" w:lineRule="exact"/>
                          <w:jc w:val="both"/>
                          <w:rPr>
                            <w:rFonts w:ascii="Arial" w:eastAsia="Times New Roman" w:hAnsi="Arial" w:cs="Arial"/>
                            <w:sz w:val="20"/>
                            <w:szCs w:val="20"/>
                            <w:lang w:eastAsia="x-none"/>
                          </w:rPr>
                        </w:pPr>
                      </w:p>
                      <w:p w14:paraId="25329195" w14:textId="77777777" w:rsidR="00B63AF0" w:rsidRPr="00EC4BE6" w:rsidRDefault="00AD4F97" w:rsidP="00AD4F97">
                        <w:pPr>
                          <w:pStyle w:val="rkovnatokazaodstavkom"/>
                          <w:spacing w:line="260" w:lineRule="exact"/>
                          <w:ind w:left="0" w:hanging="284"/>
                          <w:rPr>
                            <w:rFonts w:eastAsia="Times New Roman" w:cs="Arial"/>
                          </w:rPr>
                        </w:pPr>
                        <w:r>
                          <w:rPr>
                            <w:rFonts w:eastAsia="Times New Roman" w:cs="Arial"/>
                            <w:lang w:val="sl-SI"/>
                          </w:rPr>
                          <w:t xml:space="preserve">c) </w:t>
                        </w:r>
                        <w:r w:rsidR="00B63AF0" w:rsidRPr="00EC4BE6">
                          <w:rPr>
                            <w:rFonts w:eastAsia="Times New Roman" w:cs="Arial"/>
                          </w:rPr>
                          <w:t>Normativna usklajenost predloga zakona:</w:t>
                        </w:r>
                      </w:p>
                      <w:p w14:paraId="2007B787" w14:textId="77777777" w:rsidR="007B7414" w:rsidRDefault="00B63AF0"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r w:rsidRPr="00EC4BE6">
                          <w:rPr>
                            <w:rFonts w:ascii="Arial" w:eastAsia="Times New Roman" w:hAnsi="Arial" w:cs="Arial"/>
                            <w:sz w:val="20"/>
                            <w:szCs w:val="20"/>
                            <w:lang w:val="x-none" w:eastAsia="x-none"/>
                          </w:rPr>
                          <w:t>Ta zakon je</w:t>
                        </w:r>
                        <w:r w:rsidR="007B7414" w:rsidRPr="00EC4BE6">
                          <w:rPr>
                            <w:rFonts w:ascii="Arial" w:eastAsia="Times New Roman" w:hAnsi="Arial" w:cs="Arial"/>
                            <w:sz w:val="20"/>
                            <w:szCs w:val="20"/>
                            <w:lang w:val="x-none" w:eastAsia="x-none"/>
                          </w:rPr>
                          <w:t xml:space="preserve"> usklajen z veljavno zakonodajo in zakonodajo Evropske unije.</w:t>
                        </w:r>
                        <w:r w:rsidR="007B7414" w:rsidRPr="00EC4BE6">
                          <w:rPr>
                            <w:rFonts w:ascii="Arial" w:eastAsia="Times New Roman" w:hAnsi="Arial" w:cs="Arial"/>
                            <w:color w:val="FF0000"/>
                            <w:sz w:val="20"/>
                            <w:szCs w:val="20"/>
                            <w:lang w:eastAsia="x-none"/>
                          </w:rPr>
                          <w:t xml:space="preserve"> </w:t>
                        </w:r>
                      </w:p>
                      <w:p w14:paraId="63188AEF" w14:textId="77777777" w:rsidR="005D4443" w:rsidRPr="005D4443" w:rsidRDefault="005D4443" w:rsidP="005D4443">
                        <w:pPr>
                          <w:overflowPunct w:val="0"/>
                          <w:autoSpaceDE w:val="0"/>
                          <w:autoSpaceDN w:val="0"/>
                          <w:adjustRightInd w:val="0"/>
                          <w:spacing w:after="0" w:line="260" w:lineRule="exact"/>
                          <w:jc w:val="both"/>
                          <w:textAlignment w:val="baseline"/>
                          <w:rPr>
                            <w:rFonts w:ascii="Arial" w:eastAsia="Times New Roman" w:hAnsi="Arial" w:cs="Arial"/>
                            <w:color w:val="FF0000"/>
                            <w:sz w:val="20"/>
                            <w:szCs w:val="20"/>
                            <w:lang w:eastAsia="x-none"/>
                          </w:rPr>
                        </w:pPr>
                      </w:p>
                      <w:p w14:paraId="3F96EB4F" w14:textId="77777777" w:rsidR="007B7414" w:rsidRPr="00EC4BE6" w:rsidRDefault="0096731F" w:rsidP="00EC4BE6">
                        <w:pPr>
                          <w:pStyle w:val="rkovnatokazaodstavkom"/>
                          <w:numPr>
                            <w:ilvl w:val="0"/>
                            <w:numId w:val="0"/>
                          </w:numPr>
                          <w:spacing w:line="260" w:lineRule="exact"/>
                          <w:rPr>
                            <w:rFonts w:eastAsia="Times New Roman" w:cs="Arial"/>
                          </w:rPr>
                        </w:pPr>
                        <w:r w:rsidRPr="00EC4BE6">
                          <w:rPr>
                            <w:rFonts w:eastAsia="Times New Roman" w:cs="Arial"/>
                          </w:rPr>
                          <w:t>č</w:t>
                        </w:r>
                        <w:r w:rsidR="00B63AF0" w:rsidRPr="00EC4BE6">
                          <w:rPr>
                            <w:rFonts w:eastAsia="Times New Roman" w:cs="Arial"/>
                          </w:rPr>
                          <w:t xml:space="preserve">) Usklajenost predloga zakona: </w:t>
                        </w:r>
                      </w:p>
                      <w:p w14:paraId="1BCE128A" w14:textId="36B1E33C" w:rsidR="007B7414" w:rsidRPr="00EC4BE6" w:rsidRDefault="007B7414" w:rsidP="00EC4BE6">
                        <w:pPr>
                          <w:pStyle w:val="rkovnatokazaodstavkom"/>
                          <w:numPr>
                            <w:ilvl w:val="0"/>
                            <w:numId w:val="0"/>
                          </w:numPr>
                          <w:spacing w:line="260" w:lineRule="exact"/>
                          <w:rPr>
                            <w:rFonts w:eastAsia="Times New Roman" w:cs="Arial"/>
                            <w:lang w:val="sl-SI"/>
                          </w:rPr>
                        </w:pPr>
                        <w:r w:rsidRPr="00EC4BE6">
                          <w:rPr>
                            <w:rFonts w:eastAsia="Times New Roman" w:cs="Arial"/>
                            <w:lang w:val="sl-SI"/>
                          </w:rPr>
                          <w:t xml:space="preserve">Zakon je bil objavljen na </w:t>
                        </w:r>
                        <w:r w:rsidR="002429F1">
                          <w:rPr>
                            <w:rFonts w:eastAsia="Times New Roman" w:cs="Arial"/>
                            <w:lang w:val="sl-SI"/>
                          </w:rPr>
                          <w:t>e-demokraciji</w:t>
                        </w:r>
                        <w:r w:rsidRPr="00EC4BE6">
                          <w:rPr>
                            <w:rFonts w:eastAsia="Times New Roman" w:cs="Arial"/>
                            <w:lang w:val="sl-SI"/>
                          </w:rPr>
                          <w:t>.</w:t>
                        </w:r>
                      </w:p>
                      <w:p w14:paraId="4BA9EDA2" w14:textId="035AF1CD" w:rsidR="00B63AF0" w:rsidRPr="00EC4BE6" w:rsidRDefault="00B01C5E" w:rsidP="00EC4BE6">
                        <w:pPr>
                          <w:pStyle w:val="rkovnatokazaodstavkom"/>
                          <w:numPr>
                            <w:ilvl w:val="0"/>
                            <w:numId w:val="0"/>
                          </w:numPr>
                          <w:spacing w:line="260" w:lineRule="exact"/>
                          <w:rPr>
                            <w:rFonts w:eastAsia="Times New Roman" w:cs="Arial"/>
                          </w:rPr>
                        </w:pPr>
                        <w:r w:rsidRPr="00EC4BE6">
                          <w:rPr>
                            <w:rFonts w:eastAsia="Times New Roman" w:cs="Arial"/>
                            <w:lang w:val="sl-SI"/>
                          </w:rPr>
                          <w:t>Z</w:t>
                        </w:r>
                        <w:r w:rsidR="0067252C" w:rsidRPr="00EC4BE6">
                          <w:rPr>
                            <w:rFonts w:eastAsia="Times New Roman" w:cs="Arial"/>
                          </w:rPr>
                          <w:t>akon je usklajen z</w:t>
                        </w:r>
                        <w:r w:rsidR="00AD0D09" w:rsidRPr="00EC4BE6">
                          <w:rPr>
                            <w:rFonts w:eastAsia="Times New Roman" w:cs="Arial"/>
                            <w:lang w:val="sl-SI"/>
                          </w:rPr>
                          <w:t xml:space="preserve"> </w:t>
                        </w:r>
                        <w:r w:rsidR="0067252C" w:rsidRPr="00EC4BE6">
                          <w:rPr>
                            <w:rFonts w:eastAsia="Times New Roman" w:cs="Arial"/>
                          </w:rPr>
                          <w:t>Javno agencijo za železniški promet</w:t>
                        </w:r>
                        <w:r w:rsidR="000D590F" w:rsidRPr="00EC4BE6">
                          <w:rPr>
                            <w:rFonts w:eastAsia="Times New Roman" w:cs="Arial"/>
                            <w:lang w:val="sl-SI"/>
                          </w:rPr>
                          <w:t xml:space="preserve">, </w:t>
                        </w:r>
                        <w:r w:rsidR="00375A8D">
                          <w:rPr>
                            <w:rFonts w:eastAsia="Times New Roman" w:cs="Arial"/>
                          </w:rPr>
                          <w:t>S</w:t>
                        </w:r>
                        <w:r w:rsidR="00375A8D">
                          <w:rPr>
                            <w:rFonts w:eastAsia="Times New Roman" w:cs="Arial"/>
                            <w:lang w:val="sl-SI"/>
                          </w:rPr>
                          <w:t>Ž,</w:t>
                        </w:r>
                        <w:r w:rsidR="000D590F" w:rsidRPr="00EC4BE6">
                          <w:rPr>
                            <w:rFonts w:eastAsia="Times New Roman" w:cs="Arial"/>
                          </w:rPr>
                          <w:t xml:space="preserve"> d.o.o.</w:t>
                        </w:r>
                        <w:r w:rsidR="002429F1">
                          <w:rPr>
                            <w:rFonts w:eastAsia="Times New Roman" w:cs="Arial"/>
                            <w:lang w:val="sl-SI"/>
                          </w:rPr>
                          <w:t>,</w:t>
                        </w:r>
                        <w:r w:rsidR="000D590F" w:rsidRPr="00EC4BE6">
                          <w:rPr>
                            <w:rFonts w:eastAsia="Times New Roman" w:cs="Arial"/>
                          </w:rPr>
                          <w:t xml:space="preserve"> </w:t>
                        </w:r>
                        <w:r w:rsidR="00BF21A0">
                          <w:rPr>
                            <w:rFonts w:eastAsia="Times New Roman" w:cs="Arial"/>
                            <w:lang w:val="sl-SI"/>
                          </w:rPr>
                          <w:t xml:space="preserve">SŽ-Infrastruktura, d.o.o., </w:t>
                        </w:r>
                        <w:r w:rsidR="000D590F" w:rsidRPr="00EC4BE6">
                          <w:rPr>
                            <w:rFonts w:eastAsia="Times New Roman" w:cs="Arial"/>
                          </w:rPr>
                          <w:t>Direkcijo RS infrastrukturo</w:t>
                        </w:r>
                        <w:r w:rsidR="002429F1">
                          <w:rPr>
                            <w:rFonts w:eastAsia="Times New Roman" w:cs="Arial"/>
                            <w:lang w:val="sl-SI"/>
                          </w:rPr>
                          <w:t xml:space="preserve"> in Agencijo za komunikacijska omrežja in storitve Republike Slovenije</w:t>
                        </w:r>
                        <w:r w:rsidR="0067252C" w:rsidRPr="00EC4BE6">
                          <w:rPr>
                            <w:rFonts w:eastAsia="Times New Roman" w:cs="Arial"/>
                          </w:rPr>
                          <w:t>.</w:t>
                        </w:r>
                      </w:p>
                      <w:p w14:paraId="510E2DDA" w14:textId="77777777" w:rsidR="0096731F" w:rsidRPr="00EC4BE6" w:rsidRDefault="0096731F" w:rsidP="00EC4BE6">
                        <w:pPr>
                          <w:pStyle w:val="rkovnatokazaodstavkom"/>
                          <w:numPr>
                            <w:ilvl w:val="0"/>
                            <w:numId w:val="0"/>
                          </w:numPr>
                          <w:spacing w:line="260" w:lineRule="exact"/>
                          <w:rPr>
                            <w:rFonts w:eastAsia="Times New Roman" w:cs="Arial"/>
                          </w:rPr>
                        </w:pPr>
                      </w:p>
                      <w:p w14:paraId="2801E168" w14:textId="77777777" w:rsidR="0096731F" w:rsidRPr="00EC4BE6" w:rsidRDefault="0096731F" w:rsidP="00EC4BE6">
                        <w:pPr>
                          <w:pStyle w:val="rkovnatokazaodstavkom"/>
                          <w:numPr>
                            <w:ilvl w:val="0"/>
                            <w:numId w:val="0"/>
                          </w:numPr>
                          <w:spacing w:line="260" w:lineRule="exact"/>
                          <w:rPr>
                            <w:rFonts w:cs="Arial"/>
                            <w:lang w:eastAsia="sl-SI"/>
                          </w:rPr>
                        </w:pPr>
                      </w:p>
                    </w:tc>
                  </w:tr>
                  <w:tr w:rsidR="00D3074E" w:rsidRPr="00EC4BE6" w14:paraId="1582B30E" w14:textId="77777777" w:rsidTr="005D4443">
                    <w:trPr>
                      <w:gridAfter w:val="1"/>
                      <w:wAfter w:w="38" w:type="dxa"/>
                    </w:trPr>
                    <w:tc>
                      <w:tcPr>
                        <w:tcW w:w="9213" w:type="dxa"/>
                      </w:tcPr>
                      <w:p w14:paraId="58502405" w14:textId="77777777" w:rsidR="00D3074E" w:rsidRPr="00EC4BE6" w:rsidRDefault="00D3074E" w:rsidP="00EC4BE6">
                        <w:pPr>
                          <w:pStyle w:val="Oddelek"/>
                          <w:numPr>
                            <w:ilvl w:val="0"/>
                            <w:numId w:val="0"/>
                          </w:numPr>
                          <w:spacing w:before="0" w:after="0" w:line="260" w:lineRule="exact"/>
                          <w:jc w:val="both"/>
                          <w:rPr>
                            <w:rFonts w:cs="Arial"/>
                            <w:sz w:val="20"/>
                            <w:szCs w:val="20"/>
                            <w:lang w:val="sl-SI" w:eastAsia="sl-SI"/>
                          </w:rPr>
                        </w:pPr>
                        <w:r w:rsidRPr="00EC4BE6">
                          <w:rPr>
                            <w:rFonts w:cs="Arial"/>
                            <w:sz w:val="20"/>
                            <w:szCs w:val="20"/>
                            <w:lang w:val="sl-SI" w:eastAsia="sl-SI"/>
                          </w:rPr>
                          <w:lastRenderedPageBreak/>
                          <w:t>3 OCENA FINANČNIH POSLEDIC PREDLOGA ZAKONA ZA DRŽAVNI PRORAČUN IN DRUGA JAVNA FINANČNA SREDSTVA</w:t>
                        </w:r>
                      </w:p>
                    </w:tc>
                  </w:tr>
                  <w:tr w:rsidR="00D3074E" w:rsidRPr="00EC4BE6" w14:paraId="6A1F3F6B" w14:textId="77777777" w:rsidTr="005D4443">
                    <w:trPr>
                      <w:gridAfter w:val="1"/>
                      <w:wAfter w:w="38" w:type="dxa"/>
                    </w:trPr>
                    <w:tc>
                      <w:tcPr>
                        <w:tcW w:w="9213" w:type="dxa"/>
                      </w:tcPr>
                      <w:p w14:paraId="0FC9B5E9" w14:textId="477D60E9" w:rsidR="00D3074E" w:rsidRPr="00EC4BE6" w:rsidRDefault="00D3074E" w:rsidP="00EC4BE6">
                        <w:pPr>
                          <w:tabs>
                            <w:tab w:val="left" w:pos="708"/>
                          </w:tabs>
                          <w:overflowPunct w:val="0"/>
                          <w:autoSpaceDE w:val="0"/>
                          <w:autoSpaceDN w:val="0"/>
                          <w:adjustRightInd w:val="0"/>
                          <w:spacing w:beforeLines="40" w:before="96" w:afterLines="40" w:after="96"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Predlog zakona nima posledic za državni proračun in druga javnofinančna sredstva.</w:t>
                        </w:r>
                      </w:p>
                      <w:p w14:paraId="48546E7B" w14:textId="77777777" w:rsidR="00D3074E" w:rsidRPr="00EC4BE6" w:rsidRDefault="00D3074E" w:rsidP="00EC4BE6">
                        <w:pPr>
                          <w:pStyle w:val="Alineazaodstavkom"/>
                          <w:numPr>
                            <w:ilvl w:val="0"/>
                            <w:numId w:val="0"/>
                          </w:numPr>
                          <w:spacing w:line="260" w:lineRule="exact"/>
                          <w:rPr>
                            <w:rFonts w:cs="Arial"/>
                            <w:sz w:val="20"/>
                            <w:szCs w:val="20"/>
                            <w:lang w:val="sl-SI" w:eastAsia="sl-SI"/>
                          </w:rPr>
                        </w:pPr>
                      </w:p>
                    </w:tc>
                  </w:tr>
                  <w:tr w:rsidR="00D3074E" w:rsidRPr="00EC4BE6" w14:paraId="28CC88C6" w14:textId="77777777" w:rsidTr="005D4443">
                    <w:trPr>
                      <w:gridAfter w:val="1"/>
                      <w:wAfter w:w="38" w:type="dxa"/>
                    </w:trPr>
                    <w:tc>
                      <w:tcPr>
                        <w:tcW w:w="9213" w:type="dxa"/>
                      </w:tcPr>
                      <w:p w14:paraId="4BD0EACD" w14:textId="77777777" w:rsidR="00D3074E" w:rsidRPr="00EC4BE6" w:rsidRDefault="00D3074E" w:rsidP="00EC4BE6">
                        <w:pPr>
                          <w:pStyle w:val="Oddelek"/>
                          <w:numPr>
                            <w:ilvl w:val="0"/>
                            <w:numId w:val="0"/>
                          </w:numPr>
                          <w:spacing w:before="0" w:after="0" w:line="260" w:lineRule="exact"/>
                          <w:jc w:val="both"/>
                          <w:rPr>
                            <w:rFonts w:cs="Arial"/>
                            <w:sz w:val="20"/>
                            <w:szCs w:val="20"/>
                            <w:lang w:val="sl-SI" w:eastAsia="sl-SI"/>
                          </w:rPr>
                        </w:pPr>
                        <w:r w:rsidRPr="00EC4BE6">
                          <w:rPr>
                            <w:rFonts w:cs="Arial"/>
                            <w:sz w:val="20"/>
                            <w:szCs w:val="20"/>
                            <w:lang w:val="sl-SI" w:eastAsia="sl-SI"/>
                          </w:rPr>
                          <w:t>4 NAVEDBA, DA SO SREDSTVA ZA IZVAJANJE ZAKONA V DRŽAVNEM PRORAČUNU ZAGOTOVLJENA, ČE PREDLOG ZAKONA PREDVIDEVA PORABO PRORAČUNSKIH SREDSTEV V OBDOBJU, ZA KATERO JE BIL DRŽAVNI PRORAČUN ŽE SPREJET</w:t>
                        </w:r>
                      </w:p>
                    </w:tc>
                  </w:tr>
                  <w:tr w:rsidR="00D3074E" w:rsidRPr="00EC4BE6" w14:paraId="7444052F" w14:textId="77777777" w:rsidTr="005D4443">
                    <w:trPr>
                      <w:gridAfter w:val="1"/>
                      <w:wAfter w:w="38" w:type="dxa"/>
                    </w:trPr>
                    <w:tc>
                      <w:tcPr>
                        <w:tcW w:w="9213" w:type="dxa"/>
                      </w:tcPr>
                      <w:p w14:paraId="3667CF02" w14:textId="77777777" w:rsidR="002429F1" w:rsidRDefault="002429F1" w:rsidP="00EC4BE6">
                        <w:pPr>
                          <w:pStyle w:val="Alineazaodstavkom"/>
                          <w:numPr>
                            <w:ilvl w:val="0"/>
                            <w:numId w:val="0"/>
                          </w:numPr>
                          <w:spacing w:line="260" w:lineRule="exact"/>
                          <w:rPr>
                            <w:rFonts w:cs="Arial"/>
                            <w:sz w:val="20"/>
                            <w:szCs w:val="20"/>
                            <w:lang w:val="sl-SI" w:eastAsia="sl-SI"/>
                          </w:rPr>
                        </w:pPr>
                      </w:p>
                      <w:p w14:paraId="49485C86" w14:textId="6B3DA174" w:rsidR="002949CC" w:rsidRPr="00EC4BE6" w:rsidRDefault="00D3074E" w:rsidP="00EC4BE6">
                        <w:pPr>
                          <w:pStyle w:val="Alineazaodstavkom"/>
                          <w:numPr>
                            <w:ilvl w:val="0"/>
                            <w:numId w:val="0"/>
                          </w:numPr>
                          <w:spacing w:line="260" w:lineRule="exact"/>
                          <w:rPr>
                            <w:rFonts w:cs="Arial"/>
                            <w:sz w:val="20"/>
                            <w:szCs w:val="20"/>
                            <w:lang w:val="sl-SI" w:eastAsia="sl-SI"/>
                          </w:rPr>
                        </w:pPr>
                        <w:r w:rsidRPr="00EC4BE6">
                          <w:rPr>
                            <w:rFonts w:cs="Arial"/>
                            <w:sz w:val="20"/>
                            <w:szCs w:val="20"/>
                            <w:lang w:val="sl-SI"/>
                          </w:rPr>
                          <w:t>Za izvajanje zakona v že sprejetem državnem proračunu</w:t>
                        </w:r>
                        <w:r w:rsidR="00EA61AC" w:rsidRPr="00EC4BE6">
                          <w:rPr>
                            <w:rFonts w:cs="Arial"/>
                            <w:sz w:val="20"/>
                            <w:szCs w:val="20"/>
                            <w:lang w:val="sl-SI"/>
                          </w:rPr>
                          <w:t xml:space="preserve"> ni treba zagotoviti dodatnih sredstev</w:t>
                        </w:r>
                        <w:r w:rsidRPr="00EC4BE6">
                          <w:rPr>
                            <w:rFonts w:cs="Arial"/>
                            <w:sz w:val="20"/>
                            <w:szCs w:val="20"/>
                            <w:lang w:val="sl-SI"/>
                          </w:rPr>
                          <w:t>.</w:t>
                        </w:r>
                      </w:p>
                      <w:p w14:paraId="781261EF" w14:textId="77777777" w:rsidR="002949CC" w:rsidRPr="00EC4BE6" w:rsidRDefault="002949CC" w:rsidP="00EC4BE6">
                        <w:pPr>
                          <w:pStyle w:val="Alineazaodstavkom"/>
                          <w:numPr>
                            <w:ilvl w:val="0"/>
                            <w:numId w:val="0"/>
                          </w:numPr>
                          <w:spacing w:line="260" w:lineRule="exact"/>
                          <w:rPr>
                            <w:rFonts w:cs="Arial"/>
                            <w:sz w:val="20"/>
                            <w:szCs w:val="20"/>
                            <w:lang w:val="sl-SI" w:eastAsia="sl-SI"/>
                          </w:rPr>
                        </w:pPr>
                      </w:p>
                    </w:tc>
                  </w:tr>
                  <w:tr w:rsidR="00375A8D" w:rsidRPr="00EC4BE6" w14:paraId="2365CC38" w14:textId="77777777" w:rsidTr="005D4443">
                    <w:trPr>
                      <w:gridAfter w:val="1"/>
                      <w:wAfter w:w="38" w:type="dxa"/>
                    </w:trPr>
                    <w:tc>
                      <w:tcPr>
                        <w:tcW w:w="9213" w:type="dxa"/>
                      </w:tcPr>
                      <w:p w14:paraId="7087C38C" w14:textId="77777777" w:rsidR="00375A8D" w:rsidRDefault="00375A8D" w:rsidP="00EC4BE6">
                        <w:pPr>
                          <w:pStyle w:val="Alineazaodstavkom"/>
                          <w:numPr>
                            <w:ilvl w:val="0"/>
                            <w:numId w:val="0"/>
                          </w:numPr>
                          <w:spacing w:line="260" w:lineRule="exact"/>
                          <w:rPr>
                            <w:rFonts w:cs="Arial"/>
                            <w:sz w:val="20"/>
                            <w:szCs w:val="20"/>
                            <w:lang w:val="sl-SI" w:eastAsia="sl-SI"/>
                          </w:rPr>
                        </w:pPr>
                      </w:p>
                    </w:tc>
                  </w:tr>
                </w:tbl>
                <w:p w14:paraId="13584BA6"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p>
              </w:tc>
            </w:tr>
            <w:tr w:rsidR="00E7080C" w:rsidRPr="00EC4BE6" w14:paraId="4643EF2E" w14:textId="77777777" w:rsidTr="001E1F34">
              <w:trPr>
                <w:trHeight w:val="361"/>
              </w:trPr>
              <w:tc>
                <w:tcPr>
                  <w:tcW w:w="9498" w:type="dxa"/>
                </w:tcPr>
                <w:p w14:paraId="77C450C8" w14:textId="77777777" w:rsidR="00E7080C" w:rsidRDefault="00E7080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lastRenderedPageBreak/>
                    <w:t>5 PRIKAZ UREDITVE V DRUGIH PRAVNIH SISTEMIH IN PRILAGOJENOSTI PREDLAGANE UREDITVE PRAVU EVROPSKE UNIJE</w:t>
                  </w:r>
                </w:p>
                <w:p w14:paraId="637CCFFC" w14:textId="1B3FC063" w:rsidR="00BD41D0" w:rsidRPr="00EC4BE6" w:rsidRDefault="00BD41D0"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r w:rsidR="00E7080C" w:rsidRPr="00EC4BE6" w14:paraId="05D542AC" w14:textId="77777777" w:rsidTr="00FE0E92">
              <w:tc>
                <w:tcPr>
                  <w:tcW w:w="9498" w:type="dxa"/>
                </w:tcPr>
                <w:p w14:paraId="1A63D1C0"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 xml:space="preserve">S predlogom Zakona o spremembah in dopolnitvah Zakona o železniškem prometu se v pravni red Republike Slovenije delno prenaša Direktiva 2012/34/EU (19. in sedmi odstavek 24. člena). Ureditev v preostalih členi predloga Zakona o spremembah in dopolnitvah Zakona o železniškem prometu ni predmet prenosa in s tem urejanja v drugih pravnih sistemih. </w:t>
                  </w:r>
                </w:p>
                <w:p w14:paraId="02726CE6"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Stvarne pravice v zvezi z železniško infrastrukturo</w:t>
                  </w:r>
                </w:p>
                <w:p w14:paraId="7AC8653B"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Nabor stvarnih pravic, kakršnega poznamo v pravnem redu Republike Slovenije (urejene v Stvarnopravnem zakoniku) je tipičen tudi v drugih državah članicah EU (stavbne pravice, služnosti, pravica uporabe..). Z uporabo teh institutov se izvaja gradnja tudi v območju železniške infrastrukture, zlasti nad in pod železniško infrastrukturo. Kolikor zakonodaja s področja železniške infrastrukture oziroma železniškega prometa uporabe teh institutov ne izključuje posebej, se te vrste stvarnih pravic uporabljajo tudi za gradnjo v območju železniške infrastrukture, tako kot to velja za vse druge objekte.</w:t>
                  </w:r>
                </w:p>
                <w:p w14:paraId="74E072AE"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Estonija</w:t>
                  </w:r>
                </w:p>
                <w:p w14:paraId="619C83DB"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Zakon o železnicah izrecno omogoča gradnjo objektov v območju železniške infrastrukture na podlagi ustanovitve stavbne pravice. Pri tem je potrebno predhodno soglasje varnostnega organa.</w:t>
                  </w:r>
                </w:p>
                <w:p w14:paraId="4C7B5222"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Nizozemska</w:t>
                  </w:r>
                </w:p>
                <w:p w14:paraId="69532D1D" w14:textId="0D63581B" w:rsidR="00BD41D0"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Na Nizozemskem je mogoča gradnja objektov nad in pod zemljišči  tudi v zvezi z javno prometno infrastrukturo, z uporabo splošnih institutov stvarnega prava. Tako je na primer pri gradnji objektov nad avtocestami, kje</w:t>
                  </w:r>
                  <w:r w:rsidR="00351B64">
                    <w:rPr>
                      <w:rFonts w:ascii="Arial" w:eastAsia="Times New Roman" w:hAnsi="Arial" w:cs="Arial"/>
                      <w:sz w:val="20"/>
                      <w:szCs w:val="20"/>
                      <w:lang w:eastAsia="sl-SI"/>
                    </w:rPr>
                    <w:t>r se uporablja stavbna pravica.</w:t>
                  </w:r>
                </w:p>
                <w:p w14:paraId="607DD9FF" w14:textId="1DBCA6AE"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Italija</w:t>
                  </w:r>
                </w:p>
                <w:p w14:paraId="5721022C"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V Italiji se železniška infrastruktura šteje za javno dobro, če je v državni lasti. V praksi so železnice pretežno v zasebni lasti, vendar namenjene za javno rabo. Uporaba splošnih stvarnopravnih institutov ni izključena, kar pomeni, da je gradnjo objektov nad in pod železniško infrastrukturo (ki so običajni, npr. neapeljska železniška postaja Afragola) mogoče izvajati na podlagi stavbnih pravic.</w:t>
                  </w:r>
                </w:p>
                <w:p w14:paraId="285D3976" w14:textId="77777777" w:rsidR="00104994" w:rsidRPr="00B27DFD" w:rsidRDefault="00104994" w:rsidP="00104994">
                  <w:pPr>
                    <w:spacing w:line="260" w:lineRule="exact"/>
                    <w:jc w:val="both"/>
                    <w:rPr>
                      <w:rFonts w:ascii="Arial" w:eastAsia="Times New Roman" w:hAnsi="Arial" w:cs="Arial"/>
                      <w:sz w:val="20"/>
                      <w:szCs w:val="20"/>
                      <w:lang w:eastAsia="sl-SI"/>
                    </w:rPr>
                  </w:pPr>
                  <w:r w:rsidRPr="00B27DFD">
                    <w:rPr>
                      <w:rFonts w:ascii="Arial" w:eastAsia="Times New Roman" w:hAnsi="Arial" w:cs="Arial"/>
                      <w:sz w:val="20"/>
                      <w:szCs w:val="20"/>
                      <w:lang w:eastAsia="sl-SI"/>
                    </w:rPr>
                    <w:t>Hrvaška</w:t>
                  </w:r>
                </w:p>
                <w:p w14:paraId="746C6077" w14:textId="7F4F6464" w:rsidR="00E7080C" w:rsidRDefault="00104994" w:rsidP="00104994">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B27DFD">
                    <w:rPr>
                      <w:rFonts w:ascii="Arial" w:eastAsia="Times New Roman" w:hAnsi="Arial" w:cs="Arial"/>
                      <w:sz w:val="20"/>
                      <w:szCs w:val="20"/>
                      <w:lang w:eastAsia="sl-SI"/>
                    </w:rPr>
                    <w:t xml:space="preserve">Na Hrvaškem so kategorizirane železniške proge javno dobro v lasti države. Na tej železniški infrastrukturi je po določbah hrvaškega zakona o železnici izrecno dopustno ustanavljanje stavbnih pravic in služnosti pod pogojem, da se s tem ne ovira odvijanje železniškega prometa in vzdrževanje železniške infrastrukture ter </w:t>
                  </w:r>
                  <w:r w:rsidRPr="00B27DFD">
                    <w:rPr>
                      <w:rFonts w:ascii="Arial" w:eastAsia="Times New Roman" w:hAnsi="Arial" w:cs="Arial"/>
                      <w:sz w:val="20"/>
                      <w:szCs w:val="20"/>
                      <w:lang w:eastAsia="sl-SI"/>
                    </w:rPr>
                    <w:t>da te pravice niso v nasprotju z razvojnimi načrti železniške infrastrukture.</w:t>
                  </w:r>
                </w:p>
                <w:p w14:paraId="373BA27C" w14:textId="2BC22E6D" w:rsidR="009859E3" w:rsidRPr="00EB4DE7" w:rsidRDefault="00BA4673" w:rsidP="00104994">
                  <w:pPr>
                    <w:overflowPunct w:val="0"/>
                    <w:autoSpaceDE w:val="0"/>
                    <w:autoSpaceDN w:val="0"/>
                    <w:adjustRightInd w:val="0"/>
                    <w:spacing w:after="0" w:line="260" w:lineRule="exact"/>
                    <w:jc w:val="both"/>
                    <w:textAlignment w:val="baseline"/>
                    <w:rPr>
                      <w:rFonts w:cs="Arial"/>
                      <w:color w:val="FF0000"/>
                      <w:sz w:val="20"/>
                      <w:szCs w:val="20"/>
                    </w:rPr>
                  </w:pPr>
                  <w:r w:rsidRPr="00626DE4">
                    <w:rPr>
                      <w:rFonts w:ascii="Arial" w:eastAsia="Times New Roman" w:hAnsi="Arial" w:cs="Arial"/>
                      <w:noProof/>
                      <w:color w:val="FF0000"/>
                      <w:sz w:val="20"/>
                      <w:szCs w:val="20"/>
                      <w:lang w:eastAsia="sl-SI"/>
                    </w:rPr>
                    <mc:AlternateContent>
                      <mc:Choice Requires="wps">
                        <w:drawing>
                          <wp:anchor distT="45720" distB="45720" distL="114300" distR="114300" simplePos="0" relativeHeight="251659264" behindDoc="0" locked="0" layoutInCell="1" allowOverlap="1" wp14:anchorId="34357DD7" wp14:editId="7C765661">
                            <wp:simplePos x="0" y="0"/>
                            <wp:positionH relativeFrom="column">
                              <wp:posOffset>-55880</wp:posOffset>
                            </wp:positionH>
                            <wp:positionV relativeFrom="paragraph">
                              <wp:posOffset>239395</wp:posOffset>
                            </wp:positionV>
                            <wp:extent cx="4514850" cy="4105275"/>
                            <wp:effectExtent l="0" t="0" r="0" b="9525"/>
                            <wp:wrapSquare wrapText="bothSides"/>
                            <wp:docPr id="217"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14850" cy="4105275"/>
                                    </a:xfrm>
                                    <a:prstGeom prst="rect">
                                      <a:avLst/>
                                    </a:prstGeom>
                                    <a:solidFill>
                                      <a:srgbClr val="FFFFFF"/>
                                    </a:solidFill>
                                    <a:ln w="9525">
                                      <a:noFill/>
                                      <a:miter lim="800000"/>
                                      <a:headEnd/>
                                      <a:tailEnd/>
                                    </a:ln>
                                  </wps:spPr>
                                  <wps:txbx>
                                    <w:txbxContent>
                                      <w:p w14:paraId="42AA24C9" w14:textId="34DC4A67" w:rsidR="00185A24" w:rsidRPr="00A01642" w:rsidRDefault="00185A24" w:rsidP="00BA4673">
                                        <w:pPr>
                                          <w:rPr>
                                            <w:color w:val="FF0000"/>
                                          </w:rPr>
                                        </w:pP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w14:anchorId="34357DD7" id="_x0000_t202" coordsize="21600,21600" o:spt="202" path="m,l,21600r21600,l21600,xe">
                            <v:stroke joinstyle="miter"/>
                            <v:path gradientshapeok="t" o:connecttype="rect"/>
                          </v:shapetype>
                          <v:shape id="Polje z besedilom 2" o:spid="_x0000_s1026" type="#_x0000_t202" style="position:absolute;left:0;text-align:left;margin-left:-4.4pt;margin-top:18.85pt;width:355.5pt;height:323.25pt;z-index:251659264;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" stroked="f">
                            <v:textbox style="mso-fit-shape-to-text:t">
                              <w:txbxContent>
                                <w:p w14:paraId="42AA24C9" w14:textId="34DC4A67" w:rsidR="00185A24" w:rsidRPr="00A01642" w:rsidRDefault="00185A24" w:rsidP="00BA4673">
                                  <w:pPr>
                                    <w:rPr>
                                      <w:color w:val="FF0000"/>
                                    </w:rPr>
                                  </w:pPr>
                                </w:p>
                              </w:txbxContent>
                            </v:textbox>
                            <w10:wrap type="square"/>
                          </v:shape>
                        </w:pict>
                      </mc:Fallback>
                    </mc:AlternateContent>
                  </w:r>
                </w:p>
              </w:tc>
            </w:tr>
            <w:tr w:rsidR="00E7080C" w:rsidRPr="00EC4BE6" w14:paraId="3E7554C9" w14:textId="77777777" w:rsidTr="00FE0E92">
              <w:tc>
                <w:tcPr>
                  <w:tcW w:w="9498" w:type="dxa"/>
                </w:tcPr>
                <w:p w14:paraId="659273E7" w14:textId="4B6F5D8C" w:rsidR="00D751B7" w:rsidRPr="00EC4BE6" w:rsidRDefault="00096A6A" w:rsidP="00EC4BE6">
                  <w:pPr>
                    <w:spacing w:line="260" w:lineRule="exact"/>
                    <w:jc w:val="both"/>
                    <w:rPr>
                      <w:rFonts w:ascii="Arial" w:eastAsia="Times New Roman" w:hAnsi="Arial" w:cs="Arial"/>
                      <w:color w:val="FF0000"/>
                      <w:sz w:val="20"/>
                      <w:szCs w:val="20"/>
                      <w:lang w:eastAsia="sl-SI"/>
                    </w:rPr>
                  </w:pPr>
                  <w:r w:rsidRPr="00096A6A">
                    <w:rPr>
                      <w:rFonts w:ascii="Arial" w:eastAsia="Times New Roman" w:hAnsi="Arial" w:cs="Arial"/>
                      <w:noProof/>
                      <w:color w:val="FF0000"/>
                      <w:sz w:val="20"/>
                      <w:szCs w:val="20"/>
                      <w:lang w:eastAsia="sl-SI"/>
                    </w:rPr>
                    <w:lastRenderedPageBreak/>
                    <mc:AlternateContent>
                      <mc:Choice Requires="wps">
                        <w:drawing>
                          <wp:anchor distT="45720" distB="45720" distL="114300" distR="114300" simplePos="0" relativeHeight="251665408" behindDoc="0" locked="0" layoutInCell="1" allowOverlap="1" wp14:anchorId="0A64AEEF" wp14:editId="4994D8D7">
                            <wp:simplePos x="0" y="0"/>
                            <wp:positionH relativeFrom="column">
                              <wp:posOffset>-17780</wp:posOffset>
                            </wp:positionH>
                            <wp:positionV relativeFrom="paragraph">
                              <wp:posOffset>181610</wp:posOffset>
                            </wp:positionV>
                            <wp:extent cx="5886450" cy="8591550"/>
                            <wp:effectExtent l="0" t="0" r="0" b="0"/>
                            <wp:wrapSquare wrapText="bothSides"/>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86450" cy="8591550"/>
                                    </a:xfrm>
                                    <a:prstGeom prst="rect">
                                      <a:avLst/>
                                    </a:prstGeom>
                                    <a:solidFill>
                                      <a:srgbClr val="FFFFFF"/>
                                    </a:solidFill>
                                    <a:ln w="9525">
                                      <a:noFill/>
                                      <a:miter lim="800000"/>
                                      <a:headEnd/>
                                      <a:tailEnd/>
                                    </a:ln>
                                  </wps:spPr>
                                  <wps:txbx>
                                    <w:txbxContent>
                                      <w:p w14:paraId="61BAF01C" w14:textId="457315A3" w:rsidR="00096A6A" w:rsidRDefault="009B440F" w:rsidP="00096A6A">
                                        <w:r>
                                          <w:object w:dxaOrig="9181" w:dyaOrig="11881" w14:anchorId="766E58B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459.05pt;height:594.05pt" o:ole="">
                                              <v:imagedata r:id="rId8" o:title=""/>
                                            </v:shape>
                                            <o:OLEObject Type="Embed" ProgID="AcroExch.Document.DC" ShapeID="_x0000_i1026" DrawAspect="Content" ObjectID="_1664868441" r:id="rId9"/>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type w14:anchorId="0A64AEEF" id="_x0000_t202" coordsize="21600,21600" o:spt="202" path="m,l,21600r21600,l21600,xe">
                            <v:stroke joinstyle="miter"/>
                            <v:path gradientshapeok="t" o:connecttype="rect"/>
                          </v:shapetype>
                          <v:shape id="Text Box 2" o:spid="_x0000_s1027" type="#_x0000_t202" style="position:absolute;left:0;text-align:left;margin-left:-1.4pt;margin-top:14.3pt;width:463.5pt;height:676.5pt;z-index:251665408;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" stroked="f">
                            <v:textbox style="mso-fit-shape-to-text:t">
                              <w:txbxContent>
                                <w:p w14:paraId="61BAF01C" w14:textId="457315A3" w:rsidR="00096A6A" w:rsidRDefault="009B440F" w:rsidP="00096A6A">
                                  <w:r>
                                    <w:object w:dxaOrig="9181" w:dyaOrig="11881" w14:anchorId="766E58BF">
                                      <v:shape id="_x0000_i1035" type="#_x0000_t75" style="width:459.05pt;height:594.05pt" o:ole="">
                                        <v:imagedata r:id="rId10" o:title=""/>
                                      </v:shape>
                                      <o:OLEObject Type="Embed" ProgID="AcroExch.Document.DC" ShapeID="_x0000_i1035" DrawAspect="Content" ObjectID="_1664868056" r:id="rId11"/>
                                    </w:object>
                                  </w:r>
                                </w:p>
                              </w:txbxContent>
                            </v:textbox>
                            <w10:wrap type="square"/>
                          </v:shape>
                        </w:pict>
                      </mc:Fallback>
                    </mc:AlternateContent>
                  </w:r>
                  <w:r w:rsidR="00BA4673" w:rsidRPr="00626DE4">
                    <w:rPr>
                      <w:rFonts w:ascii="Arial" w:eastAsia="Times New Roman" w:hAnsi="Arial" w:cs="Arial"/>
                      <w:noProof/>
                      <w:color w:val="FF0000"/>
                      <w:sz w:val="20"/>
                      <w:szCs w:val="20"/>
                      <w:lang w:eastAsia="sl-SI"/>
                    </w:rPr>
                    <mc:AlternateContent>
                      <mc:Choice Requires="wps">
                        <w:drawing>
                          <wp:anchor distT="45720" distB="45720" distL="114300" distR="114300" simplePos="0" relativeHeight="251663360" behindDoc="0" locked="0" layoutInCell="1" allowOverlap="1" wp14:anchorId="6B072F77" wp14:editId="0DB4E3CA">
                            <wp:simplePos x="0" y="0"/>
                            <wp:positionH relativeFrom="column">
                              <wp:posOffset>0</wp:posOffset>
                            </wp:positionH>
                            <wp:positionV relativeFrom="paragraph">
                              <wp:posOffset>345440</wp:posOffset>
                            </wp:positionV>
                            <wp:extent cx="4514850" cy="4105275"/>
                            <wp:effectExtent l="0" t="0" r="0" b="9525"/>
                            <wp:wrapSquare wrapText="bothSides"/>
                            <wp:docPr id="3"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14850" cy="4105275"/>
                                    </a:xfrm>
                                    <a:prstGeom prst="rect">
                                      <a:avLst/>
                                    </a:prstGeom>
                                    <a:solidFill>
                                      <a:srgbClr val="FFFFFF"/>
                                    </a:solidFill>
                                    <a:ln w="9525">
                                      <a:noFill/>
                                      <a:miter lim="800000"/>
                                      <a:headEnd/>
                                      <a:tailEnd/>
                                    </a:ln>
                                  </wps:spPr>
                                  <wps:txbx>
                                    <w:txbxContent>
                                      <w:p w14:paraId="297EC1DC" w14:textId="61E68131" w:rsidR="00185A24" w:rsidRDefault="00185A24" w:rsidP="00BA4673"/>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6B072F77" id="_x0000_s1027" type="#_x0000_t202" style="position:absolute;left:0;text-align:left;margin-left:0;margin-top:27.2pt;width:355.5pt;height:323.25pt;z-index:251663360;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" stroked="f">
                            <v:textbox style="mso-fit-shape-to-text:t">
                              <w:txbxContent>
                                <w:p w14:paraId="297EC1DC" w14:textId="61E68131" w:rsidR="00185A24" w:rsidRDefault="00185A24" w:rsidP="00BA4673"/>
                              </w:txbxContent>
                            </v:textbox>
                            <w10:wrap type="square"/>
                          </v:shape>
                        </w:pict>
                      </mc:Fallback>
                    </mc:AlternateContent>
                  </w:r>
                  <w:r w:rsidR="00F65FD4">
                    <w:rPr>
                      <w:noProof/>
                      <w:lang w:eastAsia="sl-SI"/>
                    </w:rPr>
                    <mc:AlternateContent>
                      <mc:Choice Requires="wps">
                        <w:drawing>
                          <wp:anchor distT="45720" distB="45720" distL="114300" distR="114300" simplePos="0" relativeHeight="251655680" behindDoc="0" locked="0" layoutInCell="1" allowOverlap="1" wp14:anchorId="2E4A464D" wp14:editId="00EA22EC">
                            <wp:simplePos x="0" y="0"/>
                            <wp:positionH relativeFrom="column">
                              <wp:posOffset>-55880</wp:posOffset>
                            </wp:positionH>
                            <wp:positionV relativeFrom="paragraph">
                              <wp:posOffset>257810</wp:posOffset>
                            </wp:positionV>
                            <wp:extent cx="5309235" cy="76200"/>
                            <wp:effectExtent l="0" t="0" r="1905" b="0"/>
                            <wp:wrapSquare wrapText="bothSides"/>
                            <wp:docPr id="2"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09235" cy="762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F7B36B0" w14:textId="28826CA5" w:rsidR="00185A24" w:rsidRDefault="00185A24" w:rsidP="00187203"/>
                                    </w:txbxContent>
                                  </wps:txbx>
                                  <wps:bodyPr rot="0" vert="horz" wrap="non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2E4A464D" id="_x0000_s1028" type="#_x0000_t202" style="position:absolute;left:0;text-align:left;margin-left:-4.4pt;margin-top:20.3pt;width:418.05pt;height:6pt;z-index:251655680;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" stroked="f">
                            <v:textbox>
                              <w:txbxContent>
                                <w:p w14:paraId="3F7B36B0" w14:textId="28826CA5" w:rsidR="00185A24" w:rsidRDefault="00185A24" w:rsidP="00187203"/>
                              </w:txbxContent>
                            </v:textbox>
                            <w10:wrap type="square"/>
                          </v:shape>
                        </w:pict>
                      </mc:Fallback>
                    </mc:AlternateContent>
                  </w:r>
                </w:p>
              </w:tc>
            </w:tr>
            <w:tr w:rsidR="00E7365A" w:rsidRPr="00EC4BE6" w14:paraId="30D3A90D" w14:textId="77777777" w:rsidTr="00FE0E92">
              <w:tc>
                <w:tcPr>
                  <w:tcW w:w="9498" w:type="dxa"/>
                </w:tcPr>
                <w:p w14:paraId="36428421" w14:textId="5161F2D5" w:rsidR="00E7365A" w:rsidRPr="0080502A" w:rsidRDefault="00626DE4" w:rsidP="00EC4BE6">
                  <w:pPr>
                    <w:pStyle w:val="Alineazaodstavkom"/>
                    <w:numPr>
                      <w:ilvl w:val="0"/>
                      <w:numId w:val="0"/>
                    </w:numPr>
                    <w:spacing w:line="260" w:lineRule="exact"/>
                    <w:rPr>
                      <w:rFonts w:cs="Arial"/>
                      <w:sz w:val="20"/>
                      <w:szCs w:val="20"/>
                      <w:lang w:val="sl-SI"/>
                    </w:rPr>
                  </w:pPr>
                  <w:r w:rsidRPr="00626DE4">
                    <w:rPr>
                      <w:rFonts w:cs="Arial"/>
                      <w:noProof/>
                      <w:sz w:val="20"/>
                      <w:szCs w:val="20"/>
                      <w:lang w:val="sl-SI" w:eastAsia="sl-SI"/>
                    </w:rPr>
                    <w:lastRenderedPageBreak/>
                    <mc:AlternateContent>
                      <mc:Choice Requires="wps">
                        <w:drawing>
                          <wp:anchor distT="45720" distB="45720" distL="114300" distR="114300" simplePos="0" relativeHeight="251661312" behindDoc="0" locked="0" layoutInCell="1" allowOverlap="1" wp14:anchorId="10067C33" wp14:editId="56C00C05">
                            <wp:simplePos x="0" y="0"/>
                            <wp:positionH relativeFrom="column">
                              <wp:posOffset>-68580</wp:posOffset>
                            </wp:positionH>
                            <wp:positionV relativeFrom="paragraph">
                              <wp:posOffset>76835</wp:posOffset>
                            </wp:positionV>
                            <wp:extent cx="6076950" cy="6991350"/>
                            <wp:effectExtent l="0" t="0" r="5715" b="0"/>
                            <wp:wrapSquare wrapText="bothSides"/>
                            <wp:docPr id="1" name="Polje z besedilom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076950" cy="6991350"/>
                                    </a:xfrm>
                                    <a:prstGeom prst="rect">
                                      <a:avLst/>
                                    </a:prstGeom>
                                    <a:solidFill>
                                      <a:srgbClr val="FFFFFF"/>
                                    </a:solidFill>
                                    <a:ln w="9525">
                                      <a:noFill/>
                                      <a:miter lim="800000"/>
                                      <a:headEnd/>
                                      <a:tailEnd/>
                                    </a:ln>
                                  </wps:spPr>
                                  <wps:txbx>
                                    <w:txbxContent>
                                      <w:p w14:paraId="0934FF68" w14:textId="3346DABF" w:rsidR="00185A24" w:rsidRDefault="009B440F" w:rsidP="00096A6A">
                                        <w:r>
                                          <w:object w:dxaOrig="9181" w:dyaOrig="11881" w14:anchorId="12462D36">
                                            <v:shape id="_x0000_i1028" type="#_x0000_t75" style="width:465pt;height:601.75pt" o:ole="">
                                              <v:imagedata r:id="rId12" o:title=""/>
                                            </v:shape>
                                            <o:OLEObject Type="Embed" ProgID="AcroExch.Document.DC" ShapeID="_x0000_i1028" DrawAspect="Content" ObjectID="_1664868442" r:id="rId13"/>
                                          </w:object>
                                        </w:r>
                                      </w:p>
                                    </w:txbxContent>
                                  </wps:txbx>
                                  <wps:bodyPr rot="0" vert="horz" wrap="non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shape w14:anchorId="10067C33" id="_x0000_s1030" type="#_x0000_t202" style="position:absolute;left:0;text-align:left;margin-left:-5.4pt;margin-top:6.05pt;width:478.5pt;height:550.5pt;z-index:251661312;visibility:visible;mso-wrap-style:non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" stroked="f">
                            <v:textbox style="mso-fit-shape-to-text:t">
                              <w:txbxContent>
                                <w:p w14:paraId="0934FF68" w14:textId="3346DABF" w:rsidR="00185A24" w:rsidRDefault="009B440F" w:rsidP="00096A6A">
                                  <w:r>
                                    <w:object w:dxaOrig="9181" w:dyaOrig="11881" w14:anchorId="12462D36">
                                      <v:shape id="_x0000_i1034" type="#_x0000_t75" style="width:465pt;height:601.75pt" o:ole="">
                                        <v:imagedata r:id="rId14" o:title=""/>
                                      </v:shape>
                                      <o:OLEObject Type="Embed" ProgID="AcroExch.Document.DC" ShapeID="_x0000_i1034" DrawAspect="Content" ObjectID="_1664868057" r:id="rId15"/>
                                    </w:object>
                                  </w:r>
                                </w:p>
                              </w:txbxContent>
                            </v:textbox>
                            <w10:wrap type="square"/>
                          </v:shape>
                        </w:pict>
                      </mc:Fallback>
                    </mc:AlternateContent>
                  </w:r>
                </w:p>
              </w:tc>
            </w:tr>
            <w:tr w:rsidR="00E7080C" w:rsidRPr="00EC4BE6" w14:paraId="5043EF91" w14:textId="77777777" w:rsidTr="00FE0E92">
              <w:tc>
                <w:tcPr>
                  <w:tcW w:w="9498" w:type="dxa"/>
                </w:tcPr>
                <w:p w14:paraId="43092101" w14:textId="30914DC9" w:rsidR="00E7080C" w:rsidRPr="00EC4BE6" w:rsidRDefault="00E7080C" w:rsidP="00EC4BE6">
                  <w:pPr>
                    <w:spacing w:after="0" w:line="260" w:lineRule="exact"/>
                    <w:contextualSpacing/>
                    <w:jc w:val="both"/>
                    <w:rPr>
                      <w:rFonts w:ascii="Arial" w:eastAsia="Times New Roman" w:hAnsi="Arial" w:cs="Arial"/>
                      <w:sz w:val="20"/>
                      <w:szCs w:val="20"/>
                      <w:lang w:eastAsia="sl-SI"/>
                    </w:rPr>
                  </w:pPr>
                </w:p>
              </w:tc>
            </w:tr>
            <w:tr w:rsidR="00D3074E" w:rsidRPr="00EC4BE6" w14:paraId="477C62CB" w14:textId="77777777" w:rsidTr="00FE0E92">
              <w:tc>
                <w:tcPr>
                  <w:tcW w:w="9498" w:type="dxa"/>
                </w:tcPr>
                <w:p w14:paraId="7B820EBD"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 PRESOJA POSLEDIC, KI JIH BO IMEL</w:t>
                  </w:r>
                  <w:r w:rsidR="00763394" w:rsidRPr="00EC4BE6">
                    <w:rPr>
                      <w:rFonts w:ascii="Arial" w:eastAsia="Times New Roman" w:hAnsi="Arial" w:cs="Arial"/>
                      <w:b/>
                      <w:sz w:val="20"/>
                      <w:szCs w:val="20"/>
                      <w:lang w:eastAsia="sl-SI"/>
                    </w:rPr>
                    <w:t>O SPREJETJE</w:t>
                  </w:r>
                  <w:r w:rsidRPr="00EC4BE6">
                    <w:rPr>
                      <w:rFonts w:ascii="Arial" w:eastAsia="Times New Roman" w:hAnsi="Arial" w:cs="Arial"/>
                      <w:b/>
                      <w:sz w:val="20"/>
                      <w:szCs w:val="20"/>
                      <w:lang w:eastAsia="sl-SI"/>
                    </w:rPr>
                    <w:t xml:space="preserve"> ZAKONA</w:t>
                  </w:r>
                </w:p>
              </w:tc>
            </w:tr>
            <w:tr w:rsidR="00D3074E" w:rsidRPr="00EC4BE6" w14:paraId="09166347" w14:textId="77777777" w:rsidTr="00FE0E92">
              <w:tc>
                <w:tcPr>
                  <w:tcW w:w="9498" w:type="dxa"/>
                </w:tcPr>
                <w:p w14:paraId="09E6E296"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 xml:space="preserve">6.1 Presoja administrativnih posledic </w:t>
                  </w:r>
                </w:p>
                <w:p w14:paraId="798F49FD"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a) </w:t>
                  </w:r>
                  <w:r w:rsidR="0021565D" w:rsidRPr="00EC4BE6">
                    <w:rPr>
                      <w:rFonts w:ascii="Arial" w:eastAsia="Times New Roman" w:hAnsi="Arial" w:cs="Arial"/>
                      <w:sz w:val="20"/>
                      <w:szCs w:val="20"/>
                      <w:lang w:eastAsia="sl-SI"/>
                    </w:rPr>
                    <w:t>V</w:t>
                  </w:r>
                  <w:r w:rsidRPr="00EC4BE6">
                    <w:rPr>
                      <w:rFonts w:ascii="Arial" w:eastAsia="Times New Roman" w:hAnsi="Arial" w:cs="Arial"/>
                      <w:sz w:val="20"/>
                      <w:szCs w:val="20"/>
                      <w:lang w:eastAsia="sl-SI"/>
                    </w:rPr>
                    <w:t xml:space="preserve"> postopkih oziroma poslovanju javne uprave ali pravosodnih organov: </w:t>
                  </w:r>
                </w:p>
              </w:tc>
            </w:tr>
            <w:tr w:rsidR="00D3074E" w:rsidRPr="00EC4BE6" w14:paraId="2881145A" w14:textId="77777777" w:rsidTr="00FE0E92">
              <w:tc>
                <w:tcPr>
                  <w:tcW w:w="9498" w:type="dxa"/>
                </w:tcPr>
                <w:p w14:paraId="3AEB51B7" w14:textId="77777777" w:rsidR="00D3074E" w:rsidRPr="00EC4BE6" w:rsidRDefault="00CE0C28" w:rsidP="00EC4BE6">
                  <w:pPr>
                    <w:autoSpaceDE w:val="0"/>
                    <w:autoSpaceDN w:val="0"/>
                    <w:adjustRightInd w:val="0"/>
                    <w:spacing w:after="0" w:line="260" w:lineRule="exact"/>
                    <w:jc w:val="both"/>
                    <w:rPr>
                      <w:rFonts w:ascii="Arial" w:hAnsi="Arial" w:cs="Arial"/>
                      <w:sz w:val="20"/>
                      <w:szCs w:val="20"/>
                      <w:lang w:eastAsia="sl-SI"/>
                    </w:rPr>
                  </w:pPr>
                  <w:r w:rsidRPr="00EC4BE6">
                    <w:rPr>
                      <w:rFonts w:ascii="Arial" w:eastAsia="Times New Roman" w:hAnsi="Arial" w:cs="Arial"/>
                      <w:sz w:val="20"/>
                      <w:szCs w:val="20"/>
                      <w:lang w:eastAsia="sl-SI"/>
                    </w:rPr>
                    <w:t>/</w:t>
                  </w:r>
                </w:p>
                <w:p w14:paraId="73BEF014" w14:textId="77777777" w:rsidR="00DA4AE5" w:rsidRDefault="00DA4AE5"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p>
                <w:p w14:paraId="70AAB8C9" w14:textId="7BA49397" w:rsidR="00D3074E" w:rsidRPr="00EC4BE6" w:rsidRDefault="00D3074E" w:rsidP="00EC4BE6">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EC4BE6">
                    <w:rPr>
                      <w:rFonts w:ascii="Arial" w:hAnsi="Arial" w:cs="Arial"/>
                      <w:sz w:val="20"/>
                      <w:szCs w:val="20"/>
                      <w:lang w:eastAsia="sl-SI"/>
                    </w:rPr>
                    <w:lastRenderedPageBreak/>
                    <w:t xml:space="preserve">b) </w:t>
                  </w:r>
                  <w:r w:rsidR="00D07372" w:rsidRPr="00EC4BE6">
                    <w:rPr>
                      <w:rFonts w:ascii="Arial" w:hAnsi="Arial" w:cs="Arial"/>
                      <w:sz w:val="20"/>
                      <w:szCs w:val="20"/>
                      <w:lang w:eastAsia="sl-SI"/>
                    </w:rPr>
                    <w:t>P</w:t>
                  </w:r>
                  <w:r w:rsidRPr="00EC4BE6">
                    <w:rPr>
                      <w:rFonts w:ascii="Arial" w:hAnsi="Arial" w:cs="Arial"/>
                      <w:sz w:val="20"/>
                      <w:szCs w:val="20"/>
                      <w:lang w:eastAsia="sl-SI"/>
                    </w:rPr>
                    <w:t>ri obveznostih strank do javne uprave ali pravosodnih organov:</w:t>
                  </w:r>
                </w:p>
                <w:p w14:paraId="607FF905"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5F3A8678" w14:textId="77777777" w:rsidTr="00FE0E92">
              <w:tc>
                <w:tcPr>
                  <w:tcW w:w="9498" w:type="dxa"/>
                </w:tcPr>
                <w:p w14:paraId="7AF68ADF"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b/>
                      <w:sz w:val="20"/>
                      <w:szCs w:val="20"/>
                      <w:lang w:eastAsia="sl-SI"/>
                    </w:rPr>
                    <w:lastRenderedPageBreak/>
                    <w:t>6.2 Presoja posledic za okolje, vključno s prostorskimi in varstvenimi vidiki, in sicer za</w:t>
                  </w:r>
                  <w:r w:rsidRPr="00EC4BE6">
                    <w:rPr>
                      <w:rFonts w:ascii="Arial" w:eastAsia="Times New Roman" w:hAnsi="Arial" w:cs="Arial"/>
                      <w:sz w:val="20"/>
                      <w:szCs w:val="20"/>
                      <w:lang w:eastAsia="sl-SI"/>
                    </w:rPr>
                    <w:t>:</w:t>
                  </w:r>
                </w:p>
              </w:tc>
            </w:tr>
            <w:tr w:rsidR="00D3074E" w:rsidRPr="00EC4BE6" w14:paraId="7F59ADC4" w14:textId="77777777" w:rsidTr="00FE0E92">
              <w:tc>
                <w:tcPr>
                  <w:tcW w:w="9498" w:type="dxa"/>
                </w:tcPr>
                <w:p w14:paraId="6345945D"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071352AC" w14:textId="77777777" w:rsidTr="00FE0E92">
              <w:tc>
                <w:tcPr>
                  <w:tcW w:w="9498" w:type="dxa"/>
                </w:tcPr>
                <w:p w14:paraId="2E6C2D51"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6.3 Presoja posledic za gospodarstvo, in sicer za:</w:t>
                  </w:r>
                </w:p>
              </w:tc>
            </w:tr>
            <w:tr w:rsidR="00D3074E" w:rsidRPr="00EC4BE6" w14:paraId="2E3BA184" w14:textId="77777777" w:rsidTr="00FE0E92">
              <w:tc>
                <w:tcPr>
                  <w:tcW w:w="9498" w:type="dxa"/>
                </w:tcPr>
                <w:p w14:paraId="0B574696" w14:textId="77777777" w:rsidR="00975DBC" w:rsidRPr="00EC4BE6" w:rsidRDefault="00CE0C28"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 </w:t>
                  </w:r>
                </w:p>
              </w:tc>
            </w:tr>
            <w:tr w:rsidR="00D3074E" w:rsidRPr="00EC4BE6" w14:paraId="3B2AB681" w14:textId="77777777" w:rsidTr="00FE0E92">
              <w:tc>
                <w:tcPr>
                  <w:tcW w:w="9498" w:type="dxa"/>
                </w:tcPr>
                <w:p w14:paraId="40B00132"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6.4 Presoja posledic za socialno področje, in sicer za:</w:t>
                  </w:r>
                </w:p>
              </w:tc>
            </w:tr>
            <w:tr w:rsidR="00D3074E" w:rsidRPr="00EC4BE6" w14:paraId="003DAD7A" w14:textId="77777777" w:rsidTr="00FE0E92">
              <w:tc>
                <w:tcPr>
                  <w:tcW w:w="9498" w:type="dxa"/>
                </w:tcPr>
                <w:p w14:paraId="70A83672"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tc>
            </w:tr>
            <w:tr w:rsidR="00D3074E" w:rsidRPr="00EC4BE6" w14:paraId="5EC3F556" w14:textId="77777777" w:rsidTr="00FE0E92">
              <w:tc>
                <w:tcPr>
                  <w:tcW w:w="9498" w:type="dxa"/>
                </w:tcPr>
                <w:p w14:paraId="5934D0C0"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6.5 Presoja posledic za dokumente razvojnega načrtovanja, in sicer za:</w:t>
                  </w:r>
                </w:p>
                <w:p w14:paraId="5A392EC4"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sz w:val="20"/>
                      <w:szCs w:val="20"/>
                      <w:lang w:eastAsia="sl-SI"/>
                    </w:rPr>
                    <w:t>/</w:t>
                  </w:r>
                </w:p>
              </w:tc>
            </w:tr>
            <w:tr w:rsidR="00D3074E" w:rsidRPr="00EC4BE6" w14:paraId="61DCCFD8" w14:textId="77777777" w:rsidTr="00FE0E92">
              <w:tc>
                <w:tcPr>
                  <w:tcW w:w="9498" w:type="dxa"/>
                </w:tcPr>
                <w:p w14:paraId="1EA7BFCF" w14:textId="77777777" w:rsidR="00EC4BE6"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6.6 Presoja posledic za druga področja</w:t>
                  </w:r>
                </w:p>
                <w:p w14:paraId="24761A54" w14:textId="77777777" w:rsidR="00EC4BE6" w:rsidRPr="00EC4BE6" w:rsidRDefault="0037343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w:t>
                  </w:r>
                </w:p>
              </w:tc>
            </w:tr>
            <w:tr w:rsidR="00D3074E" w:rsidRPr="00EC4BE6" w14:paraId="02544A55" w14:textId="77777777" w:rsidTr="00FE0E92">
              <w:tc>
                <w:tcPr>
                  <w:tcW w:w="9498" w:type="dxa"/>
                </w:tcPr>
                <w:p w14:paraId="6F1E8EAC" w14:textId="77777777" w:rsidR="00D3074E" w:rsidRPr="00EC4BE6" w:rsidRDefault="00D3074E" w:rsidP="00EC4BE6">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6.7 Izvajanje sprejetega predpisa:</w:t>
                  </w:r>
                </w:p>
              </w:tc>
            </w:tr>
            <w:tr w:rsidR="00D3074E" w:rsidRPr="00EC4BE6" w14:paraId="23D0B439" w14:textId="77777777" w:rsidTr="00FE0E92">
              <w:tc>
                <w:tcPr>
                  <w:tcW w:w="9498" w:type="dxa"/>
                </w:tcPr>
                <w:p w14:paraId="76B45D71" w14:textId="77777777" w:rsidR="00D3074E" w:rsidRPr="00EC4BE6" w:rsidRDefault="00C1343D"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Sprejem zakona</w:t>
                  </w:r>
                  <w:r w:rsidR="00D3074E" w:rsidRPr="00EC4BE6">
                    <w:rPr>
                      <w:rFonts w:ascii="Arial" w:eastAsia="Times New Roman" w:hAnsi="Arial" w:cs="Arial"/>
                      <w:sz w:val="20"/>
                      <w:szCs w:val="20"/>
                      <w:lang w:eastAsia="sl-SI"/>
                    </w:rPr>
                    <w:t xml:space="preserve"> Z</w:t>
                  </w:r>
                  <w:r w:rsidR="00281BCE" w:rsidRPr="00EC4BE6">
                    <w:rPr>
                      <w:rFonts w:ascii="Arial" w:eastAsia="Times New Roman" w:hAnsi="Arial" w:cs="Arial"/>
                      <w:sz w:val="20"/>
                      <w:szCs w:val="20"/>
                      <w:lang w:eastAsia="sl-SI"/>
                    </w:rPr>
                    <w:t>ZelP</w:t>
                  </w:r>
                  <w:r w:rsidR="00D3074E" w:rsidRPr="00EC4BE6">
                    <w:rPr>
                      <w:rFonts w:ascii="Arial" w:eastAsia="Times New Roman" w:hAnsi="Arial" w:cs="Arial"/>
                      <w:sz w:val="20"/>
                      <w:szCs w:val="20"/>
                      <w:lang w:eastAsia="sl-SI"/>
                    </w:rPr>
                    <w:t xml:space="preserve"> bo</w:t>
                  </w:r>
                  <w:r w:rsidRPr="00EC4BE6">
                    <w:rPr>
                      <w:rFonts w:ascii="Arial" w:eastAsia="Times New Roman" w:hAnsi="Arial" w:cs="Arial"/>
                      <w:sz w:val="20"/>
                      <w:szCs w:val="20"/>
                      <w:lang w:eastAsia="sl-SI"/>
                    </w:rPr>
                    <w:t>do</w:t>
                  </w:r>
                  <w:r w:rsidR="00D3074E" w:rsidRPr="00EC4BE6">
                    <w:rPr>
                      <w:rFonts w:ascii="Arial" w:eastAsia="Times New Roman" w:hAnsi="Arial" w:cs="Arial"/>
                      <w:sz w:val="20"/>
                      <w:szCs w:val="20"/>
                      <w:lang w:eastAsia="sl-SI"/>
                    </w:rPr>
                    <w:t xml:space="preserve"> </w:t>
                  </w:r>
                  <w:r w:rsidRPr="00EC4BE6">
                    <w:rPr>
                      <w:rFonts w:ascii="Arial" w:eastAsia="Times New Roman" w:hAnsi="Arial" w:cs="Arial"/>
                      <w:sz w:val="20"/>
                      <w:szCs w:val="20"/>
                      <w:lang w:eastAsia="sl-SI"/>
                    </w:rPr>
                    <w:t>spremljali</w:t>
                  </w:r>
                  <w:r w:rsidR="00D3074E" w:rsidRPr="00EC4BE6">
                    <w:rPr>
                      <w:rFonts w:ascii="Arial" w:eastAsia="Times New Roman" w:hAnsi="Arial" w:cs="Arial"/>
                      <w:sz w:val="20"/>
                      <w:szCs w:val="20"/>
                      <w:lang w:eastAsia="sl-SI"/>
                    </w:rPr>
                    <w:t xml:space="preserve"> M</w:t>
                  </w:r>
                  <w:r w:rsidR="002949CC" w:rsidRPr="00EC4BE6">
                    <w:rPr>
                      <w:rFonts w:ascii="Arial" w:eastAsia="Times New Roman" w:hAnsi="Arial" w:cs="Arial"/>
                      <w:sz w:val="20"/>
                      <w:szCs w:val="20"/>
                      <w:lang w:eastAsia="sl-SI"/>
                    </w:rPr>
                    <w:t>inistrstvo za infrastruk</w:t>
                  </w:r>
                  <w:r w:rsidR="00CE0C28" w:rsidRPr="00EC4BE6">
                    <w:rPr>
                      <w:rFonts w:ascii="Arial" w:eastAsia="Times New Roman" w:hAnsi="Arial" w:cs="Arial"/>
                      <w:sz w:val="20"/>
                      <w:szCs w:val="20"/>
                      <w:lang w:eastAsia="sl-SI"/>
                    </w:rPr>
                    <w:t>turo,</w:t>
                  </w:r>
                  <w:r w:rsidR="002949CC" w:rsidRPr="00EC4BE6">
                    <w:rPr>
                      <w:rFonts w:ascii="Arial" w:eastAsia="Times New Roman" w:hAnsi="Arial" w:cs="Arial"/>
                      <w:sz w:val="20"/>
                      <w:szCs w:val="20"/>
                      <w:lang w:eastAsia="sl-SI"/>
                    </w:rPr>
                    <w:t xml:space="preserve"> Javna agencija za železniški promet Republike Slovenije</w:t>
                  </w:r>
                  <w:r w:rsidR="00CE0C28" w:rsidRPr="00EC4BE6">
                    <w:rPr>
                      <w:rFonts w:ascii="Arial" w:eastAsia="Times New Roman" w:hAnsi="Arial" w:cs="Arial"/>
                      <w:sz w:val="20"/>
                      <w:szCs w:val="20"/>
                      <w:lang w:eastAsia="sl-SI"/>
                    </w:rPr>
                    <w:t xml:space="preserve"> </w:t>
                  </w:r>
                  <w:r w:rsidR="00F47B25" w:rsidRPr="00EC4BE6">
                    <w:rPr>
                      <w:rFonts w:ascii="Arial" w:eastAsia="Times New Roman" w:hAnsi="Arial" w:cs="Arial"/>
                      <w:sz w:val="20"/>
                      <w:szCs w:val="20"/>
                      <w:lang w:eastAsia="sl-SI"/>
                    </w:rPr>
                    <w:t xml:space="preserve">in </w:t>
                  </w:r>
                  <w:r w:rsidR="00CD25BD" w:rsidRPr="00EC4BE6">
                    <w:rPr>
                      <w:rFonts w:ascii="Arial" w:eastAsia="Times New Roman" w:hAnsi="Arial" w:cs="Arial"/>
                      <w:sz w:val="20"/>
                      <w:szCs w:val="20"/>
                      <w:lang w:eastAsia="sl-SI"/>
                    </w:rPr>
                    <w:t>Direkcija Republike Slovenije za infrastrukturo</w:t>
                  </w:r>
                  <w:r w:rsidR="00F47B25" w:rsidRPr="00EC4BE6">
                    <w:rPr>
                      <w:rFonts w:ascii="Arial" w:eastAsia="Times New Roman" w:hAnsi="Arial" w:cs="Arial"/>
                      <w:sz w:val="20"/>
                      <w:szCs w:val="20"/>
                      <w:lang w:eastAsia="sl-SI"/>
                    </w:rPr>
                    <w:t>.</w:t>
                  </w:r>
                </w:p>
                <w:p w14:paraId="0071AB99" w14:textId="77777777" w:rsidR="00281BCE" w:rsidRPr="00EC4BE6" w:rsidRDefault="00281BCE" w:rsidP="00EC4BE6">
                  <w:pPr>
                    <w:overflowPunct w:val="0"/>
                    <w:autoSpaceDE w:val="0"/>
                    <w:autoSpaceDN w:val="0"/>
                    <w:adjustRightInd w:val="0"/>
                    <w:spacing w:after="0" w:line="260" w:lineRule="exact"/>
                    <w:jc w:val="both"/>
                    <w:textAlignment w:val="baseline"/>
                    <w:rPr>
                      <w:rFonts w:ascii="Arial" w:eastAsia="Times New Roman" w:hAnsi="Arial" w:cs="Arial"/>
                      <w:sz w:val="20"/>
                      <w:szCs w:val="20"/>
                      <w:highlight w:val="yellow"/>
                      <w:lang w:eastAsia="sl-SI"/>
                    </w:rPr>
                  </w:pPr>
                </w:p>
              </w:tc>
            </w:tr>
            <w:tr w:rsidR="00D3074E" w:rsidRPr="00EC4BE6" w14:paraId="25A650A6" w14:textId="77777777" w:rsidTr="00D761AC">
              <w:trPr>
                <w:trHeight w:val="6231"/>
              </w:trPr>
              <w:tc>
                <w:tcPr>
                  <w:tcW w:w="9498" w:type="dxa"/>
                </w:tcPr>
                <w:p w14:paraId="189EA58F"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6.8 Druge pomembne okoliščine v zvezi z vprašanji, ki jih ureja predlog zakona</w:t>
                  </w:r>
                </w:p>
                <w:p w14:paraId="19421C6E" w14:textId="77777777" w:rsidR="00D3074E" w:rsidRPr="00EC4BE6" w:rsidRDefault="00EC4BE6"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w:t>
                  </w:r>
                </w:p>
                <w:p w14:paraId="18497002" w14:textId="77777777" w:rsidR="00C506D5" w:rsidRPr="00EC4BE6"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r w:rsidRPr="00EC4BE6">
                    <w:rPr>
                      <w:rFonts w:ascii="Arial" w:eastAsia="Times New Roman" w:hAnsi="Arial" w:cs="Arial"/>
                      <w:b/>
                      <w:sz w:val="20"/>
                      <w:szCs w:val="20"/>
                      <w:lang w:eastAsia="sl-SI"/>
                    </w:rPr>
                    <w:t>6.9. Podatek o zunanjem strokovnjaku oziroma pravni osebi, ki je sodelovala pri pripravi predloga zakona:</w:t>
                  </w:r>
                </w:p>
                <w:p w14:paraId="545AB5DC" w14:textId="77777777" w:rsidR="00C506D5" w:rsidRPr="00EC4BE6" w:rsidRDefault="00C506D5" w:rsidP="00EC4BE6">
                  <w:pPr>
                    <w:tabs>
                      <w:tab w:val="left" w:pos="0"/>
                    </w:tabs>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Pri pripravi predloga zakona ni sodeloval zunanji strokovnjak ali pravna oseba.</w:t>
                  </w:r>
                </w:p>
                <w:p w14:paraId="05AF846A" w14:textId="0B25ACA0" w:rsidR="00C506D5" w:rsidRPr="00EC4BE6" w:rsidRDefault="00C506D5"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397783FD"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7</w:t>
                  </w:r>
                  <w:r w:rsidR="009211D6" w:rsidRPr="00EC4BE6">
                    <w:rPr>
                      <w:rFonts w:ascii="Arial" w:eastAsia="Times New Roman" w:hAnsi="Arial" w:cs="Arial"/>
                      <w:b/>
                      <w:sz w:val="20"/>
                      <w:szCs w:val="20"/>
                      <w:lang w:eastAsia="sl-SI"/>
                    </w:rPr>
                    <w:t>.</w:t>
                  </w:r>
                  <w:r w:rsidRPr="00EC4BE6">
                    <w:rPr>
                      <w:rFonts w:ascii="Arial" w:eastAsia="Times New Roman" w:hAnsi="Arial" w:cs="Arial"/>
                      <w:b/>
                      <w:sz w:val="20"/>
                      <w:szCs w:val="20"/>
                      <w:lang w:eastAsia="sl-SI"/>
                    </w:rPr>
                    <w:t xml:space="preserve"> Prikaz sodelovanja javnosti pri pripravi predloga zakona:</w:t>
                  </w:r>
                  <w:r w:rsidR="00C506D5" w:rsidRPr="00EC4BE6">
                    <w:rPr>
                      <w:rFonts w:ascii="Arial" w:eastAsia="Times New Roman" w:hAnsi="Arial" w:cs="Arial"/>
                      <w:b/>
                      <w:sz w:val="20"/>
                      <w:szCs w:val="20"/>
                      <w:lang w:eastAsia="sl-SI"/>
                    </w:rPr>
                    <w:t xml:space="preserve"> </w:t>
                  </w:r>
                </w:p>
                <w:p w14:paraId="390F6491" w14:textId="0F62F9A4" w:rsidR="00C506D5" w:rsidRPr="00EC4BE6" w:rsidRDefault="004B4042" w:rsidP="00EC4BE6">
                  <w:pPr>
                    <w:overflowPunct w:val="0"/>
                    <w:autoSpaceDE w:val="0"/>
                    <w:autoSpaceDN w:val="0"/>
                    <w:adjustRightInd w:val="0"/>
                    <w:spacing w:beforeLines="40" w:before="96" w:afterLines="40" w:after="96" w:line="260" w:lineRule="exact"/>
                    <w:jc w:val="both"/>
                    <w:textAlignment w:val="baseline"/>
                    <w:rPr>
                      <w:rFonts w:ascii="Arial" w:hAnsi="Arial" w:cs="Arial"/>
                      <w:sz w:val="20"/>
                      <w:szCs w:val="20"/>
                      <w:lang w:eastAsia="sl-SI"/>
                    </w:rPr>
                  </w:pPr>
                  <w:r w:rsidRPr="00EC4BE6">
                    <w:rPr>
                      <w:rFonts w:ascii="Arial" w:hAnsi="Arial" w:cs="Arial"/>
                      <w:sz w:val="20"/>
                      <w:szCs w:val="20"/>
                      <w:lang w:eastAsia="sl-SI"/>
                    </w:rPr>
                    <w:t xml:space="preserve">Predpis </w:t>
                  </w:r>
                  <w:r w:rsidR="005D09A4">
                    <w:rPr>
                      <w:rFonts w:ascii="Arial" w:hAnsi="Arial" w:cs="Arial"/>
                      <w:sz w:val="20"/>
                      <w:szCs w:val="20"/>
                      <w:lang w:eastAsia="sl-SI"/>
                    </w:rPr>
                    <w:t xml:space="preserve">je bil 23. 9. </w:t>
                  </w:r>
                  <w:r w:rsidR="00AE4839" w:rsidRPr="00EC4BE6">
                    <w:rPr>
                      <w:rFonts w:ascii="Arial" w:hAnsi="Arial" w:cs="Arial"/>
                      <w:sz w:val="20"/>
                      <w:szCs w:val="20"/>
                      <w:lang w:eastAsia="sl-SI"/>
                    </w:rPr>
                    <w:t>objavljen na e-demo</w:t>
                  </w:r>
                  <w:r w:rsidR="008364BA" w:rsidRPr="00EC4BE6">
                    <w:rPr>
                      <w:rFonts w:ascii="Arial" w:hAnsi="Arial" w:cs="Arial"/>
                      <w:sz w:val="20"/>
                      <w:szCs w:val="20"/>
                      <w:lang w:eastAsia="sl-SI"/>
                    </w:rPr>
                    <w:t>kr</w:t>
                  </w:r>
                  <w:r w:rsidR="00AE4839" w:rsidRPr="00EC4BE6">
                    <w:rPr>
                      <w:rFonts w:ascii="Arial" w:hAnsi="Arial" w:cs="Arial"/>
                      <w:sz w:val="20"/>
                      <w:szCs w:val="20"/>
                      <w:lang w:eastAsia="sl-SI"/>
                    </w:rPr>
                    <w:t>aciji</w:t>
                  </w:r>
                  <w:r w:rsidR="00426BE9" w:rsidRPr="00EC4BE6">
                    <w:rPr>
                      <w:rFonts w:ascii="Arial" w:hAnsi="Arial" w:cs="Arial"/>
                      <w:sz w:val="20"/>
                      <w:szCs w:val="20"/>
                      <w:lang w:eastAsia="sl-SI"/>
                    </w:rPr>
                    <w:t xml:space="preserve">. </w:t>
                  </w:r>
                  <w:r w:rsidRPr="00EC4BE6">
                    <w:rPr>
                      <w:rFonts w:ascii="Arial" w:hAnsi="Arial" w:cs="Arial"/>
                      <w:sz w:val="20"/>
                      <w:szCs w:val="20"/>
                      <w:lang w:eastAsia="sl-SI"/>
                    </w:rPr>
                    <w:t xml:space="preserve">  </w:t>
                  </w:r>
                </w:p>
                <w:p w14:paraId="1E91D87C" w14:textId="1DFD7B4A" w:rsidR="00C506D5" w:rsidRPr="00EC4BE6" w:rsidRDefault="00C506D5" w:rsidP="00EC4BE6">
                  <w:pPr>
                    <w:suppressAutoHyphens/>
                    <w:overflowPunct w:val="0"/>
                    <w:autoSpaceDE w:val="0"/>
                    <w:autoSpaceDN w:val="0"/>
                    <w:adjustRightInd w:val="0"/>
                    <w:spacing w:beforeLines="40" w:before="96" w:afterLines="40" w:after="96"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 xml:space="preserve">Pri pripravi gradiva </w:t>
                  </w:r>
                  <w:r w:rsidR="007A1FD8" w:rsidRPr="00EC4BE6">
                    <w:rPr>
                      <w:rFonts w:ascii="Arial" w:eastAsia="Times New Roman" w:hAnsi="Arial" w:cs="Arial"/>
                      <w:sz w:val="20"/>
                      <w:szCs w:val="20"/>
                      <w:lang w:eastAsia="sl-SI"/>
                    </w:rPr>
                    <w:t xml:space="preserve">so sodelovali </w:t>
                  </w:r>
                  <w:r w:rsidRPr="00EC4BE6">
                    <w:rPr>
                      <w:rFonts w:ascii="Arial" w:eastAsia="Times New Roman" w:hAnsi="Arial" w:cs="Arial"/>
                      <w:sz w:val="20"/>
                      <w:szCs w:val="20"/>
                      <w:lang w:eastAsia="sl-SI"/>
                    </w:rPr>
                    <w:t>Javna agencija za železniški promet kot varnostni organ</w:t>
                  </w:r>
                  <w:r w:rsidR="00426BE9" w:rsidRPr="00EC4BE6">
                    <w:rPr>
                      <w:rFonts w:ascii="Arial" w:eastAsia="Times New Roman" w:hAnsi="Arial" w:cs="Arial"/>
                      <w:sz w:val="20"/>
                      <w:szCs w:val="20"/>
                      <w:lang w:eastAsia="sl-SI"/>
                    </w:rPr>
                    <w:t xml:space="preserve">, </w:t>
                  </w:r>
                  <w:r w:rsidR="00B561DB">
                    <w:rPr>
                      <w:rFonts w:ascii="Arial" w:eastAsia="Times New Roman" w:hAnsi="Arial" w:cs="Arial"/>
                      <w:sz w:val="20"/>
                      <w:szCs w:val="20"/>
                      <w:lang w:eastAsia="sl-SI"/>
                    </w:rPr>
                    <w:t>SŽ, d.o.o.</w:t>
                  </w:r>
                  <w:r w:rsidR="00CD37C3">
                    <w:rPr>
                      <w:rFonts w:ascii="Arial" w:eastAsia="Times New Roman" w:hAnsi="Arial" w:cs="Arial"/>
                      <w:sz w:val="20"/>
                      <w:szCs w:val="20"/>
                      <w:lang w:eastAsia="sl-SI"/>
                    </w:rPr>
                    <w:t>,</w:t>
                  </w:r>
                  <w:r w:rsidR="002423CD">
                    <w:rPr>
                      <w:rFonts w:ascii="Arial" w:eastAsia="Times New Roman" w:hAnsi="Arial" w:cs="Arial"/>
                      <w:sz w:val="20"/>
                      <w:szCs w:val="20"/>
                      <w:lang w:eastAsia="sl-SI"/>
                    </w:rPr>
                    <w:t xml:space="preserve"> SŽ-Infrastruktura, d.o.o.,</w:t>
                  </w:r>
                  <w:r w:rsidR="00CD37C3">
                    <w:rPr>
                      <w:rFonts w:ascii="Arial" w:eastAsia="Times New Roman" w:hAnsi="Arial" w:cs="Arial"/>
                      <w:sz w:val="20"/>
                      <w:szCs w:val="20"/>
                      <w:lang w:eastAsia="sl-SI"/>
                    </w:rPr>
                    <w:t xml:space="preserve"> </w:t>
                  </w:r>
                  <w:r w:rsidR="00426BE9" w:rsidRPr="00EC4BE6">
                    <w:rPr>
                      <w:rFonts w:ascii="Arial" w:eastAsia="Times New Roman" w:hAnsi="Arial" w:cs="Arial"/>
                      <w:sz w:val="20"/>
                      <w:szCs w:val="20"/>
                      <w:lang w:eastAsia="sl-SI"/>
                    </w:rPr>
                    <w:t>Direkcija RS za infrastrukturo</w:t>
                  </w:r>
                  <w:r w:rsidR="00CD37C3">
                    <w:rPr>
                      <w:rFonts w:ascii="Arial" w:eastAsia="Times New Roman" w:hAnsi="Arial" w:cs="Arial"/>
                      <w:sz w:val="20"/>
                      <w:szCs w:val="20"/>
                      <w:lang w:eastAsia="sl-SI"/>
                    </w:rPr>
                    <w:t xml:space="preserve"> in Agencija za komunikacijska omrežja in storitve Republike Slovenije</w:t>
                  </w:r>
                  <w:r w:rsidR="00426BE9" w:rsidRPr="00EC4BE6">
                    <w:rPr>
                      <w:rFonts w:ascii="Arial" w:eastAsia="Times New Roman" w:hAnsi="Arial" w:cs="Arial"/>
                      <w:sz w:val="20"/>
                      <w:szCs w:val="20"/>
                      <w:lang w:eastAsia="sl-SI"/>
                    </w:rPr>
                    <w:t>.</w:t>
                  </w:r>
                </w:p>
                <w:p w14:paraId="5C2ABD4D" w14:textId="77777777" w:rsidR="00D3074E" w:rsidRPr="00EC4BE6" w:rsidRDefault="00D3074E"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6EAD0BE9" w14:textId="77777777" w:rsidR="009E4B5C" w:rsidRPr="00EC4BE6" w:rsidRDefault="009E4B5C" w:rsidP="00EC4BE6">
                  <w:pPr>
                    <w:pStyle w:val="rkovnatokazaodstavkom"/>
                    <w:numPr>
                      <w:ilvl w:val="0"/>
                      <w:numId w:val="0"/>
                    </w:numPr>
                    <w:spacing w:line="260" w:lineRule="exact"/>
                    <w:rPr>
                      <w:rFonts w:cs="Arial"/>
                      <w:b/>
                    </w:rPr>
                  </w:pPr>
                  <w:r w:rsidRPr="00EC4BE6">
                    <w:rPr>
                      <w:rFonts w:cs="Arial"/>
                      <w:b/>
                    </w:rPr>
                    <w:t xml:space="preserve">8. PODATEK O ZUNANJEM STROKOVNJAKU </w:t>
                  </w:r>
                  <w:r w:rsidRPr="00EC4BE6">
                    <w:rPr>
                      <w:rFonts w:cs="Arial"/>
                      <w:b/>
                      <w:shd w:val="clear" w:color="auto" w:fill="FFFFFF"/>
                    </w:rPr>
                    <w:t>OZIROMA PRAVNI OSEBI, KI JE SODELOVALA PRI PRIPRAVI PREDLOGA ZAKONA</w:t>
                  </w:r>
                  <w:r w:rsidRPr="00EC4BE6">
                    <w:rPr>
                      <w:rFonts w:cs="Arial"/>
                      <w:b/>
                    </w:rPr>
                    <w:t>, IN ZNESKU PLAČILA ZA TA NAMEN:</w:t>
                  </w:r>
                </w:p>
                <w:p w14:paraId="7FAEDAC8" w14:textId="77777777" w:rsidR="009E4B5C" w:rsidRPr="00EC4BE6" w:rsidRDefault="00733596"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EC4BE6">
                    <w:rPr>
                      <w:rFonts w:ascii="Arial" w:eastAsia="Times New Roman" w:hAnsi="Arial" w:cs="Arial"/>
                      <w:sz w:val="20"/>
                      <w:szCs w:val="20"/>
                      <w:lang w:eastAsia="sl-SI"/>
                    </w:rPr>
                    <w:t>Pri pripravi predloga zakona ni sodeloval noben zunanji stroko</w:t>
                  </w:r>
                  <w:r w:rsidR="00AC69DB" w:rsidRPr="00EC4BE6">
                    <w:rPr>
                      <w:rFonts w:ascii="Arial" w:eastAsia="Times New Roman" w:hAnsi="Arial" w:cs="Arial"/>
                      <w:sz w:val="20"/>
                      <w:szCs w:val="20"/>
                      <w:lang w:eastAsia="sl-SI"/>
                    </w:rPr>
                    <w:t>vnjak niti pravna oseba tako, zato</w:t>
                  </w:r>
                  <w:r w:rsidR="00304096" w:rsidRPr="00EC4BE6">
                    <w:rPr>
                      <w:rFonts w:ascii="Arial" w:eastAsia="Times New Roman" w:hAnsi="Arial" w:cs="Arial"/>
                      <w:sz w:val="20"/>
                      <w:szCs w:val="20"/>
                      <w:lang w:eastAsia="sl-SI"/>
                    </w:rPr>
                    <w:t xml:space="preserve"> tudi</w:t>
                  </w:r>
                  <w:r w:rsidRPr="00EC4BE6">
                    <w:rPr>
                      <w:rFonts w:ascii="Arial" w:eastAsia="Times New Roman" w:hAnsi="Arial" w:cs="Arial"/>
                      <w:sz w:val="20"/>
                      <w:szCs w:val="20"/>
                      <w:lang w:eastAsia="sl-SI"/>
                    </w:rPr>
                    <w:t xml:space="preserve"> ni bil da</w:t>
                  </w:r>
                  <w:r w:rsidR="00304096" w:rsidRPr="00EC4BE6">
                    <w:rPr>
                      <w:rFonts w:ascii="Arial" w:eastAsia="Times New Roman" w:hAnsi="Arial" w:cs="Arial"/>
                      <w:sz w:val="20"/>
                      <w:szCs w:val="20"/>
                      <w:lang w:eastAsia="sl-SI"/>
                    </w:rPr>
                    <w:t>n</w:t>
                  </w:r>
                  <w:r w:rsidRPr="00EC4BE6">
                    <w:rPr>
                      <w:rFonts w:ascii="Arial" w:eastAsia="Times New Roman" w:hAnsi="Arial" w:cs="Arial"/>
                      <w:sz w:val="20"/>
                      <w:szCs w:val="20"/>
                      <w:lang w:eastAsia="sl-SI"/>
                    </w:rPr>
                    <w:t xml:space="preserve"> noben znesek plačila za ta namen.</w:t>
                  </w:r>
                </w:p>
                <w:p w14:paraId="720C35A5" w14:textId="77777777" w:rsidR="009E4B5C" w:rsidRPr="00EC4BE6" w:rsidRDefault="009E4B5C" w:rsidP="00EC4BE6">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972F90B" w14:textId="77777777" w:rsidR="00D3074E" w:rsidRPr="00EC4BE6" w:rsidRDefault="009E4B5C" w:rsidP="00EC4BE6">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r w:rsidRPr="00EC4BE6">
                    <w:rPr>
                      <w:rFonts w:ascii="Arial" w:eastAsia="Times New Roman" w:hAnsi="Arial" w:cs="Arial"/>
                      <w:b/>
                      <w:sz w:val="20"/>
                      <w:szCs w:val="20"/>
                      <w:lang w:eastAsia="sl-SI"/>
                    </w:rPr>
                    <w:t>9</w:t>
                  </w:r>
                  <w:r w:rsidR="00D3074E" w:rsidRPr="00EC4BE6">
                    <w:rPr>
                      <w:rFonts w:ascii="Arial" w:eastAsia="Times New Roman" w:hAnsi="Arial" w:cs="Arial"/>
                      <w:b/>
                      <w:sz w:val="20"/>
                      <w:szCs w:val="20"/>
                      <w:lang w:eastAsia="sl-SI"/>
                    </w:rPr>
                    <w:t>. Navedba, kateri predstavniki predlagatelja bodo sodelovali pri delu državnega zbora in delovnih teles</w:t>
                  </w:r>
                </w:p>
                <w:p w14:paraId="2AC90FD0"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Jernej Vrtovec, minister za infrastrukturo,</w:t>
                  </w:r>
                </w:p>
                <w:p w14:paraId="7E7058DA"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Aleš Mihelič, državni sekretar, Ministrstvo za infrastrukturo,</w:t>
                  </w:r>
                </w:p>
                <w:p w14:paraId="370DAF89" w14:textId="77777777" w:rsidR="004625FF"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Monika Pintar Mesarič, v. d. generalne direktorica Direktorata za kopenski promet,</w:t>
                  </w:r>
                </w:p>
                <w:p w14:paraId="2313FCDA" w14:textId="77777777" w:rsidR="0074373B" w:rsidRPr="00EC4BE6" w:rsidRDefault="0074373B"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 dr. Anita Goršek, namestnica generalne direktorice Direktorata za kopenski promet,</w:t>
                  </w:r>
                </w:p>
                <w:p w14:paraId="50D8081E"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mag. Vlasta Kampoš Jerenec, sekretarka, Direktorat za kopenski promet,</w:t>
                  </w:r>
                </w:p>
                <w:p w14:paraId="0ABC4756" w14:textId="77777777" w:rsidR="004625FF"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Irena Jocif Bošnjak, sekretarka, Pravna služba,</w:t>
                  </w:r>
                </w:p>
                <w:p w14:paraId="740958F3" w14:textId="77777777" w:rsidR="00D3074E" w:rsidRPr="00EC4BE6" w:rsidRDefault="004625FF" w:rsidP="00EC4BE6">
                  <w:pPr>
                    <w:overflowPunct w:val="0"/>
                    <w:autoSpaceDE w:val="0"/>
                    <w:autoSpaceDN w:val="0"/>
                    <w:adjustRightInd w:val="0"/>
                    <w:spacing w:after="0" w:line="260" w:lineRule="exact"/>
                    <w:ind w:left="182" w:hanging="142"/>
                    <w:jc w:val="both"/>
                    <w:textAlignment w:val="baseline"/>
                    <w:rPr>
                      <w:rFonts w:ascii="Arial" w:eastAsia="Times New Roman" w:hAnsi="Arial" w:cs="Arial"/>
                      <w:sz w:val="20"/>
                      <w:szCs w:val="20"/>
                      <w:highlight w:val="yellow"/>
                      <w:lang w:eastAsia="sl-SI"/>
                    </w:rPr>
                  </w:pPr>
                  <w:r w:rsidRPr="00EC4BE6">
                    <w:rPr>
                      <w:rFonts w:ascii="Arial" w:eastAsia="Times New Roman" w:hAnsi="Arial" w:cs="Arial"/>
                      <w:sz w:val="20"/>
                      <w:szCs w:val="20"/>
                      <w:lang w:eastAsia="sl-SI"/>
                    </w:rPr>
                    <w:t>-</w:t>
                  </w:r>
                  <w:r w:rsidRPr="00EC4BE6">
                    <w:rPr>
                      <w:rFonts w:ascii="Arial" w:eastAsia="Times New Roman" w:hAnsi="Arial" w:cs="Arial"/>
                      <w:sz w:val="20"/>
                      <w:szCs w:val="20"/>
                      <w:lang w:eastAsia="sl-SI"/>
                    </w:rPr>
                    <w:tab/>
                    <w:t>mag. Petra Glažar, sekretarka, Direktorat za kopenski promet.</w:t>
                  </w:r>
                </w:p>
              </w:tc>
            </w:tr>
          </w:tbl>
          <w:p w14:paraId="5C1219A2" w14:textId="584652DD" w:rsidR="00D16040" w:rsidRPr="00EC4BE6" w:rsidRDefault="00D16040" w:rsidP="00EC4BE6">
            <w:pPr>
              <w:pStyle w:val="Poglavje"/>
              <w:spacing w:before="0" w:after="0" w:line="260" w:lineRule="exact"/>
              <w:jc w:val="left"/>
              <w:rPr>
                <w:sz w:val="20"/>
                <w:szCs w:val="20"/>
              </w:rPr>
            </w:pPr>
          </w:p>
          <w:p w14:paraId="3D6E4880" w14:textId="77777777" w:rsidR="002E7CE9" w:rsidRPr="00EC4BE6" w:rsidRDefault="002E7CE9" w:rsidP="00EC4BE6">
            <w:pPr>
              <w:pStyle w:val="Poglavje"/>
              <w:spacing w:before="0" w:after="0" w:line="260" w:lineRule="exact"/>
              <w:jc w:val="left"/>
              <w:rPr>
                <w:sz w:val="20"/>
                <w:szCs w:val="20"/>
              </w:rPr>
            </w:pPr>
          </w:p>
          <w:p w14:paraId="4AE01883" w14:textId="77777777" w:rsidR="00647EB6" w:rsidRPr="00EC4BE6" w:rsidRDefault="00185A9B" w:rsidP="00EC4BE6">
            <w:pPr>
              <w:pStyle w:val="Poglavje"/>
              <w:spacing w:before="0" w:after="0" w:line="260" w:lineRule="exact"/>
              <w:jc w:val="left"/>
              <w:rPr>
                <w:sz w:val="20"/>
                <w:szCs w:val="20"/>
              </w:rPr>
            </w:pPr>
            <w:r w:rsidRPr="00EC4BE6">
              <w:rPr>
                <w:sz w:val="20"/>
                <w:szCs w:val="20"/>
              </w:rPr>
              <w:t xml:space="preserve">II. BESEDILO ČLENOV </w:t>
            </w:r>
          </w:p>
          <w:p w14:paraId="12193468" w14:textId="77777777" w:rsidR="00B0272E" w:rsidRPr="00EC4BE6" w:rsidRDefault="00B0272E" w:rsidP="00EC4BE6">
            <w:pPr>
              <w:pStyle w:val="Odstavekseznama"/>
              <w:tabs>
                <w:tab w:val="left" w:pos="284"/>
              </w:tabs>
              <w:spacing w:after="0" w:line="260" w:lineRule="exact"/>
              <w:ind w:left="0"/>
              <w:jc w:val="left"/>
              <w:rPr>
                <w:rFonts w:cs="Arial"/>
                <w:sz w:val="20"/>
                <w:szCs w:val="20"/>
                <w:lang w:val="sl-SI"/>
              </w:rPr>
            </w:pPr>
          </w:p>
        </w:tc>
      </w:tr>
      <w:tr w:rsidR="00647EB6" w:rsidRPr="00EC4BE6" w14:paraId="788210D7" w14:textId="77777777" w:rsidTr="00FE0E92">
        <w:trPr>
          <w:gridAfter w:val="1"/>
          <w:wAfter w:w="141" w:type="dxa"/>
        </w:trPr>
        <w:tc>
          <w:tcPr>
            <w:tcW w:w="9606" w:type="dxa"/>
          </w:tcPr>
          <w:p w14:paraId="453B84D2" w14:textId="77777777" w:rsidR="00E52970" w:rsidRPr="00EC4BE6" w:rsidRDefault="00E52970" w:rsidP="00EC4BE6">
            <w:pPr>
              <w:pStyle w:val="Odstavekseznama"/>
              <w:numPr>
                <w:ilvl w:val="0"/>
                <w:numId w:val="9"/>
              </w:numPr>
              <w:spacing w:after="0" w:line="260" w:lineRule="exact"/>
              <w:ind w:left="0"/>
              <w:rPr>
                <w:rFonts w:cs="Arial"/>
                <w:sz w:val="20"/>
                <w:szCs w:val="20"/>
                <w:lang w:val="sl-SI"/>
              </w:rPr>
            </w:pPr>
            <w:r w:rsidRPr="00EC4BE6">
              <w:rPr>
                <w:rFonts w:cs="Arial"/>
                <w:sz w:val="20"/>
                <w:szCs w:val="20"/>
                <w:lang w:val="sl-SI"/>
              </w:rPr>
              <w:lastRenderedPageBreak/>
              <w:t>člen</w:t>
            </w:r>
          </w:p>
          <w:p w14:paraId="17633F8A" w14:textId="77777777" w:rsidR="00F47372" w:rsidRDefault="00F47372" w:rsidP="00EC4BE6">
            <w:pPr>
              <w:spacing w:after="0" w:line="260" w:lineRule="exact"/>
              <w:jc w:val="both"/>
              <w:rPr>
                <w:rFonts w:ascii="Arial" w:hAnsi="Arial" w:cs="Arial"/>
                <w:sz w:val="20"/>
                <w:szCs w:val="20"/>
              </w:rPr>
            </w:pPr>
          </w:p>
          <w:p w14:paraId="5577E1CA" w14:textId="77777777" w:rsidR="00D7326E" w:rsidRDefault="00E52970" w:rsidP="00EC4BE6">
            <w:pPr>
              <w:spacing w:after="0" w:line="260" w:lineRule="exact"/>
              <w:jc w:val="both"/>
              <w:rPr>
                <w:rFonts w:ascii="Arial" w:hAnsi="Arial" w:cs="Arial"/>
                <w:sz w:val="20"/>
                <w:szCs w:val="20"/>
              </w:rPr>
            </w:pPr>
            <w:r w:rsidRPr="00EC4BE6">
              <w:rPr>
                <w:rFonts w:ascii="Arial" w:hAnsi="Arial" w:cs="Arial"/>
                <w:sz w:val="20"/>
                <w:szCs w:val="20"/>
              </w:rPr>
              <w:t xml:space="preserve">V Zakonu o železniškem prometu (Uradni list RS, št. </w:t>
            </w:r>
            <w:hyperlink r:id="rId16" w:tgtFrame="_blank" w:tooltip="Zakon o železniškem prometu (uradno prečiščeno besedilo)" w:history="1">
              <w:r w:rsidRPr="00EC4BE6">
                <w:rPr>
                  <w:rFonts w:ascii="Arial" w:hAnsi="Arial" w:cs="Arial"/>
                  <w:sz w:val="20"/>
                  <w:szCs w:val="20"/>
                </w:rPr>
                <w:t>99/15</w:t>
              </w:r>
            </w:hyperlink>
            <w:r w:rsidRPr="00EC4BE6">
              <w:rPr>
                <w:rFonts w:ascii="Arial" w:hAnsi="Arial" w:cs="Arial"/>
                <w:sz w:val="20"/>
                <w:szCs w:val="20"/>
              </w:rPr>
              <w:t xml:space="preserve"> – uradno prečiščeno besedilo</w:t>
            </w:r>
            <w:r w:rsidR="0000475C" w:rsidRPr="00EC4BE6">
              <w:rPr>
                <w:rFonts w:ascii="Arial" w:hAnsi="Arial" w:cs="Arial"/>
                <w:sz w:val="20"/>
                <w:szCs w:val="20"/>
              </w:rPr>
              <w:t xml:space="preserve"> in 30/18</w:t>
            </w:r>
            <w:r w:rsidRPr="00EC4BE6">
              <w:rPr>
                <w:rFonts w:ascii="Arial" w:hAnsi="Arial" w:cs="Arial"/>
                <w:sz w:val="20"/>
                <w:szCs w:val="20"/>
              </w:rPr>
              <w:t>) se</w:t>
            </w:r>
            <w:r w:rsidR="0000475C" w:rsidRPr="00EC4BE6">
              <w:rPr>
                <w:rFonts w:ascii="Arial" w:hAnsi="Arial" w:cs="Arial"/>
                <w:sz w:val="20"/>
                <w:szCs w:val="20"/>
              </w:rPr>
              <w:t xml:space="preserve"> </w:t>
            </w:r>
            <w:r w:rsidR="006F0354" w:rsidRPr="00EC4BE6">
              <w:rPr>
                <w:rFonts w:ascii="Arial" w:hAnsi="Arial" w:cs="Arial"/>
                <w:sz w:val="20"/>
                <w:szCs w:val="20"/>
              </w:rPr>
              <w:t>v 2. členu v prvem odstavku</w:t>
            </w:r>
            <w:r w:rsidR="005D43F7">
              <w:rPr>
                <w:rFonts w:ascii="Arial" w:hAnsi="Arial" w:cs="Arial"/>
                <w:sz w:val="20"/>
                <w:szCs w:val="20"/>
              </w:rPr>
              <w:t xml:space="preserve"> 14. točka spremeni tako, da se glasi:</w:t>
            </w:r>
            <w:r w:rsidR="005D43F7" w:rsidDel="005D43F7">
              <w:rPr>
                <w:rFonts w:ascii="Arial" w:hAnsi="Arial" w:cs="Arial"/>
                <w:sz w:val="20"/>
                <w:szCs w:val="20"/>
              </w:rPr>
              <w:t xml:space="preserve"> </w:t>
            </w:r>
          </w:p>
          <w:p w14:paraId="4EEDCE2B" w14:textId="143316D9" w:rsidR="00276213" w:rsidRDefault="00276213" w:rsidP="00EC4BE6">
            <w:pPr>
              <w:spacing w:after="0" w:line="260" w:lineRule="exact"/>
              <w:jc w:val="both"/>
              <w:rPr>
                <w:rFonts w:ascii="Arial" w:hAnsi="Arial" w:cs="Arial"/>
                <w:sz w:val="20"/>
                <w:szCs w:val="20"/>
              </w:rPr>
            </w:pPr>
            <w:r>
              <w:rPr>
                <w:rFonts w:ascii="Arial" w:hAnsi="Arial" w:cs="Arial"/>
                <w:sz w:val="20"/>
                <w:szCs w:val="20"/>
              </w:rPr>
              <w:t xml:space="preserve">»obnavljanje javne železniškega infrastrukture« pomeni večja dela za obnovo obstoječe infrastrukture, </w:t>
            </w:r>
            <w:r w:rsidR="005D43F7">
              <w:rPr>
                <w:rFonts w:ascii="Arial" w:hAnsi="Arial" w:cs="Arial"/>
                <w:sz w:val="20"/>
                <w:szCs w:val="20"/>
              </w:rPr>
              <w:t xml:space="preserve">ki </w:t>
            </w:r>
            <w:r>
              <w:rPr>
                <w:rFonts w:ascii="Arial" w:hAnsi="Arial" w:cs="Arial"/>
                <w:sz w:val="20"/>
                <w:szCs w:val="20"/>
              </w:rPr>
              <w:t xml:space="preserve"> ne spremenijo celotnega delovanja podsistema;«.</w:t>
            </w:r>
          </w:p>
          <w:p w14:paraId="0982A3E1" w14:textId="7F0D2294" w:rsidR="006F0354" w:rsidRDefault="006F0354" w:rsidP="00EC4BE6">
            <w:pPr>
              <w:spacing w:after="0" w:line="260" w:lineRule="exact"/>
              <w:jc w:val="both"/>
              <w:rPr>
                <w:rFonts w:ascii="Arial" w:hAnsi="Arial" w:cs="Arial"/>
                <w:sz w:val="20"/>
                <w:szCs w:val="20"/>
              </w:rPr>
            </w:pPr>
          </w:p>
          <w:p w14:paraId="35F47696" w14:textId="7E7624D7" w:rsidR="00DA4AE5" w:rsidRDefault="00DA4AE5" w:rsidP="00EC4BE6">
            <w:pPr>
              <w:spacing w:after="0" w:line="260" w:lineRule="exact"/>
              <w:jc w:val="both"/>
              <w:rPr>
                <w:rFonts w:ascii="Arial" w:hAnsi="Arial" w:cs="Arial"/>
                <w:sz w:val="20"/>
                <w:szCs w:val="20"/>
              </w:rPr>
            </w:pPr>
          </w:p>
          <w:p w14:paraId="15704FD5" w14:textId="77777777" w:rsidR="00DA4AE5" w:rsidRPr="00EC4BE6" w:rsidRDefault="00DA4AE5" w:rsidP="00EC4BE6">
            <w:pPr>
              <w:spacing w:after="0" w:line="260" w:lineRule="exact"/>
              <w:jc w:val="both"/>
              <w:rPr>
                <w:rFonts w:ascii="Arial" w:hAnsi="Arial" w:cs="Arial"/>
                <w:sz w:val="20"/>
                <w:szCs w:val="20"/>
              </w:rPr>
            </w:pPr>
          </w:p>
          <w:p w14:paraId="73D5ABE0" w14:textId="77777777" w:rsidR="006F0354" w:rsidRPr="00EC4BE6" w:rsidRDefault="00B47D91" w:rsidP="00AD17F9">
            <w:pPr>
              <w:numPr>
                <w:ilvl w:val="0"/>
                <w:numId w:val="9"/>
              </w:numPr>
              <w:spacing w:after="0" w:line="260" w:lineRule="exact"/>
              <w:jc w:val="center"/>
              <w:rPr>
                <w:rFonts w:ascii="Arial" w:hAnsi="Arial" w:cs="Arial"/>
                <w:sz w:val="20"/>
                <w:szCs w:val="20"/>
              </w:rPr>
            </w:pPr>
            <w:r w:rsidRPr="00EC4BE6">
              <w:rPr>
                <w:rFonts w:ascii="Arial" w:hAnsi="Arial" w:cs="Arial"/>
                <w:sz w:val="20"/>
                <w:szCs w:val="20"/>
              </w:rPr>
              <w:lastRenderedPageBreak/>
              <w:t>člen</w:t>
            </w:r>
          </w:p>
          <w:p w14:paraId="672FB8F8" w14:textId="77777777" w:rsidR="006F0354" w:rsidRPr="00EC4BE6" w:rsidRDefault="006F0354" w:rsidP="00EC4BE6">
            <w:pPr>
              <w:spacing w:after="0" w:line="260" w:lineRule="exact"/>
              <w:jc w:val="both"/>
              <w:rPr>
                <w:rFonts w:ascii="Arial" w:hAnsi="Arial" w:cs="Arial"/>
                <w:sz w:val="20"/>
                <w:szCs w:val="20"/>
              </w:rPr>
            </w:pPr>
          </w:p>
          <w:p w14:paraId="2CD7E108" w14:textId="77777777" w:rsidR="0000475C" w:rsidRPr="00EC4BE6" w:rsidRDefault="00B47D91" w:rsidP="00EC4BE6">
            <w:pPr>
              <w:spacing w:after="0" w:line="260" w:lineRule="exact"/>
              <w:jc w:val="both"/>
              <w:rPr>
                <w:rFonts w:ascii="Arial" w:hAnsi="Arial" w:cs="Arial"/>
                <w:sz w:val="20"/>
                <w:szCs w:val="20"/>
              </w:rPr>
            </w:pPr>
            <w:r w:rsidRPr="00EC4BE6">
              <w:rPr>
                <w:rFonts w:ascii="Arial" w:hAnsi="Arial" w:cs="Arial"/>
                <w:sz w:val="20"/>
                <w:szCs w:val="20"/>
              </w:rPr>
              <w:t>V</w:t>
            </w:r>
            <w:r w:rsidR="000A0143" w:rsidRPr="00EC4BE6">
              <w:rPr>
                <w:rFonts w:ascii="Arial" w:hAnsi="Arial" w:cs="Arial"/>
                <w:sz w:val="20"/>
                <w:szCs w:val="20"/>
              </w:rPr>
              <w:t xml:space="preserve"> 9. členu</w:t>
            </w:r>
            <w:r w:rsidRPr="00EC4BE6">
              <w:rPr>
                <w:rFonts w:ascii="Arial" w:hAnsi="Arial" w:cs="Arial"/>
                <w:sz w:val="20"/>
                <w:szCs w:val="20"/>
              </w:rPr>
              <w:t xml:space="preserve"> se</w:t>
            </w:r>
            <w:r w:rsidR="000A0143" w:rsidRPr="00EC4BE6">
              <w:rPr>
                <w:rFonts w:ascii="Arial" w:hAnsi="Arial" w:cs="Arial"/>
                <w:sz w:val="20"/>
                <w:szCs w:val="20"/>
              </w:rPr>
              <w:t xml:space="preserve"> četrti odstavek </w:t>
            </w:r>
            <w:r w:rsidR="00F47372">
              <w:rPr>
                <w:rFonts w:ascii="Arial" w:hAnsi="Arial" w:cs="Arial"/>
                <w:sz w:val="20"/>
                <w:szCs w:val="20"/>
              </w:rPr>
              <w:t>spremeni tako, da se glasi:</w:t>
            </w:r>
          </w:p>
          <w:p w14:paraId="36281ADB" w14:textId="5F4919BF" w:rsidR="0000475C"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 xml:space="preserve">»(4) Ne glede na določbo drugega odstavka tega člena je na javni železniški infrastrukturi v progovnem pasu in na drugih nepremičninah v progovnem pasu, ki so v lasti države in niso javna železniška infrastruktura iz prvega odstavka 10. člena tega zakona, razen nepremičnin, ki so na podlagi drugih predpisov v upravljanju drugih upravljavcev stvarnega premoženja države, mogoče pridobiti stvarno služnost, služnost prehoda </w:t>
            </w:r>
            <w:r w:rsidR="00434809" w:rsidRPr="00EC4BE6">
              <w:rPr>
                <w:rFonts w:ascii="Arial" w:hAnsi="Arial" w:cs="Arial"/>
                <w:sz w:val="20"/>
                <w:szCs w:val="20"/>
              </w:rPr>
              <w:t xml:space="preserve">ali stavbno pravico na podlagi pravnega posla za gradnjo </w:t>
            </w:r>
            <w:r w:rsidRPr="00EC4BE6">
              <w:rPr>
                <w:rFonts w:ascii="Arial" w:hAnsi="Arial" w:cs="Arial"/>
                <w:sz w:val="20"/>
                <w:szCs w:val="20"/>
              </w:rPr>
              <w:t>ter pravico do uporabe na podlagi zakupa ali najema pod pogoji, določenimi s predpisi, ki urejajo</w:t>
            </w:r>
            <w:r w:rsidR="00D7326E">
              <w:rPr>
                <w:rFonts w:ascii="Arial" w:hAnsi="Arial" w:cs="Arial"/>
                <w:sz w:val="20"/>
                <w:szCs w:val="20"/>
              </w:rPr>
              <w:t xml:space="preserve"> </w:t>
            </w:r>
            <w:r w:rsidR="00E905CD">
              <w:rPr>
                <w:rFonts w:ascii="Arial" w:hAnsi="Arial" w:cs="Arial"/>
                <w:sz w:val="20"/>
                <w:szCs w:val="20"/>
              </w:rPr>
              <w:t>železniški promet</w:t>
            </w:r>
            <w:r w:rsidRPr="00EC4BE6">
              <w:rPr>
                <w:rFonts w:ascii="Arial" w:hAnsi="Arial" w:cs="Arial"/>
                <w:sz w:val="20"/>
                <w:szCs w:val="20"/>
              </w:rPr>
              <w:t xml:space="preserve">. Stvarno služnost ali stavbno pravico na podlagi pravnega posla je mogoče </w:t>
            </w:r>
            <w:r w:rsidR="00434809" w:rsidRPr="00EC4BE6">
              <w:rPr>
                <w:rFonts w:ascii="Arial" w:hAnsi="Arial" w:cs="Arial"/>
                <w:sz w:val="20"/>
                <w:szCs w:val="20"/>
              </w:rPr>
              <w:t xml:space="preserve">pridobiti </w:t>
            </w:r>
            <w:r w:rsidRPr="00EC4BE6">
              <w:rPr>
                <w:rFonts w:ascii="Arial" w:hAnsi="Arial" w:cs="Arial"/>
                <w:sz w:val="20"/>
                <w:szCs w:val="20"/>
              </w:rPr>
              <w:t>za</w:t>
            </w:r>
            <w:r w:rsidR="00ED5EF5">
              <w:rPr>
                <w:rFonts w:ascii="Arial" w:hAnsi="Arial" w:cs="Arial"/>
                <w:sz w:val="20"/>
                <w:szCs w:val="20"/>
              </w:rPr>
              <w:t xml:space="preserve"> napeljavo cevovodov, energetskih in komunikacijskih vodov ter drugih podobnih naprav in objektov v javnem interesu, ter za gradnjo drugih objektov in naprav, če se s tem ne posega v rabo javne železniške infrastrukture, kakršna je določena s tem zakonom in na njegovi podlagi izdanimi predpisi. </w:t>
            </w:r>
            <w:r w:rsidR="000D40AA">
              <w:rPr>
                <w:rFonts w:ascii="Arial" w:hAnsi="Arial" w:cs="Arial"/>
                <w:sz w:val="20"/>
                <w:szCs w:val="20"/>
              </w:rPr>
              <w:t>N</w:t>
            </w:r>
            <w:r w:rsidRPr="00EC4BE6">
              <w:rPr>
                <w:rFonts w:ascii="Arial" w:hAnsi="Arial" w:cs="Arial"/>
                <w:sz w:val="20"/>
                <w:szCs w:val="20"/>
              </w:rPr>
              <w:t xml:space="preserve">a javni železniški infrastrukturi izven progovnega pasu </w:t>
            </w:r>
            <w:r w:rsidR="000D40AA">
              <w:rPr>
                <w:rFonts w:ascii="Arial" w:hAnsi="Arial" w:cs="Arial"/>
                <w:sz w:val="20"/>
                <w:szCs w:val="20"/>
              </w:rPr>
              <w:t xml:space="preserve">je </w:t>
            </w:r>
            <w:r w:rsidRPr="00EC4BE6">
              <w:rPr>
                <w:rFonts w:ascii="Arial" w:hAnsi="Arial" w:cs="Arial"/>
                <w:sz w:val="20"/>
                <w:szCs w:val="20"/>
              </w:rPr>
              <w:t>mogoče</w:t>
            </w:r>
            <w:r w:rsidR="00AD17F9">
              <w:rPr>
                <w:rFonts w:ascii="Arial" w:hAnsi="Arial" w:cs="Arial"/>
                <w:sz w:val="20"/>
                <w:szCs w:val="20"/>
              </w:rPr>
              <w:t xml:space="preserve"> pridobiti stvarno služnost ali</w:t>
            </w:r>
            <w:r w:rsidRPr="00EC4BE6">
              <w:rPr>
                <w:rFonts w:ascii="Arial" w:hAnsi="Arial" w:cs="Arial"/>
                <w:sz w:val="20"/>
                <w:szCs w:val="20"/>
              </w:rPr>
              <w:t xml:space="preserve"> stavbno pravico na podlagi pravnega posla za gradnjo objektov in naprav</w:t>
            </w:r>
            <w:r w:rsidR="004A4035">
              <w:rPr>
                <w:rFonts w:ascii="Arial" w:hAnsi="Arial" w:cs="Arial"/>
                <w:sz w:val="20"/>
                <w:szCs w:val="20"/>
              </w:rPr>
              <w:t>,</w:t>
            </w:r>
            <w:r w:rsidRPr="00EC4BE6">
              <w:rPr>
                <w:rFonts w:ascii="Arial" w:hAnsi="Arial" w:cs="Arial"/>
                <w:sz w:val="20"/>
                <w:szCs w:val="20"/>
              </w:rPr>
              <w:t xml:space="preserve"> </w:t>
            </w:r>
            <w:r w:rsidR="00ED5EF5">
              <w:rPr>
                <w:rFonts w:ascii="Arial" w:hAnsi="Arial" w:cs="Arial"/>
                <w:sz w:val="20"/>
                <w:szCs w:val="20"/>
              </w:rPr>
              <w:t>za gradnjo drugih objektov, če se s tem ne posega v rabo javne železniške infrastrukture, kakršna je določena s tem zakonom in na njegovi podlagi izdanimi predpisi, služnost prehoda ter pravico do uporabe na podlagi zakupa ali najema pod pogoji, določenimi s predpisi, ki urejajo</w:t>
            </w:r>
            <w:r w:rsidR="00D7326E">
              <w:rPr>
                <w:rFonts w:ascii="Arial" w:hAnsi="Arial" w:cs="Arial"/>
                <w:sz w:val="20"/>
                <w:szCs w:val="20"/>
              </w:rPr>
              <w:t xml:space="preserve"> </w:t>
            </w:r>
            <w:r w:rsidR="00E905CD">
              <w:rPr>
                <w:rFonts w:ascii="Arial" w:hAnsi="Arial" w:cs="Arial"/>
                <w:sz w:val="20"/>
                <w:szCs w:val="20"/>
              </w:rPr>
              <w:t>železniški promet</w:t>
            </w:r>
            <w:r w:rsidR="00ED5EF5">
              <w:rPr>
                <w:rFonts w:ascii="Arial" w:hAnsi="Arial" w:cs="Arial"/>
                <w:sz w:val="20"/>
                <w:szCs w:val="20"/>
              </w:rPr>
              <w:t xml:space="preserve">. </w:t>
            </w:r>
          </w:p>
          <w:p w14:paraId="3B9B24AB" w14:textId="77777777" w:rsidR="0000475C" w:rsidRPr="00EC4BE6" w:rsidRDefault="0000475C" w:rsidP="00EC4BE6">
            <w:pPr>
              <w:spacing w:after="0" w:line="260" w:lineRule="exact"/>
              <w:jc w:val="both"/>
              <w:rPr>
                <w:rFonts w:ascii="Arial" w:hAnsi="Arial" w:cs="Arial"/>
                <w:sz w:val="20"/>
                <w:szCs w:val="20"/>
              </w:rPr>
            </w:pPr>
          </w:p>
          <w:p w14:paraId="49DA772F" w14:textId="126DA4A2" w:rsidR="0000475C"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w:t>
            </w:r>
            <w:r w:rsidR="000D40AA">
              <w:rPr>
                <w:rFonts w:ascii="Arial" w:hAnsi="Arial" w:cs="Arial"/>
                <w:sz w:val="20"/>
                <w:szCs w:val="20"/>
              </w:rPr>
              <w:t>5</w:t>
            </w:r>
            <w:r w:rsidRPr="00EC4BE6">
              <w:rPr>
                <w:rFonts w:ascii="Arial" w:hAnsi="Arial" w:cs="Arial"/>
                <w:sz w:val="20"/>
                <w:szCs w:val="20"/>
              </w:rPr>
              <w:t>) Pogodbe o služnosti, stavbni pravici in zakupno ali najemno pogodbo sklepa z uporabnikom upravljavec</w:t>
            </w:r>
            <w:r w:rsidR="001C37CF" w:rsidRPr="00EC4BE6">
              <w:rPr>
                <w:rFonts w:ascii="Arial" w:hAnsi="Arial" w:cs="Arial"/>
                <w:sz w:val="20"/>
                <w:szCs w:val="20"/>
              </w:rPr>
              <w:t xml:space="preserve"> na podlagi pogodbe iz prvega odstavka 11.a člena zakona</w:t>
            </w:r>
            <w:r w:rsidRPr="00EC4BE6">
              <w:rPr>
                <w:rFonts w:ascii="Arial" w:hAnsi="Arial" w:cs="Arial"/>
                <w:sz w:val="20"/>
                <w:szCs w:val="20"/>
              </w:rPr>
              <w:t>.«</w:t>
            </w:r>
            <w:r w:rsidR="001C37CF" w:rsidRPr="00EC4BE6">
              <w:rPr>
                <w:rFonts w:ascii="Arial" w:hAnsi="Arial" w:cs="Arial"/>
                <w:sz w:val="20"/>
                <w:szCs w:val="20"/>
              </w:rPr>
              <w:t>.</w:t>
            </w:r>
          </w:p>
          <w:p w14:paraId="5D1B0F5A" w14:textId="77777777" w:rsidR="0000475C" w:rsidRPr="00EC4BE6" w:rsidRDefault="0000475C" w:rsidP="00EC4BE6">
            <w:pPr>
              <w:spacing w:after="0" w:line="260" w:lineRule="exact"/>
              <w:jc w:val="both"/>
              <w:rPr>
                <w:rFonts w:ascii="Arial" w:hAnsi="Arial" w:cs="Arial"/>
                <w:sz w:val="20"/>
                <w:szCs w:val="20"/>
              </w:rPr>
            </w:pPr>
          </w:p>
          <w:p w14:paraId="7228E242" w14:textId="13519214" w:rsidR="0000475C"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Dosedanji peti odstavek postane</w:t>
            </w:r>
            <w:r w:rsidR="000D40AA">
              <w:rPr>
                <w:rFonts w:ascii="Arial" w:hAnsi="Arial" w:cs="Arial"/>
                <w:sz w:val="20"/>
                <w:szCs w:val="20"/>
              </w:rPr>
              <w:t xml:space="preserve"> šesti</w:t>
            </w:r>
            <w:r w:rsidRPr="00EC4BE6">
              <w:rPr>
                <w:rFonts w:ascii="Arial" w:hAnsi="Arial" w:cs="Arial"/>
                <w:sz w:val="20"/>
                <w:szCs w:val="20"/>
              </w:rPr>
              <w:t xml:space="preserve"> odstavek.</w:t>
            </w:r>
          </w:p>
          <w:p w14:paraId="257CF3C4" w14:textId="77777777" w:rsidR="0000475C" w:rsidRDefault="0000475C" w:rsidP="00EC4BE6">
            <w:pPr>
              <w:spacing w:after="0" w:line="260" w:lineRule="exact"/>
              <w:jc w:val="both"/>
              <w:rPr>
                <w:rFonts w:ascii="Arial" w:hAnsi="Arial" w:cs="Arial"/>
                <w:sz w:val="20"/>
                <w:szCs w:val="20"/>
              </w:rPr>
            </w:pPr>
          </w:p>
          <w:p w14:paraId="45A06E5C" w14:textId="77777777" w:rsidR="00145B33" w:rsidRPr="00EC4BE6" w:rsidRDefault="00145B33" w:rsidP="00EC4BE6">
            <w:pPr>
              <w:spacing w:after="0" w:line="260" w:lineRule="exact"/>
              <w:jc w:val="both"/>
              <w:rPr>
                <w:rFonts w:ascii="Arial" w:hAnsi="Arial" w:cs="Arial"/>
                <w:sz w:val="20"/>
                <w:szCs w:val="20"/>
              </w:rPr>
            </w:pPr>
          </w:p>
          <w:p w14:paraId="36B69631" w14:textId="77777777" w:rsidR="00401EB2" w:rsidRPr="00EC4BE6" w:rsidRDefault="00EC4526" w:rsidP="00EC4BE6">
            <w:pPr>
              <w:numPr>
                <w:ilvl w:val="0"/>
                <w:numId w:val="9"/>
              </w:numPr>
              <w:spacing w:after="0" w:line="260" w:lineRule="exact"/>
              <w:ind w:left="0"/>
              <w:jc w:val="center"/>
              <w:rPr>
                <w:rFonts w:ascii="Arial" w:hAnsi="Arial" w:cs="Arial"/>
                <w:sz w:val="20"/>
                <w:szCs w:val="20"/>
              </w:rPr>
            </w:pPr>
            <w:r w:rsidRPr="00EC4BE6">
              <w:rPr>
                <w:rFonts w:ascii="Arial" w:hAnsi="Arial" w:cs="Arial"/>
                <w:sz w:val="20"/>
                <w:szCs w:val="20"/>
              </w:rPr>
              <w:t>člen</w:t>
            </w:r>
          </w:p>
          <w:p w14:paraId="15AC9651" w14:textId="77777777" w:rsidR="00721881" w:rsidRPr="00EC4BE6" w:rsidRDefault="00721881" w:rsidP="00EC4BE6">
            <w:pPr>
              <w:pStyle w:val="Odstavek"/>
              <w:spacing w:before="0" w:line="260" w:lineRule="exact"/>
              <w:ind w:firstLine="0"/>
              <w:jc w:val="center"/>
              <w:rPr>
                <w:rFonts w:cs="Arial"/>
                <w:sz w:val="20"/>
                <w:szCs w:val="20"/>
                <w:lang w:val="sl-SI"/>
              </w:rPr>
            </w:pPr>
          </w:p>
          <w:p w14:paraId="190F63F7" w14:textId="275D4C82" w:rsidR="00276213" w:rsidRDefault="00EC4526" w:rsidP="00EC4BE6">
            <w:pPr>
              <w:pStyle w:val="Odstavek"/>
              <w:spacing w:before="0" w:line="260" w:lineRule="exact"/>
              <w:ind w:firstLine="0"/>
              <w:rPr>
                <w:rFonts w:cs="Arial"/>
                <w:sz w:val="20"/>
                <w:szCs w:val="20"/>
                <w:lang w:val="sl-SI"/>
              </w:rPr>
            </w:pPr>
            <w:r w:rsidRPr="00EC4BE6">
              <w:rPr>
                <w:rFonts w:cs="Arial"/>
                <w:sz w:val="20"/>
                <w:szCs w:val="20"/>
                <w:lang w:val="sl-SI"/>
              </w:rPr>
              <w:t>V</w:t>
            </w:r>
            <w:r w:rsidR="00294003" w:rsidRPr="00EC4BE6">
              <w:rPr>
                <w:rFonts w:cs="Arial"/>
                <w:sz w:val="20"/>
                <w:szCs w:val="20"/>
                <w:lang w:val="sl-SI"/>
              </w:rPr>
              <w:t xml:space="preserve"> 10. členu se v prvem odstavku na koncu sedme</w:t>
            </w:r>
            <w:r w:rsidR="00D25E7E" w:rsidRPr="00EC4BE6">
              <w:rPr>
                <w:rFonts w:cs="Arial"/>
                <w:sz w:val="20"/>
                <w:szCs w:val="20"/>
                <w:lang w:val="sl-SI"/>
              </w:rPr>
              <w:t xml:space="preserve"> alineje dodata besedi »</w:t>
            </w:r>
            <w:r w:rsidR="00276213">
              <w:rPr>
                <w:rFonts w:cs="Arial"/>
                <w:sz w:val="20"/>
                <w:szCs w:val="20"/>
                <w:lang w:val="sl-SI"/>
              </w:rPr>
              <w:t xml:space="preserve">in </w:t>
            </w:r>
            <w:r w:rsidR="00D25E7E" w:rsidRPr="00EC4BE6">
              <w:rPr>
                <w:rFonts w:cs="Arial"/>
                <w:sz w:val="20"/>
                <w:szCs w:val="20"/>
                <w:lang w:val="sl-SI"/>
              </w:rPr>
              <w:t>protihrupne ograje</w:t>
            </w:r>
            <w:r w:rsidR="00294003" w:rsidRPr="00EC4BE6">
              <w:rPr>
                <w:rFonts w:cs="Arial"/>
                <w:sz w:val="20"/>
                <w:szCs w:val="20"/>
                <w:lang w:val="sl-SI"/>
              </w:rPr>
              <w:t>«</w:t>
            </w:r>
            <w:r w:rsidR="00276213">
              <w:rPr>
                <w:rFonts w:cs="Arial"/>
                <w:sz w:val="20"/>
                <w:szCs w:val="20"/>
                <w:lang w:val="sl-SI"/>
              </w:rPr>
              <w:t>.</w:t>
            </w:r>
          </w:p>
          <w:p w14:paraId="7E7AB998" w14:textId="77777777" w:rsidR="00276213" w:rsidRDefault="00276213" w:rsidP="00EC4BE6">
            <w:pPr>
              <w:pStyle w:val="Odstavek"/>
              <w:spacing w:before="0" w:line="260" w:lineRule="exact"/>
              <w:ind w:firstLine="0"/>
              <w:rPr>
                <w:rFonts w:cs="Arial"/>
                <w:sz w:val="20"/>
                <w:szCs w:val="20"/>
                <w:lang w:val="sl-SI"/>
              </w:rPr>
            </w:pPr>
          </w:p>
          <w:p w14:paraId="4F5E04F4" w14:textId="105C3630" w:rsidR="00EC4526" w:rsidRPr="00EC4BE6" w:rsidRDefault="00EC4526" w:rsidP="00EC4BE6">
            <w:pPr>
              <w:pStyle w:val="Odstavek"/>
              <w:spacing w:before="0" w:line="260" w:lineRule="exact"/>
              <w:ind w:firstLine="0"/>
              <w:rPr>
                <w:rFonts w:cs="Arial"/>
                <w:sz w:val="20"/>
                <w:szCs w:val="20"/>
                <w:lang w:val="sl-SI"/>
              </w:rPr>
            </w:pPr>
          </w:p>
          <w:p w14:paraId="64F0DD34" w14:textId="77777777" w:rsidR="00EC4526" w:rsidRPr="00EC4BE6" w:rsidRDefault="00BD5EF8" w:rsidP="00EC4BE6">
            <w:pPr>
              <w:pStyle w:val="Odstavek"/>
              <w:numPr>
                <w:ilvl w:val="0"/>
                <w:numId w:val="9"/>
              </w:numPr>
              <w:spacing w:before="0" w:line="260" w:lineRule="exact"/>
              <w:jc w:val="center"/>
              <w:rPr>
                <w:rFonts w:cs="Arial"/>
                <w:sz w:val="20"/>
                <w:szCs w:val="20"/>
                <w:lang w:val="sl-SI"/>
              </w:rPr>
            </w:pPr>
            <w:r w:rsidRPr="00EC4BE6">
              <w:rPr>
                <w:rFonts w:cs="Arial"/>
                <w:sz w:val="20"/>
                <w:szCs w:val="20"/>
                <w:lang w:val="sl-SI"/>
              </w:rPr>
              <w:t>člen</w:t>
            </w:r>
          </w:p>
          <w:p w14:paraId="0763088F" w14:textId="77777777" w:rsidR="00191D7C" w:rsidRPr="00EC4BE6" w:rsidRDefault="00191D7C" w:rsidP="00EC4BE6">
            <w:pPr>
              <w:pStyle w:val="Odstavek"/>
              <w:spacing w:before="0" w:line="260" w:lineRule="exact"/>
              <w:ind w:firstLine="0"/>
              <w:rPr>
                <w:rFonts w:cs="Arial"/>
                <w:sz w:val="20"/>
                <w:szCs w:val="20"/>
                <w:lang w:val="sl-SI"/>
              </w:rPr>
            </w:pPr>
          </w:p>
          <w:p w14:paraId="7D4C024E" w14:textId="77777777" w:rsidR="00191D7C" w:rsidRPr="00EC4BE6" w:rsidRDefault="00191D7C" w:rsidP="00EC4BE6">
            <w:pPr>
              <w:pStyle w:val="Odstavek"/>
              <w:spacing w:before="0" w:line="260" w:lineRule="exact"/>
              <w:ind w:firstLine="0"/>
              <w:rPr>
                <w:rFonts w:cs="Arial"/>
                <w:sz w:val="20"/>
                <w:szCs w:val="20"/>
                <w:lang w:val="sl-SI"/>
              </w:rPr>
            </w:pPr>
            <w:r w:rsidRPr="00EC4BE6">
              <w:rPr>
                <w:rFonts w:cs="Arial"/>
                <w:sz w:val="20"/>
                <w:szCs w:val="20"/>
                <w:lang w:val="sl-SI"/>
              </w:rPr>
              <w:t>V 11. členu se v tretjem odstavku doda nova alineja, ki se glasi:</w:t>
            </w:r>
          </w:p>
          <w:p w14:paraId="6801588E" w14:textId="77777777" w:rsidR="00191D7C" w:rsidRPr="00EC4BE6" w:rsidRDefault="00191D7C" w:rsidP="00EC4BE6">
            <w:pPr>
              <w:pStyle w:val="Odstavek"/>
              <w:spacing w:before="0" w:line="260" w:lineRule="exact"/>
              <w:ind w:firstLine="0"/>
              <w:rPr>
                <w:rFonts w:cs="Arial"/>
                <w:sz w:val="20"/>
                <w:szCs w:val="20"/>
                <w:lang w:val="sl-SI"/>
              </w:rPr>
            </w:pPr>
            <w:r w:rsidRPr="00EC4BE6">
              <w:rPr>
                <w:rFonts w:cs="Arial"/>
                <w:sz w:val="20"/>
                <w:szCs w:val="20"/>
                <w:lang w:val="sl-SI"/>
              </w:rPr>
              <w:t>»- zamenjav v okviru vzdrževanja.«.</w:t>
            </w:r>
          </w:p>
          <w:p w14:paraId="6FEE8558" w14:textId="61E7538B" w:rsidR="00B110D3" w:rsidRDefault="00B110D3" w:rsidP="00EC4BE6">
            <w:pPr>
              <w:pStyle w:val="Odstavek"/>
              <w:spacing w:before="0" w:line="260" w:lineRule="exact"/>
              <w:ind w:firstLine="0"/>
              <w:rPr>
                <w:rFonts w:cs="Arial"/>
                <w:sz w:val="20"/>
                <w:szCs w:val="20"/>
                <w:lang w:val="sl-SI"/>
              </w:rPr>
            </w:pPr>
          </w:p>
          <w:p w14:paraId="3F91F933" w14:textId="60D72841" w:rsidR="00B40E69" w:rsidRPr="00406EE2" w:rsidRDefault="00B40E69" w:rsidP="00406EE2">
            <w:pPr>
              <w:pStyle w:val="Odstavek"/>
              <w:numPr>
                <w:ilvl w:val="0"/>
                <w:numId w:val="9"/>
              </w:numPr>
              <w:spacing w:before="0" w:line="260" w:lineRule="exact"/>
              <w:jc w:val="center"/>
              <w:rPr>
                <w:rFonts w:cs="Arial"/>
                <w:sz w:val="20"/>
                <w:szCs w:val="20"/>
                <w:lang w:val="sl-SI"/>
              </w:rPr>
            </w:pPr>
            <w:r w:rsidRPr="00406EE2">
              <w:rPr>
                <w:rFonts w:cs="Arial"/>
                <w:sz w:val="20"/>
                <w:szCs w:val="20"/>
                <w:lang w:val="sl-SI"/>
              </w:rPr>
              <w:t>člen</w:t>
            </w:r>
          </w:p>
          <w:p w14:paraId="2BE83005" w14:textId="0679BEE3" w:rsidR="00B40E69" w:rsidRPr="00406EE2" w:rsidRDefault="00B40E69" w:rsidP="00B40E69">
            <w:pPr>
              <w:autoSpaceDE w:val="0"/>
              <w:autoSpaceDN w:val="0"/>
              <w:adjustRightInd w:val="0"/>
              <w:spacing w:after="0" w:line="240" w:lineRule="auto"/>
              <w:rPr>
                <w:rFonts w:ascii="Arial" w:hAnsi="Arial" w:cs="Arial"/>
                <w:color w:val="000000"/>
                <w:sz w:val="20"/>
                <w:szCs w:val="20"/>
                <w:lang w:eastAsia="sl-SI"/>
              </w:rPr>
            </w:pPr>
            <w:r w:rsidRPr="00406EE2">
              <w:rPr>
                <w:rFonts w:ascii="Arial" w:hAnsi="Arial" w:cs="Arial"/>
                <w:color w:val="000000"/>
                <w:sz w:val="20"/>
                <w:szCs w:val="20"/>
                <w:lang w:eastAsia="sl-SI"/>
              </w:rPr>
              <w:t xml:space="preserve">V 11.b členu se </w:t>
            </w:r>
            <w:r w:rsidR="00406EE2" w:rsidRPr="00406EE2">
              <w:rPr>
                <w:rFonts w:ascii="Arial" w:hAnsi="Arial" w:cs="Arial"/>
                <w:color w:val="000000"/>
                <w:sz w:val="20"/>
                <w:szCs w:val="20"/>
                <w:lang w:eastAsia="sl-SI"/>
              </w:rPr>
              <w:t xml:space="preserve">v prvem odstavku za 7. točko pika nadomesti z vejico in </w:t>
            </w:r>
            <w:r w:rsidRPr="00406EE2">
              <w:rPr>
                <w:rFonts w:ascii="Arial" w:hAnsi="Arial" w:cs="Arial"/>
                <w:color w:val="000000"/>
                <w:sz w:val="20"/>
                <w:szCs w:val="20"/>
                <w:lang w:eastAsia="sl-SI"/>
              </w:rPr>
              <w:t>doda nova 8. toč</w:t>
            </w:r>
            <w:r w:rsidR="00406EE2" w:rsidRPr="00406EE2">
              <w:rPr>
                <w:rFonts w:ascii="Arial" w:hAnsi="Arial" w:cs="Arial"/>
                <w:color w:val="000000"/>
                <w:sz w:val="20"/>
                <w:szCs w:val="20"/>
                <w:lang w:eastAsia="sl-SI"/>
              </w:rPr>
              <w:t>ka</w:t>
            </w:r>
            <w:r w:rsidRPr="00406EE2">
              <w:rPr>
                <w:rFonts w:ascii="Arial" w:hAnsi="Arial" w:cs="Arial"/>
                <w:color w:val="000000"/>
                <w:sz w:val="20"/>
                <w:szCs w:val="20"/>
                <w:lang w:eastAsia="sl-SI"/>
              </w:rPr>
              <w:t>, ki se glasi:</w:t>
            </w:r>
          </w:p>
          <w:p w14:paraId="5B499281" w14:textId="3B5DB7B9" w:rsidR="00B40E69" w:rsidRDefault="00406EE2" w:rsidP="00EC4BE6">
            <w:pPr>
              <w:pStyle w:val="Odstavek"/>
              <w:spacing w:before="0" w:line="260" w:lineRule="exact"/>
              <w:ind w:firstLine="0"/>
              <w:rPr>
                <w:rFonts w:cs="Arial"/>
                <w:sz w:val="20"/>
                <w:szCs w:val="20"/>
                <w:lang w:val="sl-SI"/>
              </w:rPr>
            </w:pPr>
            <w:r w:rsidRPr="00406EE2">
              <w:rPr>
                <w:rFonts w:cs="Arial"/>
                <w:color w:val="000000"/>
                <w:sz w:val="20"/>
                <w:szCs w:val="20"/>
                <w:lang w:eastAsia="sl-SI"/>
              </w:rPr>
              <w:t>“</w:t>
            </w:r>
            <w:r w:rsidRPr="00406EE2">
              <w:rPr>
                <w:rFonts w:cs="Arial"/>
                <w:color w:val="000000"/>
                <w:sz w:val="20"/>
                <w:szCs w:val="20"/>
                <w:lang w:val="sl-SI" w:eastAsia="sl-SI"/>
              </w:rPr>
              <w:t xml:space="preserve">8. </w:t>
            </w:r>
            <w:r w:rsidR="00B40E69" w:rsidRPr="00406EE2">
              <w:rPr>
                <w:rFonts w:cs="Arial"/>
                <w:color w:val="000000"/>
                <w:sz w:val="20"/>
                <w:szCs w:val="20"/>
                <w:lang w:eastAsia="sl-SI"/>
              </w:rPr>
              <w:t>upravljanje s parkirišč</w:t>
            </w:r>
            <w:r w:rsidR="003E407D">
              <w:rPr>
                <w:rFonts w:cs="Arial"/>
                <w:color w:val="000000"/>
                <w:sz w:val="20"/>
                <w:szCs w:val="20"/>
                <w:lang w:val="sl-SI" w:eastAsia="sl-SI"/>
              </w:rPr>
              <w:t>i</w:t>
            </w:r>
            <w:r w:rsidR="00B40E69" w:rsidRPr="00406EE2">
              <w:rPr>
                <w:rFonts w:cs="Arial"/>
                <w:color w:val="000000"/>
                <w:sz w:val="20"/>
                <w:szCs w:val="20"/>
                <w:lang w:eastAsia="sl-SI"/>
              </w:rPr>
              <w:t xml:space="preserve"> na </w:t>
            </w:r>
            <w:r w:rsidR="005D43F7">
              <w:rPr>
                <w:rFonts w:cs="Arial"/>
                <w:color w:val="000000"/>
                <w:sz w:val="20"/>
                <w:szCs w:val="20"/>
                <w:lang w:val="sl-SI" w:eastAsia="sl-SI"/>
              </w:rPr>
              <w:t>železniškem območju</w:t>
            </w:r>
            <w:r w:rsidR="00B40E69" w:rsidRPr="00406EE2">
              <w:rPr>
                <w:rFonts w:cs="Arial"/>
                <w:color w:val="000000"/>
                <w:sz w:val="20"/>
                <w:szCs w:val="20"/>
                <w:lang w:eastAsia="sl-SI"/>
              </w:rPr>
              <w:t xml:space="preserve"> in</w:t>
            </w:r>
            <w:r w:rsidR="003E407D">
              <w:rPr>
                <w:rFonts w:cs="Arial"/>
                <w:color w:val="000000"/>
                <w:sz w:val="20"/>
                <w:szCs w:val="20"/>
                <w:lang w:val="sl-SI" w:eastAsia="sl-SI"/>
              </w:rPr>
              <w:t xml:space="preserve"> z</w:t>
            </w:r>
            <w:r w:rsidR="00B40E69" w:rsidRPr="00406EE2">
              <w:rPr>
                <w:rFonts w:cs="Arial"/>
                <w:color w:val="000000"/>
                <w:sz w:val="20"/>
                <w:szCs w:val="20"/>
                <w:lang w:eastAsia="sl-SI"/>
              </w:rPr>
              <w:t xml:space="preserve"> zemljišči, ki jih država pridobiva za namen gradnje JŽI.</w:t>
            </w:r>
            <w:r w:rsidRPr="00406EE2">
              <w:rPr>
                <w:rFonts w:cs="Arial"/>
                <w:color w:val="000000"/>
                <w:sz w:val="20"/>
                <w:szCs w:val="20"/>
                <w:lang w:val="sl-SI" w:eastAsia="sl-SI"/>
              </w:rPr>
              <w:t>«.</w:t>
            </w:r>
          </w:p>
          <w:p w14:paraId="7C56ADFD" w14:textId="77777777" w:rsidR="00B40E69" w:rsidRDefault="00B40E69" w:rsidP="00EC4BE6">
            <w:pPr>
              <w:pStyle w:val="Odstavek"/>
              <w:spacing w:before="0" w:line="260" w:lineRule="exact"/>
              <w:ind w:firstLine="0"/>
              <w:rPr>
                <w:rFonts w:cs="Arial"/>
                <w:sz w:val="20"/>
                <w:szCs w:val="20"/>
                <w:lang w:val="sl-SI"/>
              </w:rPr>
            </w:pPr>
          </w:p>
          <w:p w14:paraId="0FB4A568" w14:textId="54DC0A73" w:rsidR="004E2FB2" w:rsidRDefault="007D5B30" w:rsidP="007D5B30">
            <w:pPr>
              <w:pStyle w:val="Odstavek"/>
              <w:spacing w:before="0" w:line="260" w:lineRule="exact"/>
              <w:ind w:left="720" w:firstLine="0"/>
              <w:jc w:val="center"/>
              <w:rPr>
                <w:rFonts w:cs="Arial"/>
                <w:sz w:val="20"/>
                <w:szCs w:val="20"/>
                <w:lang w:val="sl-SI"/>
              </w:rPr>
            </w:pPr>
            <w:r>
              <w:rPr>
                <w:rFonts w:cs="Arial"/>
                <w:sz w:val="20"/>
                <w:szCs w:val="20"/>
                <w:lang w:val="sl-SI"/>
              </w:rPr>
              <w:t xml:space="preserve">6. </w:t>
            </w:r>
            <w:r w:rsidR="004E2FB2">
              <w:rPr>
                <w:rFonts w:cs="Arial"/>
                <w:sz w:val="20"/>
                <w:szCs w:val="20"/>
                <w:lang w:val="sl-SI"/>
              </w:rPr>
              <w:t>člen</w:t>
            </w:r>
          </w:p>
          <w:p w14:paraId="76CA03F7" w14:textId="671F4F1B" w:rsidR="003B0D98" w:rsidRPr="00202103" w:rsidRDefault="003B0D98" w:rsidP="004E2FB2">
            <w:pPr>
              <w:pStyle w:val="Style4"/>
              <w:widowControl/>
              <w:tabs>
                <w:tab w:val="left" w:pos="360"/>
              </w:tabs>
              <w:spacing w:line="260" w:lineRule="exact"/>
              <w:rPr>
                <w:rStyle w:val="FontStyle18"/>
                <w:rFonts w:ascii="Arial" w:hAnsi="Arial" w:cs="Arial"/>
                <w:i w:val="0"/>
                <w:sz w:val="20"/>
                <w:szCs w:val="20"/>
              </w:rPr>
            </w:pPr>
          </w:p>
          <w:p w14:paraId="3F070A4D" w14:textId="60367DE0" w:rsidR="003B0D98" w:rsidRPr="004A4035" w:rsidRDefault="003B0D98" w:rsidP="003B0D98">
            <w:pPr>
              <w:pStyle w:val="Style4"/>
              <w:widowControl/>
              <w:tabs>
                <w:tab w:val="left" w:pos="360"/>
              </w:tabs>
              <w:spacing w:line="260" w:lineRule="exact"/>
              <w:rPr>
                <w:rStyle w:val="FontStyle18"/>
                <w:rFonts w:ascii="Arial" w:hAnsi="Arial" w:cs="Arial"/>
                <w:i w:val="0"/>
                <w:sz w:val="20"/>
                <w:szCs w:val="20"/>
              </w:rPr>
            </w:pPr>
            <w:r w:rsidRPr="004A4035">
              <w:rPr>
                <w:rStyle w:val="FontStyle18"/>
                <w:rFonts w:ascii="Arial" w:hAnsi="Arial" w:cs="Arial"/>
                <w:i w:val="0"/>
                <w:sz w:val="20"/>
                <w:szCs w:val="20"/>
              </w:rPr>
              <w:t xml:space="preserve">V </w:t>
            </w:r>
            <w:r w:rsidR="00A20BCD" w:rsidRPr="004A4035">
              <w:rPr>
                <w:rStyle w:val="FontStyle18"/>
                <w:rFonts w:ascii="Arial" w:hAnsi="Arial" w:cs="Arial"/>
                <w:i w:val="0"/>
                <w:sz w:val="20"/>
                <w:szCs w:val="20"/>
              </w:rPr>
              <w:t xml:space="preserve">11.c členu se v </w:t>
            </w:r>
            <w:r w:rsidRPr="004A4035">
              <w:rPr>
                <w:rStyle w:val="FontStyle18"/>
                <w:rFonts w:ascii="Arial" w:hAnsi="Arial" w:cs="Arial"/>
                <w:i w:val="0"/>
                <w:sz w:val="20"/>
                <w:szCs w:val="20"/>
              </w:rPr>
              <w:t>desete</w:t>
            </w:r>
            <w:r w:rsidR="00135787" w:rsidRPr="004A4035">
              <w:rPr>
                <w:rStyle w:val="FontStyle18"/>
                <w:rFonts w:ascii="Arial" w:hAnsi="Arial" w:cs="Arial"/>
                <w:i w:val="0"/>
                <w:sz w:val="20"/>
                <w:szCs w:val="20"/>
              </w:rPr>
              <w:t>m</w:t>
            </w:r>
            <w:r w:rsidRPr="004A4035">
              <w:rPr>
                <w:rStyle w:val="FontStyle18"/>
                <w:rFonts w:ascii="Arial" w:hAnsi="Arial" w:cs="Arial"/>
                <w:i w:val="0"/>
                <w:sz w:val="20"/>
                <w:szCs w:val="20"/>
              </w:rPr>
              <w:t xml:space="preserve"> odstavk</w:t>
            </w:r>
            <w:r w:rsidR="00135787" w:rsidRPr="004A4035">
              <w:rPr>
                <w:rStyle w:val="FontStyle18"/>
                <w:rFonts w:ascii="Arial" w:hAnsi="Arial" w:cs="Arial"/>
                <w:i w:val="0"/>
                <w:sz w:val="20"/>
                <w:szCs w:val="20"/>
              </w:rPr>
              <w:t>u prvi stavek</w:t>
            </w:r>
            <w:r w:rsidRPr="004A4035">
              <w:rPr>
                <w:rStyle w:val="FontStyle18"/>
                <w:rFonts w:ascii="Arial" w:hAnsi="Arial" w:cs="Arial"/>
                <w:i w:val="0"/>
                <w:sz w:val="20"/>
                <w:szCs w:val="20"/>
              </w:rPr>
              <w:t xml:space="preserve"> spremeni tako, da se glasi »Upravljavec in Direkcija Republike Slovenije </w:t>
            </w:r>
            <w:r w:rsidR="008057CB" w:rsidRPr="004A4035">
              <w:rPr>
                <w:rStyle w:val="FontStyle18"/>
                <w:rFonts w:ascii="Arial" w:hAnsi="Arial" w:cs="Arial"/>
                <w:i w:val="0"/>
                <w:sz w:val="20"/>
                <w:szCs w:val="20"/>
              </w:rPr>
              <w:t xml:space="preserve">za infrastrukturo </w:t>
            </w:r>
            <w:r w:rsidRPr="004A4035">
              <w:rPr>
                <w:rStyle w:val="FontStyle18"/>
                <w:rFonts w:ascii="Arial" w:hAnsi="Arial" w:cs="Arial"/>
                <w:i w:val="0"/>
                <w:sz w:val="20"/>
                <w:szCs w:val="20"/>
              </w:rPr>
              <w:t>morata praviloma preko odbora iz trinajstega odstavka tega člena pred sprejetjem poslovnega načrta upravljavca prosilcem, na prošnjo pa tudi potencialnim prosilcem, omogočiti dostop do ustreznih informacij o njegovi vsebini in možnost, da mu sporočijo svoje mnenje v zvezi s pogoji za dostop do javne železniške infrastrukture, za njeno uporabo in v zvezi z njenimi značilnostmi, zagotavljanjem in razvojem.«</w:t>
            </w:r>
            <w:r w:rsidR="00096A9C" w:rsidRPr="004A4035">
              <w:rPr>
                <w:rStyle w:val="FontStyle18"/>
                <w:rFonts w:ascii="Arial" w:hAnsi="Arial" w:cs="Arial"/>
                <w:i w:val="0"/>
                <w:sz w:val="20"/>
                <w:szCs w:val="20"/>
              </w:rPr>
              <w:t>.</w:t>
            </w:r>
          </w:p>
          <w:p w14:paraId="1DE54488" w14:textId="4B75E47B" w:rsidR="004E2FB2" w:rsidRPr="00EC4BE6" w:rsidRDefault="004E2FB2" w:rsidP="007D5B30">
            <w:pPr>
              <w:pStyle w:val="Odstavek"/>
              <w:spacing w:before="0" w:line="260" w:lineRule="exact"/>
              <w:ind w:firstLine="0"/>
              <w:jc w:val="center"/>
              <w:rPr>
                <w:rFonts w:cs="Arial"/>
                <w:sz w:val="20"/>
                <w:szCs w:val="20"/>
                <w:lang w:val="sl-SI"/>
              </w:rPr>
            </w:pPr>
          </w:p>
          <w:p w14:paraId="2B0BDC8D" w14:textId="6C29BBD0" w:rsidR="0097174C" w:rsidRPr="00EC4BE6" w:rsidRDefault="0097174C" w:rsidP="007D5B30">
            <w:pPr>
              <w:pStyle w:val="Odstavek"/>
              <w:numPr>
                <w:ilvl w:val="0"/>
                <w:numId w:val="50"/>
              </w:numPr>
              <w:spacing w:before="0" w:line="260" w:lineRule="exact"/>
              <w:jc w:val="center"/>
              <w:rPr>
                <w:rFonts w:cs="Arial"/>
                <w:sz w:val="20"/>
                <w:szCs w:val="20"/>
                <w:lang w:val="sl-SI"/>
              </w:rPr>
            </w:pPr>
            <w:r w:rsidRPr="00EC4BE6">
              <w:rPr>
                <w:rFonts w:cs="Arial"/>
                <w:sz w:val="20"/>
                <w:szCs w:val="20"/>
                <w:lang w:val="sl-SI"/>
              </w:rPr>
              <w:t>člen</w:t>
            </w:r>
          </w:p>
          <w:p w14:paraId="7BC43710" w14:textId="0F4C7403" w:rsidR="00F47372" w:rsidRDefault="00F47372" w:rsidP="007D5B30">
            <w:pPr>
              <w:pStyle w:val="Odstavek"/>
              <w:tabs>
                <w:tab w:val="left" w:pos="360"/>
              </w:tabs>
              <w:spacing w:before="0" w:line="260" w:lineRule="exact"/>
              <w:ind w:firstLine="0"/>
              <w:jc w:val="center"/>
              <w:rPr>
                <w:rFonts w:cs="Arial"/>
                <w:sz w:val="20"/>
                <w:szCs w:val="20"/>
                <w:lang w:val="sl-SI"/>
              </w:rPr>
            </w:pPr>
          </w:p>
          <w:p w14:paraId="4329CFD6" w14:textId="2734511F" w:rsidR="006635D1" w:rsidRPr="006635D1" w:rsidRDefault="006635D1" w:rsidP="004E2FB2">
            <w:pPr>
              <w:tabs>
                <w:tab w:val="left" w:pos="360"/>
              </w:tabs>
              <w:autoSpaceDE w:val="0"/>
              <w:autoSpaceDN w:val="0"/>
              <w:adjustRightInd w:val="0"/>
              <w:spacing w:after="0" w:line="260" w:lineRule="exact"/>
              <w:jc w:val="both"/>
              <w:rPr>
                <w:rFonts w:ascii="Arial" w:hAnsi="Arial" w:cs="Arial"/>
                <w:color w:val="000000"/>
                <w:sz w:val="20"/>
                <w:szCs w:val="20"/>
                <w:lang w:eastAsia="sl-SI"/>
              </w:rPr>
            </w:pPr>
            <w:r w:rsidRPr="006635D1">
              <w:rPr>
                <w:rFonts w:ascii="Arial" w:hAnsi="Arial" w:cs="Arial"/>
                <w:color w:val="000000"/>
                <w:sz w:val="20"/>
                <w:szCs w:val="20"/>
                <w:lang w:eastAsia="sl-SI"/>
              </w:rPr>
              <w:t>V 13. členu se v četrtem odstavku</w:t>
            </w:r>
            <w:r w:rsidR="002429F1">
              <w:rPr>
                <w:rFonts w:ascii="Arial" w:hAnsi="Arial" w:cs="Arial"/>
                <w:color w:val="000000"/>
                <w:sz w:val="20"/>
                <w:szCs w:val="20"/>
                <w:lang w:eastAsia="sl-SI"/>
              </w:rPr>
              <w:t xml:space="preserve"> na koncu enajste alineje pika nadomesti s podpičjem,</w:t>
            </w:r>
            <w:r w:rsidRPr="006635D1">
              <w:rPr>
                <w:rFonts w:ascii="Arial" w:hAnsi="Arial" w:cs="Arial"/>
                <w:color w:val="000000"/>
                <w:sz w:val="20"/>
                <w:szCs w:val="20"/>
                <w:lang w:eastAsia="sl-SI"/>
              </w:rPr>
              <w:t xml:space="preserve"> doda</w:t>
            </w:r>
            <w:r w:rsidR="002429F1">
              <w:rPr>
                <w:rFonts w:ascii="Arial" w:hAnsi="Arial" w:cs="Arial"/>
                <w:color w:val="000000"/>
                <w:sz w:val="20"/>
                <w:szCs w:val="20"/>
                <w:lang w:eastAsia="sl-SI"/>
              </w:rPr>
              <w:t xml:space="preserve"> se</w:t>
            </w:r>
            <w:r w:rsidRPr="006635D1">
              <w:rPr>
                <w:rFonts w:ascii="Arial" w:hAnsi="Arial" w:cs="Arial"/>
                <w:color w:val="000000"/>
                <w:sz w:val="20"/>
                <w:szCs w:val="20"/>
                <w:lang w:eastAsia="sl-SI"/>
              </w:rPr>
              <w:t xml:space="preserve"> nova dvanajsta alineja, ki se glasi:</w:t>
            </w:r>
          </w:p>
          <w:p w14:paraId="3617100C" w14:textId="409D94E3" w:rsidR="006635D1" w:rsidRPr="006635D1" w:rsidRDefault="006635D1" w:rsidP="004E2FB2">
            <w:pPr>
              <w:tabs>
                <w:tab w:val="left" w:pos="360"/>
              </w:tabs>
              <w:autoSpaceDE w:val="0"/>
              <w:autoSpaceDN w:val="0"/>
              <w:adjustRightInd w:val="0"/>
              <w:spacing w:after="0" w:line="260" w:lineRule="exact"/>
              <w:jc w:val="both"/>
              <w:rPr>
                <w:rFonts w:ascii="Arial" w:hAnsi="Arial" w:cs="Arial"/>
                <w:bCs/>
                <w:color w:val="000000"/>
                <w:sz w:val="20"/>
                <w:szCs w:val="20"/>
                <w:lang w:eastAsia="sl-SI"/>
              </w:rPr>
            </w:pPr>
            <w:r w:rsidRPr="006635D1">
              <w:rPr>
                <w:rFonts w:ascii="Arial" w:hAnsi="Arial" w:cs="Arial"/>
                <w:color w:val="000000"/>
                <w:sz w:val="20"/>
                <w:szCs w:val="20"/>
                <w:lang w:eastAsia="sl-SI"/>
              </w:rPr>
              <w:t xml:space="preserve">"- </w:t>
            </w:r>
            <w:r w:rsidRPr="006635D1">
              <w:rPr>
                <w:rFonts w:ascii="Arial" w:hAnsi="Arial" w:cs="Arial"/>
                <w:bCs/>
                <w:color w:val="000000"/>
                <w:sz w:val="20"/>
                <w:szCs w:val="20"/>
                <w:lang w:eastAsia="sl-SI"/>
              </w:rPr>
              <w:t>izdaj</w:t>
            </w:r>
            <w:r>
              <w:rPr>
                <w:rFonts w:ascii="Arial" w:hAnsi="Arial" w:cs="Arial"/>
                <w:bCs/>
                <w:color w:val="000000"/>
                <w:sz w:val="20"/>
                <w:szCs w:val="20"/>
                <w:lang w:eastAsia="sl-SI"/>
              </w:rPr>
              <w:t>a</w:t>
            </w:r>
            <w:r w:rsidRPr="006635D1">
              <w:rPr>
                <w:rFonts w:ascii="Arial" w:hAnsi="Arial" w:cs="Arial"/>
                <w:bCs/>
                <w:color w:val="000000"/>
                <w:sz w:val="20"/>
                <w:szCs w:val="20"/>
                <w:lang w:eastAsia="sl-SI"/>
              </w:rPr>
              <w:t xml:space="preserve"> smernic in mnenj ter opravljanje drugih predpisanih nalog pri pripravi občinsk</w:t>
            </w:r>
            <w:r>
              <w:rPr>
                <w:rFonts w:ascii="Arial" w:hAnsi="Arial" w:cs="Arial"/>
                <w:bCs/>
                <w:color w:val="000000"/>
                <w:sz w:val="20"/>
                <w:szCs w:val="20"/>
                <w:lang w:eastAsia="sl-SI"/>
              </w:rPr>
              <w:t>ih prostorskih aktov kot nosilca</w:t>
            </w:r>
            <w:r w:rsidR="002429F1">
              <w:rPr>
                <w:rFonts w:ascii="Arial" w:hAnsi="Arial" w:cs="Arial"/>
                <w:bCs/>
                <w:color w:val="000000"/>
                <w:sz w:val="20"/>
                <w:szCs w:val="20"/>
                <w:lang w:eastAsia="sl-SI"/>
              </w:rPr>
              <w:t xml:space="preserve"> urejanja prostora.</w:t>
            </w:r>
            <w:r>
              <w:rPr>
                <w:rFonts w:ascii="Arial" w:hAnsi="Arial" w:cs="Arial"/>
                <w:bCs/>
                <w:color w:val="000000"/>
                <w:sz w:val="20"/>
                <w:szCs w:val="20"/>
                <w:lang w:eastAsia="sl-SI"/>
              </w:rPr>
              <w:t>«.</w:t>
            </w:r>
          </w:p>
          <w:p w14:paraId="030B4B3E" w14:textId="77777777" w:rsidR="006635D1" w:rsidRDefault="006635D1" w:rsidP="00F47372">
            <w:pPr>
              <w:pStyle w:val="Odstavek"/>
              <w:tabs>
                <w:tab w:val="left" w:pos="360"/>
              </w:tabs>
              <w:spacing w:before="0" w:line="260" w:lineRule="exact"/>
              <w:ind w:firstLine="0"/>
              <w:rPr>
                <w:rFonts w:cs="Arial"/>
                <w:sz w:val="20"/>
                <w:szCs w:val="20"/>
                <w:lang w:val="sl-SI"/>
              </w:rPr>
            </w:pPr>
          </w:p>
          <w:p w14:paraId="3181567D" w14:textId="1BD54EF5" w:rsidR="00191D7C" w:rsidRPr="00EC4BE6" w:rsidRDefault="00191D7C" w:rsidP="00EC4BE6">
            <w:pPr>
              <w:pStyle w:val="Odstavek"/>
              <w:spacing w:before="0" w:line="260" w:lineRule="exact"/>
              <w:ind w:firstLine="0"/>
              <w:rPr>
                <w:rFonts w:cs="Arial"/>
                <w:sz w:val="20"/>
                <w:szCs w:val="20"/>
                <w:lang w:val="sl-SI"/>
              </w:rPr>
            </w:pPr>
          </w:p>
          <w:p w14:paraId="49DFCA68" w14:textId="77777777" w:rsidR="0097174C" w:rsidRPr="00EC4BE6" w:rsidRDefault="0097174C" w:rsidP="007D5B30">
            <w:pPr>
              <w:pStyle w:val="Odstavek"/>
              <w:numPr>
                <w:ilvl w:val="0"/>
                <w:numId w:val="50"/>
              </w:numPr>
              <w:spacing w:before="0" w:line="260" w:lineRule="exact"/>
              <w:jc w:val="center"/>
              <w:rPr>
                <w:rFonts w:cs="Arial"/>
                <w:sz w:val="20"/>
                <w:szCs w:val="20"/>
                <w:lang w:val="sl-SI"/>
              </w:rPr>
            </w:pPr>
            <w:r w:rsidRPr="00EC4BE6">
              <w:rPr>
                <w:rFonts w:cs="Arial"/>
                <w:sz w:val="20"/>
                <w:szCs w:val="20"/>
                <w:lang w:val="sl-SI"/>
              </w:rPr>
              <w:t>člen</w:t>
            </w:r>
          </w:p>
          <w:p w14:paraId="2964DF2F" w14:textId="77777777" w:rsidR="0097174C" w:rsidRPr="00EC4BE6" w:rsidRDefault="0097174C" w:rsidP="00EC4BE6">
            <w:pPr>
              <w:pStyle w:val="Odstavek"/>
              <w:spacing w:before="0" w:line="260" w:lineRule="exact"/>
              <w:ind w:firstLine="0"/>
              <w:rPr>
                <w:rFonts w:cs="Arial"/>
                <w:sz w:val="20"/>
                <w:szCs w:val="20"/>
                <w:lang w:val="sl-SI"/>
              </w:rPr>
            </w:pPr>
          </w:p>
          <w:p w14:paraId="1DD2DB07" w14:textId="77777777" w:rsidR="004915FE" w:rsidRDefault="00C91E36" w:rsidP="004915FE">
            <w:pPr>
              <w:pStyle w:val="Odstavek"/>
              <w:spacing w:before="0" w:line="260" w:lineRule="exact"/>
              <w:ind w:firstLine="0"/>
              <w:rPr>
                <w:rFonts w:cs="Arial"/>
                <w:sz w:val="20"/>
                <w:szCs w:val="20"/>
                <w:lang w:val="sl-SI"/>
              </w:rPr>
            </w:pPr>
            <w:r w:rsidRPr="00C91E36">
              <w:rPr>
                <w:rFonts w:cs="Arial"/>
                <w:sz w:val="20"/>
                <w:szCs w:val="20"/>
                <w:lang w:val="sl-SI"/>
              </w:rPr>
              <w:t>V 16. členu se tretji odsta</w:t>
            </w:r>
            <w:r w:rsidR="004915FE">
              <w:rPr>
                <w:rFonts w:cs="Arial"/>
                <w:sz w:val="20"/>
                <w:szCs w:val="20"/>
                <w:lang w:val="sl-SI"/>
              </w:rPr>
              <w:t>vek spremeni tako, da se glasi:</w:t>
            </w:r>
          </w:p>
          <w:p w14:paraId="3D2963ED" w14:textId="77777777" w:rsidR="00C91E36" w:rsidRPr="004915FE" w:rsidRDefault="00C91E36" w:rsidP="004915FE">
            <w:pPr>
              <w:pStyle w:val="Odstavek"/>
              <w:spacing w:before="0" w:line="260" w:lineRule="exact"/>
              <w:ind w:firstLine="0"/>
              <w:rPr>
                <w:rFonts w:cs="Arial"/>
                <w:sz w:val="20"/>
                <w:szCs w:val="20"/>
                <w:lang w:val="sl-SI"/>
              </w:rPr>
            </w:pPr>
            <w:r>
              <w:rPr>
                <w:rFonts w:cs="Arial"/>
                <w:sz w:val="20"/>
                <w:szCs w:val="20"/>
              </w:rPr>
              <w:t>»</w:t>
            </w:r>
            <w:r w:rsidRPr="00C91E36">
              <w:rPr>
                <w:rFonts w:cs="Arial"/>
                <w:sz w:val="20"/>
                <w:szCs w:val="20"/>
              </w:rPr>
              <w:t>3)</w:t>
            </w:r>
            <w:r>
              <w:rPr>
                <w:rFonts w:cs="Arial"/>
                <w:sz w:val="20"/>
                <w:szCs w:val="20"/>
              </w:rPr>
              <w:t xml:space="preserve"> </w:t>
            </w:r>
            <w:r w:rsidRPr="00C91E36">
              <w:rPr>
                <w:rFonts w:cs="Arial"/>
                <w:sz w:val="20"/>
                <w:szCs w:val="20"/>
              </w:rPr>
              <w:t>Pogoj dobrega ugleda je izpolnjen, če prevoznik, ki zaprosi za licenco ali član njegovega poslovodstva:</w:t>
            </w:r>
          </w:p>
          <w:p w14:paraId="77EB4067" w14:textId="77777777" w:rsidR="00C91E36" w:rsidRPr="00C91E36" w:rsidRDefault="00C91E36" w:rsidP="00C91E36">
            <w:pPr>
              <w:pStyle w:val="alineazaodstavkom0"/>
              <w:numPr>
                <w:ilvl w:val="0"/>
                <w:numId w:val="46"/>
              </w:numPr>
              <w:shd w:val="clear" w:color="auto" w:fill="FFFFFF"/>
              <w:spacing w:before="0" w:beforeAutospacing="0" w:after="0" w:afterAutospacing="0" w:line="260" w:lineRule="exact"/>
              <w:ind w:left="142" w:hanging="142"/>
              <w:jc w:val="both"/>
              <w:rPr>
                <w:rFonts w:ascii="Arial" w:hAnsi="Arial" w:cs="Arial"/>
                <w:sz w:val="20"/>
                <w:szCs w:val="20"/>
                <w:lang w:val="x-none"/>
              </w:rPr>
            </w:pPr>
            <w:r w:rsidRPr="00C91E36">
              <w:rPr>
                <w:rFonts w:ascii="Arial" w:hAnsi="Arial" w:cs="Arial"/>
                <w:sz w:val="20"/>
                <w:szCs w:val="20"/>
              </w:rPr>
              <w:t xml:space="preserve">ni bil </w:t>
            </w:r>
            <w:r w:rsidRPr="00C91E36">
              <w:rPr>
                <w:rFonts w:ascii="Arial" w:hAnsi="Arial" w:cs="Arial"/>
                <w:sz w:val="20"/>
                <w:szCs w:val="20"/>
                <w:lang w:val="x-none"/>
              </w:rPr>
              <w:t xml:space="preserve">pravnomočno obsojen na zaporno kazen v trajanju enega ali več let zaradi </w:t>
            </w:r>
            <w:r w:rsidRPr="00C91E36">
              <w:rPr>
                <w:rFonts w:ascii="Arial" w:hAnsi="Arial" w:cs="Arial"/>
                <w:sz w:val="20"/>
                <w:szCs w:val="20"/>
              </w:rPr>
              <w:t xml:space="preserve">storitve </w:t>
            </w:r>
            <w:r w:rsidRPr="00C91E36">
              <w:rPr>
                <w:rFonts w:ascii="Arial" w:hAnsi="Arial" w:cs="Arial"/>
                <w:sz w:val="20"/>
                <w:szCs w:val="20"/>
                <w:lang w:val="x-none"/>
              </w:rPr>
              <w:t>kaznivega dejanja</w:t>
            </w:r>
            <w:r w:rsidRPr="00C91E36">
              <w:rPr>
                <w:rFonts w:ascii="Arial" w:hAnsi="Arial" w:cs="Arial"/>
                <w:sz w:val="20"/>
                <w:szCs w:val="20"/>
              </w:rPr>
              <w:t>,</w:t>
            </w:r>
          </w:p>
          <w:p w14:paraId="1712B04C" w14:textId="77777777" w:rsidR="00C91E36" w:rsidRPr="00C91E36" w:rsidRDefault="00C91E36" w:rsidP="00C91E36">
            <w:pPr>
              <w:pStyle w:val="alineazaodstavkom0"/>
              <w:numPr>
                <w:ilvl w:val="0"/>
                <w:numId w:val="46"/>
              </w:numPr>
              <w:shd w:val="clear" w:color="auto" w:fill="FFFFFF"/>
              <w:spacing w:before="0" w:beforeAutospacing="0" w:after="0" w:afterAutospacing="0" w:line="260" w:lineRule="exact"/>
              <w:ind w:left="142" w:hanging="142"/>
              <w:jc w:val="both"/>
              <w:rPr>
                <w:rFonts w:ascii="Arial" w:hAnsi="Arial" w:cs="Arial"/>
                <w:sz w:val="20"/>
                <w:szCs w:val="20"/>
                <w:lang w:val="x-none"/>
              </w:rPr>
            </w:pPr>
            <w:r w:rsidRPr="00C91E36">
              <w:rPr>
                <w:rFonts w:ascii="Arial" w:hAnsi="Arial" w:cs="Arial"/>
                <w:sz w:val="20"/>
                <w:szCs w:val="20"/>
              </w:rPr>
              <w:t xml:space="preserve">ni bil pravnomočno kaznovan za prekršek zaradi kršitve predpisov s področja </w:t>
            </w:r>
            <w:r w:rsidRPr="00C91E36">
              <w:rPr>
                <w:rFonts w:ascii="Arial" w:hAnsi="Arial" w:cs="Arial"/>
                <w:sz w:val="20"/>
                <w:szCs w:val="20"/>
                <w:lang w:val="x-none"/>
              </w:rPr>
              <w:t>delovnega razmerja in socialne varnosti,</w:t>
            </w:r>
            <w:r w:rsidRPr="00C91E36">
              <w:rPr>
                <w:rFonts w:ascii="Arial" w:hAnsi="Arial" w:cs="Arial"/>
                <w:sz w:val="20"/>
                <w:szCs w:val="20"/>
              </w:rPr>
              <w:t xml:space="preserve"> </w:t>
            </w:r>
            <w:r w:rsidRPr="00C91E36">
              <w:rPr>
                <w:rFonts w:ascii="Arial" w:hAnsi="Arial" w:cs="Arial"/>
                <w:sz w:val="20"/>
                <w:szCs w:val="20"/>
                <w:lang w:val="x-none"/>
              </w:rPr>
              <w:t>varnosti in zdravja pri delu</w:t>
            </w:r>
            <w:r w:rsidRPr="00C91E36">
              <w:rPr>
                <w:rFonts w:ascii="Arial" w:hAnsi="Arial" w:cs="Arial"/>
                <w:sz w:val="20"/>
                <w:szCs w:val="20"/>
              </w:rPr>
              <w:t xml:space="preserve"> ali carin pri čezmejnem tovornem prevozu, v zadnjih dveh letih pred vložitvijo vloge za pridobitev licence,</w:t>
            </w:r>
          </w:p>
          <w:p w14:paraId="43021745" w14:textId="77777777" w:rsidR="00C91E36" w:rsidRPr="00C91E36" w:rsidRDefault="00C91E36" w:rsidP="00C91E36">
            <w:pPr>
              <w:pStyle w:val="alineazaodstavkom0"/>
              <w:numPr>
                <w:ilvl w:val="0"/>
                <w:numId w:val="46"/>
              </w:numPr>
              <w:shd w:val="clear" w:color="auto" w:fill="FFFFFF"/>
              <w:spacing w:before="0" w:beforeAutospacing="0" w:after="0" w:afterAutospacing="0" w:line="260" w:lineRule="exact"/>
              <w:ind w:left="142" w:hanging="142"/>
              <w:jc w:val="both"/>
              <w:rPr>
                <w:rFonts w:ascii="Arial" w:hAnsi="Arial" w:cs="Arial"/>
                <w:sz w:val="20"/>
                <w:szCs w:val="20"/>
                <w:lang w:val="x-none"/>
              </w:rPr>
            </w:pPr>
            <w:r w:rsidRPr="00C91E36">
              <w:rPr>
                <w:rFonts w:ascii="Arial" w:hAnsi="Arial" w:cs="Arial"/>
                <w:sz w:val="20"/>
                <w:szCs w:val="20"/>
              </w:rPr>
              <w:t xml:space="preserve">ni </w:t>
            </w:r>
            <w:r w:rsidRPr="00C91E36">
              <w:rPr>
                <w:rFonts w:ascii="Arial" w:hAnsi="Arial" w:cs="Arial"/>
                <w:sz w:val="20"/>
                <w:szCs w:val="20"/>
                <w:lang w:val="x-none"/>
              </w:rPr>
              <w:t>v stečajnem postopku.</w:t>
            </w:r>
          </w:p>
          <w:p w14:paraId="42438CBB" w14:textId="77777777" w:rsidR="00C91E36" w:rsidRPr="00C91E36" w:rsidRDefault="00C91E36" w:rsidP="00C91E36">
            <w:pPr>
              <w:pStyle w:val="Odstavek"/>
              <w:spacing w:before="0" w:line="260" w:lineRule="exact"/>
              <w:ind w:firstLine="0"/>
              <w:rPr>
                <w:rFonts w:cs="Arial"/>
                <w:sz w:val="20"/>
                <w:szCs w:val="20"/>
                <w:lang w:val="sl-SI"/>
              </w:rPr>
            </w:pPr>
            <w:r w:rsidRPr="00C91E36">
              <w:rPr>
                <w:rFonts w:cs="Arial"/>
                <w:sz w:val="20"/>
                <w:szCs w:val="20"/>
                <w:lang w:val="sl-SI"/>
              </w:rPr>
              <w:t>V primeru iz prve alineje se dober ugled znova pridobi z izbrisom iz kazenske evidence.«</w:t>
            </w:r>
            <w:r>
              <w:rPr>
                <w:rFonts w:cs="Arial"/>
                <w:sz w:val="20"/>
                <w:szCs w:val="20"/>
                <w:lang w:val="sl-SI"/>
              </w:rPr>
              <w:t>.</w:t>
            </w:r>
          </w:p>
          <w:p w14:paraId="347AB388" w14:textId="77777777" w:rsidR="00032DB8" w:rsidRDefault="00032DB8" w:rsidP="00EC4BE6">
            <w:pPr>
              <w:spacing w:after="0" w:line="260" w:lineRule="exact"/>
              <w:jc w:val="both"/>
              <w:rPr>
                <w:rFonts w:ascii="Arial" w:hAnsi="Arial" w:cs="Arial"/>
                <w:sz w:val="20"/>
                <w:szCs w:val="20"/>
              </w:rPr>
            </w:pPr>
          </w:p>
          <w:p w14:paraId="62463AD3" w14:textId="77777777" w:rsidR="00F47372" w:rsidRDefault="00F47372" w:rsidP="00EC4BE6">
            <w:pPr>
              <w:spacing w:after="0" w:line="260" w:lineRule="exact"/>
              <w:jc w:val="both"/>
              <w:rPr>
                <w:rFonts w:ascii="Arial" w:hAnsi="Arial" w:cs="Arial"/>
                <w:sz w:val="20"/>
                <w:szCs w:val="20"/>
              </w:rPr>
            </w:pPr>
          </w:p>
          <w:p w14:paraId="3B4BA95D" w14:textId="77777777" w:rsidR="00C26A89" w:rsidRDefault="004915FE" w:rsidP="007D5B30">
            <w:pPr>
              <w:numPr>
                <w:ilvl w:val="0"/>
                <w:numId w:val="50"/>
              </w:numPr>
              <w:spacing w:after="0" w:line="260" w:lineRule="exact"/>
              <w:jc w:val="center"/>
              <w:rPr>
                <w:rFonts w:ascii="Arial" w:hAnsi="Arial" w:cs="Arial"/>
                <w:sz w:val="20"/>
                <w:szCs w:val="20"/>
              </w:rPr>
            </w:pPr>
            <w:r>
              <w:rPr>
                <w:rFonts w:ascii="Arial" w:hAnsi="Arial" w:cs="Arial"/>
                <w:sz w:val="20"/>
                <w:szCs w:val="20"/>
              </w:rPr>
              <w:t xml:space="preserve"> </w:t>
            </w:r>
            <w:r w:rsidR="00C26A89">
              <w:rPr>
                <w:rFonts w:ascii="Arial" w:hAnsi="Arial" w:cs="Arial"/>
                <w:sz w:val="20"/>
                <w:szCs w:val="20"/>
              </w:rPr>
              <w:t>člen</w:t>
            </w:r>
          </w:p>
          <w:p w14:paraId="60AD2029" w14:textId="77777777" w:rsidR="00C26A89" w:rsidRDefault="00C26A89" w:rsidP="00C26A89">
            <w:pPr>
              <w:spacing w:after="0" w:line="260" w:lineRule="exact"/>
              <w:ind w:left="720"/>
              <w:jc w:val="both"/>
              <w:rPr>
                <w:rFonts w:ascii="Arial" w:hAnsi="Arial" w:cs="Arial"/>
                <w:sz w:val="20"/>
                <w:szCs w:val="20"/>
              </w:rPr>
            </w:pPr>
          </w:p>
          <w:p w14:paraId="6CB7BAC1" w14:textId="77777777" w:rsidR="00C26A89" w:rsidRPr="00C26A89" w:rsidRDefault="00C26A89" w:rsidP="00D01BD5">
            <w:pPr>
              <w:pStyle w:val="Odstavek"/>
              <w:spacing w:before="0" w:line="260" w:lineRule="exact"/>
              <w:ind w:firstLine="0"/>
              <w:rPr>
                <w:rFonts w:cs="Arial"/>
                <w:sz w:val="20"/>
                <w:szCs w:val="20"/>
                <w:lang w:val="sl-SI"/>
              </w:rPr>
            </w:pPr>
            <w:r w:rsidRPr="00C26A89">
              <w:rPr>
                <w:rFonts w:cs="Arial"/>
                <w:sz w:val="20"/>
                <w:szCs w:val="20"/>
                <w:lang w:val="sl-SI"/>
              </w:rPr>
              <w:t>V 17. členu se dopolni se osmi odstavek tako, da se za obstoječim stavkom doda nov stavek:</w:t>
            </w:r>
          </w:p>
          <w:p w14:paraId="5F847399" w14:textId="77777777" w:rsidR="00C26A89" w:rsidRDefault="00C26A89" w:rsidP="00D01BD5">
            <w:pPr>
              <w:pStyle w:val="Odstavek"/>
              <w:spacing w:before="0" w:line="260" w:lineRule="exact"/>
              <w:ind w:firstLine="0"/>
              <w:rPr>
                <w:rFonts w:cs="Arial"/>
                <w:sz w:val="20"/>
                <w:szCs w:val="20"/>
                <w:lang w:val="sl-SI"/>
              </w:rPr>
            </w:pPr>
            <w:r w:rsidRPr="00C26A89">
              <w:rPr>
                <w:rFonts w:cs="Arial"/>
                <w:sz w:val="20"/>
                <w:szCs w:val="20"/>
                <w:lang w:val="sl-SI"/>
              </w:rPr>
              <w:t>»</w:t>
            </w:r>
            <w:r w:rsidRPr="00C26A89">
              <w:rPr>
                <w:rFonts w:cs="Arial"/>
                <w:sz w:val="20"/>
                <w:szCs w:val="20"/>
              </w:rPr>
              <w:t>Zoper prevoznika v železniškem prometu, zoper katerega je bil uveden postopek prisilne poravnave, licenčni organ odvzame licenco, če je predhodno preveril, da v razumnem časovnem obdobju ni realnih možnosti za finančno prestrukturiranje.«</w:t>
            </w:r>
            <w:r w:rsidRPr="00C26A89">
              <w:rPr>
                <w:rFonts w:cs="Arial"/>
                <w:sz w:val="20"/>
                <w:szCs w:val="20"/>
                <w:lang w:val="sl-SI"/>
              </w:rPr>
              <w:t>.</w:t>
            </w:r>
          </w:p>
          <w:p w14:paraId="7753AD97" w14:textId="77777777" w:rsidR="00D524FA" w:rsidRDefault="00D524FA" w:rsidP="00D01BD5">
            <w:pPr>
              <w:pStyle w:val="Odstavek"/>
              <w:spacing w:before="0" w:line="260" w:lineRule="exact"/>
              <w:ind w:firstLine="0"/>
              <w:rPr>
                <w:rFonts w:cs="Arial"/>
                <w:sz w:val="20"/>
                <w:szCs w:val="20"/>
                <w:lang w:val="sl-SI"/>
              </w:rPr>
            </w:pPr>
          </w:p>
          <w:p w14:paraId="6037611B" w14:textId="77777777" w:rsidR="00D524FA" w:rsidRDefault="00D524FA" w:rsidP="00D01BD5">
            <w:pPr>
              <w:pStyle w:val="Odstavek"/>
              <w:spacing w:before="0" w:line="260" w:lineRule="exact"/>
              <w:ind w:firstLine="0"/>
              <w:rPr>
                <w:rFonts w:cs="Arial"/>
                <w:sz w:val="20"/>
                <w:szCs w:val="20"/>
                <w:lang w:val="sl-SI"/>
              </w:rPr>
            </w:pPr>
          </w:p>
          <w:p w14:paraId="47952E56" w14:textId="77777777" w:rsidR="00D524FA" w:rsidRDefault="00D524FA" w:rsidP="007D5B30">
            <w:pPr>
              <w:pStyle w:val="Odstavek"/>
              <w:numPr>
                <w:ilvl w:val="0"/>
                <w:numId w:val="50"/>
              </w:numPr>
              <w:spacing w:before="0" w:line="260" w:lineRule="exact"/>
              <w:jc w:val="center"/>
              <w:rPr>
                <w:rFonts w:cs="Arial"/>
                <w:sz w:val="20"/>
                <w:szCs w:val="20"/>
                <w:lang w:val="sl-SI"/>
              </w:rPr>
            </w:pPr>
            <w:r>
              <w:rPr>
                <w:rFonts w:cs="Arial"/>
                <w:sz w:val="20"/>
                <w:szCs w:val="20"/>
                <w:lang w:val="sl-SI"/>
              </w:rPr>
              <w:t>člen</w:t>
            </w:r>
          </w:p>
          <w:p w14:paraId="411F77CD" w14:textId="77777777" w:rsidR="00D524FA" w:rsidRDefault="00D524FA" w:rsidP="00D524FA">
            <w:pPr>
              <w:pStyle w:val="Odstavek"/>
              <w:spacing w:before="0" w:line="260" w:lineRule="exact"/>
              <w:ind w:left="360" w:firstLine="0"/>
              <w:jc w:val="center"/>
              <w:rPr>
                <w:rFonts w:cs="Arial"/>
                <w:sz w:val="20"/>
                <w:szCs w:val="20"/>
                <w:lang w:val="sl-SI"/>
              </w:rPr>
            </w:pPr>
          </w:p>
          <w:p w14:paraId="6F43D627" w14:textId="77777777" w:rsidR="00FE31DA" w:rsidRDefault="00FE31DA" w:rsidP="00FE31DA">
            <w:pPr>
              <w:spacing w:after="0" w:line="260" w:lineRule="exact"/>
              <w:rPr>
                <w:rFonts w:ascii="Arial" w:hAnsi="Arial" w:cs="Arial"/>
                <w:sz w:val="20"/>
                <w:szCs w:val="20"/>
              </w:rPr>
            </w:pPr>
            <w:r>
              <w:rPr>
                <w:rFonts w:ascii="Arial" w:hAnsi="Arial" w:cs="Arial"/>
                <w:sz w:val="20"/>
                <w:szCs w:val="20"/>
              </w:rPr>
              <w:t xml:space="preserve">V četrtem odstavku 18.d člena se pred besedo »nediskriminatorne« vstavi beseda »in«. </w:t>
            </w:r>
          </w:p>
          <w:p w14:paraId="187B787A" w14:textId="77777777" w:rsidR="00FE31DA" w:rsidRDefault="00FE31DA" w:rsidP="00D524FA">
            <w:pPr>
              <w:pStyle w:val="Telobesedila"/>
              <w:tabs>
                <w:tab w:val="left" w:pos="0"/>
              </w:tabs>
              <w:spacing w:after="0" w:line="260" w:lineRule="exact"/>
              <w:jc w:val="both"/>
              <w:rPr>
                <w:rFonts w:ascii="Arial" w:hAnsi="Arial" w:cs="Arial"/>
                <w:sz w:val="20"/>
                <w:szCs w:val="20"/>
              </w:rPr>
            </w:pPr>
          </w:p>
          <w:p w14:paraId="53C99FC9" w14:textId="77777777" w:rsidR="00F47372" w:rsidRPr="00D524FA" w:rsidRDefault="00F47372" w:rsidP="00D524FA">
            <w:pPr>
              <w:pStyle w:val="Odstavek"/>
              <w:spacing w:before="0" w:line="260" w:lineRule="exact"/>
              <w:ind w:firstLine="0"/>
              <w:rPr>
                <w:rFonts w:cs="Arial"/>
                <w:sz w:val="20"/>
                <w:szCs w:val="20"/>
                <w:lang w:val="sl-SI"/>
              </w:rPr>
            </w:pPr>
          </w:p>
          <w:p w14:paraId="7903B616" w14:textId="22FD4E61" w:rsidR="00C26A89" w:rsidRDefault="00154297" w:rsidP="00154297">
            <w:pPr>
              <w:spacing w:after="0" w:line="260" w:lineRule="exact"/>
              <w:ind w:left="360"/>
              <w:jc w:val="center"/>
              <w:rPr>
                <w:rFonts w:ascii="Arial" w:hAnsi="Arial" w:cs="Arial"/>
                <w:sz w:val="20"/>
                <w:szCs w:val="20"/>
              </w:rPr>
            </w:pPr>
            <w:r>
              <w:rPr>
                <w:rFonts w:ascii="Arial" w:hAnsi="Arial" w:cs="Arial"/>
                <w:sz w:val="20"/>
                <w:szCs w:val="20"/>
              </w:rPr>
              <w:t>1</w:t>
            </w:r>
            <w:r w:rsidR="00406EE2">
              <w:rPr>
                <w:rFonts w:ascii="Arial" w:hAnsi="Arial" w:cs="Arial"/>
                <w:sz w:val="20"/>
                <w:szCs w:val="20"/>
              </w:rPr>
              <w:t>1</w:t>
            </w:r>
            <w:r>
              <w:rPr>
                <w:rFonts w:ascii="Arial" w:hAnsi="Arial" w:cs="Arial"/>
                <w:sz w:val="20"/>
                <w:szCs w:val="20"/>
              </w:rPr>
              <w:t>.člen</w:t>
            </w:r>
          </w:p>
          <w:p w14:paraId="1E6D628E" w14:textId="77777777" w:rsidR="00154297" w:rsidRDefault="00154297" w:rsidP="00154297">
            <w:pPr>
              <w:spacing w:after="0" w:line="260" w:lineRule="exact"/>
              <w:ind w:left="360"/>
              <w:jc w:val="center"/>
              <w:rPr>
                <w:rFonts w:ascii="Arial" w:hAnsi="Arial" w:cs="Arial"/>
                <w:sz w:val="20"/>
                <w:szCs w:val="20"/>
              </w:rPr>
            </w:pPr>
          </w:p>
          <w:p w14:paraId="656A9F1A" w14:textId="77777777" w:rsidR="00FE31DA" w:rsidRPr="00D524FA" w:rsidRDefault="00FE31DA" w:rsidP="00FE31DA">
            <w:pPr>
              <w:pStyle w:val="Telobesedila"/>
              <w:tabs>
                <w:tab w:val="left" w:pos="0"/>
              </w:tabs>
              <w:spacing w:after="0" w:line="260" w:lineRule="exact"/>
              <w:jc w:val="both"/>
              <w:rPr>
                <w:rFonts w:ascii="Arial" w:hAnsi="Arial" w:cs="Arial"/>
                <w:sz w:val="20"/>
                <w:szCs w:val="20"/>
              </w:rPr>
            </w:pPr>
            <w:r w:rsidRPr="00D524FA">
              <w:rPr>
                <w:rFonts w:ascii="Arial" w:hAnsi="Arial" w:cs="Arial"/>
                <w:sz w:val="20"/>
                <w:szCs w:val="20"/>
              </w:rPr>
              <w:t xml:space="preserve">V tretjem odstavku 21. člena se v tretji alineji </w:t>
            </w:r>
            <w:r>
              <w:rPr>
                <w:rFonts w:ascii="Arial" w:hAnsi="Arial" w:cs="Arial"/>
                <w:sz w:val="20"/>
                <w:szCs w:val="20"/>
                <w:lang w:val="sl-SI"/>
              </w:rPr>
              <w:t xml:space="preserve">beseda </w:t>
            </w:r>
            <w:r>
              <w:rPr>
                <w:rFonts w:ascii="Arial" w:hAnsi="Arial" w:cs="Arial"/>
                <w:sz w:val="20"/>
                <w:szCs w:val="20"/>
              </w:rPr>
              <w:t>»in« nadomesti z vejico</w:t>
            </w:r>
            <w:r w:rsidRPr="00D524FA">
              <w:rPr>
                <w:rFonts w:ascii="Arial" w:hAnsi="Arial" w:cs="Arial"/>
                <w:sz w:val="20"/>
                <w:szCs w:val="20"/>
              </w:rPr>
              <w:t xml:space="preserve">. </w:t>
            </w:r>
          </w:p>
          <w:p w14:paraId="46668728" w14:textId="77777777" w:rsidR="00FE31DA" w:rsidRDefault="00FE31DA" w:rsidP="00FE31DA">
            <w:pPr>
              <w:pStyle w:val="Telobesedila"/>
              <w:tabs>
                <w:tab w:val="left" w:pos="0"/>
              </w:tabs>
              <w:spacing w:after="0" w:line="260" w:lineRule="exact"/>
              <w:jc w:val="both"/>
              <w:rPr>
                <w:rFonts w:ascii="Arial" w:hAnsi="Arial" w:cs="Arial"/>
                <w:sz w:val="20"/>
                <w:szCs w:val="20"/>
              </w:rPr>
            </w:pPr>
          </w:p>
          <w:p w14:paraId="665BD3C8" w14:textId="77777777" w:rsidR="00FE31DA" w:rsidRPr="00D524FA" w:rsidRDefault="00FE31DA" w:rsidP="00FE31DA">
            <w:pPr>
              <w:pStyle w:val="Telobesedila"/>
              <w:tabs>
                <w:tab w:val="left" w:pos="0"/>
              </w:tabs>
              <w:spacing w:after="0" w:line="260" w:lineRule="exact"/>
              <w:jc w:val="both"/>
              <w:rPr>
                <w:rFonts w:ascii="Arial" w:hAnsi="Arial" w:cs="Arial"/>
                <w:sz w:val="20"/>
                <w:szCs w:val="20"/>
              </w:rPr>
            </w:pPr>
            <w:r w:rsidRPr="00D524FA">
              <w:rPr>
                <w:rFonts w:ascii="Arial" w:hAnsi="Arial" w:cs="Arial"/>
                <w:sz w:val="20"/>
                <w:szCs w:val="20"/>
              </w:rPr>
              <w:t xml:space="preserve">V četrti alineji se </w:t>
            </w:r>
            <w:r>
              <w:rPr>
                <w:rFonts w:ascii="Arial" w:hAnsi="Arial" w:cs="Arial"/>
                <w:sz w:val="20"/>
                <w:szCs w:val="20"/>
              </w:rPr>
              <w:t>pika nadomesti</w:t>
            </w:r>
            <w:r>
              <w:rPr>
                <w:rFonts w:ascii="Arial" w:hAnsi="Arial" w:cs="Arial"/>
                <w:sz w:val="20"/>
                <w:szCs w:val="20"/>
                <w:lang w:val="sl-SI"/>
              </w:rPr>
              <w:t xml:space="preserve"> z besedo</w:t>
            </w:r>
            <w:r w:rsidRPr="00D524FA">
              <w:rPr>
                <w:rFonts w:ascii="Arial" w:hAnsi="Arial" w:cs="Arial"/>
                <w:sz w:val="20"/>
                <w:szCs w:val="20"/>
              </w:rPr>
              <w:t xml:space="preserve"> »in«.</w:t>
            </w:r>
          </w:p>
          <w:p w14:paraId="6BD8A015" w14:textId="77777777" w:rsidR="00FE31DA" w:rsidRDefault="00FE31DA" w:rsidP="00FE31DA">
            <w:pPr>
              <w:pStyle w:val="Odstavek"/>
              <w:spacing w:before="0" w:line="260" w:lineRule="exact"/>
              <w:ind w:firstLine="0"/>
              <w:rPr>
                <w:rFonts w:cs="Arial"/>
                <w:sz w:val="20"/>
                <w:szCs w:val="20"/>
              </w:rPr>
            </w:pPr>
          </w:p>
          <w:p w14:paraId="70822C34" w14:textId="77777777" w:rsidR="00FE31DA" w:rsidRDefault="00FE31DA" w:rsidP="00FE31DA">
            <w:pPr>
              <w:pStyle w:val="Odstavek"/>
              <w:spacing w:before="0" w:line="260" w:lineRule="exact"/>
              <w:ind w:firstLine="0"/>
              <w:rPr>
                <w:rFonts w:cs="Arial"/>
                <w:sz w:val="20"/>
                <w:szCs w:val="20"/>
                <w:lang w:val="sl-SI"/>
              </w:rPr>
            </w:pPr>
            <w:r w:rsidRPr="00D524FA">
              <w:rPr>
                <w:rFonts w:cs="Arial"/>
                <w:sz w:val="20"/>
                <w:szCs w:val="20"/>
              </w:rPr>
              <w:t>Doda se nova peta alineja</w:t>
            </w:r>
            <w:r>
              <w:rPr>
                <w:rFonts w:cs="Arial"/>
                <w:sz w:val="20"/>
                <w:szCs w:val="20"/>
                <w:lang w:val="sl-SI"/>
              </w:rPr>
              <w:t>, ki se glasi:</w:t>
            </w:r>
          </w:p>
          <w:p w14:paraId="4CE6BA5B" w14:textId="5F5C5F41" w:rsidR="00FE31DA" w:rsidRDefault="003B1AC4" w:rsidP="00FE31DA">
            <w:pPr>
              <w:pStyle w:val="Odstavek"/>
              <w:spacing w:before="0" w:line="260" w:lineRule="exact"/>
              <w:ind w:firstLine="0"/>
              <w:rPr>
                <w:rFonts w:cs="Arial"/>
                <w:sz w:val="20"/>
                <w:szCs w:val="20"/>
                <w:lang w:val="sl-SI"/>
              </w:rPr>
            </w:pPr>
            <w:r>
              <w:rPr>
                <w:rFonts w:cs="Arial"/>
                <w:sz w:val="20"/>
                <w:szCs w:val="20"/>
                <w:lang w:val="sl-SI"/>
              </w:rPr>
              <w:t>»-</w:t>
            </w:r>
            <w:r w:rsidR="00FE31DA" w:rsidRPr="00D524FA">
              <w:rPr>
                <w:rFonts w:cs="Arial"/>
                <w:sz w:val="20"/>
                <w:szCs w:val="20"/>
              </w:rPr>
              <w:t>inšpekcijskega in prekrškovnega organa</w:t>
            </w:r>
            <w:r w:rsidR="00FE31DA">
              <w:rPr>
                <w:rFonts w:cs="Arial"/>
                <w:sz w:val="20"/>
                <w:szCs w:val="20"/>
                <w:lang w:val="sl-SI"/>
              </w:rPr>
              <w:t>.</w:t>
            </w:r>
            <w:r w:rsidR="00FE31DA" w:rsidRPr="00D524FA">
              <w:rPr>
                <w:rFonts w:cs="Arial"/>
                <w:sz w:val="20"/>
                <w:szCs w:val="20"/>
              </w:rPr>
              <w:t>«</w:t>
            </w:r>
            <w:r w:rsidR="00FE31DA">
              <w:rPr>
                <w:rFonts w:cs="Arial"/>
                <w:sz w:val="20"/>
                <w:szCs w:val="20"/>
                <w:lang w:val="sl-SI"/>
              </w:rPr>
              <w:t>.</w:t>
            </w:r>
          </w:p>
          <w:p w14:paraId="47D60303" w14:textId="55B5283B" w:rsidR="00C2782C" w:rsidRDefault="00C2782C" w:rsidP="009F3D6F">
            <w:pPr>
              <w:spacing w:after="0" w:line="260" w:lineRule="exact"/>
              <w:rPr>
                <w:rFonts w:ascii="Arial" w:hAnsi="Arial" w:cs="Arial"/>
                <w:sz w:val="20"/>
                <w:szCs w:val="20"/>
              </w:rPr>
            </w:pPr>
          </w:p>
          <w:p w14:paraId="189B067E" w14:textId="77777777" w:rsidR="00032DB8" w:rsidRPr="00EC4BE6" w:rsidRDefault="00032DB8" w:rsidP="00EC4BE6">
            <w:pPr>
              <w:spacing w:after="0" w:line="260" w:lineRule="exact"/>
              <w:jc w:val="center"/>
              <w:rPr>
                <w:rFonts w:ascii="Arial" w:hAnsi="Arial" w:cs="Arial"/>
                <w:sz w:val="20"/>
                <w:szCs w:val="20"/>
              </w:rPr>
            </w:pPr>
            <w:r w:rsidRPr="00EC4BE6">
              <w:rPr>
                <w:rFonts w:ascii="Arial" w:hAnsi="Arial" w:cs="Arial"/>
                <w:sz w:val="20"/>
                <w:szCs w:val="20"/>
              </w:rPr>
              <w:t xml:space="preserve">PREHODNA </w:t>
            </w:r>
            <w:r w:rsidR="00804734" w:rsidRPr="00EC4BE6">
              <w:rPr>
                <w:rFonts w:ascii="Arial" w:hAnsi="Arial" w:cs="Arial"/>
                <w:sz w:val="20"/>
                <w:szCs w:val="20"/>
              </w:rPr>
              <w:t xml:space="preserve">IN KONČNA </w:t>
            </w:r>
            <w:r w:rsidRPr="00EC4BE6">
              <w:rPr>
                <w:rFonts w:ascii="Arial" w:hAnsi="Arial" w:cs="Arial"/>
                <w:sz w:val="20"/>
                <w:szCs w:val="20"/>
              </w:rPr>
              <w:t>DOLOČBA</w:t>
            </w:r>
          </w:p>
          <w:p w14:paraId="0E54CCC5" w14:textId="77777777" w:rsidR="00032DB8" w:rsidRPr="00EC4BE6" w:rsidRDefault="00032DB8" w:rsidP="00EC4BE6">
            <w:pPr>
              <w:spacing w:after="0" w:line="260" w:lineRule="exact"/>
              <w:jc w:val="center"/>
              <w:rPr>
                <w:rFonts w:ascii="Arial" w:hAnsi="Arial" w:cs="Arial"/>
                <w:sz w:val="20"/>
                <w:szCs w:val="20"/>
              </w:rPr>
            </w:pPr>
          </w:p>
          <w:p w14:paraId="66404F7F" w14:textId="4AADBA55" w:rsidR="00032DB8" w:rsidRPr="00EC4BE6" w:rsidRDefault="00406EE2" w:rsidP="007D5B30">
            <w:pPr>
              <w:tabs>
                <w:tab w:val="left" w:pos="4983"/>
              </w:tabs>
              <w:spacing w:after="0" w:line="260" w:lineRule="exact"/>
              <w:ind w:left="720"/>
              <w:jc w:val="center"/>
              <w:rPr>
                <w:rFonts w:ascii="Arial" w:hAnsi="Arial" w:cs="Arial"/>
                <w:sz w:val="20"/>
                <w:szCs w:val="20"/>
              </w:rPr>
            </w:pPr>
            <w:r>
              <w:rPr>
                <w:rFonts w:ascii="Arial" w:hAnsi="Arial" w:cs="Arial"/>
                <w:sz w:val="20"/>
                <w:szCs w:val="20"/>
              </w:rPr>
              <w:t xml:space="preserve">12. </w:t>
            </w:r>
            <w:r w:rsidR="00032DB8" w:rsidRPr="00EC4BE6">
              <w:rPr>
                <w:rFonts w:ascii="Arial" w:hAnsi="Arial" w:cs="Arial"/>
                <w:sz w:val="20"/>
                <w:szCs w:val="20"/>
              </w:rPr>
              <w:t>člen</w:t>
            </w:r>
          </w:p>
          <w:p w14:paraId="4C36A23D" w14:textId="77777777" w:rsidR="00032DB8" w:rsidRPr="00EC4BE6" w:rsidRDefault="00032DB8" w:rsidP="00EC4BE6">
            <w:pPr>
              <w:spacing w:after="0" w:line="260" w:lineRule="exact"/>
              <w:jc w:val="center"/>
              <w:rPr>
                <w:rFonts w:ascii="Arial" w:hAnsi="Arial" w:cs="Arial"/>
                <w:sz w:val="20"/>
                <w:szCs w:val="20"/>
              </w:rPr>
            </w:pPr>
          </w:p>
          <w:p w14:paraId="66FAD599" w14:textId="77777777" w:rsidR="0072084B" w:rsidRPr="00EC4BE6" w:rsidRDefault="004D6F38" w:rsidP="00EC4BE6">
            <w:pPr>
              <w:spacing w:after="0" w:line="260" w:lineRule="exact"/>
              <w:jc w:val="both"/>
              <w:rPr>
                <w:rFonts w:ascii="Arial" w:hAnsi="Arial" w:cs="Arial"/>
                <w:sz w:val="20"/>
                <w:szCs w:val="20"/>
              </w:rPr>
            </w:pPr>
            <w:r w:rsidRPr="00065715">
              <w:rPr>
                <w:rFonts w:ascii="Arial" w:hAnsi="Arial" w:cs="Arial"/>
                <w:bCs/>
                <w:color w:val="000000"/>
                <w:sz w:val="20"/>
                <w:szCs w:val="20"/>
                <w:lang w:eastAsia="sl-SI"/>
              </w:rPr>
              <w:t xml:space="preserve">Vknjižene stavbne pravice, ustanovljene na javni železniški infrastrukturi, ostanejo v veljavi tudi po začetku veljavnosti tega zakona. Pri morebitnih spremembah takih pogodbenih razmerij oziroma vsebine pravic se zakon, ki ureja stvarno premoženje države, ne uporablja. </w:t>
            </w:r>
          </w:p>
          <w:p w14:paraId="3FE14DD0" w14:textId="77777777" w:rsidR="00EC4526" w:rsidRPr="00EC4BE6" w:rsidRDefault="00673F62" w:rsidP="00EC4BE6">
            <w:pPr>
              <w:pStyle w:val="Odstavekseznama"/>
              <w:spacing w:after="0" w:line="260" w:lineRule="exact"/>
              <w:ind w:left="0"/>
              <w:jc w:val="left"/>
              <w:rPr>
                <w:rFonts w:cs="Arial"/>
                <w:sz w:val="20"/>
                <w:szCs w:val="20"/>
                <w:lang w:val="sl-SI"/>
              </w:rPr>
            </w:pPr>
            <w:r w:rsidRPr="00EC4BE6">
              <w:rPr>
                <w:rFonts w:cs="Arial"/>
                <w:sz w:val="20"/>
                <w:szCs w:val="20"/>
                <w:lang w:val="sl-SI"/>
              </w:rPr>
              <w:t xml:space="preserve">                          </w:t>
            </w:r>
            <w:r w:rsidR="008A276E" w:rsidRPr="00EC4BE6">
              <w:rPr>
                <w:rFonts w:cs="Arial"/>
                <w:sz w:val="20"/>
                <w:szCs w:val="20"/>
                <w:lang w:val="sl-SI"/>
              </w:rPr>
              <w:t xml:space="preserve">                               </w:t>
            </w:r>
          </w:p>
          <w:p w14:paraId="4172E85F" w14:textId="23D02A13" w:rsidR="00EC4526" w:rsidRPr="00EC4BE6" w:rsidRDefault="00FD561D" w:rsidP="00EC4BE6">
            <w:pPr>
              <w:pStyle w:val="Odstavekseznama"/>
              <w:spacing w:after="0" w:line="260" w:lineRule="exact"/>
              <w:ind w:left="0"/>
              <w:rPr>
                <w:rFonts w:cs="Arial"/>
                <w:sz w:val="20"/>
                <w:szCs w:val="20"/>
                <w:lang w:val="sl-SI"/>
              </w:rPr>
            </w:pPr>
            <w:r>
              <w:rPr>
                <w:rFonts w:cs="Arial"/>
                <w:sz w:val="20"/>
                <w:szCs w:val="20"/>
                <w:lang w:val="sl-SI"/>
              </w:rPr>
              <w:t>1</w:t>
            </w:r>
            <w:r w:rsidR="00406EE2">
              <w:rPr>
                <w:rFonts w:cs="Arial"/>
                <w:sz w:val="20"/>
                <w:szCs w:val="20"/>
                <w:lang w:val="sl-SI"/>
              </w:rPr>
              <w:t>3</w:t>
            </w:r>
            <w:r w:rsidR="00D25E7E" w:rsidRPr="00EC4BE6">
              <w:rPr>
                <w:rFonts w:cs="Arial"/>
                <w:sz w:val="20"/>
                <w:szCs w:val="20"/>
                <w:lang w:val="sl-SI"/>
              </w:rPr>
              <w:t xml:space="preserve">. </w:t>
            </w:r>
            <w:r w:rsidR="00EC4526" w:rsidRPr="00EC4BE6">
              <w:rPr>
                <w:rFonts w:cs="Arial"/>
                <w:sz w:val="20"/>
                <w:szCs w:val="20"/>
                <w:lang w:val="sl-SI"/>
              </w:rPr>
              <w:t>člen</w:t>
            </w:r>
          </w:p>
          <w:p w14:paraId="70496D1C" w14:textId="77777777" w:rsidR="00D25E7E" w:rsidRPr="00EC4BE6" w:rsidRDefault="00D25E7E" w:rsidP="00EC4BE6">
            <w:pPr>
              <w:pStyle w:val="Odstavekseznama"/>
              <w:spacing w:after="0" w:line="260" w:lineRule="exact"/>
              <w:ind w:left="0"/>
              <w:rPr>
                <w:rFonts w:cs="Arial"/>
                <w:sz w:val="20"/>
                <w:szCs w:val="20"/>
              </w:rPr>
            </w:pPr>
          </w:p>
          <w:p w14:paraId="4BEBBAE4" w14:textId="77777777" w:rsidR="00E52970" w:rsidRPr="00EC4BE6" w:rsidRDefault="0000475C" w:rsidP="00EC4BE6">
            <w:pPr>
              <w:spacing w:after="0" w:line="260" w:lineRule="exact"/>
              <w:jc w:val="both"/>
              <w:rPr>
                <w:rFonts w:ascii="Arial" w:hAnsi="Arial" w:cs="Arial"/>
                <w:sz w:val="20"/>
                <w:szCs w:val="20"/>
              </w:rPr>
            </w:pPr>
            <w:r w:rsidRPr="00EC4BE6">
              <w:rPr>
                <w:rFonts w:ascii="Arial" w:hAnsi="Arial" w:cs="Arial"/>
                <w:sz w:val="20"/>
                <w:szCs w:val="20"/>
              </w:rPr>
              <w:t>T</w:t>
            </w:r>
            <w:r w:rsidR="00D25E7E" w:rsidRPr="00EC4BE6">
              <w:rPr>
                <w:rFonts w:ascii="Arial" w:hAnsi="Arial" w:cs="Arial"/>
                <w:sz w:val="20"/>
                <w:szCs w:val="20"/>
              </w:rPr>
              <w:t>a zakon začne veljati petnajsti dan po objavi v Uradnem listu Republike Slovenije.</w:t>
            </w:r>
          </w:p>
          <w:p w14:paraId="23DA97A4" w14:textId="77777777" w:rsidR="000627A2" w:rsidRDefault="000627A2" w:rsidP="00EC4BE6">
            <w:pPr>
              <w:spacing w:after="0" w:line="260" w:lineRule="exact"/>
              <w:rPr>
                <w:rFonts w:ascii="Arial" w:hAnsi="Arial" w:cs="Arial"/>
                <w:b/>
                <w:sz w:val="20"/>
                <w:szCs w:val="20"/>
              </w:rPr>
            </w:pPr>
          </w:p>
          <w:p w14:paraId="3247B8DC" w14:textId="77777777" w:rsidR="000627A2" w:rsidRDefault="000627A2" w:rsidP="00EC4BE6">
            <w:pPr>
              <w:spacing w:after="0" w:line="260" w:lineRule="exact"/>
              <w:rPr>
                <w:rFonts w:ascii="Arial" w:hAnsi="Arial" w:cs="Arial"/>
                <w:b/>
                <w:sz w:val="20"/>
                <w:szCs w:val="20"/>
              </w:rPr>
            </w:pPr>
          </w:p>
          <w:p w14:paraId="3CB5D95F" w14:textId="3C02CD1B" w:rsidR="000627A2" w:rsidRDefault="000627A2" w:rsidP="00EC4BE6">
            <w:pPr>
              <w:spacing w:after="0" w:line="260" w:lineRule="exact"/>
              <w:rPr>
                <w:rFonts w:ascii="Arial" w:hAnsi="Arial" w:cs="Arial"/>
                <w:b/>
                <w:sz w:val="20"/>
                <w:szCs w:val="20"/>
              </w:rPr>
            </w:pPr>
          </w:p>
          <w:p w14:paraId="4B37989E" w14:textId="77777777" w:rsidR="000627A2" w:rsidRDefault="000627A2" w:rsidP="00EC4BE6">
            <w:pPr>
              <w:spacing w:after="0" w:line="260" w:lineRule="exact"/>
              <w:rPr>
                <w:rFonts w:ascii="Arial" w:hAnsi="Arial" w:cs="Arial"/>
                <w:b/>
                <w:sz w:val="20"/>
                <w:szCs w:val="20"/>
              </w:rPr>
            </w:pPr>
          </w:p>
          <w:p w14:paraId="61A6A15A" w14:textId="2760E4D5" w:rsidR="00005AC7" w:rsidRPr="00EC4BE6" w:rsidRDefault="00005AC7" w:rsidP="00EC4BE6">
            <w:pPr>
              <w:spacing w:after="0" w:line="260" w:lineRule="exact"/>
              <w:rPr>
                <w:rFonts w:ascii="Arial" w:hAnsi="Arial" w:cs="Arial"/>
                <w:b/>
                <w:sz w:val="20"/>
                <w:szCs w:val="20"/>
              </w:rPr>
            </w:pPr>
            <w:r w:rsidRPr="00EC4BE6">
              <w:rPr>
                <w:rFonts w:ascii="Arial" w:hAnsi="Arial" w:cs="Arial"/>
                <w:b/>
                <w:sz w:val="20"/>
                <w:szCs w:val="20"/>
              </w:rPr>
              <w:t>Obrazložitev členov:</w:t>
            </w:r>
          </w:p>
          <w:p w14:paraId="5088DD33" w14:textId="77777777" w:rsidR="00005AC7" w:rsidRPr="00EC4BE6" w:rsidRDefault="00005AC7" w:rsidP="00EC4BE6">
            <w:pPr>
              <w:spacing w:after="0" w:line="260" w:lineRule="exact"/>
              <w:jc w:val="both"/>
              <w:rPr>
                <w:rFonts w:ascii="Arial" w:hAnsi="Arial" w:cs="Arial"/>
                <w:sz w:val="20"/>
                <w:szCs w:val="20"/>
              </w:rPr>
            </w:pPr>
          </w:p>
          <w:p w14:paraId="2D9ACFC3" w14:textId="77777777" w:rsidR="00005AC7" w:rsidRPr="00AB136E" w:rsidRDefault="00005AC7" w:rsidP="00EC4BE6">
            <w:pPr>
              <w:spacing w:after="0" w:line="260" w:lineRule="exact"/>
              <w:jc w:val="both"/>
              <w:rPr>
                <w:rFonts w:ascii="Arial" w:hAnsi="Arial" w:cs="Arial"/>
                <w:b/>
                <w:sz w:val="20"/>
                <w:szCs w:val="20"/>
              </w:rPr>
            </w:pPr>
            <w:r w:rsidRPr="00AB136E">
              <w:rPr>
                <w:rFonts w:ascii="Arial" w:hAnsi="Arial" w:cs="Arial"/>
                <w:b/>
                <w:sz w:val="20"/>
                <w:szCs w:val="20"/>
              </w:rPr>
              <w:t>K 1. členu:</w:t>
            </w:r>
          </w:p>
          <w:p w14:paraId="27212456" w14:textId="429901D1" w:rsidR="001F6F2F" w:rsidRPr="001F6F2F" w:rsidRDefault="001F6F2F" w:rsidP="00EC4BE6">
            <w:pPr>
              <w:pStyle w:val="Neotevilenodstavek"/>
              <w:spacing w:before="0" w:after="0" w:line="260" w:lineRule="exact"/>
              <w:rPr>
                <w:rFonts w:cs="Arial"/>
                <w:b/>
                <w:sz w:val="20"/>
                <w:szCs w:val="20"/>
                <w:lang w:val="sl-SI" w:eastAsia="sl-SI"/>
              </w:rPr>
            </w:pPr>
            <w:r w:rsidRPr="00F47372">
              <w:rPr>
                <w:rFonts w:cs="Arial"/>
                <w:sz w:val="20"/>
                <w:szCs w:val="20"/>
                <w:lang w:val="sl-SI" w:eastAsia="sl-SI"/>
              </w:rPr>
              <w:t xml:space="preserve">S predlogom </w:t>
            </w:r>
            <w:r w:rsidR="00121332">
              <w:rPr>
                <w:rFonts w:cs="Arial"/>
                <w:sz w:val="20"/>
                <w:szCs w:val="20"/>
                <w:lang w:val="sl-SI" w:eastAsia="sl-SI"/>
              </w:rPr>
              <w:t xml:space="preserve">spremembe </w:t>
            </w:r>
            <w:r w:rsidR="00F47372">
              <w:rPr>
                <w:rFonts w:cs="Arial"/>
                <w:sz w:val="20"/>
                <w:szCs w:val="20"/>
                <w:lang w:val="sl-SI" w:eastAsia="sl-SI"/>
              </w:rPr>
              <w:t>1</w:t>
            </w:r>
            <w:r w:rsidR="005D43F7">
              <w:rPr>
                <w:rFonts w:cs="Arial"/>
                <w:sz w:val="20"/>
                <w:szCs w:val="20"/>
                <w:lang w:val="sl-SI" w:eastAsia="sl-SI"/>
              </w:rPr>
              <w:t>4</w:t>
            </w:r>
            <w:r w:rsidR="00F47372">
              <w:rPr>
                <w:rFonts w:cs="Arial"/>
                <w:sz w:val="20"/>
                <w:szCs w:val="20"/>
                <w:lang w:val="sl-SI" w:eastAsia="sl-SI"/>
              </w:rPr>
              <w:t>.</w:t>
            </w:r>
            <w:r>
              <w:rPr>
                <w:rFonts w:cs="Arial"/>
                <w:sz w:val="20"/>
                <w:szCs w:val="20"/>
                <w:lang w:val="sl-SI" w:eastAsia="sl-SI"/>
              </w:rPr>
              <w:t xml:space="preserve"> </w:t>
            </w:r>
            <w:r w:rsidR="006426DE">
              <w:rPr>
                <w:rFonts w:cs="Arial"/>
                <w:sz w:val="20"/>
                <w:szCs w:val="20"/>
                <w:lang w:val="sl-SI" w:eastAsia="sl-SI"/>
              </w:rPr>
              <w:t xml:space="preserve">točke </w:t>
            </w:r>
            <w:r>
              <w:rPr>
                <w:rFonts w:cs="Arial"/>
                <w:sz w:val="20"/>
                <w:szCs w:val="20"/>
                <w:lang w:val="sl-SI" w:eastAsia="sl-SI"/>
              </w:rPr>
              <w:t xml:space="preserve">prvega odstavka 2. člena </w:t>
            </w:r>
            <w:r w:rsidR="006426DE">
              <w:rPr>
                <w:rFonts w:cs="Arial"/>
                <w:sz w:val="20"/>
                <w:szCs w:val="20"/>
                <w:lang w:val="sl-SI"/>
              </w:rPr>
              <w:t xml:space="preserve">se </w:t>
            </w:r>
            <w:r>
              <w:rPr>
                <w:rFonts w:cs="Arial"/>
                <w:sz w:val="20"/>
                <w:szCs w:val="20"/>
                <w:lang w:val="sl-SI"/>
              </w:rPr>
              <w:t>poenot</w:t>
            </w:r>
            <w:r w:rsidR="006426DE">
              <w:rPr>
                <w:rFonts w:cs="Arial"/>
                <w:sz w:val="20"/>
                <w:szCs w:val="20"/>
                <w:lang w:val="sl-SI"/>
              </w:rPr>
              <w:t>i</w:t>
            </w:r>
            <w:r w:rsidR="00121332">
              <w:rPr>
                <w:rFonts w:cs="Arial"/>
                <w:sz w:val="20"/>
                <w:szCs w:val="20"/>
                <w:lang w:val="sl-SI"/>
              </w:rPr>
              <w:t xml:space="preserve"> terminologija</w:t>
            </w:r>
            <w:r w:rsidRPr="001F6F2F">
              <w:rPr>
                <w:rFonts w:cs="Arial"/>
                <w:sz w:val="20"/>
                <w:szCs w:val="20"/>
                <w:lang w:val="sl-SI" w:eastAsia="sl-SI"/>
              </w:rPr>
              <w:t>.</w:t>
            </w:r>
          </w:p>
          <w:p w14:paraId="3D7BCF6F" w14:textId="10B35E72" w:rsidR="00B47D91" w:rsidRDefault="00B47D91" w:rsidP="00EC4BE6">
            <w:pPr>
              <w:pStyle w:val="Neotevilenodstavek"/>
              <w:spacing w:before="0" w:after="0" w:line="260" w:lineRule="exact"/>
              <w:rPr>
                <w:rFonts w:cs="Arial"/>
                <w:b/>
                <w:sz w:val="20"/>
                <w:szCs w:val="20"/>
                <w:lang w:val="sl-SI" w:eastAsia="sl-SI"/>
              </w:rPr>
            </w:pPr>
          </w:p>
          <w:p w14:paraId="4C3AFA81" w14:textId="77777777" w:rsidR="00DA4AE5" w:rsidRPr="00EC4BE6" w:rsidRDefault="00DA4AE5" w:rsidP="00EC4BE6">
            <w:pPr>
              <w:pStyle w:val="Neotevilenodstavek"/>
              <w:spacing w:before="0" w:after="0" w:line="260" w:lineRule="exact"/>
              <w:rPr>
                <w:rFonts w:cs="Arial"/>
                <w:b/>
                <w:sz w:val="20"/>
                <w:szCs w:val="20"/>
                <w:lang w:val="sl-SI" w:eastAsia="sl-SI"/>
              </w:rPr>
            </w:pPr>
          </w:p>
          <w:p w14:paraId="51D1A725" w14:textId="77777777" w:rsidR="00B47D91" w:rsidRPr="00EC4BE6" w:rsidRDefault="00B47D91" w:rsidP="00EC4BE6">
            <w:pPr>
              <w:pStyle w:val="Neotevilenodstavek"/>
              <w:spacing w:before="0" w:after="0" w:line="260" w:lineRule="exact"/>
              <w:rPr>
                <w:rFonts w:cs="Arial"/>
                <w:b/>
                <w:sz w:val="20"/>
                <w:szCs w:val="20"/>
                <w:lang w:val="sl-SI" w:eastAsia="sl-SI"/>
              </w:rPr>
            </w:pPr>
            <w:r w:rsidRPr="00EC4BE6">
              <w:rPr>
                <w:rFonts w:cs="Arial"/>
                <w:b/>
                <w:sz w:val="20"/>
                <w:szCs w:val="20"/>
                <w:lang w:val="sl-SI" w:eastAsia="sl-SI"/>
              </w:rPr>
              <w:lastRenderedPageBreak/>
              <w:t>K 2. členu</w:t>
            </w:r>
          </w:p>
          <w:p w14:paraId="73061DC4" w14:textId="02696264"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Na področju sklepanja pogodb</w:t>
            </w:r>
            <w:r w:rsidR="00C138E5">
              <w:rPr>
                <w:rFonts w:ascii="Arial" w:hAnsi="Arial" w:cs="Arial"/>
                <w:iCs/>
                <w:sz w:val="20"/>
                <w:szCs w:val="20"/>
                <w:lang w:eastAsia="sl-SI"/>
              </w:rPr>
              <w:t>,</w:t>
            </w:r>
            <w:r w:rsidRPr="00EC4BE6">
              <w:rPr>
                <w:rFonts w:ascii="Arial" w:hAnsi="Arial" w:cs="Arial"/>
                <w:iCs/>
                <w:sz w:val="20"/>
                <w:szCs w:val="20"/>
                <w:lang w:eastAsia="sl-SI"/>
              </w:rPr>
              <w:t xml:space="preserve"> povezanih z uporabo javne železniške infrastrukture, ki so v največji meri</w:t>
            </w:r>
            <w:r w:rsidR="00263BC6" w:rsidRPr="00EC4BE6">
              <w:rPr>
                <w:rFonts w:ascii="Arial" w:hAnsi="Arial" w:cs="Arial"/>
                <w:iCs/>
                <w:sz w:val="20"/>
                <w:szCs w:val="20"/>
                <w:lang w:eastAsia="sl-SI"/>
              </w:rPr>
              <w:t xml:space="preserve"> posledica zakonske ureditve in</w:t>
            </w:r>
            <w:r w:rsidRPr="00EC4BE6">
              <w:rPr>
                <w:rFonts w:ascii="Arial" w:hAnsi="Arial" w:cs="Arial"/>
                <w:iCs/>
                <w:sz w:val="20"/>
                <w:szCs w:val="20"/>
                <w:lang w:eastAsia="sl-SI"/>
              </w:rPr>
              <w:t xml:space="preserve"> ne ureja vseh situacij, se v praksi</w:t>
            </w:r>
            <w:r w:rsidR="00263BC6" w:rsidRPr="00EC4BE6">
              <w:rPr>
                <w:rFonts w:ascii="Arial" w:hAnsi="Arial" w:cs="Arial"/>
                <w:iCs/>
                <w:sz w:val="20"/>
                <w:szCs w:val="20"/>
                <w:lang w:eastAsia="sl-SI"/>
              </w:rPr>
              <w:t xml:space="preserve"> pojavljajo težave</w:t>
            </w:r>
            <w:r w:rsidR="00BE354C" w:rsidRPr="00EC4BE6">
              <w:rPr>
                <w:rFonts w:ascii="Arial" w:hAnsi="Arial" w:cs="Arial"/>
                <w:iCs/>
                <w:sz w:val="20"/>
                <w:szCs w:val="20"/>
                <w:lang w:eastAsia="sl-SI"/>
              </w:rPr>
              <w:t>. Z</w:t>
            </w:r>
            <w:r w:rsidRPr="00EC4BE6">
              <w:rPr>
                <w:rFonts w:ascii="Arial" w:hAnsi="Arial" w:cs="Arial"/>
                <w:iCs/>
                <w:sz w:val="20"/>
                <w:szCs w:val="20"/>
                <w:lang w:eastAsia="sl-SI"/>
              </w:rPr>
              <w:t xml:space="preserve">ato </w:t>
            </w:r>
            <w:r w:rsidR="00BE354C" w:rsidRPr="00EC4BE6">
              <w:rPr>
                <w:rFonts w:ascii="Arial" w:hAnsi="Arial" w:cs="Arial"/>
                <w:iCs/>
                <w:sz w:val="20"/>
                <w:szCs w:val="20"/>
                <w:lang w:eastAsia="sl-SI"/>
              </w:rPr>
              <w:t xml:space="preserve">je potrebno dopolniti </w:t>
            </w:r>
            <w:r w:rsidRPr="00EC4BE6">
              <w:rPr>
                <w:rFonts w:ascii="Arial" w:hAnsi="Arial" w:cs="Arial"/>
                <w:iCs/>
                <w:sz w:val="20"/>
                <w:szCs w:val="20"/>
                <w:lang w:eastAsia="sl-SI"/>
              </w:rPr>
              <w:t xml:space="preserve">9. člena Zakona o železniškem prometu </w:t>
            </w:r>
            <w:r w:rsidR="008255B6" w:rsidRPr="00EC4BE6">
              <w:rPr>
                <w:rFonts w:ascii="Arial" w:hAnsi="Arial" w:cs="Arial"/>
                <w:iCs/>
                <w:sz w:val="20"/>
                <w:szCs w:val="20"/>
                <w:lang w:eastAsia="sl-SI"/>
              </w:rPr>
              <w:t>(Uradni list</w:t>
            </w:r>
            <w:r w:rsidRPr="00EC4BE6">
              <w:rPr>
                <w:rFonts w:ascii="Arial" w:hAnsi="Arial" w:cs="Arial"/>
                <w:iCs/>
                <w:sz w:val="20"/>
                <w:szCs w:val="20"/>
                <w:lang w:eastAsia="sl-SI"/>
              </w:rPr>
              <w:t xml:space="preserve"> RS, št. 99/15 – uradno prečiščeno besedilo in 30/2018) </w:t>
            </w:r>
            <w:r w:rsidR="008255B6" w:rsidRPr="00EC4BE6">
              <w:rPr>
                <w:rFonts w:ascii="Arial" w:hAnsi="Arial" w:cs="Arial"/>
                <w:iCs/>
                <w:sz w:val="20"/>
                <w:szCs w:val="20"/>
                <w:lang w:eastAsia="sl-SI"/>
              </w:rPr>
              <w:t>(v nadaljnjem besedilu</w:t>
            </w:r>
            <w:r w:rsidR="00BE354C" w:rsidRPr="00EC4BE6">
              <w:rPr>
                <w:rFonts w:ascii="Arial" w:hAnsi="Arial" w:cs="Arial"/>
                <w:iCs/>
                <w:sz w:val="20"/>
                <w:szCs w:val="20"/>
                <w:lang w:eastAsia="sl-SI"/>
              </w:rPr>
              <w:t xml:space="preserve">: ZZelP), </w:t>
            </w:r>
            <w:r w:rsidRPr="00EC4BE6">
              <w:rPr>
                <w:rFonts w:ascii="Arial" w:hAnsi="Arial" w:cs="Arial"/>
                <w:iCs/>
                <w:sz w:val="20"/>
                <w:szCs w:val="20"/>
                <w:lang w:eastAsia="sl-SI"/>
              </w:rPr>
              <w:t>in sicer z razširitvijo obsega ustanavljanja služnostnih pravic</w:t>
            </w:r>
            <w:r w:rsidR="003474A7">
              <w:rPr>
                <w:rFonts w:ascii="Arial" w:hAnsi="Arial" w:cs="Arial"/>
                <w:iCs/>
                <w:sz w:val="20"/>
                <w:szCs w:val="20"/>
                <w:lang w:eastAsia="sl-SI"/>
              </w:rPr>
              <w:t xml:space="preserve">  in stavbnih pravic</w:t>
            </w:r>
            <w:r w:rsidRPr="00EC4BE6">
              <w:rPr>
                <w:rFonts w:ascii="Arial" w:hAnsi="Arial" w:cs="Arial"/>
                <w:iCs/>
                <w:sz w:val="20"/>
                <w:szCs w:val="20"/>
                <w:lang w:eastAsia="sl-SI"/>
              </w:rPr>
              <w:t xml:space="preserve"> na javni železniški infrastrukturi (</w:t>
            </w:r>
            <w:r w:rsidR="00A62A76">
              <w:rPr>
                <w:rFonts w:ascii="Arial" w:hAnsi="Arial" w:cs="Arial"/>
                <w:iCs/>
                <w:sz w:val="20"/>
                <w:szCs w:val="20"/>
                <w:lang w:eastAsia="sl-SI"/>
              </w:rPr>
              <w:t xml:space="preserve">v nadaljnjem besedilu: </w:t>
            </w:r>
            <w:r w:rsidRPr="00EC4BE6">
              <w:rPr>
                <w:rFonts w:ascii="Arial" w:hAnsi="Arial" w:cs="Arial"/>
                <w:iCs/>
                <w:sz w:val="20"/>
                <w:szCs w:val="20"/>
                <w:lang w:eastAsia="sl-SI"/>
              </w:rPr>
              <w:t>JŽI)</w:t>
            </w:r>
            <w:r w:rsidR="003474A7">
              <w:rPr>
                <w:rFonts w:ascii="Arial" w:hAnsi="Arial" w:cs="Arial"/>
                <w:iCs/>
                <w:sz w:val="20"/>
                <w:szCs w:val="20"/>
                <w:lang w:eastAsia="sl-SI"/>
              </w:rPr>
              <w:t xml:space="preserve"> v progovnem pasu</w:t>
            </w:r>
            <w:r w:rsidRPr="00EC4BE6">
              <w:rPr>
                <w:rFonts w:ascii="Arial" w:hAnsi="Arial" w:cs="Arial"/>
                <w:iCs/>
                <w:sz w:val="20"/>
                <w:szCs w:val="20"/>
                <w:lang w:eastAsia="sl-SI"/>
              </w:rPr>
              <w:t xml:space="preserve"> in na nepremičninah v progovnem pasu, ki so v lasti države in niso JŽI ter s podelitvijo zakonskega pooblastila upravljavcu, da sklepa tudi pogodb</w:t>
            </w:r>
            <w:r w:rsidR="003474A7">
              <w:rPr>
                <w:rFonts w:ascii="Arial" w:hAnsi="Arial" w:cs="Arial"/>
                <w:iCs/>
                <w:sz w:val="20"/>
                <w:szCs w:val="20"/>
                <w:lang w:eastAsia="sl-SI"/>
              </w:rPr>
              <w:t>e o ustanovitvi stavbne pravice, pogodbe o služnosti in zakupno ali najemno pogodbo.</w:t>
            </w:r>
          </w:p>
          <w:p w14:paraId="4CB0D48D" w14:textId="77777777"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p>
          <w:p w14:paraId="36D6F1E0" w14:textId="1FF048AF" w:rsidR="00005AC7" w:rsidRPr="00EC4BE6" w:rsidRDefault="008255B6"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ZZelP v četrtem</w:t>
            </w:r>
            <w:r w:rsidR="00005AC7" w:rsidRPr="00EC4BE6">
              <w:rPr>
                <w:rFonts w:ascii="Arial" w:hAnsi="Arial" w:cs="Arial"/>
                <w:iCs/>
                <w:sz w:val="20"/>
                <w:szCs w:val="20"/>
                <w:lang w:eastAsia="sl-SI"/>
              </w:rPr>
              <w:t xml:space="preserve"> odstavku 9. č</w:t>
            </w:r>
            <w:r w:rsidR="004915FE">
              <w:rPr>
                <w:rFonts w:ascii="Arial" w:hAnsi="Arial" w:cs="Arial"/>
                <w:iCs/>
                <w:sz w:val="20"/>
                <w:szCs w:val="20"/>
                <w:lang w:eastAsia="sl-SI"/>
              </w:rPr>
              <w:t>lena ustanavljanje služnosti na JŽI</w:t>
            </w:r>
            <w:r w:rsidR="00005AC7" w:rsidRPr="00EC4BE6">
              <w:rPr>
                <w:rFonts w:ascii="Arial" w:hAnsi="Arial" w:cs="Arial"/>
                <w:iCs/>
                <w:sz w:val="20"/>
                <w:szCs w:val="20"/>
                <w:lang w:eastAsia="sl-SI"/>
              </w:rPr>
              <w:t xml:space="preserve"> določa </w:t>
            </w:r>
            <w:r w:rsidRPr="00EC4BE6">
              <w:rPr>
                <w:rFonts w:ascii="Arial" w:hAnsi="Arial" w:cs="Arial"/>
                <w:iCs/>
                <w:sz w:val="20"/>
                <w:szCs w:val="20"/>
                <w:lang w:eastAsia="sl-SI"/>
              </w:rPr>
              <w:t>razmeroma</w:t>
            </w:r>
            <w:r w:rsidR="00005AC7" w:rsidRPr="00EC4BE6">
              <w:rPr>
                <w:rFonts w:ascii="Arial" w:hAnsi="Arial" w:cs="Arial"/>
                <w:iCs/>
                <w:sz w:val="20"/>
                <w:szCs w:val="20"/>
                <w:lang w:eastAsia="sl-SI"/>
              </w:rPr>
              <w:t xml:space="preserve"> ozko</w:t>
            </w:r>
            <w:r w:rsidRPr="00EC4BE6">
              <w:rPr>
                <w:rFonts w:ascii="Arial" w:hAnsi="Arial" w:cs="Arial"/>
                <w:iCs/>
                <w:sz w:val="20"/>
                <w:szCs w:val="20"/>
                <w:lang w:eastAsia="sl-SI"/>
              </w:rPr>
              <w:t>,</w:t>
            </w:r>
            <w:r w:rsidR="00005AC7" w:rsidRPr="00EC4BE6">
              <w:rPr>
                <w:rFonts w:ascii="Arial" w:hAnsi="Arial" w:cs="Arial"/>
                <w:iCs/>
                <w:sz w:val="20"/>
                <w:szCs w:val="20"/>
                <w:lang w:eastAsia="sl-SI"/>
              </w:rPr>
              <w:t xml:space="preserve"> in sicer za namene napeljevanja vodovoda in kanalizacije, električnih, telefonskih in telegrafskih napeljav, plinovoda, služnost prehoda.</w:t>
            </w:r>
            <w:r w:rsidRPr="00EC4BE6">
              <w:rPr>
                <w:rFonts w:ascii="Arial" w:hAnsi="Arial" w:cs="Arial"/>
                <w:iCs/>
                <w:sz w:val="20"/>
                <w:szCs w:val="20"/>
                <w:lang w:eastAsia="sl-SI"/>
              </w:rPr>
              <w:t xml:space="preserve"> </w:t>
            </w:r>
          </w:p>
          <w:p w14:paraId="1A91210C" w14:textId="708D7842" w:rsidR="00B21540" w:rsidRPr="00EC4BE6" w:rsidRDefault="00B21540" w:rsidP="00EC4BE6">
            <w:pPr>
              <w:autoSpaceDE w:val="0"/>
              <w:autoSpaceDN w:val="0"/>
              <w:adjustRightInd w:val="0"/>
              <w:spacing w:after="0" w:line="260" w:lineRule="exact"/>
              <w:jc w:val="both"/>
              <w:rPr>
                <w:rFonts w:ascii="Arial" w:hAnsi="Arial" w:cs="Arial"/>
                <w:iCs/>
                <w:sz w:val="20"/>
                <w:szCs w:val="20"/>
                <w:lang w:eastAsia="sl-SI"/>
              </w:rPr>
            </w:pPr>
          </w:p>
          <w:p w14:paraId="4CAD8FB7" w14:textId="69F59DCB" w:rsidR="00005AC7" w:rsidRPr="00EC4BE6" w:rsidRDefault="00005AC7" w:rsidP="00EC4BE6">
            <w:pPr>
              <w:autoSpaceDE w:val="0"/>
              <w:autoSpaceDN w:val="0"/>
              <w:adjustRightInd w:val="0"/>
              <w:spacing w:after="0" w:line="260" w:lineRule="exact"/>
              <w:jc w:val="both"/>
              <w:rPr>
                <w:rFonts w:ascii="Arial" w:hAnsi="Arial" w:cs="Arial"/>
                <w:iCs/>
                <w:sz w:val="20"/>
                <w:szCs w:val="20"/>
                <w:lang w:eastAsia="sl-SI"/>
              </w:rPr>
            </w:pPr>
            <w:r w:rsidRPr="00EC4BE6">
              <w:rPr>
                <w:rFonts w:ascii="Arial" w:hAnsi="Arial" w:cs="Arial"/>
                <w:iCs/>
                <w:sz w:val="20"/>
                <w:szCs w:val="20"/>
                <w:lang w:eastAsia="sl-SI"/>
              </w:rPr>
              <w:t>Potreba po vključitvi ustanovitve stavbne pravice v ZZelP se je v praksi pokazala v primerih, ko niso izpolnjeni pogoji za ustanovitev služnostne pravice, saj sama narava in teža posega kaže na to, da gre za večjo obremenitev nepremičnine</w:t>
            </w:r>
            <w:r w:rsidR="003E630A" w:rsidRPr="00EC4BE6">
              <w:rPr>
                <w:rFonts w:ascii="Arial" w:hAnsi="Arial" w:cs="Arial"/>
                <w:iCs/>
                <w:sz w:val="20"/>
                <w:szCs w:val="20"/>
                <w:lang w:eastAsia="sl-SI"/>
              </w:rPr>
              <w:t>,</w:t>
            </w:r>
            <w:r w:rsidRPr="00EC4BE6">
              <w:rPr>
                <w:rFonts w:ascii="Arial" w:hAnsi="Arial" w:cs="Arial"/>
                <w:iCs/>
                <w:sz w:val="20"/>
                <w:szCs w:val="20"/>
                <w:lang w:eastAsia="sl-SI"/>
              </w:rPr>
              <w:t xml:space="preserve"> kot je navedeno v veljavnem četrtem odstavku 9.</w:t>
            </w:r>
            <w:r w:rsidR="00B21540" w:rsidRPr="00EC4BE6">
              <w:rPr>
                <w:rFonts w:ascii="Arial" w:hAnsi="Arial" w:cs="Arial"/>
                <w:iCs/>
                <w:sz w:val="20"/>
                <w:szCs w:val="20"/>
                <w:lang w:eastAsia="sl-SI"/>
              </w:rPr>
              <w:t xml:space="preserve"> </w:t>
            </w:r>
            <w:r w:rsidRPr="00EC4BE6">
              <w:rPr>
                <w:rFonts w:ascii="Arial" w:hAnsi="Arial" w:cs="Arial"/>
                <w:iCs/>
                <w:sz w:val="20"/>
                <w:szCs w:val="20"/>
                <w:lang w:eastAsia="sl-SI"/>
              </w:rPr>
              <w:t>člena ZZelP (napeljevanje vodovodov in kanalizacije, električnih, telefonskih in telegrafskih napeljav, plinovoda, služnosti prehoda).</w:t>
            </w:r>
            <w:r w:rsidR="00B21540" w:rsidRPr="00EC4BE6">
              <w:rPr>
                <w:rFonts w:ascii="Arial" w:hAnsi="Arial" w:cs="Arial"/>
                <w:iCs/>
                <w:sz w:val="20"/>
                <w:szCs w:val="20"/>
                <w:lang w:eastAsia="sl-SI"/>
              </w:rPr>
              <w:t xml:space="preserve"> </w:t>
            </w:r>
            <w:r w:rsidRPr="00EC4BE6">
              <w:rPr>
                <w:rFonts w:ascii="Arial" w:hAnsi="Arial" w:cs="Arial"/>
                <w:iCs/>
                <w:sz w:val="20"/>
                <w:szCs w:val="20"/>
                <w:lang w:eastAsia="sl-SI"/>
              </w:rPr>
              <w:t>Takšne obremenitve, za katere se po Stvarnopravnem zakoniku (</w:t>
            </w:r>
            <w:r w:rsidR="003B0469" w:rsidRPr="00EC4BE6">
              <w:rPr>
                <w:rFonts w:ascii="Arial" w:hAnsi="Arial" w:cs="Arial"/>
                <w:iCs/>
                <w:sz w:val="20"/>
                <w:szCs w:val="20"/>
                <w:lang w:eastAsia="sl-SI"/>
              </w:rPr>
              <w:t>Uradni lis</w:t>
            </w:r>
            <w:r w:rsidR="004540F1">
              <w:rPr>
                <w:rFonts w:ascii="Arial" w:hAnsi="Arial" w:cs="Arial"/>
                <w:iCs/>
                <w:sz w:val="20"/>
                <w:szCs w:val="20"/>
                <w:lang w:eastAsia="sl-SI"/>
              </w:rPr>
              <w:t>t RS, št. 87/02, 91/13 in 23/20</w:t>
            </w:r>
            <w:r w:rsidRPr="00EC4BE6">
              <w:rPr>
                <w:rFonts w:ascii="Arial" w:hAnsi="Arial" w:cs="Arial"/>
                <w:iCs/>
                <w:sz w:val="20"/>
                <w:szCs w:val="20"/>
                <w:lang w:eastAsia="sl-SI"/>
              </w:rPr>
              <w:t>) ustanavlja stavbna pravica in niso zajeti v taksativno naštetih primerih za ustanovitev služnostne pravice</w:t>
            </w:r>
            <w:r w:rsidR="00B21540" w:rsidRPr="00EC4BE6">
              <w:rPr>
                <w:rFonts w:ascii="Arial" w:hAnsi="Arial" w:cs="Arial"/>
                <w:iCs/>
                <w:sz w:val="20"/>
                <w:szCs w:val="20"/>
                <w:lang w:eastAsia="sl-SI"/>
              </w:rPr>
              <w:t>,</w:t>
            </w:r>
            <w:r w:rsidRPr="00EC4BE6">
              <w:rPr>
                <w:rFonts w:ascii="Arial" w:hAnsi="Arial" w:cs="Arial"/>
                <w:iCs/>
                <w:sz w:val="20"/>
                <w:szCs w:val="20"/>
                <w:lang w:eastAsia="sl-SI"/>
              </w:rPr>
              <w:t xml:space="preserve"> so npr. izgradnja, obnova, ali rekonstrukcija pločnika, ceste in dela ceste, križišča, krožišča, ipd. Upravičenci so v veliki večini primerov občine. Največkrat gre za obstoječe objekte, ki pa so potrebni ali obnove oz. rekonstrukcije, razširitve in pri tem posegajo v </w:t>
            </w:r>
            <w:r w:rsidR="00A62A76">
              <w:rPr>
                <w:rFonts w:ascii="Arial" w:hAnsi="Arial" w:cs="Arial"/>
                <w:iCs/>
                <w:sz w:val="20"/>
                <w:szCs w:val="20"/>
                <w:lang w:eastAsia="sl-SI"/>
              </w:rPr>
              <w:t>JŽI</w:t>
            </w:r>
            <w:r w:rsidRPr="00EC4BE6">
              <w:rPr>
                <w:rFonts w:ascii="Arial" w:hAnsi="Arial" w:cs="Arial"/>
                <w:iCs/>
                <w:sz w:val="20"/>
                <w:szCs w:val="20"/>
                <w:lang w:eastAsia="sl-SI"/>
              </w:rPr>
              <w:t>, pri čemer kot že rečeno, niso izpolnjeni pogoji za ustanovitev služnostne pravice, poleg tega pa je nadomestilo za njeno ustanovitev neprimerno v primerjavi z dejansko težo obremenitve nepremičnine.</w:t>
            </w:r>
          </w:p>
          <w:p w14:paraId="0A98CEE1" w14:textId="7473C276" w:rsidR="00CB13B3" w:rsidRPr="00EC4BE6" w:rsidRDefault="00CB13B3" w:rsidP="00EC4BE6">
            <w:pPr>
              <w:autoSpaceDE w:val="0"/>
              <w:autoSpaceDN w:val="0"/>
              <w:adjustRightInd w:val="0"/>
              <w:spacing w:after="0" w:line="260" w:lineRule="exact"/>
              <w:jc w:val="both"/>
              <w:rPr>
                <w:rFonts w:ascii="Arial" w:hAnsi="Arial" w:cs="Arial"/>
                <w:sz w:val="20"/>
                <w:szCs w:val="20"/>
              </w:rPr>
            </w:pPr>
          </w:p>
          <w:p w14:paraId="23455466" w14:textId="40883E9A" w:rsidR="00A96C72" w:rsidRPr="00EC4BE6" w:rsidRDefault="00CB13B3" w:rsidP="00EC4BE6">
            <w:pPr>
              <w:autoSpaceDE w:val="0"/>
              <w:autoSpaceDN w:val="0"/>
              <w:adjustRightInd w:val="0"/>
              <w:spacing w:after="0" w:line="260" w:lineRule="exact"/>
              <w:jc w:val="both"/>
              <w:rPr>
                <w:rFonts w:ascii="Arial" w:hAnsi="Arial" w:cs="Arial"/>
                <w:sz w:val="20"/>
                <w:szCs w:val="20"/>
              </w:rPr>
            </w:pPr>
            <w:r w:rsidRPr="00EC4BE6">
              <w:rPr>
                <w:rFonts w:ascii="Arial" w:hAnsi="Arial" w:cs="Arial"/>
                <w:sz w:val="20"/>
                <w:szCs w:val="20"/>
              </w:rPr>
              <w:t>Prav tako se kaže potreba po razvoju novih modelov razvoja železniških postaj, ki naj bi postale mestno središče, kjer prebivalci in potniki radi preživljajo svoj čas (npr. nova železniška postaja na Dunaju</w:t>
            </w:r>
            <w:r w:rsidR="003B0469" w:rsidRPr="00EC4BE6">
              <w:rPr>
                <w:rFonts w:ascii="Arial" w:hAnsi="Arial" w:cs="Arial"/>
                <w:sz w:val="20"/>
                <w:szCs w:val="20"/>
              </w:rPr>
              <w:t>, berlinska železniška postaja, železniška postaja Afragola v Neaplju</w:t>
            </w:r>
            <w:r w:rsidRPr="00EC4BE6">
              <w:rPr>
                <w:rFonts w:ascii="Arial" w:hAnsi="Arial" w:cs="Arial"/>
                <w:sz w:val="20"/>
                <w:szCs w:val="20"/>
              </w:rPr>
              <w:t>). Železniške postaje bi tako postale del večjih kompleksov, kjer bi ljudje delali, nakupovali, se sproščali ipd. Na ta način bi postaje dale nov zagon ekonomskemu razvoju lokalne urbane regije in povečale atraktivnost mesta kot celote. To bi dosegli z ustreznim načrtovanjem razvoja (dostikrat degradiranih) območij železniških postaj</w:t>
            </w:r>
            <w:r w:rsidR="00E640E1" w:rsidRPr="00EC4BE6">
              <w:rPr>
                <w:rFonts w:ascii="Arial" w:hAnsi="Arial" w:cs="Arial"/>
                <w:sz w:val="20"/>
                <w:szCs w:val="20"/>
              </w:rPr>
              <w:t>,</w:t>
            </w:r>
            <w:r w:rsidRPr="00EC4BE6">
              <w:rPr>
                <w:rFonts w:ascii="Arial" w:hAnsi="Arial" w:cs="Arial"/>
                <w:sz w:val="20"/>
                <w:szCs w:val="20"/>
              </w:rPr>
              <w:t xml:space="preserve"> ki bi predvidel gradnjo tudi drugih objektov na</w:t>
            </w:r>
            <w:r w:rsidR="00A62A76">
              <w:rPr>
                <w:rFonts w:ascii="Arial" w:hAnsi="Arial" w:cs="Arial"/>
                <w:sz w:val="20"/>
                <w:szCs w:val="20"/>
              </w:rPr>
              <w:t xml:space="preserve"> JŽI</w:t>
            </w:r>
            <w:r w:rsidRPr="00EC4BE6">
              <w:rPr>
                <w:rFonts w:ascii="Arial" w:hAnsi="Arial" w:cs="Arial"/>
                <w:sz w:val="20"/>
                <w:szCs w:val="20"/>
              </w:rPr>
              <w:t xml:space="preserve">, na podlagi ustanovitve stavbne pravice, ki pa </w:t>
            </w:r>
            <w:r w:rsidR="00F57BC1" w:rsidRPr="00EC4BE6">
              <w:rPr>
                <w:rFonts w:ascii="Arial" w:hAnsi="Arial" w:cs="Arial"/>
                <w:sz w:val="20"/>
                <w:szCs w:val="20"/>
              </w:rPr>
              <w:t xml:space="preserve">ne bi posegala v rabo javne železniške infrastrukture, kakršna je določena s tem zakonom in na njegovi podlagi izdanimi predpisi in bi </w:t>
            </w:r>
            <w:r w:rsidRPr="00EC4BE6">
              <w:rPr>
                <w:rFonts w:ascii="Arial" w:hAnsi="Arial" w:cs="Arial"/>
                <w:sz w:val="20"/>
                <w:szCs w:val="20"/>
              </w:rPr>
              <w:t>omog</w:t>
            </w:r>
            <w:r w:rsidR="003474A7">
              <w:rPr>
                <w:rFonts w:ascii="Arial" w:hAnsi="Arial" w:cs="Arial"/>
                <w:sz w:val="20"/>
                <w:szCs w:val="20"/>
              </w:rPr>
              <w:t>očala nemoten železniški promet</w:t>
            </w:r>
            <w:r w:rsidR="00E640E1" w:rsidRPr="00EC4BE6">
              <w:rPr>
                <w:rFonts w:ascii="Arial" w:hAnsi="Arial" w:cs="Arial"/>
                <w:sz w:val="20"/>
                <w:szCs w:val="20"/>
              </w:rPr>
              <w:t xml:space="preserve">. </w:t>
            </w:r>
            <w:r w:rsidR="00F57BC1" w:rsidRPr="00EC4BE6">
              <w:rPr>
                <w:rFonts w:ascii="Arial" w:hAnsi="Arial" w:cs="Arial"/>
                <w:sz w:val="20"/>
                <w:szCs w:val="20"/>
              </w:rPr>
              <w:t xml:space="preserve">Tudi  </w:t>
            </w:r>
            <w:r w:rsidR="00A96C72" w:rsidRPr="00EC4BE6">
              <w:rPr>
                <w:rFonts w:ascii="Arial" w:hAnsi="Arial" w:cs="Arial"/>
                <w:sz w:val="20"/>
                <w:szCs w:val="20"/>
              </w:rPr>
              <w:t>265. čl</w:t>
            </w:r>
            <w:r w:rsidR="00F57BC1" w:rsidRPr="00EC4BE6">
              <w:rPr>
                <w:rFonts w:ascii="Arial" w:hAnsi="Arial" w:cs="Arial"/>
                <w:sz w:val="20"/>
                <w:szCs w:val="20"/>
              </w:rPr>
              <w:t>en</w:t>
            </w:r>
            <w:r w:rsidR="00A96C72" w:rsidRPr="00EC4BE6">
              <w:rPr>
                <w:rFonts w:ascii="Arial" w:hAnsi="Arial" w:cs="Arial"/>
                <w:sz w:val="20"/>
                <w:szCs w:val="20"/>
              </w:rPr>
              <w:t xml:space="preserve"> Stvarnopravnega zakonika določa: »Stavbna pravica se lahko ustanovi tudi kot posebna pravica uporabe, če se s tem ne posega</w:t>
            </w:r>
            <w:r w:rsidR="00F57BC1" w:rsidRPr="00EC4BE6">
              <w:rPr>
                <w:rFonts w:ascii="Arial" w:hAnsi="Arial" w:cs="Arial"/>
                <w:sz w:val="20"/>
                <w:szCs w:val="20"/>
              </w:rPr>
              <w:t xml:space="preserve"> </w:t>
            </w:r>
            <w:r w:rsidR="003B0469" w:rsidRPr="00EC4BE6">
              <w:rPr>
                <w:rFonts w:ascii="Arial" w:hAnsi="Arial" w:cs="Arial"/>
                <w:sz w:val="20"/>
                <w:szCs w:val="20"/>
              </w:rPr>
              <w:t xml:space="preserve">v </w:t>
            </w:r>
            <w:r w:rsidR="00F57BC1" w:rsidRPr="00EC4BE6">
              <w:rPr>
                <w:rFonts w:ascii="Arial" w:hAnsi="Arial" w:cs="Arial"/>
                <w:sz w:val="20"/>
                <w:szCs w:val="20"/>
              </w:rPr>
              <w:t>splošno rabo javnega dobra</w:t>
            </w:r>
            <w:r w:rsidR="00A96C72" w:rsidRPr="00EC4BE6">
              <w:rPr>
                <w:rFonts w:ascii="Arial" w:hAnsi="Arial" w:cs="Arial"/>
                <w:sz w:val="20"/>
                <w:szCs w:val="20"/>
              </w:rPr>
              <w:t>.</w:t>
            </w:r>
          </w:p>
          <w:p w14:paraId="29CD4012" w14:textId="45D66998" w:rsidR="00B21540" w:rsidRPr="00EC4BE6" w:rsidRDefault="00B21540" w:rsidP="00EC4BE6">
            <w:pPr>
              <w:autoSpaceDE w:val="0"/>
              <w:autoSpaceDN w:val="0"/>
              <w:adjustRightInd w:val="0"/>
              <w:spacing w:after="0" w:line="260" w:lineRule="exact"/>
              <w:jc w:val="both"/>
              <w:rPr>
                <w:rFonts w:ascii="Arial" w:hAnsi="Arial" w:cs="Arial"/>
                <w:iCs/>
                <w:sz w:val="20"/>
                <w:szCs w:val="20"/>
                <w:lang w:eastAsia="sl-SI"/>
              </w:rPr>
            </w:pPr>
          </w:p>
          <w:p w14:paraId="421FAD95" w14:textId="77777777" w:rsidR="00005AC7" w:rsidRPr="00AB136E" w:rsidRDefault="00D25E7E" w:rsidP="00EC4BE6">
            <w:pPr>
              <w:spacing w:after="0" w:line="260" w:lineRule="exact"/>
              <w:jc w:val="both"/>
              <w:rPr>
                <w:rFonts w:ascii="Arial" w:hAnsi="Arial" w:cs="Arial"/>
                <w:b/>
                <w:sz w:val="20"/>
                <w:szCs w:val="20"/>
              </w:rPr>
            </w:pPr>
            <w:r w:rsidRPr="00AB136E">
              <w:rPr>
                <w:rFonts w:ascii="Arial" w:hAnsi="Arial" w:cs="Arial"/>
                <w:b/>
                <w:sz w:val="20"/>
                <w:szCs w:val="20"/>
              </w:rPr>
              <w:t xml:space="preserve">K </w:t>
            </w:r>
            <w:r w:rsidR="00B47D91" w:rsidRPr="00AB136E">
              <w:rPr>
                <w:rFonts w:ascii="Arial" w:hAnsi="Arial" w:cs="Arial"/>
                <w:b/>
                <w:sz w:val="20"/>
                <w:szCs w:val="20"/>
              </w:rPr>
              <w:t>3</w:t>
            </w:r>
            <w:r w:rsidRPr="00AB136E">
              <w:rPr>
                <w:rFonts w:ascii="Arial" w:hAnsi="Arial" w:cs="Arial"/>
                <w:b/>
                <w:sz w:val="20"/>
                <w:szCs w:val="20"/>
              </w:rPr>
              <w:t>. členu</w:t>
            </w:r>
          </w:p>
          <w:p w14:paraId="6BD64C18" w14:textId="69C3D904" w:rsidR="00005AC7" w:rsidRPr="00EC4BE6" w:rsidRDefault="00EB679C" w:rsidP="00EC4BE6">
            <w:pPr>
              <w:pStyle w:val="Golobesedilo"/>
              <w:spacing w:line="260" w:lineRule="exact"/>
              <w:jc w:val="both"/>
              <w:rPr>
                <w:rFonts w:ascii="Arial" w:hAnsi="Arial" w:cs="Arial"/>
                <w:sz w:val="20"/>
                <w:szCs w:val="20"/>
              </w:rPr>
            </w:pPr>
            <w:r>
              <w:rPr>
                <w:rFonts w:ascii="Arial" w:hAnsi="Arial" w:cs="Arial"/>
                <w:sz w:val="20"/>
                <w:szCs w:val="20"/>
              </w:rPr>
              <w:t>Protih</w:t>
            </w:r>
            <w:r w:rsidR="00BE39B0">
              <w:rPr>
                <w:rFonts w:ascii="Arial" w:hAnsi="Arial" w:cs="Arial"/>
                <w:sz w:val="20"/>
                <w:szCs w:val="20"/>
              </w:rPr>
              <w:t xml:space="preserve">rupne ograje predstavljajo ukrep za preprečitev širjenja hrupa v okolje, kot to zahteva operativni program varstva pred hrupom in ostala zakonodaja s področja okolja. Gre za ograje, ki se postavljajo na območju javne železniške infrastrukture, zato jih potrebno dodati v 10. člen zakona.  </w:t>
            </w:r>
          </w:p>
          <w:p w14:paraId="17323320" w14:textId="77777777" w:rsidR="00367378" w:rsidRPr="00EC4BE6" w:rsidRDefault="00367378" w:rsidP="00EC4BE6">
            <w:pPr>
              <w:pStyle w:val="Golobesedilo"/>
              <w:spacing w:line="260" w:lineRule="exact"/>
              <w:jc w:val="both"/>
              <w:rPr>
                <w:rFonts w:ascii="Arial" w:hAnsi="Arial" w:cs="Arial"/>
                <w:sz w:val="20"/>
                <w:szCs w:val="20"/>
              </w:rPr>
            </w:pPr>
          </w:p>
          <w:p w14:paraId="7BE01695" w14:textId="77777777" w:rsidR="00367378" w:rsidRPr="00AB136E" w:rsidRDefault="00367378" w:rsidP="00EC4BE6">
            <w:pPr>
              <w:pStyle w:val="Golobesedilo"/>
              <w:spacing w:line="260" w:lineRule="exact"/>
              <w:jc w:val="both"/>
              <w:rPr>
                <w:rFonts w:ascii="Arial" w:hAnsi="Arial" w:cs="Arial"/>
                <w:b/>
                <w:sz w:val="20"/>
                <w:szCs w:val="20"/>
              </w:rPr>
            </w:pPr>
            <w:r w:rsidRPr="00AB136E">
              <w:rPr>
                <w:rFonts w:ascii="Arial" w:hAnsi="Arial" w:cs="Arial"/>
                <w:b/>
                <w:sz w:val="20"/>
                <w:szCs w:val="20"/>
              </w:rPr>
              <w:t xml:space="preserve">K </w:t>
            </w:r>
            <w:r w:rsidR="00B47D91" w:rsidRPr="00AB136E">
              <w:rPr>
                <w:rFonts w:ascii="Arial" w:hAnsi="Arial" w:cs="Arial"/>
                <w:b/>
                <w:sz w:val="20"/>
                <w:szCs w:val="20"/>
              </w:rPr>
              <w:t>4</w:t>
            </w:r>
            <w:r w:rsidRPr="00AB136E">
              <w:rPr>
                <w:rFonts w:ascii="Arial" w:hAnsi="Arial" w:cs="Arial"/>
                <w:b/>
                <w:sz w:val="20"/>
                <w:szCs w:val="20"/>
              </w:rPr>
              <w:t>. členu</w:t>
            </w:r>
          </w:p>
          <w:p w14:paraId="5ECF48AA" w14:textId="6A93213F" w:rsidR="0097174C" w:rsidRDefault="00B460A1" w:rsidP="00EC4BE6">
            <w:pPr>
              <w:pStyle w:val="Golobesedilo"/>
              <w:spacing w:line="260" w:lineRule="exact"/>
              <w:jc w:val="both"/>
              <w:rPr>
                <w:rFonts w:ascii="Arial" w:hAnsi="Arial" w:cs="Arial"/>
                <w:sz w:val="20"/>
                <w:szCs w:val="20"/>
              </w:rPr>
            </w:pPr>
            <w:r>
              <w:rPr>
                <w:rFonts w:ascii="Arial" w:hAnsi="Arial" w:cs="Arial"/>
                <w:sz w:val="20"/>
                <w:szCs w:val="20"/>
              </w:rPr>
              <w:t>V 11. členu zakona se v tretjem odstavku doda nova alineja</w:t>
            </w:r>
            <w:r w:rsidR="009C75CC">
              <w:rPr>
                <w:rFonts w:ascii="Arial" w:hAnsi="Arial" w:cs="Arial"/>
                <w:sz w:val="20"/>
                <w:szCs w:val="20"/>
              </w:rPr>
              <w:t>,</w:t>
            </w:r>
            <w:r>
              <w:rPr>
                <w:rFonts w:ascii="Arial" w:hAnsi="Arial" w:cs="Arial"/>
                <w:sz w:val="20"/>
                <w:szCs w:val="20"/>
              </w:rPr>
              <w:t xml:space="preserve"> in sicer zamenjav v okviru vzdrževanja tako, da se obseg vzdrževanja JŽI dopolni s predlaganim besedilom.</w:t>
            </w:r>
          </w:p>
          <w:p w14:paraId="77B268D4" w14:textId="3EF96D35" w:rsidR="006A0597" w:rsidRPr="00AC25AF" w:rsidRDefault="006A0597" w:rsidP="00EC4BE6">
            <w:pPr>
              <w:pStyle w:val="Golobesedilo"/>
              <w:spacing w:line="260" w:lineRule="exact"/>
              <w:jc w:val="both"/>
              <w:rPr>
                <w:rFonts w:ascii="Arial" w:hAnsi="Arial" w:cs="Arial"/>
                <w:b/>
                <w:sz w:val="20"/>
                <w:szCs w:val="20"/>
              </w:rPr>
            </w:pPr>
          </w:p>
          <w:p w14:paraId="01DF5CD4" w14:textId="56557F1F" w:rsidR="00414235" w:rsidRPr="00AC25AF" w:rsidRDefault="00414235" w:rsidP="00EC4BE6">
            <w:pPr>
              <w:pStyle w:val="Golobesedilo"/>
              <w:spacing w:line="260" w:lineRule="exact"/>
              <w:jc w:val="both"/>
              <w:rPr>
                <w:rFonts w:ascii="Arial" w:hAnsi="Arial" w:cs="Arial"/>
                <w:b/>
                <w:sz w:val="20"/>
                <w:szCs w:val="20"/>
              </w:rPr>
            </w:pPr>
            <w:r w:rsidRPr="00AC25AF">
              <w:rPr>
                <w:rFonts w:ascii="Arial" w:hAnsi="Arial" w:cs="Arial"/>
                <w:b/>
                <w:sz w:val="20"/>
                <w:szCs w:val="20"/>
              </w:rPr>
              <w:t>K 5. členu</w:t>
            </w:r>
          </w:p>
          <w:p w14:paraId="1859BC54" w14:textId="10AE77BD" w:rsidR="00414235" w:rsidRPr="00AC25AF" w:rsidRDefault="00AC25AF" w:rsidP="00EC4BE6">
            <w:pPr>
              <w:pStyle w:val="Golobesedilo"/>
              <w:spacing w:line="260" w:lineRule="exact"/>
              <w:jc w:val="both"/>
              <w:rPr>
                <w:rFonts w:ascii="Arial" w:hAnsi="Arial" w:cs="Arial"/>
                <w:color w:val="000000"/>
                <w:sz w:val="20"/>
                <w:szCs w:val="20"/>
                <w:lang w:eastAsia="sl-SI"/>
              </w:rPr>
            </w:pPr>
            <w:r w:rsidRPr="00AC25AF">
              <w:rPr>
                <w:rFonts w:ascii="Arial" w:hAnsi="Arial" w:cs="Arial"/>
                <w:color w:val="000000"/>
                <w:sz w:val="20"/>
                <w:szCs w:val="20"/>
                <w:lang w:eastAsia="sl-SI"/>
              </w:rPr>
              <w:t>V 11. b členu se doda nova 8. točka, ki dodaja nalogo uprav</w:t>
            </w:r>
            <w:r w:rsidR="00121332">
              <w:rPr>
                <w:rFonts w:ascii="Arial" w:hAnsi="Arial" w:cs="Arial"/>
                <w:color w:val="000000"/>
                <w:sz w:val="20"/>
                <w:szCs w:val="20"/>
                <w:lang w:eastAsia="sl-SI"/>
              </w:rPr>
              <w:t xml:space="preserve">ljavca, ki opravlja poleg nalog iz 11.b člena </w:t>
            </w:r>
            <w:r w:rsidRPr="00AC25AF">
              <w:rPr>
                <w:rFonts w:ascii="Arial" w:hAnsi="Arial" w:cs="Arial"/>
                <w:color w:val="000000"/>
                <w:sz w:val="20"/>
                <w:szCs w:val="20"/>
                <w:lang w:eastAsia="sl-SI"/>
              </w:rPr>
              <w:t xml:space="preserve">še naloge obvezne gospodarske javne službe vzdrževanja, obratovanja in obnavljanja javne železniške infrastrukture iz 11. člena veljavnega zakona  in gospodarjenja z javno železniško infrastrukturo. Gre za nalogo upravljanja s parkirišči na </w:t>
            </w:r>
            <w:r w:rsidR="00121332">
              <w:rPr>
                <w:rFonts w:ascii="Arial" w:hAnsi="Arial" w:cs="Arial"/>
                <w:color w:val="000000"/>
                <w:sz w:val="20"/>
                <w:szCs w:val="20"/>
                <w:lang w:eastAsia="sl-SI"/>
              </w:rPr>
              <w:t xml:space="preserve"> železniškem območju</w:t>
            </w:r>
            <w:r w:rsidRPr="00AC25AF">
              <w:rPr>
                <w:rFonts w:ascii="Arial" w:hAnsi="Arial" w:cs="Arial"/>
                <w:color w:val="000000"/>
                <w:sz w:val="20"/>
                <w:szCs w:val="20"/>
                <w:lang w:eastAsia="sl-SI"/>
              </w:rPr>
              <w:t xml:space="preserve"> in </w:t>
            </w:r>
            <w:r w:rsidR="00121332">
              <w:rPr>
                <w:rFonts w:ascii="Arial" w:hAnsi="Arial" w:cs="Arial"/>
                <w:color w:val="000000"/>
                <w:sz w:val="20"/>
                <w:szCs w:val="20"/>
                <w:lang w:eastAsia="sl-SI"/>
              </w:rPr>
              <w:t xml:space="preserve">z </w:t>
            </w:r>
            <w:r w:rsidRPr="00AC25AF">
              <w:rPr>
                <w:rFonts w:ascii="Arial" w:hAnsi="Arial" w:cs="Arial"/>
                <w:color w:val="000000"/>
                <w:sz w:val="20"/>
                <w:szCs w:val="20"/>
                <w:lang w:eastAsia="sl-SI"/>
              </w:rPr>
              <w:t>zemljišči, ki jih država pridobiva za namen gradnje JŽI.</w:t>
            </w:r>
          </w:p>
          <w:p w14:paraId="5316526E" w14:textId="0C12C1CC" w:rsidR="00AC25AF" w:rsidRPr="00AC25AF" w:rsidRDefault="00AC25AF" w:rsidP="00EC4BE6">
            <w:pPr>
              <w:pStyle w:val="Golobesedilo"/>
              <w:spacing w:line="260" w:lineRule="exact"/>
              <w:jc w:val="both"/>
              <w:rPr>
                <w:rFonts w:ascii="Arial" w:hAnsi="Arial" w:cs="Arial"/>
                <w:sz w:val="20"/>
                <w:szCs w:val="20"/>
              </w:rPr>
            </w:pPr>
          </w:p>
          <w:p w14:paraId="27368EF2" w14:textId="77777777" w:rsidR="00DA4AE5" w:rsidRDefault="00DA4AE5" w:rsidP="004E2FB2">
            <w:pPr>
              <w:pStyle w:val="Style10"/>
              <w:widowControl/>
              <w:spacing w:before="29"/>
              <w:ind w:right="34"/>
              <w:rPr>
                <w:rStyle w:val="FontStyle18"/>
                <w:rFonts w:ascii="Arial" w:hAnsi="Arial" w:cs="Arial"/>
                <w:b/>
                <w:i w:val="0"/>
                <w:sz w:val="20"/>
                <w:szCs w:val="20"/>
              </w:rPr>
            </w:pPr>
          </w:p>
          <w:p w14:paraId="44717908" w14:textId="77777777" w:rsidR="00DA4AE5" w:rsidRDefault="00DA4AE5" w:rsidP="004E2FB2">
            <w:pPr>
              <w:pStyle w:val="Style10"/>
              <w:widowControl/>
              <w:spacing w:before="29"/>
              <w:ind w:right="34"/>
              <w:rPr>
                <w:rStyle w:val="FontStyle18"/>
                <w:rFonts w:ascii="Arial" w:hAnsi="Arial" w:cs="Arial"/>
                <w:b/>
                <w:i w:val="0"/>
                <w:sz w:val="20"/>
                <w:szCs w:val="20"/>
              </w:rPr>
            </w:pPr>
          </w:p>
          <w:p w14:paraId="7B5DD8AA" w14:textId="7316957B" w:rsidR="004E2FB2" w:rsidRDefault="004E2FB2" w:rsidP="004E2FB2">
            <w:pPr>
              <w:pStyle w:val="Style10"/>
              <w:widowControl/>
              <w:spacing w:before="29"/>
              <w:ind w:right="34"/>
              <w:rPr>
                <w:rStyle w:val="FontStyle18"/>
                <w:rFonts w:ascii="Arial" w:hAnsi="Arial" w:cs="Arial"/>
                <w:b/>
                <w:i w:val="0"/>
                <w:sz w:val="20"/>
                <w:szCs w:val="20"/>
              </w:rPr>
            </w:pPr>
            <w:r w:rsidRPr="00A968E8">
              <w:rPr>
                <w:rStyle w:val="FontStyle18"/>
                <w:rFonts w:ascii="Arial" w:hAnsi="Arial" w:cs="Arial"/>
                <w:b/>
                <w:i w:val="0"/>
                <w:sz w:val="20"/>
                <w:szCs w:val="20"/>
              </w:rPr>
              <w:lastRenderedPageBreak/>
              <w:t xml:space="preserve">K </w:t>
            </w:r>
            <w:r w:rsidR="00585398">
              <w:rPr>
                <w:rStyle w:val="FontStyle18"/>
                <w:rFonts w:ascii="Arial" w:hAnsi="Arial" w:cs="Arial"/>
                <w:b/>
                <w:i w:val="0"/>
                <w:sz w:val="20"/>
                <w:szCs w:val="20"/>
              </w:rPr>
              <w:t>6</w:t>
            </w:r>
            <w:r w:rsidRPr="00A968E8">
              <w:rPr>
                <w:rStyle w:val="FontStyle18"/>
                <w:rFonts w:ascii="Arial" w:hAnsi="Arial" w:cs="Arial"/>
                <w:b/>
                <w:i w:val="0"/>
                <w:sz w:val="20"/>
                <w:szCs w:val="20"/>
              </w:rPr>
              <w:t>. členu</w:t>
            </w:r>
          </w:p>
          <w:p w14:paraId="3E755B03" w14:textId="7E0AB317" w:rsidR="003B0D98" w:rsidRPr="003B0D98" w:rsidRDefault="003B0D98" w:rsidP="003B0D98">
            <w:pPr>
              <w:pStyle w:val="Style10"/>
              <w:widowControl/>
              <w:spacing w:line="260" w:lineRule="exact"/>
              <w:ind w:right="34"/>
              <w:rPr>
                <w:rStyle w:val="FontStyle18"/>
                <w:rFonts w:ascii="Arial" w:hAnsi="Arial" w:cs="Arial"/>
                <w:i w:val="0"/>
                <w:sz w:val="20"/>
                <w:szCs w:val="20"/>
              </w:rPr>
            </w:pPr>
            <w:r w:rsidRPr="003B0D98">
              <w:rPr>
                <w:rStyle w:val="FontStyle18"/>
                <w:rFonts w:ascii="Arial" w:hAnsi="Arial" w:cs="Arial"/>
                <w:i w:val="0"/>
                <w:sz w:val="20"/>
                <w:szCs w:val="20"/>
              </w:rPr>
              <w:t>V Republiki Sloveniji so naloge upravljavca, kot s</w:t>
            </w:r>
            <w:r w:rsidR="00B41383">
              <w:rPr>
                <w:rStyle w:val="FontStyle18"/>
                <w:rFonts w:ascii="Arial" w:hAnsi="Arial" w:cs="Arial"/>
                <w:i w:val="0"/>
                <w:sz w:val="20"/>
                <w:szCs w:val="20"/>
              </w:rPr>
              <w:t>o opredeljene v Direktivi 2012/34/</w:t>
            </w:r>
            <w:r w:rsidRPr="003B0D98">
              <w:rPr>
                <w:rStyle w:val="FontStyle18"/>
                <w:rFonts w:ascii="Arial" w:hAnsi="Arial" w:cs="Arial"/>
                <w:i w:val="0"/>
                <w:sz w:val="20"/>
                <w:szCs w:val="20"/>
              </w:rPr>
              <w:t>EU</w:t>
            </w:r>
            <w:r w:rsidR="00E67FD6">
              <w:rPr>
                <w:rStyle w:val="FontStyle18"/>
                <w:rFonts w:ascii="Arial" w:hAnsi="Arial" w:cs="Arial"/>
                <w:i w:val="0"/>
                <w:sz w:val="20"/>
                <w:szCs w:val="20"/>
              </w:rPr>
              <w:t>,</w:t>
            </w:r>
            <w:r w:rsidRPr="003B0D98">
              <w:rPr>
                <w:rStyle w:val="FontStyle18"/>
                <w:rFonts w:ascii="Arial" w:hAnsi="Arial" w:cs="Arial"/>
                <w:i w:val="0"/>
                <w:sz w:val="20"/>
                <w:szCs w:val="20"/>
              </w:rPr>
              <w:t xml:space="preserve"> razdeljene med upravljavca in DRSI, zato obveznosti iz tega člena upravljavec sam ne more uspešno izvrševati, posebej glede na to, da poslovni načrt upravljavca nima vsebin, na katere se nanaša ta člen. </w:t>
            </w:r>
            <w:r w:rsidR="001D36D6">
              <w:rPr>
                <w:rStyle w:val="FontStyle18"/>
                <w:rFonts w:ascii="Arial" w:hAnsi="Arial" w:cs="Arial"/>
                <w:i w:val="0"/>
                <w:sz w:val="20"/>
                <w:szCs w:val="20"/>
              </w:rPr>
              <w:t xml:space="preserve">S predlogom člena </w:t>
            </w:r>
            <w:r w:rsidRPr="003B0D98">
              <w:rPr>
                <w:rStyle w:val="FontStyle18"/>
                <w:rFonts w:ascii="Arial" w:hAnsi="Arial" w:cs="Arial"/>
                <w:i w:val="0"/>
                <w:sz w:val="20"/>
                <w:szCs w:val="20"/>
              </w:rPr>
              <w:t>se obveznost naloži tako upravljavcu kot DRSI, ki pa naj to obveznost obveščanja prosilcev primarno izvršujeta preko že ustanovljenega stalnega odbora za usklajevanje potreb na področju železniške infrastru</w:t>
            </w:r>
            <w:r w:rsidR="001D36D6">
              <w:rPr>
                <w:rStyle w:val="FontStyle18"/>
                <w:rFonts w:ascii="Arial" w:hAnsi="Arial" w:cs="Arial"/>
                <w:i w:val="0"/>
                <w:sz w:val="20"/>
                <w:szCs w:val="20"/>
              </w:rPr>
              <w:t>kture iz trinajstega odstavka 11</w:t>
            </w:r>
            <w:r w:rsidRPr="003B0D98">
              <w:rPr>
                <w:rStyle w:val="FontStyle18"/>
                <w:rFonts w:ascii="Arial" w:hAnsi="Arial" w:cs="Arial"/>
                <w:i w:val="0"/>
                <w:sz w:val="20"/>
                <w:szCs w:val="20"/>
              </w:rPr>
              <w:t>.c člena ZZelP.</w:t>
            </w:r>
          </w:p>
          <w:p w14:paraId="531E0EF8" w14:textId="1731145D" w:rsidR="004E2FB2" w:rsidRPr="00725A06" w:rsidRDefault="004E2FB2" w:rsidP="00EC4BE6">
            <w:pPr>
              <w:pStyle w:val="Golobesedilo"/>
              <w:spacing w:line="260" w:lineRule="exact"/>
              <w:jc w:val="both"/>
              <w:rPr>
                <w:rFonts w:ascii="Arial" w:hAnsi="Arial" w:cs="Arial"/>
                <w:sz w:val="20"/>
                <w:szCs w:val="20"/>
              </w:rPr>
            </w:pPr>
          </w:p>
          <w:p w14:paraId="00419182" w14:textId="14A6BBD2" w:rsidR="0097174C" w:rsidRPr="00B95F67" w:rsidRDefault="0080502A" w:rsidP="00EC4BE6">
            <w:pPr>
              <w:pStyle w:val="Golobesedilo"/>
              <w:spacing w:line="260" w:lineRule="exact"/>
              <w:jc w:val="both"/>
              <w:rPr>
                <w:rFonts w:ascii="Arial" w:hAnsi="Arial" w:cs="Arial"/>
                <w:b/>
                <w:sz w:val="20"/>
                <w:szCs w:val="20"/>
              </w:rPr>
            </w:pPr>
            <w:r>
              <w:rPr>
                <w:rFonts w:ascii="Arial" w:hAnsi="Arial" w:cs="Arial"/>
                <w:b/>
                <w:sz w:val="20"/>
                <w:szCs w:val="20"/>
              </w:rPr>
              <w:t xml:space="preserve">K </w:t>
            </w:r>
            <w:r w:rsidR="00585398">
              <w:rPr>
                <w:rFonts w:ascii="Arial" w:hAnsi="Arial" w:cs="Arial"/>
                <w:b/>
                <w:sz w:val="20"/>
                <w:szCs w:val="20"/>
              </w:rPr>
              <w:t>7</w:t>
            </w:r>
            <w:r w:rsidR="0097174C" w:rsidRPr="00B95F67">
              <w:rPr>
                <w:rFonts w:ascii="Arial" w:hAnsi="Arial" w:cs="Arial"/>
                <w:b/>
                <w:sz w:val="20"/>
                <w:szCs w:val="20"/>
              </w:rPr>
              <w:t xml:space="preserve">. členu </w:t>
            </w:r>
          </w:p>
          <w:p w14:paraId="2646B30E" w14:textId="2208EA42" w:rsidR="006635D1" w:rsidRDefault="006635D1" w:rsidP="00EC4BE6">
            <w:pPr>
              <w:pStyle w:val="Golobesedilo"/>
              <w:spacing w:line="260" w:lineRule="exact"/>
              <w:jc w:val="both"/>
              <w:rPr>
                <w:rFonts w:ascii="Arial" w:hAnsi="Arial" w:cs="Arial"/>
                <w:sz w:val="20"/>
                <w:szCs w:val="20"/>
              </w:rPr>
            </w:pPr>
            <w:r>
              <w:rPr>
                <w:rFonts w:ascii="Arial" w:hAnsi="Arial" w:cs="Arial"/>
                <w:color w:val="000000"/>
                <w:sz w:val="20"/>
                <w:szCs w:val="20"/>
                <w:lang w:eastAsia="sl-SI"/>
              </w:rPr>
              <w:t>Junija 2018 je bila sprejeta sprememba ZZelP, ki je na novo opredelila naloge DRSI. Tako je v prvi alineji določeno, da je naloga DRSI opravljanje nalog razvoja JŽI. Na podlagi ZZelP-K je bila spremenjena tudi Uredba o organih v sestavi ministrstev, po kateri DRSI opravlja tudi naloge razvoja železniške infrastrukture. Tako razvoj JŽI pomeni tudi naloge razvoja in sodelovanja pri postopkih priprave prostorskih aktov s področja javne železniške infrastrukture. DRSI sodeluje in se usklajuje v postopkih priprave prostorskih aktov tako, da na podlagi svojih razvojnih politik, strategij in programov, skladno z ZZelP, pripravljavcem prostorskih aktov na njihovo zahtevo predloži svoje razvojne in varstvene potrebe, ki se nanašajo na prostor, predloži razpoložljive strokovne podlage za podane razvojne potrebe za prostorske akte s področja JŽI, posreduje in objavlja ažurne podatke v ustreznih, zlasti digitalnih oblikah, ki se nanašajo na prostor, ter morebitne usmeritve, priporočila in pojasnila s področja JŽI in poda smernice in mnenja.</w:t>
            </w:r>
          </w:p>
          <w:p w14:paraId="6F378430" w14:textId="77777777" w:rsidR="006635D1" w:rsidRPr="00EC4BE6" w:rsidRDefault="006635D1" w:rsidP="00EC4BE6">
            <w:pPr>
              <w:pStyle w:val="Golobesedilo"/>
              <w:spacing w:line="260" w:lineRule="exact"/>
              <w:jc w:val="both"/>
              <w:rPr>
                <w:rFonts w:ascii="Arial" w:hAnsi="Arial" w:cs="Arial"/>
                <w:sz w:val="20"/>
                <w:szCs w:val="20"/>
              </w:rPr>
            </w:pPr>
          </w:p>
          <w:p w14:paraId="35C1E045" w14:textId="5B802CE5" w:rsidR="0097174C" w:rsidRPr="00AB136E" w:rsidRDefault="0080502A" w:rsidP="00EC4BE6">
            <w:pPr>
              <w:pStyle w:val="Golobesedilo"/>
              <w:spacing w:line="260" w:lineRule="exact"/>
              <w:jc w:val="both"/>
              <w:rPr>
                <w:rFonts w:ascii="Arial" w:hAnsi="Arial" w:cs="Arial"/>
                <w:b/>
                <w:sz w:val="20"/>
                <w:szCs w:val="20"/>
              </w:rPr>
            </w:pPr>
            <w:r>
              <w:rPr>
                <w:rFonts w:ascii="Arial" w:hAnsi="Arial" w:cs="Arial"/>
                <w:b/>
                <w:sz w:val="20"/>
                <w:szCs w:val="20"/>
              </w:rPr>
              <w:t xml:space="preserve">K </w:t>
            </w:r>
            <w:r w:rsidR="00585398">
              <w:rPr>
                <w:rFonts w:ascii="Arial" w:hAnsi="Arial" w:cs="Arial"/>
                <w:b/>
                <w:sz w:val="20"/>
                <w:szCs w:val="20"/>
              </w:rPr>
              <w:t>8</w:t>
            </w:r>
            <w:r w:rsidR="0097174C" w:rsidRPr="00AB136E">
              <w:rPr>
                <w:rFonts w:ascii="Arial" w:hAnsi="Arial" w:cs="Arial"/>
                <w:b/>
                <w:sz w:val="20"/>
                <w:szCs w:val="20"/>
              </w:rPr>
              <w:t>. členu</w:t>
            </w:r>
          </w:p>
          <w:p w14:paraId="69C5897C" w14:textId="77777777" w:rsidR="00C91E36" w:rsidRPr="00C91E36" w:rsidRDefault="00C91E36" w:rsidP="00C91E36">
            <w:pPr>
              <w:pStyle w:val="odstavek0"/>
              <w:shd w:val="clear" w:color="auto" w:fill="FFFFFF"/>
              <w:spacing w:before="0" w:beforeAutospacing="0" w:after="0" w:afterAutospacing="0" w:line="260" w:lineRule="exact"/>
              <w:jc w:val="both"/>
              <w:rPr>
                <w:rFonts w:ascii="Arial" w:hAnsi="Arial" w:cs="Arial"/>
                <w:sz w:val="20"/>
                <w:szCs w:val="20"/>
              </w:rPr>
            </w:pPr>
            <w:r w:rsidRPr="00C91E36">
              <w:rPr>
                <w:rFonts w:ascii="Arial" w:hAnsi="Arial" w:cs="Arial"/>
                <w:sz w:val="20"/>
                <w:szCs w:val="20"/>
              </w:rPr>
              <w:t xml:space="preserve">Evropska komisija je očitala, da veljavna določba v zvezi z dobrim ugledom iz točke (1) 19. člena Direktive 2012/34/EU omejuje samo na kazniva dejanja zoper gospodarstvo, medtem ko je področje uporabe Direktive 2012/34/EU širše in zajema vsa huda kazniva dejanja. S spremembo določila širimo področje uporabe določbe v skladu z 19. členom Direktive 2012/34/EU. Izkazovanje dobrega ugleda licenčni organ, to je Javna agencija za železniški promet (v nadaljevanju: AŽP), že sedaj  ugotavlja na podlagi potrdila o nekaznovanosti iz kazenske evidence, ki ga izda Ministrstvo za pravosodje Republike Slovenije. Potrdilo o nekaznovanosti Ministrstvo za pravosodje izdaja na obrazcu, ki je določen s Pravilnikom o kazenskih evidencah (Uradni list RS, št. 3/18). Iz samega obrazca potrdila o nekaznovanosti izhaja, da ta obsega ugotovitev ali je bila oseba pravnomočno obsojena za katerokoli kaznivo dejanje, ki je opredeljeno v Kazenskem zakoniku (Uradni list RS, št. 50/12 – uradno prečiščeno besedilo, 6/16 – popr., 54/15, 38/16, 27/17 in 23/20). </w:t>
            </w:r>
          </w:p>
          <w:p w14:paraId="5A3852C1" w14:textId="77777777" w:rsidR="00C91E36" w:rsidRPr="00C91E36" w:rsidRDefault="00C91E36" w:rsidP="00C91E36">
            <w:pPr>
              <w:pStyle w:val="odstavek0"/>
              <w:shd w:val="clear" w:color="auto" w:fill="FFFFFF"/>
              <w:spacing w:before="0" w:beforeAutospacing="0" w:after="0" w:afterAutospacing="0" w:line="260" w:lineRule="exact"/>
              <w:jc w:val="both"/>
              <w:rPr>
                <w:rFonts w:ascii="Arial" w:hAnsi="Arial" w:cs="Arial"/>
                <w:sz w:val="20"/>
                <w:szCs w:val="20"/>
              </w:rPr>
            </w:pPr>
            <w:r w:rsidRPr="00C91E36">
              <w:rPr>
                <w:rFonts w:ascii="Arial" w:hAnsi="Arial" w:cs="Arial"/>
                <w:sz w:val="20"/>
                <w:szCs w:val="20"/>
              </w:rPr>
              <w:t xml:space="preserve">Direktiva 2012/34/EU se sicer v praksi dejansko v celoti izvaja, saj licenčni organ pridobi podatke iz kazenske evidence za vsa kazniva dejanja in ne samo za del kaznivih dejanj opredeljenih v prvi alineji tretjega odstavka 16. člena Zakona o železniškem prometu (Uradni list RS, št. 99/15 – uradno prečiščeno besedilo in 30/18). Iz kazenske evidence niti ni možno pridobiti potrdila o nekaznovanosti, iz katerih bi izhajalo stanje iz posameznih poglavij kazenske zakonodaje. S spremembo zakona pa to še dodajamo v zakon. </w:t>
            </w:r>
          </w:p>
          <w:p w14:paraId="3DCBA7DB" w14:textId="77777777" w:rsidR="00C91E36" w:rsidRPr="00E97EA5" w:rsidRDefault="00C91E36" w:rsidP="00C91E36">
            <w:pPr>
              <w:pStyle w:val="odstavek0"/>
              <w:shd w:val="clear" w:color="auto" w:fill="FFFFFF"/>
              <w:spacing w:before="0" w:beforeAutospacing="0" w:after="0" w:afterAutospacing="0" w:line="260" w:lineRule="exact"/>
              <w:jc w:val="both"/>
              <w:rPr>
                <w:rFonts w:ascii="Arial" w:hAnsi="Arial" w:cs="Arial"/>
                <w:sz w:val="22"/>
                <w:szCs w:val="22"/>
              </w:rPr>
            </w:pPr>
            <w:r w:rsidRPr="00C91E36">
              <w:rPr>
                <w:rFonts w:ascii="Arial" w:hAnsi="Arial" w:cs="Arial"/>
                <w:sz w:val="20"/>
                <w:szCs w:val="20"/>
              </w:rPr>
              <w:t xml:space="preserve">V zakonsko določbo vnašamo tudi dodaten pogoj, da je treba za izpolnitev pogoja dobrega ugleda izkazati predhodno nekaznovanost na področju prekrškov zaradi kršitve predpisov s področja </w:t>
            </w:r>
            <w:r w:rsidRPr="00C91E36">
              <w:rPr>
                <w:rFonts w:ascii="Arial" w:hAnsi="Arial" w:cs="Arial"/>
                <w:sz w:val="20"/>
                <w:szCs w:val="20"/>
                <w:lang w:val="x-none"/>
              </w:rPr>
              <w:t>delovnega razmerja in socialne varnosti,</w:t>
            </w:r>
            <w:r w:rsidRPr="00C91E36">
              <w:rPr>
                <w:rFonts w:ascii="Arial" w:hAnsi="Arial" w:cs="Arial"/>
                <w:sz w:val="20"/>
                <w:szCs w:val="20"/>
              </w:rPr>
              <w:t xml:space="preserve"> </w:t>
            </w:r>
            <w:r w:rsidRPr="00C91E36">
              <w:rPr>
                <w:rFonts w:ascii="Arial" w:hAnsi="Arial" w:cs="Arial"/>
                <w:sz w:val="20"/>
                <w:szCs w:val="20"/>
                <w:lang w:val="x-none"/>
              </w:rPr>
              <w:t>varnosti in zdravja pri delu</w:t>
            </w:r>
            <w:r w:rsidRPr="00C91E36">
              <w:rPr>
                <w:rFonts w:ascii="Arial" w:hAnsi="Arial" w:cs="Arial"/>
                <w:sz w:val="20"/>
                <w:szCs w:val="20"/>
              </w:rPr>
              <w:t xml:space="preserve"> ali carin pri čezmejnem tovornem prevozu, v zadnjih dveh letih pred vložitvijo vloge za pridobitev licence, saj menimo, da takšna ureditev ustreza pododstavku d) člena 19 Direktive 2012/34/EU, ki je s tem natančneje implementirana</w:t>
            </w:r>
            <w:r>
              <w:rPr>
                <w:rFonts w:ascii="Arial" w:hAnsi="Arial" w:cs="Arial"/>
                <w:sz w:val="22"/>
                <w:szCs w:val="22"/>
              </w:rPr>
              <w:t>.</w:t>
            </w:r>
          </w:p>
          <w:p w14:paraId="48F34C0F" w14:textId="77777777" w:rsidR="00D01BD5" w:rsidRDefault="00D01BD5" w:rsidP="00D01BD5">
            <w:pPr>
              <w:pStyle w:val="Telobesedila"/>
              <w:tabs>
                <w:tab w:val="left" w:pos="0"/>
              </w:tabs>
              <w:spacing w:after="0"/>
              <w:jc w:val="both"/>
            </w:pPr>
          </w:p>
          <w:p w14:paraId="38B9AA93" w14:textId="5F474394" w:rsidR="00D01BD5" w:rsidRPr="005108A3" w:rsidRDefault="0080502A" w:rsidP="00D01BD5">
            <w:pPr>
              <w:pStyle w:val="Telobesedila"/>
              <w:tabs>
                <w:tab w:val="left" w:pos="0"/>
              </w:tabs>
              <w:spacing w:after="0" w:line="260" w:lineRule="exact"/>
              <w:jc w:val="both"/>
              <w:rPr>
                <w:rFonts w:ascii="Arial" w:hAnsi="Arial" w:cs="Arial"/>
                <w:b/>
                <w:sz w:val="20"/>
                <w:szCs w:val="20"/>
                <w:lang w:val="sl-SI"/>
              </w:rPr>
            </w:pPr>
            <w:r>
              <w:rPr>
                <w:rFonts w:ascii="Arial" w:hAnsi="Arial" w:cs="Arial"/>
                <w:b/>
                <w:sz w:val="20"/>
                <w:szCs w:val="20"/>
                <w:lang w:val="sl-SI"/>
              </w:rPr>
              <w:t>K</w:t>
            </w:r>
            <w:r w:rsidR="00A968E8">
              <w:rPr>
                <w:rFonts w:ascii="Arial" w:hAnsi="Arial" w:cs="Arial"/>
                <w:b/>
                <w:sz w:val="20"/>
                <w:szCs w:val="20"/>
                <w:lang w:val="sl-SI"/>
              </w:rPr>
              <w:t xml:space="preserve"> </w:t>
            </w:r>
            <w:r w:rsidR="00585398">
              <w:rPr>
                <w:rFonts w:ascii="Arial" w:hAnsi="Arial" w:cs="Arial"/>
                <w:b/>
                <w:sz w:val="20"/>
                <w:szCs w:val="20"/>
                <w:lang w:val="sl-SI"/>
              </w:rPr>
              <w:t>9</w:t>
            </w:r>
            <w:r w:rsidR="00D01BD5" w:rsidRPr="005108A3">
              <w:rPr>
                <w:rFonts w:ascii="Arial" w:hAnsi="Arial" w:cs="Arial"/>
                <w:b/>
                <w:sz w:val="20"/>
                <w:szCs w:val="20"/>
                <w:lang w:val="sl-SI"/>
              </w:rPr>
              <w:t>. členu</w:t>
            </w:r>
          </w:p>
          <w:p w14:paraId="45D19C0C" w14:textId="77777777" w:rsidR="00D01BD5" w:rsidRPr="00D01BD5" w:rsidRDefault="00D01BD5" w:rsidP="00D01BD5">
            <w:pPr>
              <w:pStyle w:val="Telobesedila"/>
              <w:tabs>
                <w:tab w:val="left" w:pos="0"/>
              </w:tabs>
              <w:spacing w:after="0" w:line="260" w:lineRule="exact"/>
              <w:jc w:val="both"/>
              <w:rPr>
                <w:rFonts w:ascii="Arial" w:hAnsi="Arial" w:cs="Arial"/>
                <w:sz w:val="20"/>
                <w:szCs w:val="20"/>
              </w:rPr>
            </w:pPr>
            <w:r w:rsidRPr="00D01BD5">
              <w:rPr>
                <w:rFonts w:ascii="Arial" w:hAnsi="Arial" w:cs="Arial"/>
                <w:sz w:val="20"/>
                <w:szCs w:val="20"/>
              </w:rPr>
              <w:t>Z novim osmim odstavkom 17. člena odpravljamo očitek Evropske komisije, da v veljavnem zakonu ni omenjena možnost finančnega prestrukturiranja, kar omejuje diskrecijsko pravico, ki jo Direktiva 2012/34/EU daje licenčnemu organu in da bi zato po slovenski zakonodaji lahko prišlo do odvzema licence podjetju, ki bi lahko kljub temu, da je v stečajnem ali podobnem postopu sicer imelo realne možnosti za preživetje. Slovenska zakonodaja stečajni postopek in druge podobne postopke ureja z Zakonom o finančnem poslovanju, postopkih zaradi insolventnosti in prisilnem prenehanju (Uradni list RS, št. </w:t>
            </w:r>
            <w:hyperlink r:id="rId17" w:tgtFrame="_blank" w:tooltip="Zakon o finančnem poslovanju, postopkih zaradi insolventnosti in prisilnem prenehanju (uradno prečiščeno besedilo)" w:history="1">
              <w:r w:rsidRPr="00D01BD5">
                <w:rPr>
                  <w:rFonts w:ascii="Arial" w:hAnsi="Arial" w:cs="Arial"/>
                  <w:sz w:val="20"/>
                  <w:szCs w:val="20"/>
                </w:rPr>
                <w:t>13/14</w:t>
              </w:r>
            </w:hyperlink>
            <w:r w:rsidRPr="00D01BD5">
              <w:rPr>
                <w:rFonts w:ascii="Arial" w:hAnsi="Arial" w:cs="Arial"/>
                <w:sz w:val="20"/>
                <w:szCs w:val="20"/>
              </w:rPr>
              <w:t> – uradno prečiščeno besedilo, </w:t>
            </w:r>
            <w:hyperlink r:id="rId18" w:tgtFrame="_blank" w:tooltip="Popravek Zakona o finančnem poslovanju, postopkih zaradi insolventnosti in prisilnem prenehanju (uradno prečiščeno besedilo) (ZFPPIPP-UPB8)" w:history="1">
              <w:r w:rsidRPr="00D01BD5">
                <w:rPr>
                  <w:rFonts w:ascii="Arial" w:hAnsi="Arial" w:cs="Arial"/>
                  <w:sz w:val="20"/>
                  <w:szCs w:val="20"/>
                </w:rPr>
                <w:t>10/15 – popr.</w:t>
              </w:r>
            </w:hyperlink>
            <w:r w:rsidRPr="00D01BD5">
              <w:rPr>
                <w:rFonts w:ascii="Arial" w:hAnsi="Arial" w:cs="Arial"/>
                <w:sz w:val="20"/>
                <w:szCs w:val="20"/>
              </w:rPr>
              <w:t>, </w:t>
            </w:r>
            <w:hyperlink r:id="rId19" w:tgtFrame="_blank" w:tooltip="Zakon o spremembah in dopolnitvah Zakona o finančnem poslovanju, postopkih zaradi insolventnosti in prisilnem prenehanju" w:history="1">
              <w:r w:rsidRPr="00D01BD5">
                <w:rPr>
                  <w:rFonts w:ascii="Arial" w:hAnsi="Arial" w:cs="Arial"/>
                  <w:sz w:val="20"/>
                  <w:szCs w:val="20"/>
                </w:rPr>
                <w:t>27/16</w:t>
              </w:r>
            </w:hyperlink>
            <w:r w:rsidRPr="00D01BD5">
              <w:rPr>
                <w:rFonts w:ascii="Arial" w:hAnsi="Arial" w:cs="Arial"/>
                <w:sz w:val="20"/>
                <w:szCs w:val="20"/>
              </w:rPr>
              <w:t>, </w:t>
            </w:r>
            <w:hyperlink r:id="rId20" w:tgtFrame="_blank" w:tooltip="Odločba o ugotovitvi, da je Zakon o finančnem poslovanju, postopkih zaradi insolventnosti in prisilnem prenehanju v neskladju z Ustavo" w:history="1">
              <w:r w:rsidRPr="00D01BD5">
                <w:rPr>
                  <w:rFonts w:ascii="Arial" w:hAnsi="Arial" w:cs="Arial"/>
                  <w:sz w:val="20"/>
                  <w:szCs w:val="20"/>
                </w:rPr>
                <w:t>31/16</w:t>
              </w:r>
            </w:hyperlink>
            <w:r w:rsidRPr="00D01BD5">
              <w:rPr>
                <w:rFonts w:ascii="Arial" w:hAnsi="Arial" w:cs="Arial"/>
                <w:sz w:val="20"/>
                <w:szCs w:val="20"/>
              </w:rPr>
              <w:t> – odl. US, </w:t>
            </w:r>
            <w:hyperlink r:id="rId21" w:tgtFrame="_blank" w:tooltip="Odločba o ugotovitvi, da je Zakon o finančnem poslovanju, postopkih zaradi insolventnosti in prisilnem prenehanju v neskladju z Ustavo in o razveljavitvi sklepa Višjega sodišča v Ljubljani" w:history="1">
              <w:r w:rsidRPr="00D01BD5">
                <w:rPr>
                  <w:rFonts w:ascii="Arial" w:hAnsi="Arial" w:cs="Arial"/>
                  <w:sz w:val="20"/>
                  <w:szCs w:val="20"/>
                </w:rPr>
                <w:t>38/16</w:t>
              </w:r>
            </w:hyperlink>
            <w:r w:rsidRPr="00D01BD5">
              <w:rPr>
                <w:rFonts w:ascii="Arial" w:hAnsi="Arial" w:cs="Arial"/>
                <w:sz w:val="20"/>
                <w:szCs w:val="20"/>
              </w:rPr>
              <w:t> – odl. US, </w:t>
            </w:r>
            <w:hyperlink r:id="rId22" w:tgtFrame="_blank" w:tooltip="Zakon o spremembah in dopolnitvah Zakona o dedovanju" w:history="1">
              <w:r w:rsidRPr="00D01BD5">
                <w:rPr>
                  <w:rFonts w:ascii="Arial" w:hAnsi="Arial" w:cs="Arial"/>
                  <w:sz w:val="20"/>
                  <w:szCs w:val="20"/>
                </w:rPr>
                <w:t>63/16</w:t>
              </w:r>
            </w:hyperlink>
            <w:r w:rsidRPr="00D01BD5">
              <w:rPr>
                <w:rFonts w:ascii="Arial" w:hAnsi="Arial" w:cs="Arial"/>
                <w:sz w:val="20"/>
                <w:szCs w:val="20"/>
              </w:rPr>
              <w:t> – ZD-C, </w:t>
            </w:r>
            <w:hyperlink r:id="rId23" w:tgtFrame="_blank" w:tooltip="Odločba o ugotovitvi, da je četrti odstavek 192. člena Zakona o finančnem poslovanju, postopkih zaradi insolventnosti in prisilnem prenehanju delno v neskladju z Ustavo" w:history="1">
              <w:r w:rsidRPr="00D01BD5">
                <w:rPr>
                  <w:rFonts w:ascii="Arial" w:hAnsi="Arial" w:cs="Arial"/>
                  <w:sz w:val="20"/>
                  <w:szCs w:val="20"/>
                </w:rPr>
                <w:t>54/18</w:t>
              </w:r>
            </w:hyperlink>
            <w:r w:rsidRPr="00D01BD5">
              <w:rPr>
                <w:rFonts w:ascii="Arial" w:hAnsi="Arial" w:cs="Arial"/>
                <w:sz w:val="20"/>
                <w:szCs w:val="20"/>
              </w:rPr>
              <w:t> – odl. US, </w:t>
            </w:r>
            <w:hyperlink r:id="rId24" w:tgtFrame="_blank" w:tooltip="Odločba o ugotovitvi, da sta tretji odstavek 310. člena in tretji odstavek 311. člena Zakona o finančnem poslovanju, postopkih zaradi insolventnosti in prisilnem prenehanju v neskladju z Ustavo" w:history="1">
              <w:r w:rsidRPr="00D01BD5">
                <w:rPr>
                  <w:rFonts w:ascii="Arial" w:hAnsi="Arial" w:cs="Arial"/>
                  <w:sz w:val="20"/>
                  <w:szCs w:val="20"/>
                </w:rPr>
                <w:t>69/19</w:t>
              </w:r>
            </w:hyperlink>
            <w:r w:rsidRPr="00D01BD5">
              <w:rPr>
                <w:rFonts w:ascii="Arial" w:hAnsi="Arial" w:cs="Arial"/>
                <w:sz w:val="20"/>
                <w:szCs w:val="20"/>
              </w:rPr>
              <w:t> – odl. US in </w:t>
            </w:r>
            <w:hyperlink r:id="rId25" w:tgtFrame="_blank" w:tooltip="Odločba o ugotovitvi, da je druga alineja 2. točke drugega odstavka 399. člena Zakona o finančnem poslovanju, postopkih zaradi insolventnosti in prisilnem prenehanju, kolikor se nanaša na 383.b člen tega zakona, v neskladju z Ustavo" w:history="1">
              <w:r w:rsidRPr="00D01BD5">
                <w:rPr>
                  <w:rFonts w:ascii="Arial" w:hAnsi="Arial" w:cs="Arial"/>
                  <w:sz w:val="20"/>
                  <w:szCs w:val="20"/>
                </w:rPr>
                <w:t>74/20</w:t>
              </w:r>
            </w:hyperlink>
            <w:r w:rsidRPr="00D01BD5">
              <w:rPr>
                <w:rFonts w:ascii="Arial" w:hAnsi="Arial" w:cs="Arial"/>
                <w:sz w:val="20"/>
                <w:szCs w:val="20"/>
              </w:rPr>
              <w:t xml:space="preserve"> – odl. US; v nadaljevanju besedila: ZFPPIPP). S pričetkom stečajnega postopka prevoznik v skladu s slovensko zakonodajo nima več možnosti finančnega prestrukturiranja, saj po zaključenem stečajnem postopku pravna oseba preneha obstajati. Pravnomočen sklep o pričetku stečajnega postopka je ireverzibilen zato je na ta trenutek tudi vezan trajni odvzem licence prevozniku (8. </w:t>
            </w:r>
            <w:r w:rsidRPr="00D01BD5">
              <w:rPr>
                <w:rFonts w:ascii="Arial" w:hAnsi="Arial" w:cs="Arial"/>
                <w:sz w:val="20"/>
                <w:szCs w:val="20"/>
              </w:rPr>
              <w:lastRenderedPageBreak/>
              <w:t>odstavek 17. člena ZZelP). Glede na navedeno smo uporabili drugo možnost in v zakonsko določbo vključili še postopek prisilne poravnave (ki je podoben postopek), kjer pa so podane možnosti finančnega prestrukturiranja in s tem zadostili očitku nepopolnega prenosa sedmega odstavka 24. člena Direktive 2012/34/EU.</w:t>
            </w:r>
          </w:p>
          <w:p w14:paraId="155C5F9D" w14:textId="77777777" w:rsidR="00C91E36" w:rsidRDefault="00C91E36" w:rsidP="00EC4BE6">
            <w:pPr>
              <w:pStyle w:val="Neotevilenodstavek"/>
              <w:spacing w:before="0" w:after="0" w:line="260" w:lineRule="exact"/>
              <w:rPr>
                <w:rFonts w:cs="Arial"/>
                <w:b/>
                <w:sz w:val="20"/>
                <w:szCs w:val="20"/>
                <w:lang w:val="sl-SI" w:eastAsia="sl-SI"/>
              </w:rPr>
            </w:pPr>
          </w:p>
          <w:p w14:paraId="13CCC90E" w14:textId="4BF85E4E" w:rsidR="00C91E36" w:rsidRPr="00D0778E" w:rsidRDefault="0080502A" w:rsidP="00EC4BE6">
            <w:pPr>
              <w:pStyle w:val="Neotevilenodstavek"/>
              <w:spacing w:before="0" w:after="0" w:line="260" w:lineRule="exact"/>
              <w:rPr>
                <w:rFonts w:cs="Arial"/>
                <w:b/>
                <w:sz w:val="20"/>
                <w:szCs w:val="20"/>
                <w:lang w:val="sl-SI" w:eastAsia="sl-SI"/>
              </w:rPr>
            </w:pPr>
            <w:r>
              <w:rPr>
                <w:rFonts w:cs="Arial"/>
                <w:b/>
                <w:sz w:val="20"/>
                <w:szCs w:val="20"/>
                <w:lang w:val="sl-SI" w:eastAsia="sl-SI"/>
              </w:rPr>
              <w:t>K</w:t>
            </w:r>
            <w:r w:rsidR="004E2FB2">
              <w:rPr>
                <w:rFonts w:cs="Arial"/>
                <w:b/>
                <w:sz w:val="20"/>
                <w:szCs w:val="20"/>
                <w:lang w:val="sl-SI" w:eastAsia="sl-SI"/>
              </w:rPr>
              <w:t xml:space="preserve"> </w:t>
            </w:r>
            <w:r w:rsidR="00585398">
              <w:rPr>
                <w:rFonts w:cs="Arial"/>
                <w:b/>
                <w:sz w:val="20"/>
                <w:szCs w:val="20"/>
                <w:lang w:val="sl-SI" w:eastAsia="sl-SI"/>
              </w:rPr>
              <w:t>10</w:t>
            </w:r>
            <w:r w:rsidR="00FD561D" w:rsidRPr="00D0778E">
              <w:rPr>
                <w:rFonts w:cs="Arial"/>
                <w:b/>
                <w:sz w:val="20"/>
                <w:szCs w:val="20"/>
                <w:lang w:val="sl-SI" w:eastAsia="sl-SI"/>
              </w:rPr>
              <w:t>. členu</w:t>
            </w:r>
          </w:p>
          <w:p w14:paraId="3249C859" w14:textId="77777777" w:rsidR="00FE31DA" w:rsidRPr="00FE31DA" w:rsidRDefault="00FE31DA" w:rsidP="00EC4BE6">
            <w:pPr>
              <w:pStyle w:val="Neotevilenodstavek"/>
              <w:spacing w:before="0" w:after="0" w:line="260" w:lineRule="exact"/>
              <w:rPr>
                <w:rFonts w:cs="Arial"/>
                <w:sz w:val="20"/>
                <w:szCs w:val="20"/>
                <w:lang w:val="sl-SI" w:eastAsia="sl-SI"/>
              </w:rPr>
            </w:pPr>
            <w:r w:rsidRPr="003A3B2F">
              <w:rPr>
                <w:rFonts w:cs="Arial"/>
                <w:sz w:val="20"/>
                <w:szCs w:val="20"/>
                <w:lang w:val="sl-SI" w:eastAsia="sl-SI"/>
              </w:rPr>
              <w:t xml:space="preserve">S predlaganim popravkom v četrtem odstavku 18.d člena ZZelP se poenoti zapis prvega stavka šestega odstavka </w:t>
            </w:r>
            <w:r>
              <w:rPr>
                <w:rFonts w:cs="Arial"/>
                <w:sz w:val="20"/>
                <w:szCs w:val="20"/>
                <w:lang w:val="sl-SI" w:eastAsia="sl-SI"/>
              </w:rPr>
              <w:t>56. člena Direktive 2012/34/EU.</w:t>
            </w:r>
          </w:p>
          <w:p w14:paraId="5397C2E4" w14:textId="77777777" w:rsidR="00FE31DA" w:rsidRDefault="00FE31DA" w:rsidP="00EC4BE6">
            <w:pPr>
              <w:pStyle w:val="Neotevilenodstavek"/>
              <w:spacing w:before="0" w:after="0" w:line="260" w:lineRule="exact"/>
              <w:rPr>
                <w:rFonts w:cs="Arial"/>
                <w:b/>
                <w:sz w:val="20"/>
                <w:szCs w:val="20"/>
                <w:lang w:val="sl-SI" w:eastAsia="sl-SI"/>
              </w:rPr>
            </w:pPr>
          </w:p>
          <w:p w14:paraId="001C8664" w14:textId="1246B280" w:rsidR="003A3B2F" w:rsidRDefault="0080502A" w:rsidP="00EC4BE6">
            <w:pPr>
              <w:pStyle w:val="Neotevilenodstavek"/>
              <w:spacing w:before="0" w:after="0" w:line="260" w:lineRule="exact"/>
              <w:rPr>
                <w:rFonts w:cs="Arial"/>
                <w:b/>
                <w:sz w:val="20"/>
                <w:szCs w:val="20"/>
                <w:lang w:val="sl-SI" w:eastAsia="sl-SI"/>
              </w:rPr>
            </w:pPr>
            <w:r>
              <w:rPr>
                <w:rFonts w:cs="Arial"/>
                <w:b/>
                <w:sz w:val="20"/>
                <w:szCs w:val="20"/>
                <w:lang w:val="sl-SI" w:eastAsia="sl-SI"/>
              </w:rPr>
              <w:t xml:space="preserve">K </w:t>
            </w:r>
            <w:r w:rsidR="004E2FB2">
              <w:rPr>
                <w:rFonts w:cs="Arial"/>
                <w:b/>
                <w:sz w:val="20"/>
                <w:szCs w:val="20"/>
                <w:lang w:val="sl-SI" w:eastAsia="sl-SI"/>
              </w:rPr>
              <w:t>1</w:t>
            </w:r>
            <w:r w:rsidR="00585398">
              <w:rPr>
                <w:rFonts w:cs="Arial"/>
                <w:b/>
                <w:sz w:val="20"/>
                <w:szCs w:val="20"/>
                <w:lang w:val="sl-SI" w:eastAsia="sl-SI"/>
              </w:rPr>
              <w:t>1</w:t>
            </w:r>
            <w:r w:rsidR="003A3B2F">
              <w:rPr>
                <w:rFonts w:cs="Arial"/>
                <w:b/>
                <w:sz w:val="20"/>
                <w:szCs w:val="20"/>
                <w:lang w:val="sl-SI" w:eastAsia="sl-SI"/>
              </w:rPr>
              <w:t>. členu</w:t>
            </w:r>
          </w:p>
          <w:p w14:paraId="615C4A78" w14:textId="77777777" w:rsidR="00FE31DA" w:rsidRDefault="00FE31DA" w:rsidP="00FE31DA">
            <w:pPr>
              <w:pStyle w:val="Neotevilenodstavek"/>
              <w:spacing w:before="0" w:after="0" w:line="260" w:lineRule="exact"/>
              <w:rPr>
                <w:rFonts w:cs="Arial"/>
                <w:b/>
                <w:sz w:val="20"/>
                <w:szCs w:val="20"/>
                <w:lang w:val="sl-SI" w:eastAsia="sl-SI"/>
              </w:rPr>
            </w:pPr>
            <w:r>
              <w:rPr>
                <w:rFonts w:ascii="Helv" w:hAnsi="Helv" w:cs="Helv"/>
                <w:color w:val="000000"/>
                <w:sz w:val="20"/>
                <w:szCs w:val="20"/>
                <w:lang w:eastAsia="sl-SI"/>
              </w:rPr>
              <w:t xml:space="preserve">S sprejetjem Zakona o varnosti v železniškem prometu-ZVZelP-1 (Uradni list RS, št. 18/30) in Zakona o železniškem prometu (Uradni list RS, št. 18/30) je agencija dobila pristojnosti izvajanja prekrškovnega in inšpekcijskega nadzora. Zaradi preglednosti </w:t>
            </w:r>
            <w:r w:rsidRPr="00AA4CC1">
              <w:rPr>
                <w:rFonts w:cs="Arial"/>
                <w:color w:val="000000"/>
                <w:sz w:val="20"/>
                <w:szCs w:val="20"/>
                <w:lang w:eastAsia="sl-SI"/>
              </w:rPr>
              <w:t>in</w:t>
            </w:r>
            <w:r w:rsidRPr="00AA4CC1">
              <w:rPr>
                <w:rFonts w:cs="Arial"/>
                <w:color w:val="000000"/>
                <w:sz w:val="20"/>
                <w:szCs w:val="20"/>
                <w:lang w:val="sl-SI" w:eastAsia="sl-SI"/>
              </w:rPr>
              <w:t xml:space="preserve"> doslednosti</w:t>
            </w:r>
            <w:r>
              <w:rPr>
                <w:rFonts w:ascii="Helv" w:hAnsi="Helv" w:cs="Helv"/>
                <w:color w:val="000000"/>
                <w:sz w:val="20"/>
                <w:szCs w:val="20"/>
                <w:lang w:eastAsia="sl-SI"/>
              </w:rPr>
              <w:t xml:space="preserve"> je potrebno dopolniti besedilo člena glede nalog, ki jih </w:t>
            </w:r>
            <w:r w:rsidRPr="00AA4CC1">
              <w:rPr>
                <w:rFonts w:cs="Arial"/>
                <w:color w:val="000000"/>
                <w:sz w:val="20"/>
                <w:szCs w:val="20"/>
                <w:lang w:eastAsia="sl-SI"/>
              </w:rPr>
              <w:t>agencija</w:t>
            </w:r>
            <w:r w:rsidRPr="00AA4CC1">
              <w:rPr>
                <w:rFonts w:cs="Arial"/>
                <w:color w:val="000000"/>
                <w:sz w:val="20"/>
                <w:szCs w:val="20"/>
                <w:lang w:val="sl-SI" w:eastAsia="sl-SI"/>
              </w:rPr>
              <w:t xml:space="preserve"> opravlja</w:t>
            </w:r>
            <w:r w:rsidRPr="00AA4CC1">
              <w:rPr>
                <w:rFonts w:cs="Arial"/>
                <w:color w:val="000000"/>
                <w:sz w:val="20"/>
                <w:szCs w:val="20"/>
                <w:lang w:eastAsia="sl-SI"/>
              </w:rPr>
              <w:t>.</w:t>
            </w:r>
          </w:p>
          <w:p w14:paraId="1EF1B54A" w14:textId="3B285251" w:rsidR="003B663C" w:rsidRDefault="003B663C" w:rsidP="00EC4BE6">
            <w:pPr>
              <w:pStyle w:val="Neotevilenodstavek"/>
              <w:spacing w:before="0" w:after="0" w:line="260" w:lineRule="exact"/>
              <w:rPr>
                <w:rFonts w:cs="Arial"/>
                <w:b/>
                <w:sz w:val="20"/>
                <w:szCs w:val="20"/>
                <w:lang w:val="sl-SI" w:eastAsia="sl-SI"/>
              </w:rPr>
            </w:pPr>
          </w:p>
          <w:p w14:paraId="5856A036" w14:textId="3D3A9C03" w:rsidR="003B0469" w:rsidRPr="00D01BD5" w:rsidRDefault="003B0469" w:rsidP="00D01BD5">
            <w:pPr>
              <w:pStyle w:val="Neotevilenodstavek"/>
              <w:spacing w:before="0" w:after="0" w:line="260" w:lineRule="exact"/>
              <w:rPr>
                <w:rFonts w:cs="Arial"/>
                <w:b/>
                <w:sz w:val="20"/>
                <w:szCs w:val="20"/>
                <w:lang w:val="sl-SI" w:eastAsia="sl-SI"/>
              </w:rPr>
            </w:pPr>
            <w:r w:rsidRPr="00D01BD5">
              <w:rPr>
                <w:rFonts w:cs="Arial"/>
                <w:b/>
                <w:sz w:val="20"/>
                <w:szCs w:val="20"/>
                <w:lang w:val="sl-SI" w:eastAsia="sl-SI"/>
              </w:rPr>
              <w:t xml:space="preserve">K </w:t>
            </w:r>
            <w:r w:rsidR="0080502A">
              <w:rPr>
                <w:rFonts w:cs="Arial"/>
                <w:b/>
                <w:sz w:val="20"/>
                <w:szCs w:val="20"/>
                <w:lang w:val="sl-SI" w:eastAsia="sl-SI"/>
              </w:rPr>
              <w:t>1</w:t>
            </w:r>
            <w:r w:rsidR="00585398">
              <w:rPr>
                <w:rFonts w:cs="Arial"/>
                <w:b/>
                <w:sz w:val="20"/>
                <w:szCs w:val="20"/>
                <w:lang w:val="sl-SI" w:eastAsia="sl-SI"/>
              </w:rPr>
              <w:t>2</w:t>
            </w:r>
            <w:r w:rsidR="003A3B2F">
              <w:rPr>
                <w:rFonts w:cs="Arial"/>
                <w:b/>
                <w:sz w:val="20"/>
                <w:szCs w:val="20"/>
                <w:lang w:val="sl-SI" w:eastAsia="sl-SI"/>
              </w:rPr>
              <w:t>.</w:t>
            </w:r>
            <w:r w:rsidRPr="00D01BD5">
              <w:rPr>
                <w:rFonts w:cs="Arial"/>
                <w:b/>
                <w:sz w:val="20"/>
                <w:szCs w:val="20"/>
                <w:lang w:val="sl-SI" w:eastAsia="sl-SI"/>
              </w:rPr>
              <w:t xml:space="preserve"> členu</w:t>
            </w:r>
          </w:p>
          <w:p w14:paraId="0E4D137C" w14:textId="77777777" w:rsidR="00BD0D1F" w:rsidRPr="00D01BD5" w:rsidRDefault="00BD0D1F" w:rsidP="00D01BD5">
            <w:pPr>
              <w:spacing w:after="0" w:line="260" w:lineRule="exact"/>
              <w:jc w:val="both"/>
              <w:rPr>
                <w:rFonts w:ascii="Arial" w:hAnsi="Arial" w:cs="Arial"/>
                <w:sz w:val="20"/>
                <w:szCs w:val="20"/>
              </w:rPr>
            </w:pPr>
            <w:r w:rsidRPr="00D01BD5">
              <w:rPr>
                <w:rFonts w:ascii="Arial" w:hAnsi="Arial" w:cs="Arial"/>
                <w:bCs/>
                <w:sz w:val="20"/>
                <w:szCs w:val="20"/>
              </w:rPr>
              <w:t xml:space="preserve">Prehodna določba v 4. členu se nanaša na obstoječa pogodbena razmerja v zvezi  z vknjiženimi stavbnimi pravicami, ki so bila ustanovljene na javni železniški infrastrukturi, pred uveljavitvijo tega zakona. Če se pogodbena razmerja ali vsebina stavbne  pravice spremenijo, se zakon, ki ureja stvarno premoženje države, ne uporablja. Tako se bo neposredno uporabil Stvarnopravni zakonik, ki vsebino stavbnih pravic v določenih primerih ureja drugače kot Zakon o stvarnem premoženju in je za izvajanje tega instituta bolj ustrezen.  </w:t>
            </w:r>
          </w:p>
          <w:p w14:paraId="458CAB89" w14:textId="733E6151" w:rsidR="00734560" w:rsidRDefault="00734560" w:rsidP="00EC4BE6">
            <w:pPr>
              <w:pStyle w:val="Neotevilenodstavek"/>
              <w:spacing w:before="0" w:after="0" w:line="260" w:lineRule="exact"/>
              <w:rPr>
                <w:rFonts w:cs="Arial"/>
                <w:b/>
                <w:sz w:val="20"/>
                <w:szCs w:val="20"/>
                <w:lang w:val="sl-SI" w:eastAsia="sl-SI"/>
              </w:rPr>
            </w:pPr>
          </w:p>
          <w:p w14:paraId="0BCD705D" w14:textId="0C7FEBD2" w:rsidR="00F632C3" w:rsidRDefault="0080502A" w:rsidP="00EC4BE6">
            <w:pPr>
              <w:pStyle w:val="Neotevilenodstavek"/>
              <w:spacing w:before="0" w:after="0" w:line="260" w:lineRule="exact"/>
              <w:rPr>
                <w:rFonts w:cs="Arial"/>
                <w:b/>
                <w:sz w:val="20"/>
                <w:szCs w:val="20"/>
                <w:lang w:val="sl-SI" w:eastAsia="sl-SI"/>
              </w:rPr>
            </w:pPr>
            <w:r>
              <w:rPr>
                <w:rFonts w:cs="Arial"/>
                <w:b/>
                <w:sz w:val="20"/>
                <w:szCs w:val="20"/>
                <w:lang w:val="sl-SI" w:eastAsia="sl-SI"/>
              </w:rPr>
              <w:t>K 1</w:t>
            </w:r>
            <w:r w:rsidR="00585398">
              <w:rPr>
                <w:rFonts w:cs="Arial"/>
                <w:b/>
                <w:sz w:val="20"/>
                <w:szCs w:val="20"/>
                <w:lang w:val="sl-SI" w:eastAsia="sl-SI"/>
              </w:rPr>
              <w:t>3</w:t>
            </w:r>
            <w:r w:rsidR="00F632C3">
              <w:rPr>
                <w:rFonts w:cs="Arial"/>
                <w:b/>
                <w:sz w:val="20"/>
                <w:szCs w:val="20"/>
                <w:lang w:val="sl-SI" w:eastAsia="sl-SI"/>
              </w:rPr>
              <w:t>. členu</w:t>
            </w:r>
          </w:p>
          <w:p w14:paraId="635C592E" w14:textId="77777777" w:rsidR="00F632C3" w:rsidRPr="00F632C3" w:rsidRDefault="00F632C3" w:rsidP="00EC4BE6">
            <w:pPr>
              <w:pStyle w:val="Neotevilenodstavek"/>
              <w:spacing w:before="0" w:after="0" w:line="260" w:lineRule="exact"/>
              <w:rPr>
                <w:rFonts w:cs="Arial"/>
                <w:sz w:val="20"/>
                <w:szCs w:val="20"/>
                <w:lang w:val="sl-SI" w:eastAsia="sl-SI"/>
              </w:rPr>
            </w:pPr>
            <w:r w:rsidRPr="00F632C3">
              <w:rPr>
                <w:rFonts w:cs="Arial"/>
                <w:sz w:val="20"/>
                <w:szCs w:val="20"/>
                <w:lang w:val="sl-SI" w:eastAsia="sl-SI"/>
              </w:rPr>
              <w:t>Določen je začetek veljavnosti zakona.</w:t>
            </w:r>
          </w:p>
          <w:p w14:paraId="68D618CB" w14:textId="1343AEAC" w:rsidR="0084609F" w:rsidRPr="00EC4BE6" w:rsidRDefault="0084609F" w:rsidP="00EC4BE6">
            <w:pPr>
              <w:pStyle w:val="Neotevilenodstavek"/>
              <w:spacing w:before="0" w:after="0" w:line="260" w:lineRule="exact"/>
              <w:rPr>
                <w:rFonts w:cs="Arial"/>
                <w:b/>
                <w:sz w:val="20"/>
                <w:szCs w:val="20"/>
                <w:lang w:val="sl-SI" w:eastAsia="sl-SI"/>
              </w:rPr>
            </w:pPr>
          </w:p>
        </w:tc>
      </w:tr>
      <w:tr w:rsidR="00647EB6" w:rsidRPr="00EC4BE6" w14:paraId="41B6B39F" w14:textId="77777777" w:rsidTr="00FE0E92">
        <w:tc>
          <w:tcPr>
            <w:tcW w:w="9747" w:type="dxa"/>
            <w:gridSpan w:val="2"/>
          </w:tcPr>
          <w:p w14:paraId="30CCF3EE" w14:textId="77777777" w:rsidR="00D0778E" w:rsidRPr="00EC4BE6" w:rsidRDefault="00D0778E" w:rsidP="00EC4BE6">
            <w:pPr>
              <w:pStyle w:val="Poglavje"/>
              <w:spacing w:before="0" w:after="0" w:line="260" w:lineRule="exact"/>
              <w:jc w:val="left"/>
              <w:rPr>
                <w:rFonts w:eastAsia="Calibri"/>
                <w:b w:val="0"/>
                <w:sz w:val="20"/>
                <w:szCs w:val="20"/>
                <w:lang w:eastAsia="en-US"/>
              </w:rPr>
            </w:pPr>
          </w:p>
        </w:tc>
      </w:tr>
      <w:tr w:rsidR="00647EB6" w:rsidRPr="00EC4BE6" w14:paraId="72FA4FE1" w14:textId="77777777" w:rsidTr="00FE0E92">
        <w:tc>
          <w:tcPr>
            <w:tcW w:w="9747" w:type="dxa"/>
            <w:gridSpan w:val="2"/>
          </w:tcPr>
          <w:p w14:paraId="1915C384" w14:textId="77777777" w:rsidR="00647EB6" w:rsidRPr="00EC4BE6" w:rsidRDefault="00647EB6" w:rsidP="00EC4BE6">
            <w:pPr>
              <w:pStyle w:val="Poglavje"/>
              <w:spacing w:before="0" w:after="0" w:line="260" w:lineRule="exact"/>
              <w:jc w:val="left"/>
              <w:rPr>
                <w:sz w:val="20"/>
                <w:szCs w:val="20"/>
              </w:rPr>
            </w:pPr>
            <w:r w:rsidRPr="00EC4BE6">
              <w:rPr>
                <w:sz w:val="20"/>
                <w:szCs w:val="20"/>
              </w:rPr>
              <w:t>IV. BESEDILO ČLENOV, KI SE SPREMINJAJO</w:t>
            </w:r>
          </w:p>
        </w:tc>
      </w:tr>
      <w:tr w:rsidR="00647EB6" w:rsidRPr="00EC4BE6" w14:paraId="71EAA1C8" w14:textId="77777777" w:rsidTr="00FE0E92">
        <w:tc>
          <w:tcPr>
            <w:tcW w:w="9747" w:type="dxa"/>
            <w:gridSpan w:val="2"/>
          </w:tcPr>
          <w:p w14:paraId="07D75C09" w14:textId="77777777" w:rsidR="000C007D" w:rsidRPr="00EC4BE6" w:rsidRDefault="000C007D" w:rsidP="00EC4BE6">
            <w:pPr>
              <w:pStyle w:val="Poglavje"/>
              <w:spacing w:before="0" w:after="0" w:line="260" w:lineRule="exact"/>
              <w:jc w:val="left"/>
              <w:rPr>
                <w:b w:val="0"/>
                <w:sz w:val="20"/>
                <w:szCs w:val="20"/>
                <w:lang w:eastAsia="x-none"/>
              </w:rPr>
            </w:pPr>
          </w:p>
          <w:p w14:paraId="6BF26AF5" w14:textId="77777777" w:rsidR="00B47D91" w:rsidRPr="00EC4BE6" w:rsidRDefault="00B47D91" w:rsidP="00EC4BE6">
            <w:pPr>
              <w:pStyle w:val="len1"/>
              <w:spacing w:line="260" w:lineRule="exact"/>
              <w:rPr>
                <w:sz w:val="20"/>
                <w:szCs w:val="20"/>
              </w:rPr>
            </w:pPr>
            <w:r w:rsidRPr="00EC4BE6">
              <w:rPr>
                <w:sz w:val="20"/>
                <w:szCs w:val="20"/>
                <w:lang w:val="x-none"/>
              </w:rPr>
              <w:t>2. člen</w:t>
            </w:r>
          </w:p>
          <w:p w14:paraId="4DFE20DB" w14:textId="77777777" w:rsidR="00B47D91" w:rsidRPr="00EC4BE6" w:rsidRDefault="00B47D91" w:rsidP="00EC4BE6">
            <w:pPr>
              <w:pStyle w:val="lennaslov1"/>
              <w:spacing w:line="260" w:lineRule="exact"/>
              <w:rPr>
                <w:sz w:val="20"/>
                <w:szCs w:val="20"/>
              </w:rPr>
            </w:pPr>
            <w:r w:rsidRPr="00EC4BE6">
              <w:rPr>
                <w:sz w:val="20"/>
                <w:szCs w:val="20"/>
                <w:lang w:val="x-none"/>
              </w:rPr>
              <w:t>(pomen izrazov)</w:t>
            </w:r>
          </w:p>
          <w:p w14:paraId="293F421C" w14:textId="77777777" w:rsidR="00B47D91" w:rsidRPr="00EC4BE6" w:rsidRDefault="00B47D91" w:rsidP="00EC4BE6">
            <w:pPr>
              <w:pStyle w:val="odstavek1"/>
              <w:spacing w:line="260" w:lineRule="exact"/>
              <w:rPr>
                <w:sz w:val="20"/>
                <w:szCs w:val="20"/>
              </w:rPr>
            </w:pPr>
            <w:r w:rsidRPr="00EC4BE6">
              <w:rPr>
                <w:sz w:val="20"/>
                <w:szCs w:val="20"/>
                <w:lang w:val="x-none"/>
              </w:rPr>
              <w:t>(1) V tem zakonu uporabljeni izrazi imajo naslednji pomen:</w:t>
            </w:r>
          </w:p>
          <w:p w14:paraId="7AD7E9C2" w14:textId="77777777" w:rsidR="00B47D91" w:rsidRPr="00EC4BE6" w:rsidRDefault="00B47D91" w:rsidP="00EC4BE6">
            <w:pPr>
              <w:pStyle w:val="tevilnatoka1"/>
              <w:spacing w:line="260" w:lineRule="exact"/>
              <w:rPr>
                <w:sz w:val="20"/>
                <w:szCs w:val="20"/>
              </w:rPr>
            </w:pPr>
            <w:r w:rsidRPr="00EC4BE6">
              <w:rPr>
                <w:sz w:val="20"/>
                <w:szCs w:val="20"/>
                <w:lang w:val="x-none"/>
              </w:rPr>
              <w:t>1.     »bistvene funkcije upravljanja javne železniške infrastrukture« pomenijo odločanje glede dodeljevanja vlakovnih poti, vključno z opredelitvijo ter oceno razpoložljivosti in dodeljevanja posameznih vlakovnih poti, ter odločanje glede zaračunavanja, določanja in pobiranja uporabnine za uporabo javne železniške infrastrukture;</w:t>
            </w:r>
          </w:p>
          <w:p w14:paraId="482FC384" w14:textId="77777777" w:rsidR="00B47D91" w:rsidRPr="00EC4BE6" w:rsidRDefault="00B47D91" w:rsidP="00EC4BE6">
            <w:pPr>
              <w:pStyle w:val="tevilnatoka1"/>
              <w:spacing w:line="260" w:lineRule="exact"/>
              <w:rPr>
                <w:sz w:val="20"/>
                <w:szCs w:val="20"/>
              </w:rPr>
            </w:pPr>
            <w:r w:rsidRPr="00EC4BE6">
              <w:rPr>
                <w:sz w:val="20"/>
                <w:szCs w:val="20"/>
                <w:lang w:val="x-none"/>
              </w:rPr>
              <w:t>2.     »čezmejni sporazum« pomeni vsako mednarodno pogodbo, sklenjeno med dvema ali več državami članicami Evropske unije ali med državami članicami Evropske unije in tretjimi državami; njegov namen je olajšati opravljanje storitev čezmejnega železniškega prometa;</w:t>
            </w:r>
          </w:p>
          <w:p w14:paraId="6B6C8B86" w14:textId="77777777" w:rsidR="00B47D91" w:rsidRPr="00EC4BE6" w:rsidRDefault="00B47D91" w:rsidP="00EC4BE6">
            <w:pPr>
              <w:pStyle w:val="tevilnatoka1"/>
              <w:spacing w:line="260" w:lineRule="exact"/>
              <w:rPr>
                <w:sz w:val="20"/>
                <w:szCs w:val="20"/>
              </w:rPr>
            </w:pPr>
            <w:r w:rsidRPr="00EC4BE6">
              <w:rPr>
                <w:sz w:val="20"/>
                <w:szCs w:val="20"/>
                <w:lang w:val="x-none"/>
              </w:rPr>
              <w:t>3.     »dostop na javno železniško infrastrukturo« je pravica do njene uporabe pod določenimi pogoji;</w:t>
            </w:r>
          </w:p>
          <w:p w14:paraId="3E317516" w14:textId="77777777" w:rsidR="00B47D91" w:rsidRPr="00EC4BE6" w:rsidRDefault="00B47D91" w:rsidP="00EC4BE6">
            <w:pPr>
              <w:pStyle w:val="tevilnatoka1"/>
              <w:spacing w:line="260" w:lineRule="exact"/>
              <w:rPr>
                <w:sz w:val="20"/>
                <w:szCs w:val="20"/>
              </w:rPr>
            </w:pPr>
            <w:r w:rsidRPr="00EC4BE6">
              <w:rPr>
                <w:sz w:val="20"/>
                <w:szCs w:val="20"/>
                <w:lang w:val="x-none"/>
              </w:rPr>
              <w:t>4.     »investicija v javno železniško infrastrukturo« je nadgradnja obstoječe ali graditev nove javne železniške infrastrukture;</w:t>
            </w:r>
          </w:p>
          <w:p w14:paraId="0A65ABEE" w14:textId="77777777" w:rsidR="00B47D91" w:rsidRPr="00EC4BE6" w:rsidRDefault="00B47D91" w:rsidP="00EC4BE6">
            <w:pPr>
              <w:pStyle w:val="tevilnatoka1"/>
              <w:spacing w:line="260" w:lineRule="exact"/>
              <w:rPr>
                <w:sz w:val="20"/>
                <w:szCs w:val="20"/>
              </w:rPr>
            </w:pPr>
            <w:r w:rsidRPr="00EC4BE6">
              <w:rPr>
                <w:sz w:val="20"/>
                <w:szCs w:val="20"/>
                <w:lang w:val="x-none"/>
              </w:rPr>
              <w:t>5.     »javno-zasebno partnerstvo« pomeni zavezujoč dogovor med javnimi organi in enim ali več pravnimi subjekti, ki niso upravljavec, na podlagi katerega subjekt deloma ali v celoti zgradi oziroma financira železniško infrastrukturo oziroma pridobi pravico za opravljanje funkcij upravljavca za vnaprej določeno obdobje;</w:t>
            </w:r>
          </w:p>
          <w:p w14:paraId="79818241" w14:textId="77777777" w:rsidR="00B47D91" w:rsidRPr="00EC4BE6" w:rsidRDefault="00B47D91" w:rsidP="00EC4BE6">
            <w:pPr>
              <w:pStyle w:val="tevilnatoka1"/>
              <w:spacing w:line="260" w:lineRule="exact"/>
              <w:rPr>
                <w:sz w:val="20"/>
                <w:szCs w:val="20"/>
              </w:rPr>
            </w:pPr>
            <w:r w:rsidRPr="00EC4BE6">
              <w:rPr>
                <w:sz w:val="20"/>
                <w:szCs w:val="20"/>
                <w:lang w:val="x-none"/>
              </w:rPr>
              <w:t>6.     »licenca« pomeni dovoljenje, ki ga licenčni organ izda prevozniku in s katerim se prizna njegova sposobnost, da kot prevoznik v železniškem prometu opravlja storitve železniškega prevoza; ta sposobnost je lahko omejena na opravljanje posebnih vrst storitev;</w:t>
            </w:r>
          </w:p>
          <w:p w14:paraId="786EEBAD" w14:textId="77777777" w:rsidR="00B47D91" w:rsidRPr="00EC4BE6" w:rsidRDefault="00B47D91" w:rsidP="00EC4BE6">
            <w:pPr>
              <w:pStyle w:val="tevilnatoka1"/>
              <w:spacing w:line="260" w:lineRule="exact"/>
              <w:rPr>
                <w:sz w:val="20"/>
                <w:szCs w:val="20"/>
              </w:rPr>
            </w:pPr>
            <w:r w:rsidRPr="00EC4BE6">
              <w:rPr>
                <w:sz w:val="20"/>
                <w:szCs w:val="20"/>
                <w:lang w:val="x-none"/>
              </w:rPr>
              <w:t>7.     »licenčni organ« je organ, pristojen za izdajanje licenc iz prejšnje točke;</w:t>
            </w:r>
          </w:p>
          <w:p w14:paraId="5254339F" w14:textId="77777777" w:rsidR="00B47D91" w:rsidRPr="00EC4BE6" w:rsidRDefault="00B47D91" w:rsidP="00EC4BE6">
            <w:pPr>
              <w:pStyle w:val="tevilnatoka1"/>
              <w:spacing w:line="260" w:lineRule="exact"/>
              <w:rPr>
                <w:sz w:val="20"/>
                <w:szCs w:val="20"/>
              </w:rPr>
            </w:pPr>
            <w:r w:rsidRPr="00EC4BE6">
              <w:rPr>
                <w:sz w:val="20"/>
                <w:szCs w:val="20"/>
                <w:lang w:val="x-none"/>
              </w:rPr>
              <w:t>8.     »mednarodni tovorni promet« je prevozna storitev, pri kateri vlak prečka najmanj eno mejo države članice Evropske unije; vlak je lahko sklenjen oziroma razdeljen in različni deli imajo lahko različne odhodne in namembne postaje, pod pogojem, da vsi vagoni prečkajo najmanj eno mejo;</w:t>
            </w:r>
          </w:p>
          <w:p w14:paraId="034D4AA2" w14:textId="77777777" w:rsidR="00B47D91" w:rsidRPr="00EC4BE6" w:rsidRDefault="00B47D91" w:rsidP="00EC4BE6">
            <w:pPr>
              <w:pStyle w:val="tevilnatoka1"/>
              <w:spacing w:line="260" w:lineRule="exact"/>
              <w:rPr>
                <w:sz w:val="20"/>
                <w:szCs w:val="20"/>
              </w:rPr>
            </w:pPr>
            <w:r w:rsidRPr="00EC4BE6">
              <w:rPr>
                <w:sz w:val="20"/>
                <w:szCs w:val="20"/>
                <w:lang w:val="x-none"/>
              </w:rPr>
              <w:lastRenderedPageBreak/>
              <w:t>9.     »mestni ali primestni promet« pomeni prevozne storitve, katerih glavni namen je zadovoljevanje prevoznih potreb mestnega središča ali urbane aglomeracije, vključno s čezmejno aglomeracijo, in prevoznih potreb med takim središčem ali urbano aglomeracijo in okoliškimi območji;</w:t>
            </w:r>
          </w:p>
          <w:p w14:paraId="4734E398" w14:textId="77777777" w:rsidR="00B47D91" w:rsidRPr="00EC4BE6" w:rsidRDefault="00B47D91" w:rsidP="00EC4BE6">
            <w:pPr>
              <w:pStyle w:val="tevilnatoka1"/>
              <w:spacing w:line="260" w:lineRule="exact"/>
              <w:rPr>
                <w:sz w:val="20"/>
                <w:szCs w:val="20"/>
              </w:rPr>
            </w:pPr>
            <w:r w:rsidRPr="00EC4BE6">
              <w:rPr>
                <w:sz w:val="20"/>
                <w:szCs w:val="20"/>
                <w:lang w:val="x-none"/>
              </w:rPr>
              <w:t>10.  »nadgradnja« javne železniške infrastrukture pomeni večja dela za spremembo obstoječe infrastrukture, ki izboljšajo njeno splošno delovanje;</w:t>
            </w:r>
          </w:p>
          <w:p w14:paraId="530C27A5" w14:textId="77777777" w:rsidR="00B47D91" w:rsidRPr="00EC4BE6" w:rsidRDefault="00B47D91" w:rsidP="00EC4BE6">
            <w:pPr>
              <w:pStyle w:val="tevilnatoka1"/>
              <w:spacing w:line="260" w:lineRule="exact"/>
              <w:rPr>
                <w:sz w:val="20"/>
                <w:szCs w:val="20"/>
              </w:rPr>
            </w:pPr>
            <w:r w:rsidRPr="00EC4BE6">
              <w:rPr>
                <w:sz w:val="20"/>
                <w:szCs w:val="20"/>
                <w:lang w:val="x-none"/>
              </w:rPr>
              <w:t>11.  »nadomestna vlakovna pot« pomeni drugo vlakovno pot med istima izhodno in končno postajo, kadar sta vlakovni poti zamenljivi za namene tovornega ali potniškega prometa, ki ga opravlja prevoznik v železniškem prometu;</w:t>
            </w:r>
          </w:p>
          <w:p w14:paraId="1459C53A" w14:textId="77777777" w:rsidR="00B47D91" w:rsidRPr="00EC4BE6" w:rsidRDefault="00B47D91" w:rsidP="00EC4BE6">
            <w:pPr>
              <w:pStyle w:val="tevilnatoka1"/>
              <w:spacing w:line="260" w:lineRule="exact"/>
              <w:rPr>
                <w:sz w:val="20"/>
                <w:szCs w:val="20"/>
              </w:rPr>
            </w:pPr>
            <w:r w:rsidRPr="00EC4BE6">
              <w:rPr>
                <w:sz w:val="20"/>
                <w:szCs w:val="20"/>
                <w:lang w:val="x-none"/>
              </w:rPr>
              <w:t>12.  »objekt, ki se uporablja za obratovanje, vzdrževanje oziroma obnavljanje javne železniške infrastrukture« pomeni stavbo, namenjeno upravljanju železniškega prometa, stavbo, ki se uporablja za neposredno opravljanje gospodarske javne službe vzdrževanja, obratovanja in obnavljanja obstoječe javne železniške infrastrukture, ranžirno postajo s pripadajočimi napravami, postajno zgradbo oziroma poslopje, postajo in postajališče oziroma drug objekt ali napravo, ki ju uporablja upravljavec za izvajanje železniških storitev;</w:t>
            </w:r>
          </w:p>
          <w:p w14:paraId="52F00535" w14:textId="77777777" w:rsidR="00B47D91" w:rsidRPr="00EC4BE6" w:rsidRDefault="00B47D91" w:rsidP="00EC4BE6">
            <w:pPr>
              <w:pStyle w:val="tevilnatoka1"/>
              <w:spacing w:line="260" w:lineRule="exact"/>
              <w:rPr>
                <w:sz w:val="20"/>
                <w:szCs w:val="20"/>
              </w:rPr>
            </w:pPr>
            <w:r w:rsidRPr="00EC4BE6">
              <w:rPr>
                <w:sz w:val="20"/>
                <w:szCs w:val="20"/>
                <w:lang w:val="x-none"/>
              </w:rPr>
              <w:t>13.  »objekt za izvajanje železniških storitev« pomeni napravo, vključno z zemljiščem, stavbo in opremo, ki je bila v celoti ali deloma posebej prilagojena za zagotavljanje ene ali več storitev iz točk 2 do 4 Priloge II Direktive 2012/34/EU;</w:t>
            </w:r>
          </w:p>
          <w:p w14:paraId="5D049280" w14:textId="77777777" w:rsidR="00B47D91" w:rsidRPr="00EC4BE6" w:rsidRDefault="00B47D91" w:rsidP="00EC4BE6">
            <w:pPr>
              <w:pStyle w:val="tevilnatoka1"/>
              <w:spacing w:line="260" w:lineRule="exact"/>
              <w:rPr>
                <w:sz w:val="20"/>
                <w:szCs w:val="20"/>
              </w:rPr>
            </w:pPr>
            <w:r w:rsidRPr="00EC4BE6">
              <w:rPr>
                <w:sz w:val="20"/>
                <w:szCs w:val="20"/>
                <w:lang w:val="x-none"/>
              </w:rPr>
              <w:t>14.  »obnavljanje javne železniške infrastrukture« pomeni večja dela za zamenjavo obstoječe infrastrukture, ki ne spremenijo njenega splošnega delovanja;</w:t>
            </w:r>
          </w:p>
          <w:p w14:paraId="137526F3" w14:textId="77777777" w:rsidR="00B47D91" w:rsidRPr="00EC4BE6" w:rsidRDefault="00B47D91" w:rsidP="00EC4BE6">
            <w:pPr>
              <w:pStyle w:val="tevilnatoka1"/>
              <w:spacing w:line="260" w:lineRule="exact"/>
              <w:rPr>
                <w:sz w:val="20"/>
                <w:szCs w:val="20"/>
              </w:rPr>
            </w:pPr>
            <w:r w:rsidRPr="00EC4BE6">
              <w:rPr>
                <w:sz w:val="20"/>
                <w:szCs w:val="20"/>
                <w:lang w:val="x-none"/>
              </w:rPr>
              <w:t>15.  »obratovanje javne železniške infrastrukture« pomeni dodeljevanje vlakovnih poti, upravljanje prometa in zaračunavanje uporabnine za uporabo železniške infrastrukture;</w:t>
            </w:r>
          </w:p>
          <w:p w14:paraId="1063E1B7" w14:textId="77777777" w:rsidR="00B47D91" w:rsidRPr="00EC4BE6" w:rsidRDefault="00B47D91" w:rsidP="00EC4BE6">
            <w:pPr>
              <w:pStyle w:val="tevilnatoka1"/>
              <w:spacing w:line="260" w:lineRule="exact"/>
              <w:rPr>
                <w:sz w:val="20"/>
                <w:szCs w:val="20"/>
              </w:rPr>
            </w:pPr>
            <w:r w:rsidRPr="00EC4BE6">
              <w:rPr>
                <w:sz w:val="20"/>
                <w:szCs w:val="20"/>
                <w:lang w:val="x-none"/>
              </w:rPr>
              <w:t>16.  »okvirna pogodba« je pogodba, ki določa pravice in obveznosti prosilca in upravljavca v zvezi z infrastrukturnimi zmogljivostmi, ki se bodo dodeljevale, in uporabnino, ki se bo zaračunavala v obdobju, ki je daljše od obdobja veljavnosti voznega reda omrežja;</w:t>
            </w:r>
          </w:p>
          <w:p w14:paraId="62D6EE1D" w14:textId="77777777" w:rsidR="00B47D91" w:rsidRPr="00EC4BE6" w:rsidRDefault="00B47D91" w:rsidP="00EC4BE6">
            <w:pPr>
              <w:pStyle w:val="tevilnatoka1"/>
              <w:spacing w:line="260" w:lineRule="exact"/>
              <w:rPr>
                <w:sz w:val="20"/>
                <w:szCs w:val="20"/>
              </w:rPr>
            </w:pPr>
            <w:r w:rsidRPr="00EC4BE6">
              <w:rPr>
                <w:sz w:val="20"/>
                <w:szCs w:val="20"/>
                <w:lang w:val="x-none"/>
              </w:rPr>
              <w:t>17.  »prevozne storitve« v železniškem prometu so prevoz potnikov ali blaga v notranjem in mednarodnem železniškem prometu;</w:t>
            </w:r>
          </w:p>
          <w:p w14:paraId="6A79B70F" w14:textId="77777777" w:rsidR="00B47D91" w:rsidRPr="00EC4BE6" w:rsidRDefault="00B47D91" w:rsidP="00EC4BE6">
            <w:pPr>
              <w:pStyle w:val="tevilnatoka1"/>
              <w:spacing w:line="260" w:lineRule="exact"/>
              <w:rPr>
                <w:sz w:val="20"/>
                <w:szCs w:val="20"/>
              </w:rPr>
            </w:pPr>
            <w:r w:rsidRPr="00EC4BE6">
              <w:rPr>
                <w:sz w:val="20"/>
                <w:szCs w:val="20"/>
                <w:lang w:val="x-none"/>
              </w:rPr>
              <w:t>18.  »prevoznik v železniškem prometu (v nadaljnjem besedilu: prevoznik)« je pravna ali fizična oseba, ki samostojno opravlja gospodarsko dejavnost, katere glavna dejavnost je izvajanje prevoznih storitev prevozov blaga oziroma potnikov v železniškem prometu in ima za zagotavljanje teh storitev licenco; pri tem mora ta prevoznik zagotoviti vleko vlakov; lahko je to tudi pravna ali fizična oseba, ki samostojno opravlja gospodarsko dejavnost, ki zagotavlja le vleko vlakov;</w:t>
            </w:r>
          </w:p>
          <w:p w14:paraId="5A70A333" w14:textId="77777777" w:rsidR="00B47D91" w:rsidRPr="00EC4BE6" w:rsidRDefault="00B47D91" w:rsidP="00EC4BE6">
            <w:pPr>
              <w:pStyle w:val="tevilnatoka1"/>
              <w:spacing w:line="260" w:lineRule="exact"/>
              <w:rPr>
                <w:sz w:val="20"/>
                <w:szCs w:val="20"/>
              </w:rPr>
            </w:pPr>
            <w:r w:rsidRPr="00EC4BE6">
              <w:rPr>
                <w:sz w:val="20"/>
                <w:szCs w:val="20"/>
                <w:lang w:val="x-none"/>
              </w:rPr>
              <w:t>19.  »prevoznik Evropske unije« je prevoznik, ki ima licenco, izdano v državi članici Evropske unije;</w:t>
            </w:r>
          </w:p>
          <w:p w14:paraId="2E31B2D2" w14:textId="77777777" w:rsidR="00B47D91" w:rsidRPr="00EC4BE6" w:rsidRDefault="00B47D91" w:rsidP="00EC4BE6">
            <w:pPr>
              <w:pStyle w:val="tevilnatoka1"/>
              <w:spacing w:line="260" w:lineRule="exact"/>
              <w:rPr>
                <w:sz w:val="20"/>
                <w:szCs w:val="20"/>
              </w:rPr>
            </w:pPr>
            <w:r w:rsidRPr="00EC4BE6">
              <w:rPr>
                <w:sz w:val="20"/>
                <w:szCs w:val="20"/>
                <w:lang w:val="x-none"/>
              </w:rPr>
              <w:t>20.  »program omrežja« pomeni podrobno obrazložitev splošnih pravil, rokov, postopkov in meril v zvezi z zaračunavanjem uporabnine in dodeljevanjem infrastrukturnih zmogljivosti; vsebuje tudi dodatne informacije, potrebne za vložitev prošenj za dodelitev infrastrukturnih zmogljivosti, kot so na primer informacije o infrastrukturnih zmogljivostih javne železniške infrastrukture ter možnih dodatnih in pomožnih storitvah;</w:t>
            </w:r>
          </w:p>
          <w:p w14:paraId="43A5ED38" w14:textId="77777777" w:rsidR="00B47D91" w:rsidRPr="00EC4BE6" w:rsidRDefault="00B47D91" w:rsidP="00EC4BE6">
            <w:pPr>
              <w:pStyle w:val="tevilnatoka1"/>
              <w:spacing w:line="260" w:lineRule="exact"/>
              <w:rPr>
                <w:sz w:val="20"/>
                <w:szCs w:val="20"/>
              </w:rPr>
            </w:pPr>
            <w:r w:rsidRPr="00EC4BE6">
              <w:rPr>
                <w:sz w:val="20"/>
                <w:szCs w:val="20"/>
                <w:lang w:val="x-none"/>
              </w:rPr>
              <w:t>21.  »prosilec« je prevoznik, mednarodno združenje prevoznikov v železniškem prometu ali druga pravna ali fizična oseba, ki zaradi javnega (država, lokalna skupnost, izvajalec gospodarske javne službe) ali komercialnega (prevozniki tovora, špediterji in prevozniki v kombiniranem prometu) interesa potrebuje vlakovno pot;</w:t>
            </w:r>
          </w:p>
          <w:p w14:paraId="4F8A4965" w14:textId="77777777" w:rsidR="00B47D91" w:rsidRPr="00EC4BE6" w:rsidRDefault="00B47D91" w:rsidP="00EC4BE6">
            <w:pPr>
              <w:pStyle w:val="tevilnatoka1"/>
              <w:spacing w:line="260" w:lineRule="exact"/>
              <w:rPr>
                <w:sz w:val="20"/>
                <w:szCs w:val="20"/>
              </w:rPr>
            </w:pPr>
            <w:r w:rsidRPr="00EC4BE6">
              <w:rPr>
                <w:sz w:val="20"/>
                <w:szCs w:val="20"/>
                <w:lang w:val="x-none"/>
              </w:rPr>
              <w:t>22.  »razvoj javne železniške infrastrukture« je načrtovanje železniškega omrežja, finančno načrtovanje in načrtovanje naložb ter gradnja in nadgradnja javne železniške infrastrukture;</w:t>
            </w:r>
          </w:p>
          <w:p w14:paraId="072E8F8C" w14:textId="77777777" w:rsidR="00B47D91" w:rsidRPr="00EC4BE6" w:rsidRDefault="00B47D91" w:rsidP="00EC4BE6">
            <w:pPr>
              <w:pStyle w:val="tevilnatoka1"/>
              <w:spacing w:line="260" w:lineRule="exact"/>
              <w:rPr>
                <w:sz w:val="20"/>
                <w:szCs w:val="20"/>
              </w:rPr>
            </w:pPr>
            <w:r w:rsidRPr="00EC4BE6">
              <w:rPr>
                <w:sz w:val="20"/>
                <w:szCs w:val="20"/>
                <w:lang w:val="x-none"/>
              </w:rPr>
              <w:t>23.  »regulatorni organ« je organ, ki skrbi za enakopravno obravnavo vseh deležnikov na trgu storitev v železniškem prometu in svobodno konkurenco med ponudniki storitev v železniškem prometu in je pristojen za reševanje pritožb zoper odločitve in ravnanje upravljavca, prevoznikov ali upravljavcev objektov za izvajanje železniških storitev ter opravlja druge naloge, ki jih določa ta zakon ali drug predpis;</w:t>
            </w:r>
          </w:p>
          <w:p w14:paraId="204597E5" w14:textId="77777777" w:rsidR="00B47D91" w:rsidRPr="00EC4BE6" w:rsidRDefault="00B47D91" w:rsidP="00EC4BE6">
            <w:pPr>
              <w:pStyle w:val="tevilnatoka1"/>
              <w:spacing w:line="260" w:lineRule="exact"/>
              <w:rPr>
                <w:sz w:val="20"/>
                <w:szCs w:val="20"/>
              </w:rPr>
            </w:pPr>
            <w:r w:rsidRPr="00EC4BE6">
              <w:rPr>
                <w:sz w:val="20"/>
                <w:szCs w:val="20"/>
                <w:lang w:val="x-none"/>
              </w:rPr>
              <w:t>24.  »storitev mednarodnega potniškega prometa« je storitev potniškega prometa, pri kateri vlak prečka najmanj eno mejo države članice Evropske unije, pri čemer je glavni namen storitve prevoz potnikov med postajami, ki so v različnih državah članicah; vlak je lahko sklenjen oziroma razdeljen in različni deli imajo lahko različne odhodne in namembne postaje pod pogojem, da vsi vagoni prečkajo najmanj eno mejo;</w:t>
            </w:r>
          </w:p>
          <w:p w14:paraId="28E10236" w14:textId="77777777" w:rsidR="00B47D91" w:rsidRPr="00EC4BE6" w:rsidRDefault="00B47D91" w:rsidP="00EC4BE6">
            <w:pPr>
              <w:pStyle w:val="tevilnatoka1"/>
              <w:spacing w:line="260" w:lineRule="exact"/>
              <w:rPr>
                <w:sz w:val="20"/>
                <w:szCs w:val="20"/>
              </w:rPr>
            </w:pPr>
            <w:r w:rsidRPr="00EC4BE6">
              <w:rPr>
                <w:sz w:val="20"/>
                <w:szCs w:val="20"/>
                <w:lang w:val="x-none"/>
              </w:rPr>
              <w:t>25.  »tranzit Republike Slovenije« pomeni prečkanje ozemlja Republike Slovenije brez natovarjanja ali raztovarjanja blaga oziroma brez vstopanja ali izstopanja potnikov na ozemlju Republike Slovenije;</w:t>
            </w:r>
          </w:p>
          <w:p w14:paraId="5B1E992C" w14:textId="77777777" w:rsidR="00B47D91" w:rsidRPr="00EC4BE6" w:rsidRDefault="00B47D91" w:rsidP="00EC4BE6">
            <w:pPr>
              <w:pStyle w:val="tevilnatoka1"/>
              <w:spacing w:line="260" w:lineRule="exact"/>
              <w:rPr>
                <w:sz w:val="20"/>
                <w:szCs w:val="20"/>
              </w:rPr>
            </w:pPr>
            <w:r w:rsidRPr="00EC4BE6">
              <w:rPr>
                <w:sz w:val="20"/>
                <w:szCs w:val="20"/>
                <w:lang w:val="x-none"/>
              </w:rPr>
              <w:t>26.  »tranzit Unije« pomeni prečkanje ozemlja Evropske unije brez natovarjanja ali raztovarjanja blaga in brez vstopanja ali izstopanja potnikov na ozemlju Evropske unije;</w:t>
            </w:r>
          </w:p>
          <w:p w14:paraId="3FE718BB" w14:textId="77777777" w:rsidR="00B47D91" w:rsidRPr="00EC4BE6" w:rsidRDefault="00B47D91" w:rsidP="00EC4BE6">
            <w:pPr>
              <w:pStyle w:val="tevilnatoka1"/>
              <w:spacing w:line="260" w:lineRule="exact"/>
              <w:rPr>
                <w:sz w:val="20"/>
                <w:szCs w:val="20"/>
              </w:rPr>
            </w:pPr>
            <w:r w:rsidRPr="00EC4BE6">
              <w:rPr>
                <w:sz w:val="20"/>
                <w:szCs w:val="20"/>
                <w:lang w:val="x-none"/>
              </w:rPr>
              <w:lastRenderedPageBreak/>
              <w:t>27.  »upravljavec javne železniške infrastrukture (v nadaljnjem besedilu: upravljavec)« je pravna oseba, ki je odgovorna za obratovanje, vzdrževanje in obnavljanje javne železniške infrastrukture ter sodelovanje pri njenem razvoju;</w:t>
            </w:r>
          </w:p>
          <w:p w14:paraId="1FAC9F6B" w14:textId="77777777" w:rsidR="00B47D91" w:rsidRPr="00EC4BE6" w:rsidRDefault="00B47D91" w:rsidP="00EC4BE6">
            <w:pPr>
              <w:pStyle w:val="tevilnatoka1"/>
              <w:spacing w:line="260" w:lineRule="exact"/>
              <w:rPr>
                <w:sz w:val="20"/>
                <w:szCs w:val="20"/>
              </w:rPr>
            </w:pPr>
            <w:r w:rsidRPr="00EC4BE6">
              <w:rPr>
                <w:sz w:val="20"/>
                <w:szCs w:val="20"/>
                <w:lang w:val="x-none"/>
              </w:rPr>
              <w:t>28.  »upravljavec objekta za izvajanje železniških storitev« pomeni vsako pravno ali fizično osebo, ki opravlja gospodarsko dejavnost, odgovorno za upravljanje enega ali več objektov za izvajanje železniških storitev, ali zadolženo, da zagotavlja prevoznikom v železniškem prometu eno ali več storitev iz točk od 2 do 4 Priloge II Direktive 2012/34/ES;</w:t>
            </w:r>
          </w:p>
          <w:p w14:paraId="3C6C8B69" w14:textId="77777777" w:rsidR="00B47D91" w:rsidRPr="00EC4BE6" w:rsidRDefault="00B47D91" w:rsidP="00EC4BE6">
            <w:pPr>
              <w:pStyle w:val="tevilnatoka1"/>
              <w:spacing w:line="260" w:lineRule="exact"/>
              <w:rPr>
                <w:sz w:val="20"/>
                <w:szCs w:val="20"/>
              </w:rPr>
            </w:pPr>
            <w:r w:rsidRPr="00EC4BE6">
              <w:rPr>
                <w:sz w:val="20"/>
                <w:szCs w:val="20"/>
                <w:lang w:val="x-none"/>
              </w:rPr>
              <w:t>29.  »infrastrukturna zmogljivost« pomeni možnost načrtovanja zahtevanih vlakovnih poti za del javne železniške infrastrukture za določeno obdobje;</w:t>
            </w:r>
          </w:p>
          <w:p w14:paraId="2B2D162F" w14:textId="77777777" w:rsidR="00B47D91" w:rsidRPr="00EC4BE6" w:rsidRDefault="00B47D91" w:rsidP="00EC4BE6">
            <w:pPr>
              <w:pStyle w:val="tevilnatoka1"/>
              <w:spacing w:line="260" w:lineRule="exact"/>
              <w:rPr>
                <w:sz w:val="20"/>
                <w:szCs w:val="20"/>
              </w:rPr>
            </w:pPr>
            <w:r w:rsidRPr="00EC4BE6">
              <w:rPr>
                <w:sz w:val="20"/>
                <w:szCs w:val="20"/>
                <w:lang w:val="x-none"/>
              </w:rPr>
              <w:t>30.  »vlakovna pot« je infrastrukturna zmogljivost, potrebna za vožnjo vlaka med dvema krajema ob določenem času;</w:t>
            </w:r>
          </w:p>
          <w:p w14:paraId="7BB8D725" w14:textId="77777777" w:rsidR="00B47D91" w:rsidRPr="00EC4BE6" w:rsidRDefault="00B47D91" w:rsidP="00EC4BE6">
            <w:pPr>
              <w:pStyle w:val="tevilnatoka1"/>
              <w:spacing w:line="260" w:lineRule="exact"/>
              <w:rPr>
                <w:sz w:val="20"/>
                <w:szCs w:val="20"/>
              </w:rPr>
            </w:pPr>
            <w:r w:rsidRPr="00EC4BE6">
              <w:rPr>
                <w:sz w:val="20"/>
                <w:szCs w:val="20"/>
                <w:lang w:val="x-none"/>
              </w:rPr>
              <w:t>31.  »vlakovna pot za določen namen (ad hoc vlakovna pot)« je vlakovna pot iz prejšnje točke, ki se dodeli za posamezne vožnje vlaka glede na proste zmogljivosti infrastrukture;</w:t>
            </w:r>
          </w:p>
          <w:p w14:paraId="7D22B0FB" w14:textId="77777777" w:rsidR="00B47D91" w:rsidRPr="00EC4BE6" w:rsidRDefault="00B47D91" w:rsidP="00EC4BE6">
            <w:pPr>
              <w:pStyle w:val="tevilnatoka1"/>
              <w:spacing w:line="260" w:lineRule="exact"/>
              <w:rPr>
                <w:sz w:val="20"/>
                <w:szCs w:val="20"/>
              </w:rPr>
            </w:pPr>
            <w:r w:rsidRPr="00EC4BE6">
              <w:rPr>
                <w:sz w:val="20"/>
                <w:szCs w:val="20"/>
                <w:lang w:val="x-none"/>
              </w:rPr>
              <w:t>32.  »varnostni organ« je organ, pristojen za naloge v zvezi z varnostjo v železniškem prometu v skladu s tem zakonom in zakonom, ki ureja varnost železniškega prometa;</w:t>
            </w:r>
          </w:p>
          <w:p w14:paraId="36EC87D8" w14:textId="77777777" w:rsidR="00B47D91" w:rsidRPr="00EC4BE6" w:rsidRDefault="00B47D91" w:rsidP="00EC4BE6">
            <w:pPr>
              <w:pStyle w:val="tevilnatoka1"/>
              <w:spacing w:line="260" w:lineRule="exact"/>
              <w:rPr>
                <w:sz w:val="20"/>
                <w:szCs w:val="20"/>
              </w:rPr>
            </w:pPr>
            <w:r w:rsidRPr="00EC4BE6">
              <w:rPr>
                <w:sz w:val="20"/>
                <w:szCs w:val="20"/>
                <w:lang w:val="x-none"/>
              </w:rPr>
              <w:t>33.  »vertikalno integrirano podjetje« je pravni subjekt, v katerem upravljavca nadzoruje pravni subjekt, ki obenem nadzoruje tudi enega ali več prevoznikov, ki opravljajo storitve železniškega prometa v omrežju upravljavca;</w:t>
            </w:r>
          </w:p>
          <w:p w14:paraId="2B242A49" w14:textId="77777777" w:rsidR="00B47D91" w:rsidRPr="00EC4BE6" w:rsidRDefault="00B47D91" w:rsidP="00EC4BE6">
            <w:pPr>
              <w:pStyle w:val="tevilnatoka1"/>
              <w:spacing w:line="260" w:lineRule="exact"/>
              <w:rPr>
                <w:sz w:val="20"/>
                <w:szCs w:val="20"/>
              </w:rPr>
            </w:pPr>
            <w:r w:rsidRPr="00EC4BE6">
              <w:rPr>
                <w:sz w:val="20"/>
                <w:szCs w:val="20"/>
                <w:lang w:val="x-none"/>
              </w:rPr>
              <w:t>34.  »vozni red« je tehnološki načrt prevoznika za določeno voznoredno obdobje, ki je izdelan na podlagi voznega reda omrežja;</w:t>
            </w:r>
          </w:p>
          <w:p w14:paraId="2576EA91" w14:textId="77777777" w:rsidR="00B47D91" w:rsidRPr="00EC4BE6" w:rsidRDefault="00B47D91" w:rsidP="00EC4BE6">
            <w:pPr>
              <w:pStyle w:val="tevilnatoka1"/>
              <w:spacing w:line="260" w:lineRule="exact"/>
              <w:rPr>
                <w:sz w:val="20"/>
                <w:szCs w:val="20"/>
              </w:rPr>
            </w:pPr>
            <w:r w:rsidRPr="00EC4BE6">
              <w:rPr>
                <w:sz w:val="20"/>
                <w:szCs w:val="20"/>
                <w:lang w:val="x-none"/>
              </w:rPr>
              <w:t>35.  »vozni red omrežja« je akt upravljavca, ki določa vse načrtovane vožnje vlakov in železniškega voznega parka na javni železniški infrastrukturi v obdobju, za katerega velja;</w:t>
            </w:r>
          </w:p>
          <w:p w14:paraId="5E11916B" w14:textId="77777777" w:rsidR="00B47D91" w:rsidRPr="00EC4BE6" w:rsidRDefault="00B47D91" w:rsidP="00EC4BE6">
            <w:pPr>
              <w:pStyle w:val="tevilnatoka1"/>
              <w:spacing w:line="260" w:lineRule="exact"/>
              <w:rPr>
                <w:sz w:val="20"/>
                <w:szCs w:val="20"/>
              </w:rPr>
            </w:pPr>
            <w:r w:rsidRPr="00EC4BE6">
              <w:rPr>
                <w:sz w:val="20"/>
                <w:szCs w:val="20"/>
                <w:lang w:val="x-none"/>
              </w:rPr>
              <w:t>36.  »vzdrževanje javne železniške infrastrukture« so dela za vzdrževanje stanja in zmogljivosti obstoječe infrastrukture.</w:t>
            </w:r>
          </w:p>
          <w:p w14:paraId="6304A06B" w14:textId="77777777" w:rsidR="00B47D91" w:rsidRPr="00EC4BE6" w:rsidRDefault="00B47D91" w:rsidP="00EC4BE6">
            <w:pPr>
              <w:pStyle w:val="odstavek1"/>
              <w:spacing w:line="260" w:lineRule="exact"/>
              <w:rPr>
                <w:sz w:val="20"/>
                <w:szCs w:val="20"/>
              </w:rPr>
            </w:pPr>
            <w:r w:rsidRPr="00EC4BE6">
              <w:rPr>
                <w:sz w:val="20"/>
                <w:szCs w:val="20"/>
                <w:lang w:val="x-none"/>
              </w:rPr>
              <w:t>(2) Drugi izrazi, uporabljeni v tem zakonu, imajo enak pomen, kot ga določa zakon, ki ureja varnost železniškega prometa.</w:t>
            </w:r>
          </w:p>
          <w:p w14:paraId="438B0DF3" w14:textId="77777777" w:rsidR="00B47D91" w:rsidRPr="00EC4BE6" w:rsidRDefault="00B47D91" w:rsidP="00EC4BE6">
            <w:pPr>
              <w:pStyle w:val="Poglavje"/>
              <w:spacing w:before="0" w:after="0" w:line="260" w:lineRule="exact"/>
              <w:jc w:val="left"/>
              <w:rPr>
                <w:b w:val="0"/>
                <w:sz w:val="20"/>
                <w:szCs w:val="20"/>
                <w:lang w:eastAsia="x-none"/>
              </w:rPr>
            </w:pPr>
          </w:p>
          <w:p w14:paraId="48A2FE64" w14:textId="77777777" w:rsidR="00B47D91" w:rsidRPr="00EC4BE6" w:rsidRDefault="00B47D91" w:rsidP="00EC4BE6">
            <w:pPr>
              <w:pStyle w:val="Poglavje"/>
              <w:spacing w:before="0" w:after="0" w:line="260" w:lineRule="exact"/>
              <w:jc w:val="left"/>
              <w:rPr>
                <w:b w:val="0"/>
                <w:sz w:val="20"/>
                <w:szCs w:val="20"/>
                <w:lang w:eastAsia="x-none"/>
              </w:rPr>
            </w:pPr>
          </w:p>
          <w:p w14:paraId="3006175F" w14:textId="77777777" w:rsidR="00805EA6" w:rsidRPr="00EC4BE6" w:rsidRDefault="00805EA6" w:rsidP="00EC4BE6">
            <w:pPr>
              <w:pStyle w:val="len1"/>
              <w:spacing w:before="0" w:line="260" w:lineRule="exact"/>
              <w:rPr>
                <w:sz w:val="20"/>
                <w:szCs w:val="20"/>
              </w:rPr>
            </w:pPr>
            <w:r w:rsidRPr="00EC4BE6">
              <w:rPr>
                <w:sz w:val="20"/>
                <w:szCs w:val="20"/>
                <w:lang w:val="x-none"/>
              </w:rPr>
              <w:t>9. člen</w:t>
            </w:r>
          </w:p>
          <w:p w14:paraId="74BB7791" w14:textId="77777777" w:rsidR="00805EA6" w:rsidRPr="00EC4BE6" w:rsidRDefault="00805EA6" w:rsidP="00EC4BE6">
            <w:pPr>
              <w:pStyle w:val="lennaslov1"/>
              <w:spacing w:line="260" w:lineRule="exact"/>
              <w:rPr>
                <w:sz w:val="20"/>
                <w:szCs w:val="20"/>
              </w:rPr>
            </w:pPr>
            <w:r w:rsidRPr="00EC4BE6">
              <w:rPr>
                <w:sz w:val="20"/>
                <w:szCs w:val="20"/>
                <w:lang w:val="x-none"/>
              </w:rPr>
              <w:t>(status javne železniške infrastrukture in upravljanje)</w:t>
            </w:r>
          </w:p>
          <w:p w14:paraId="56E6F0A2" w14:textId="77777777" w:rsidR="00805EA6" w:rsidRPr="00EC4BE6" w:rsidRDefault="00805EA6" w:rsidP="00EC4BE6">
            <w:pPr>
              <w:pStyle w:val="odstavek1"/>
              <w:spacing w:before="0" w:line="260" w:lineRule="exact"/>
              <w:rPr>
                <w:sz w:val="20"/>
                <w:szCs w:val="20"/>
              </w:rPr>
            </w:pPr>
            <w:r w:rsidRPr="00EC4BE6">
              <w:rPr>
                <w:sz w:val="20"/>
                <w:szCs w:val="20"/>
                <w:lang w:val="x-none"/>
              </w:rPr>
              <w:t>(1) Javna železniška infrastruktura so objekti in naprave, potrebni za nemoteno odvijanje javnega železniškega prometa ter pripadajoča zemljišča, ki funkcionalno služijo njihovi namenski rabi.</w:t>
            </w:r>
          </w:p>
          <w:p w14:paraId="74AA5389" w14:textId="77777777" w:rsidR="00805EA6" w:rsidRPr="00EC4BE6" w:rsidRDefault="00805EA6" w:rsidP="00EC4BE6">
            <w:pPr>
              <w:pStyle w:val="odstavek1"/>
              <w:spacing w:before="0" w:line="260" w:lineRule="exact"/>
              <w:rPr>
                <w:sz w:val="20"/>
                <w:szCs w:val="20"/>
              </w:rPr>
            </w:pPr>
            <w:r w:rsidRPr="00EC4BE6">
              <w:rPr>
                <w:sz w:val="20"/>
                <w:szCs w:val="20"/>
                <w:lang w:val="x-none"/>
              </w:rPr>
              <w:t>(2) Javna železniška infrastruktura je grajeno javno dobro v lasti države in se uporablja na način in pod pogoji, določenimi s tem zakonom in na njegovi podlagi izdanimi predpisi.</w:t>
            </w:r>
          </w:p>
          <w:p w14:paraId="4553A30F" w14:textId="77777777" w:rsidR="00805EA6" w:rsidRPr="00EC4BE6" w:rsidRDefault="00805EA6" w:rsidP="00EC4BE6">
            <w:pPr>
              <w:pStyle w:val="odstavek1"/>
              <w:spacing w:before="0" w:line="260" w:lineRule="exact"/>
              <w:rPr>
                <w:sz w:val="20"/>
                <w:szCs w:val="20"/>
              </w:rPr>
            </w:pPr>
            <w:r w:rsidRPr="00EC4BE6">
              <w:rPr>
                <w:sz w:val="20"/>
                <w:szCs w:val="20"/>
                <w:lang w:val="x-none"/>
              </w:rPr>
              <w:t>(3) Železniški promet na javni železniški infrastrukturi se odvija pod pogoji, določenimi s predpisi, ki urejajo varnost železniškega prometa. Prevozne storitve v železniškem prometu morajo biti opravljene skladno s predpisi, ki urejajo javni prevoz potnikov in blaga.</w:t>
            </w:r>
          </w:p>
          <w:p w14:paraId="34A34CB1" w14:textId="77777777" w:rsidR="00805EA6" w:rsidRPr="00EC4BE6" w:rsidRDefault="00805EA6" w:rsidP="00EC4BE6">
            <w:pPr>
              <w:pStyle w:val="odstavek1"/>
              <w:spacing w:before="0" w:line="260" w:lineRule="exact"/>
              <w:rPr>
                <w:sz w:val="20"/>
                <w:szCs w:val="20"/>
              </w:rPr>
            </w:pPr>
            <w:r w:rsidRPr="00EC4BE6">
              <w:rPr>
                <w:sz w:val="20"/>
                <w:szCs w:val="20"/>
                <w:lang w:val="x-none"/>
              </w:rPr>
              <w:t>(4) Ne glede na določbo drugega odstavka tega člena je na javni železniški infrastrukturi mogoče pridobiti služnost napeljevanja vodovoda in kanalizacije, električnih, telefonskih in telegrafskih napeljav, plinovoda, služnost prehoda ter pravico do uporabe na podlagi zakupa ali najema. Pogodbe o služnosti in zakupno ali najemno pogodbo sklepa z uporabnikom upravljavec.</w:t>
            </w:r>
          </w:p>
          <w:p w14:paraId="77C1FEC2" w14:textId="77777777" w:rsidR="00805EA6" w:rsidRPr="00EC4BE6" w:rsidRDefault="00805EA6" w:rsidP="00EC4BE6">
            <w:pPr>
              <w:pStyle w:val="odstavek1"/>
              <w:spacing w:before="0" w:line="260" w:lineRule="exact"/>
              <w:rPr>
                <w:sz w:val="20"/>
                <w:szCs w:val="20"/>
              </w:rPr>
            </w:pPr>
            <w:r w:rsidRPr="00EC4BE6">
              <w:rPr>
                <w:sz w:val="20"/>
                <w:szCs w:val="20"/>
                <w:lang w:val="x-none"/>
              </w:rPr>
              <w:t>(5) Država lahko zaradi javne koristi del javne železniške infrastrukture izroči v uporabo lokalni skupnosti, ki to javno infrastrukturo potrebuje za zadovoljevanje potreb prebivalcev svojega območja po javnem prevozu ali zadovoljevanje potreb svojega gospodarstva, ki ga prevoznik noče ali ne more zagotoviti. Javna železniška infrastruktura v tem primeru ostane državna last, država in lokalna skupnost pa s pogodbo, ki jo v posameznem primeru v imenu države na podlagi pooblastila vlade sklene upravljavec, uredita medsebojna razmerja zlasti v zvezi z vzdrževanjem javne železniške infrastrukture in vodenjem prometa na njej ter zagotavljanjem prometne varnosti.</w:t>
            </w:r>
          </w:p>
          <w:p w14:paraId="68575E39" w14:textId="77777777" w:rsidR="00367378" w:rsidRPr="00EC4BE6" w:rsidRDefault="00367378" w:rsidP="00EC4BE6">
            <w:pPr>
              <w:pStyle w:val="odstavek1"/>
              <w:spacing w:before="0" w:line="260" w:lineRule="exact"/>
              <w:rPr>
                <w:sz w:val="20"/>
                <w:szCs w:val="20"/>
              </w:rPr>
            </w:pPr>
          </w:p>
          <w:p w14:paraId="3EE97FE5" w14:textId="59F06B8D" w:rsidR="006C6BF8" w:rsidRPr="00EC4BE6" w:rsidRDefault="006C6BF8" w:rsidP="00E05A28">
            <w:pPr>
              <w:pStyle w:val="odstavek1"/>
              <w:spacing w:before="0" w:line="260" w:lineRule="exact"/>
              <w:ind w:firstLine="0"/>
              <w:rPr>
                <w:sz w:val="20"/>
                <w:szCs w:val="20"/>
              </w:rPr>
            </w:pPr>
          </w:p>
          <w:p w14:paraId="75D78479" w14:textId="77777777" w:rsidR="00E05A28" w:rsidRPr="00E05A28" w:rsidRDefault="00E05A28" w:rsidP="00E05A28">
            <w:pPr>
              <w:pStyle w:val="len1"/>
              <w:rPr>
                <w:sz w:val="20"/>
                <w:szCs w:val="20"/>
              </w:rPr>
            </w:pPr>
            <w:r w:rsidRPr="00E05A28">
              <w:rPr>
                <w:sz w:val="20"/>
                <w:szCs w:val="20"/>
                <w:lang w:val="x-none"/>
              </w:rPr>
              <w:t>10. člen</w:t>
            </w:r>
          </w:p>
          <w:p w14:paraId="68021961" w14:textId="77777777" w:rsidR="00E05A28" w:rsidRPr="00E05A28" w:rsidRDefault="00E05A28" w:rsidP="00E05A28">
            <w:pPr>
              <w:pStyle w:val="lennaslov1"/>
              <w:rPr>
                <w:sz w:val="20"/>
                <w:szCs w:val="20"/>
              </w:rPr>
            </w:pPr>
            <w:r w:rsidRPr="00E05A28">
              <w:rPr>
                <w:sz w:val="20"/>
                <w:szCs w:val="20"/>
                <w:lang w:val="x-none"/>
              </w:rPr>
              <w:t>(sestavni deli javne železniške infrastrukture)</w:t>
            </w:r>
          </w:p>
          <w:p w14:paraId="33948F28" w14:textId="77777777" w:rsidR="00E05A28" w:rsidRPr="00E05A28" w:rsidRDefault="00E05A28" w:rsidP="00E05A28">
            <w:pPr>
              <w:pStyle w:val="odstavek1"/>
              <w:rPr>
                <w:sz w:val="20"/>
                <w:szCs w:val="20"/>
              </w:rPr>
            </w:pPr>
            <w:r w:rsidRPr="00E05A28">
              <w:rPr>
                <w:sz w:val="20"/>
                <w:szCs w:val="20"/>
              </w:rPr>
              <w:t xml:space="preserve">(1) </w:t>
            </w:r>
            <w:r w:rsidRPr="00E05A28">
              <w:rPr>
                <w:sz w:val="20"/>
                <w:szCs w:val="20"/>
                <w:lang w:val="x-none"/>
              </w:rPr>
              <w:t>Sestavni deli javne železniške infrastrukture so:</w:t>
            </w:r>
          </w:p>
          <w:p w14:paraId="6544C11A" w14:textId="77777777" w:rsidR="00E05A28" w:rsidRPr="00E05A28" w:rsidRDefault="00E05A28" w:rsidP="00E05A28">
            <w:pPr>
              <w:pStyle w:val="alineazaodstavkom1"/>
              <w:ind w:left="360" w:hanging="360"/>
              <w:rPr>
                <w:sz w:val="20"/>
                <w:szCs w:val="20"/>
              </w:rPr>
            </w:pPr>
            <w:r w:rsidRPr="00E05A28">
              <w:rPr>
                <w:sz w:val="20"/>
                <w:szCs w:val="20"/>
                <w:lang w:val="x-none"/>
              </w:rPr>
              <w:lastRenderedPageBreak/>
              <w:t>-</w:t>
            </w:r>
            <w:r w:rsidRPr="00E05A28">
              <w:rPr>
                <w:rFonts w:ascii="Times New Roman" w:hAnsi="Times New Roman" w:cs="Times New Roman"/>
                <w:sz w:val="20"/>
                <w:szCs w:val="20"/>
                <w:lang w:val="x-none"/>
              </w:rPr>
              <w:t xml:space="preserve">       </w:t>
            </w:r>
            <w:r w:rsidRPr="00E05A28">
              <w:rPr>
                <w:sz w:val="20"/>
                <w:szCs w:val="20"/>
                <w:lang w:val="x-none"/>
              </w:rPr>
              <w:t>zemljišča, na katerih je zgrajena javna železniška infrastruktura in zemljišča, ki so namenjena njeni funkcionalni rabi;</w:t>
            </w:r>
          </w:p>
          <w:p w14:paraId="19B0FEE7"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tiri in progovno telo, vključno s povezovalnimi tiri, nasipi, useki, drenažami, odvodnimi jarki in kanali, obložnimi zidovi, nasadi za zaščito pobočij itd.;</w:t>
            </w:r>
          </w:p>
          <w:p w14:paraId="362FB272"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zgornji ustroj zlasti tirnice, vodilne tirnice, pragovi, vezni in pritrdilni material, greda, vključno s tamponskim slojem, kretnice, križišča, obračalnice in prenosnice (razen tistih, ki so izključno namenjene lokomotivam);</w:t>
            </w:r>
          </w:p>
          <w:p w14:paraId="5EDD80AD"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potniški peroni;</w:t>
            </w:r>
          </w:p>
          <w:p w14:paraId="729E4EB4"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tovorne klančine, vključno s tistimi na tovornih terminalih, dostopne poti, zidne ograje, žive meje, palisade, protipožarni pasovi, naprave za ogrevanje kretnic, snegolovi;</w:t>
            </w:r>
          </w:p>
          <w:p w14:paraId="3E3E31C6"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grajeni objekti, zlasti mostovi, prepusti, nadhodi, predori, galerije, podporni in oporni zidovi ter objekti za zaščito pred plazovi, padanjem kamenja in alarmne naprave;</w:t>
            </w:r>
          </w:p>
          <w:p w14:paraId="73083F6F"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nivojski prehodi, vključno z napravami za zagotavljanje varnosti v cestnem prometu;</w:t>
            </w:r>
          </w:p>
          <w:p w14:paraId="1E76829B"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dostopne poti za potnike in dovoz blaga;</w:t>
            </w:r>
          </w:p>
          <w:p w14:paraId="437D42C2"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signalno-varnostne in telekomunikacijske naprave na odprti progi, na železniških in ranžirnih postajah, vključno z napravami za njihovo napajanje z električno energijo in prostori za te naprave, tirne zavore;</w:t>
            </w:r>
          </w:p>
          <w:p w14:paraId="3776ED23"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električna razsvetljava za zagotavljanje upravljanja prometa in varnosti;</w:t>
            </w:r>
          </w:p>
          <w:p w14:paraId="68741754"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naprave za pretvorbo in prenos električne energije kot pogonske energije za vleko vlakov, zlasti elektro-napajalne postaje, energetski vodi od elektro-napajalnih postaj do voznega omrežja, vozno omrežje z nosilno konstrukcijo;</w:t>
            </w:r>
          </w:p>
          <w:p w14:paraId="48AFD386" w14:textId="77777777" w:rsidR="00E05A28" w:rsidRPr="00E05A28" w:rsidRDefault="00E05A28" w:rsidP="00E05A28">
            <w:pPr>
              <w:pStyle w:val="alineazaodstavkom1"/>
              <w:ind w:left="360" w:hanging="360"/>
              <w:rPr>
                <w:sz w:val="20"/>
                <w:szCs w:val="20"/>
              </w:rPr>
            </w:pPr>
            <w:r w:rsidRPr="00E05A28">
              <w:rPr>
                <w:sz w:val="20"/>
                <w:szCs w:val="20"/>
                <w:lang w:val="x-none"/>
              </w:rPr>
              <w:t>-</w:t>
            </w:r>
            <w:r w:rsidRPr="00E05A28">
              <w:rPr>
                <w:rFonts w:ascii="Times New Roman" w:hAnsi="Times New Roman" w:cs="Times New Roman"/>
                <w:sz w:val="20"/>
                <w:szCs w:val="20"/>
                <w:lang w:val="x-none"/>
              </w:rPr>
              <w:t xml:space="preserve">       </w:t>
            </w:r>
            <w:r w:rsidRPr="00E05A28">
              <w:rPr>
                <w:sz w:val="20"/>
                <w:szCs w:val="20"/>
                <w:lang w:val="x-none"/>
              </w:rPr>
              <w:t>objekti, ki se uporabljajo za vzdrževanje, obratovanje oziroma obnavljanje javne železniške infrastrukture.</w:t>
            </w:r>
          </w:p>
          <w:p w14:paraId="1C5285A3" w14:textId="77777777" w:rsidR="00E05A28" w:rsidRPr="00E05A28" w:rsidRDefault="00E05A28" w:rsidP="00E05A28">
            <w:pPr>
              <w:pStyle w:val="odstavek1"/>
              <w:rPr>
                <w:sz w:val="20"/>
                <w:szCs w:val="20"/>
              </w:rPr>
            </w:pPr>
            <w:r w:rsidRPr="00E05A28">
              <w:rPr>
                <w:sz w:val="20"/>
                <w:szCs w:val="20"/>
                <w:lang w:val="x-none"/>
              </w:rPr>
              <w:t>(2) Sestavni deli javne železniške infrastrukture niso popravljalni tiri (tiri za popravilo železniških vozil in odstranjevanje napak, nastalih pri natovarjanju tovorov), tiri v lokomotivskih depojih</w:t>
            </w:r>
            <w:r w:rsidRPr="00E05A28">
              <w:rPr>
                <w:sz w:val="20"/>
                <w:szCs w:val="20"/>
              </w:rPr>
              <w:t>,</w:t>
            </w:r>
            <w:r w:rsidRPr="00E05A28">
              <w:rPr>
                <w:sz w:val="20"/>
                <w:szCs w:val="20"/>
                <w:lang w:val="x-none"/>
              </w:rPr>
              <w:t xml:space="preserve"> garažni tiri in stranski tiri v zasebni lasti.</w:t>
            </w:r>
          </w:p>
          <w:p w14:paraId="7D6A7E7D" w14:textId="77777777" w:rsidR="0000475C" w:rsidRPr="00E05A28" w:rsidRDefault="0000475C" w:rsidP="00EC4BE6">
            <w:pPr>
              <w:pStyle w:val="Poglavje"/>
              <w:spacing w:before="0" w:after="0" w:line="260" w:lineRule="exact"/>
              <w:jc w:val="left"/>
              <w:rPr>
                <w:b w:val="0"/>
                <w:sz w:val="20"/>
                <w:szCs w:val="20"/>
                <w:lang w:eastAsia="x-none"/>
              </w:rPr>
            </w:pPr>
          </w:p>
          <w:p w14:paraId="79838103" w14:textId="77777777" w:rsidR="000F7792" w:rsidRPr="000F7792" w:rsidRDefault="000F7792" w:rsidP="00EC4BE6">
            <w:pPr>
              <w:spacing w:before="480"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val="x-none" w:eastAsia="sl-SI"/>
              </w:rPr>
              <w:t>11. člen</w:t>
            </w:r>
          </w:p>
          <w:p w14:paraId="44F936D1" w14:textId="77777777" w:rsidR="000F7792" w:rsidRPr="000F7792" w:rsidRDefault="000F7792" w:rsidP="00EC4BE6">
            <w:pPr>
              <w:spacing w:after="0" w:line="260" w:lineRule="exact"/>
              <w:jc w:val="center"/>
              <w:rPr>
                <w:rFonts w:ascii="Arial" w:eastAsia="Times New Roman" w:hAnsi="Arial" w:cs="Arial"/>
                <w:b/>
                <w:bCs/>
                <w:sz w:val="20"/>
                <w:szCs w:val="20"/>
                <w:lang w:eastAsia="sl-SI"/>
              </w:rPr>
            </w:pPr>
            <w:r w:rsidRPr="000F7792">
              <w:rPr>
                <w:rFonts w:ascii="Arial" w:eastAsia="Times New Roman" w:hAnsi="Arial" w:cs="Arial"/>
                <w:b/>
                <w:bCs/>
                <w:sz w:val="20"/>
                <w:szCs w:val="20"/>
                <w:lang w:val="x-none" w:eastAsia="sl-SI"/>
              </w:rPr>
              <w:t>(obvezna gospodarska javna služba vzdrževanja, obratovanja in obnavljanja javne železniške infrastrukture)</w:t>
            </w:r>
          </w:p>
          <w:p w14:paraId="27B8CAF7"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(1) Vzdrževanje, obratovanje in obnavljanje javne železniške infrastrukture je obvezna gospodarska javna služba.</w:t>
            </w:r>
          </w:p>
          <w:p w14:paraId="774F33CD"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(2) Gospodarsko javno službo iz prejšnjega odstavka opravlja upravljavec na podlagi pogodbe o opravljanju gospodarske javne službe. Pogodba mora vsebovati elemente iz Priloge V Direktive 2012/34/EU, sklene pa se za obdobje najmanj petih let. O vsebini pogodbe in strukturi plačil, ki so namenjena za financiranje upravljavca, se dogovor sklene vnaprej za celotno pogodbeno obdobje.</w:t>
            </w:r>
          </w:p>
          <w:p w14:paraId="34834A04"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(3) Vzdrževanje javne železniške infrastrukture obsega predvsem izvajanje oziroma organiziranje:</w:t>
            </w:r>
          </w:p>
          <w:p w14:paraId="2BBB4FC0"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vzdrževalnih del, ki ohranjajo normalno obratovalno sposobnost in zagotavljajo prometno varnost;</w:t>
            </w:r>
          </w:p>
          <w:p w14:paraId="4BEF397D"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vzdrževalnih del na železniških postajah in postajališčih;</w:t>
            </w:r>
          </w:p>
          <w:p w14:paraId="337D47DA"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nadzora nad stanjem javne železniške infrastrukture;</w:t>
            </w:r>
          </w:p>
          <w:p w14:paraId="683A4F0F"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zagotovitve vzpostavitve prevoznosti prog ob naravnih in drugih nesrečah;</w:t>
            </w:r>
          </w:p>
          <w:p w14:paraId="1FF7DCA0"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vzpostavitve, vodenja in vzdrževanja informacijskega sistema, registra infrastrukture in evidenc ter drugih podatkov o javni železniški infrastrukturi in njihovo posredovanje na zahtevo ministrstva oziroma organa v sestavi ministrstva;</w:t>
            </w:r>
          </w:p>
          <w:p w14:paraId="02D7A85E"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meritev posameznih parametrov ali delov sistema;</w:t>
            </w:r>
          </w:p>
          <w:p w14:paraId="2662C124"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faznih tehničnih pregledov;</w:t>
            </w:r>
          </w:p>
          <w:p w14:paraId="35985540"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sodelovanja upravljavca pri zakoličbi in pripravi delovišča;</w:t>
            </w:r>
          </w:p>
          <w:p w14:paraId="300B5A8F"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vzdrževalnih del na javni železniški infrastrukturi v obsegu, ki ga določa letni načrt vzdrževanja.</w:t>
            </w:r>
          </w:p>
          <w:p w14:paraId="3E9DDF6A"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(4) Obratovanje javne železniške infrastrukture obsega predvsem:</w:t>
            </w:r>
          </w:p>
          <w:p w14:paraId="4990B994"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dodeljevanje vlakovnih poti;</w:t>
            </w:r>
          </w:p>
          <w:p w14:paraId="502C34F6"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določanje višine uporabnine, zaračunavanje in pobiranje uporabnine;</w:t>
            </w:r>
          </w:p>
          <w:p w14:paraId="4AF8A52C"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upravljanje prometa vlakov in zagotavljanje obratovanja javne železniške infrastrukture;</w:t>
            </w:r>
          </w:p>
          <w:p w14:paraId="3FE560BA"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lastRenderedPageBreak/>
              <w:t>-       izdelavo, sprejem, uveljavitev in objavo voznega reda omrežja;</w:t>
            </w:r>
          </w:p>
          <w:p w14:paraId="5DBC8DF2"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opravljanje tehnološkega procesa dela na prometnih mestih;</w:t>
            </w:r>
          </w:p>
          <w:p w14:paraId="259E569B"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nadzor nad delom prevoznikov, ki ga zahteva opravljanje dela skladno s tem zakonom in predpisi, ki urejajo varnost v železniškem prometu;</w:t>
            </w:r>
          </w:p>
          <w:p w14:paraId="466D3C0B"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obveščanje varnostnega organa o sumu kršitve, ki jo je storil prevoznik s svojim ravnanjem v nasprotju z licenco, varnostnim spričevalom ali dodeljeno vlakovno potjo, in obveščanje varnostnega organa in inšpektorata, pristojnega za železniški promet, o kršitvah določb predpisov, ki urejajo varnost v železniškem prometu.</w:t>
            </w:r>
          </w:p>
          <w:p w14:paraId="67A553A0"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(5) Obnavljanje javne železniške infrastrukture obsega predvsem:</w:t>
            </w:r>
          </w:p>
          <w:p w14:paraId="4C8614F7"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pripravo predloga načrta obnov;</w:t>
            </w:r>
          </w:p>
          <w:p w14:paraId="4EDF1A87" w14:textId="77777777" w:rsidR="000F7792" w:rsidRPr="000F7792" w:rsidRDefault="000F7792" w:rsidP="00EC4BE6">
            <w:pPr>
              <w:spacing w:after="0" w:line="260" w:lineRule="exact"/>
              <w:ind w:left="397" w:hanging="425"/>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       izvajanje oziroma organiziranje obnov.</w:t>
            </w:r>
          </w:p>
          <w:p w14:paraId="60097BDE"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(6) Vlada z uredbo določi način opravljanja gospodarske javne službe iz prvega odstavka tega člena in z upravljavcem sklene pogodbo iz drugega odstavka tega člena.</w:t>
            </w:r>
          </w:p>
          <w:p w14:paraId="66E1D0C8"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(7) Upravljavec vzpostavi, vodi in vzdržuje informacijski sistem obnavljanja javne železniške infrastrukture, ki je sestavni del informacijskega sistema in vsebuje podatke ter dokumentacijo o vseh fazah obnov, pri tem pa mora ministrstvu zagotoviti možnost neposrednega vpogleda v stanje obnov in dokumentacijo, ki se vodi v okviru informacijskega sistema. Upravljavec vodi tudi evidenco podatkov o izdatkih za obnavljanje javne železniške infrastrukture.</w:t>
            </w:r>
          </w:p>
          <w:p w14:paraId="00138065" w14:textId="77777777" w:rsidR="000F7792" w:rsidRPr="000F7792" w:rsidRDefault="000F7792" w:rsidP="00EC4BE6">
            <w:pPr>
              <w:spacing w:before="240" w:after="0" w:line="260" w:lineRule="exact"/>
              <w:ind w:firstLine="1021"/>
              <w:jc w:val="both"/>
              <w:rPr>
                <w:rFonts w:ascii="Arial" w:eastAsia="Times New Roman" w:hAnsi="Arial" w:cs="Arial"/>
                <w:sz w:val="20"/>
                <w:szCs w:val="20"/>
                <w:lang w:eastAsia="sl-SI"/>
              </w:rPr>
            </w:pPr>
            <w:r w:rsidRPr="000F7792">
              <w:rPr>
                <w:rFonts w:ascii="Arial" w:eastAsia="Times New Roman" w:hAnsi="Arial" w:cs="Arial"/>
                <w:sz w:val="20"/>
                <w:szCs w:val="20"/>
                <w:lang w:val="x-none" w:eastAsia="sl-SI"/>
              </w:rPr>
              <w:t>(8) V primeru motenj v železniškem prometu upravljavec prevoznikom zagotavlja ustrezne in pravočasne informacije. Če prevoznikom odobri dodaten dostop do upravljanja prometa, to stori pod enakimi, vnaprej določenimi in objavljenimi pogoji.</w:t>
            </w:r>
          </w:p>
          <w:p w14:paraId="07316036" w14:textId="6AB36570" w:rsidR="000F7792" w:rsidRDefault="000F7792" w:rsidP="00EC4BE6">
            <w:pPr>
              <w:spacing w:before="240" w:after="0" w:line="260" w:lineRule="exact"/>
              <w:ind w:firstLine="1021"/>
              <w:jc w:val="both"/>
              <w:rPr>
                <w:rFonts w:ascii="Arial" w:eastAsia="Times New Roman" w:hAnsi="Arial" w:cs="Arial"/>
                <w:sz w:val="20"/>
                <w:szCs w:val="20"/>
                <w:lang w:val="x-none" w:eastAsia="sl-SI"/>
              </w:rPr>
            </w:pPr>
            <w:r w:rsidRPr="000F7792">
              <w:rPr>
                <w:rFonts w:ascii="Arial" w:eastAsia="Times New Roman" w:hAnsi="Arial" w:cs="Arial"/>
                <w:sz w:val="20"/>
                <w:szCs w:val="20"/>
                <w:lang w:val="x-none" w:eastAsia="sl-SI"/>
              </w:rPr>
              <w:t>(9) Vsebino in način vodenja informacijskega sistema iz tretjega in sedmega odstavka tega člena natančneje določi minister.</w:t>
            </w:r>
          </w:p>
          <w:p w14:paraId="3E1406E9" w14:textId="77777777" w:rsidR="0034040F" w:rsidRPr="00C512BA" w:rsidRDefault="0034040F" w:rsidP="0034040F">
            <w:pPr>
              <w:pStyle w:val="len1"/>
              <w:rPr>
                <w:sz w:val="20"/>
                <w:szCs w:val="20"/>
              </w:rPr>
            </w:pPr>
            <w:r w:rsidRPr="00C512BA">
              <w:rPr>
                <w:sz w:val="20"/>
                <w:szCs w:val="20"/>
                <w:lang w:val="x-none"/>
              </w:rPr>
              <w:t>11.b člen</w:t>
            </w:r>
          </w:p>
          <w:p w14:paraId="2159E29A" w14:textId="77777777" w:rsidR="0034040F" w:rsidRPr="00C512BA" w:rsidRDefault="0034040F" w:rsidP="0034040F">
            <w:pPr>
              <w:pStyle w:val="lennaslov1"/>
              <w:rPr>
                <w:sz w:val="20"/>
                <w:szCs w:val="20"/>
              </w:rPr>
            </w:pPr>
            <w:r w:rsidRPr="00C512BA">
              <w:rPr>
                <w:sz w:val="20"/>
                <w:szCs w:val="20"/>
                <w:lang w:val="x-none"/>
              </w:rPr>
              <w:t>(druge naloge upravljavca)</w:t>
            </w:r>
          </w:p>
          <w:p w14:paraId="1056EC24" w14:textId="77777777" w:rsidR="0034040F" w:rsidRPr="00C512BA" w:rsidRDefault="0034040F" w:rsidP="0034040F">
            <w:pPr>
              <w:pStyle w:val="odstavek1"/>
              <w:rPr>
                <w:sz w:val="20"/>
                <w:szCs w:val="20"/>
              </w:rPr>
            </w:pPr>
            <w:r w:rsidRPr="00C512BA">
              <w:rPr>
                <w:sz w:val="20"/>
                <w:szCs w:val="20"/>
                <w:lang w:val="x-none"/>
              </w:rPr>
              <w:t>(1) Upravljavec poleg nalog iz 11. in 11.a člena tega zakona opravlja še naslednje naloge:</w:t>
            </w:r>
          </w:p>
          <w:p w14:paraId="71ADCB69" w14:textId="77777777" w:rsidR="0034040F" w:rsidRPr="00C512BA" w:rsidRDefault="0034040F" w:rsidP="0034040F">
            <w:pPr>
              <w:pStyle w:val="tevilnatoka1"/>
              <w:rPr>
                <w:sz w:val="20"/>
                <w:szCs w:val="20"/>
              </w:rPr>
            </w:pPr>
            <w:r w:rsidRPr="00C512BA">
              <w:rPr>
                <w:sz w:val="20"/>
                <w:szCs w:val="20"/>
                <w:lang w:val="x-none"/>
              </w:rPr>
              <w:t>1.</w:t>
            </w:r>
            <w:r w:rsidRPr="00C512BA">
              <w:rPr>
                <w:rFonts w:ascii="Times New Roman" w:hAnsi="Times New Roman" w:cs="Times New Roman"/>
                <w:sz w:val="20"/>
                <w:szCs w:val="20"/>
                <w:lang w:val="x-none"/>
              </w:rPr>
              <w:t xml:space="preserve">     </w:t>
            </w:r>
            <w:r w:rsidRPr="00C512BA">
              <w:rPr>
                <w:sz w:val="20"/>
                <w:szCs w:val="20"/>
                <w:lang w:val="x-none"/>
              </w:rPr>
              <w:t>nadzor nad izvajanjem vseh del na obstoječi javni železniški infrastrukturi zaradi zagotavljanja varnosti železniškega prometa;</w:t>
            </w:r>
          </w:p>
          <w:p w14:paraId="33616D09" w14:textId="77777777" w:rsidR="0034040F" w:rsidRPr="00C512BA" w:rsidRDefault="0034040F" w:rsidP="0034040F">
            <w:pPr>
              <w:pStyle w:val="tevilnatoka1"/>
              <w:rPr>
                <w:sz w:val="20"/>
                <w:szCs w:val="20"/>
              </w:rPr>
            </w:pPr>
            <w:r w:rsidRPr="00C512BA">
              <w:rPr>
                <w:sz w:val="20"/>
                <w:szCs w:val="20"/>
                <w:lang w:val="x-none"/>
              </w:rPr>
              <w:t>2.</w:t>
            </w:r>
            <w:r w:rsidRPr="00C512BA">
              <w:rPr>
                <w:rFonts w:ascii="Times New Roman" w:hAnsi="Times New Roman" w:cs="Times New Roman"/>
                <w:sz w:val="20"/>
                <w:szCs w:val="20"/>
                <w:lang w:val="x-none"/>
              </w:rPr>
              <w:t xml:space="preserve">     </w:t>
            </w:r>
            <w:r w:rsidRPr="00C512BA">
              <w:rPr>
                <w:sz w:val="20"/>
                <w:szCs w:val="20"/>
                <w:lang w:val="x-none"/>
              </w:rPr>
              <w:t>izdaja mnenj za posege v progovni in varovalni progovni pas v skladu z zakonom, ki ureja varnost železniškega prometa;</w:t>
            </w:r>
          </w:p>
          <w:p w14:paraId="3BA0CFB5" w14:textId="77777777" w:rsidR="0034040F" w:rsidRPr="00C512BA" w:rsidRDefault="0034040F" w:rsidP="0034040F">
            <w:pPr>
              <w:pStyle w:val="tevilnatoka1"/>
              <w:rPr>
                <w:sz w:val="20"/>
                <w:szCs w:val="20"/>
              </w:rPr>
            </w:pPr>
            <w:r w:rsidRPr="00C512BA">
              <w:rPr>
                <w:sz w:val="20"/>
                <w:szCs w:val="20"/>
                <w:lang w:val="x-none"/>
              </w:rPr>
              <w:t>3.</w:t>
            </w:r>
            <w:r w:rsidRPr="00C512BA">
              <w:rPr>
                <w:rFonts w:ascii="Times New Roman" w:hAnsi="Times New Roman" w:cs="Times New Roman"/>
                <w:sz w:val="20"/>
                <w:szCs w:val="20"/>
                <w:lang w:val="x-none"/>
              </w:rPr>
              <w:t xml:space="preserve">     </w:t>
            </w:r>
            <w:r w:rsidRPr="00C512BA">
              <w:rPr>
                <w:sz w:val="20"/>
                <w:szCs w:val="20"/>
                <w:lang w:val="x-none"/>
              </w:rPr>
              <w:t>izdelava in objava programa omrežja;</w:t>
            </w:r>
          </w:p>
          <w:p w14:paraId="234D19A3" w14:textId="77777777" w:rsidR="0034040F" w:rsidRPr="00C512BA" w:rsidRDefault="0034040F" w:rsidP="0034040F">
            <w:pPr>
              <w:pStyle w:val="tevilnatoka1"/>
              <w:rPr>
                <w:sz w:val="20"/>
                <w:szCs w:val="20"/>
              </w:rPr>
            </w:pPr>
            <w:r w:rsidRPr="00C512BA">
              <w:rPr>
                <w:sz w:val="20"/>
                <w:szCs w:val="20"/>
                <w:lang w:val="x-none"/>
              </w:rPr>
              <w:t>4.</w:t>
            </w:r>
            <w:r w:rsidRPr="00C512BA">
              <w:rPr>
                <w:rFonts w:ascii="Times New Roman" w:hAnsi="Times New Roman" w:cs="Times New Roman"/>
                <w:sz w:val="20"/>
                <w:szCs w:val="20"/>
                <w:lang w:val="x-none"/>
              </w:rPr>
              <w:t xml:space="preserve">     </w:t>
            </w:r>
            <w:r w:rsidRPr="00C512BA">
              <w:rPr>
                <w:sz w:val="20"/>
                <w:szCs w:val="20"/>
                <w:lang w:val="x-none"/>
              </w:rPr>
              <w:t>zagotavljanje učinkovitosti mednarodnih vlakovnih poti;</w:t>
            </w:r>
          </w:p>
          <w:p w14:paraId="5FDD559C" w14:textId="77777777" w:rsidR="0034040F" w:rsidRPr="00C512BA" w:rsidRDefault="0034040F" w:rsidP="0034040F">
            <w:pPr>
              <w:pStyle w:val="tevilnatoka1"/>
              <w:rPr>
                <w:sz w:val="20"/>
                <w:szCs w:val="20"/>
              </w:rPr>
            </w:pPr>
            <w:r w:rsidRPr="00C512BA">
              <w:rPr>
                <w:sz w:val="20"/>
                <w:szCs w:val="20"/>
                <w:lang w:val="x-none"/>
              </w:rPr>
              <w:t>5.</w:t>
            </w:r>
            <w:r w:rsidRPr="00C512BA">
              <w:rPr>
                <w:rFonts w:ascii="Times New Roman" w:hAnsi="Times New Roman" w:cs="Times New Roman"/>
                <w:sz w:val="20"/>
                <w:szCs w:val="20"/>
                <w:lang w:val="x-none"/>
              </w:rPr>
              <w:t xml:space="preserve">     </w:t>
            </w:r>
            <w:r w:rsidRPr="00C512BA">
              <w:rPr>
                <w:sz w:val="20"/>
                <w:szCs w:val="20"/>
                <w:lang w:val="x-none"/>
              </w:rPr>
              <w:t>zagotavljanje konkurenčnosti mednarodnega tovornega prometa;</w:t>
            </w:r>
          </w:p>
          <w:p w14:paraId="492A21E1" w14:textId="77777777" w:rsidR="0034040F" w:rsidRPr="00C512BA" w:rsidRDefault="0034040F" w:rsidP="0034040F">
            <w:pPr>
              <w:pStyle w:val="tevilnatoka1"/>
              <w:rPr>
                <w:sz w:val="20"/>
                <w:szCs w:val="20"/>
              </w:rPr>
            </w:pPr>
            <w:r w:rsidRPr="00C512BA">
              <w:rPr>
                <w:sz w:val="20"/>
                <w:szCs w:val="20"/>
                <w:lang w:val="x-none"/>
              </w:rPr>
              <w:t>6.</w:t>
            </w:r>
            <w:r w:rsidRPr="00C512BA">
              <w:rPr>
                <w:rFonts w:ascii="Times New Roman" w:hAnsi="Times New Roman" w:cs="Times New Roman"/>
                <w:sz w:val="20"/>
                <w:szCs w:val="20"/>
                <w:lang w:val="x-none"/>
              </w:rPr>
              <w:t xml:space="preserve">     </w:t>
            </w:r>
            <w:r w:rsidRPr="00C512BA">
              <w:rPr>
                <w:sz w:val="20"/>
                <w:szCs w:val="20"/>
                <w:lang w:val="x-none"/>
              </w:rPr>
              <w:t>upravljanje z železniškimi postajnimi poslopji in stanovanji v lasti Republike Slovenije, ki so v postajnih poslopjih;</w:t>
            </w:r>
          </w:p>
          <w:p w14:paraId="70629744" w14:textId="77777777" w:rsidR="0034040F" w:rsidRPr="00C512BA" w:rsidRDefault="0034040F" w:rsidP="0034040F">
            <w:pPr>
              <w:pStyle w:val="tevilnatoka1"/>
              <w:rPr>
                <w:sz w:val="20"/>
                <w:szCs w:val="20"/>
              </w:rPr>
            </w:pPr>
            <w:r w:rsidRPr="00C512BA">
              <w:rPr>
                <w:sz w:val="20"/>
                <w:szCs w:val="20"/>
                <w:lang w:val="x-none"/>
              </w:rPr>
              <w:t>7.</w:t>
            </w:r>
            <w:r w:rsidRPr="00C512BA">
              <w:rPr>
                <w:rFonts w:ascii="Times New Roman" w:hAnsi="Times New Roman" w:cs="Times New Roman"/>
                <w:sz w:val="20"/>
                <w:szCs w:val="20"/>
                <w:lang w:val="x-none"/>
              </w:rPr>
              <w:t xml:space="preserve">     </w:t>
            </w:r>
            <w:r w:rsidRPr="00C512BA">
              <w:rPr>
                <w:sz w:val="20"/>
                <w:szCs w:val="20"/>
                <w:lang w:val="x-none"/>
              </w:rPr>
              <w:t>upravljanje z nepremičninami v progovnem pasu, ki so v lasti države in niso javna železniška infrastruktura iz prvega odstavka 10. člena tega zakona, razen z nepremičninami, ki so na podlagi drugih predpisov v upravljanju drugih upravljavcev stvarnega premoženja države.</w:t>
            </w:r>
          </w:p>
          <w:p w14:paraId="11520670" w14:textId="77777777" w:rsidR="0034040F" w:rsidRPr="00C512BA" w:rsidRDefault="0034040F" w:rsidP="0034040F">
            <w:pPr>
              <w:pStyle w:val="odstavek1"/>
              <w:rPr>
                <w:sz w:val="20"/>
                <w:szCs w:val="20"/>
              </w:rPr>
            </w:pPr>
            <w:r w:rsidRPr="00C512BA">
              <w:rPr>
                <w:sz w:val="20"/>
                <w:szCs w:val="20"/>
                <w:lang w:val="x-none"/>
              </w:rPr>
              <w:t>(2) Upravljavec opravlja naloge iz tega člena in naloge iz 11.a člena tega zakona na podlagi pogodbe iz drugega odstavka 11. člena tega zakona.</w:t>
            </w:r>
          </w:p>
          <w:p w14:paraId="711699D9" w14:textId="77777777" w:rsidR="00EE1C30" w:rsidRPr="00EE1C30" w:rsidRDefault="00EE1C30" w:rsidP="00EE1C30">
            <w:pPr>
              <w:pStyle w:val="len1"/>
              <w:rPr>
                <w:sz w:val="20"/>
                <w:szCs w:val="20"/>
              </w:rPr>
            </w:pPr>
            <w:r w:rsidRPr="00EE1C30">
              <w:rPr>
                <w:sz w:val="20"/>
                <w:szCs w:val="20"/>
                <w:lang w:val="x-none"/>
              </w:rPr>
              <w:t>11.c člen</w:t>
            </w:r>
          </w:p>
          <w:p w14:paraId="0B1902A9" w14:textId="77777777" w:rsidR="00EE1C30" w:rsidRPr="00EE1C30" w:rsidRDefault="00EE1C30" w:rsidP="00EE1C30">
            <w:pPr>
              <w:pStyle w:val="lennaslov1"/>
              <w:rPr>
                <w:sz w:val="20"/>
                <w:szCs w:val="20"/>
              </w:rPr>
            </w:pPr>
            <w:r w:rsidRPr="00EE1C30">
              <w:rPr>
                <w:sz w:val="20"/>
                <w:szCs w:val="20"/>
                <w:lang w:val="x-none"/>
              </w:rPr>
              <w:t>(obveznosti in neodvisnost upravljavca v vertikalno integriranem podjetju)</w:t>
            </w:r>
          </w:p>
          <w:p w14:paraId="5987C55D" w14:textId="77777777" w:rsidR="00EE1C30" w:rsidRPr="00EE1C30" w:rsidRDefault="00EE1C30" w:rsidP="00EE1C30">
            <w:pPr>
              <w:pStyle w:val="odstavek1"/>
              <w:rPr>
                <w:sz w:val="20"/>
                <w:szCs w:val="20"/>
              </w:rPr>
            </w:pPr>
            <w:r w:rsidRPr="00EE1C30">
              <w:rPr>
                <w:sz w:val="20"/>
                <w:szCs w:val="20"/>
                <w:lang w:val="x-none"/>
              </w:rPr>
              <w:t>(1) Če upravljavec opravlja svojo dejavnost znotraj vertikalno integriranega podjetja, jo opravlja kot samostojen gospodarski subjekt.</w:t>
            </w:r>
          </w:p>
          <w:p w14:paraId="48AB74EC" w14:textId="77777777" w:rsidR="00EE1C30" w:rsidRPr="00EE1C30" w:rsidRDefault="00EE1C30" w:rsidP="00EE1C30">
            <w:pPr>
              <w:pStyle w:val="odstavek1"/>
              <w:rPr>
                <w:sz w:val="20"/>
                <w:szCs w:val="20"/>
              </w:rPr>
            </w:pPr>
            <w:r w:rsidRPr="00EE1C30">
              <w:rPr>
                <w:sz w:val="20"/>
                <w:szCs w:val="20"/>
                <w:lang w:val="x-none"/>
              </w:rPr>
              <w:t>(2) Naloge upravljavca izvaja odvisna družba družbe Slovenske železnice, d. o. o.</w:t>
            </w:r>
          </w:p>
          <w:p w14:paraId="74B17067" w14:textId="77777777" w:rsidR="00EE1C30" w:rsidRPr="00EE1C30" w:rsidRDefault="00EE1C30" w:rsidP="00EE1C30">
            <w:pPr>
              <w:pStyle w:val="odstavek1"/>
              <w:rPr>
                <w:sz w:val="20"/>
                <w:szCs w:val="20"/>
              </w:rPr>
            </w:pPr>
            <w:r w:rsidRPr="00EE1C30">
              <w:rPr>
                <w:sz w:val="20"/>
                <w:szCs w:val="20"/>
                <w:lang w:val="x-none"/>
              </w:rPr>
              <w:lastRenderedPageBreak/>
              <w:t>(3) Upravljavec ima svoj tričlanski nadzorni svet. Člane nadzornega sveta, ki niso predstavniki delavcev, imenuje vlada, od tega enega člana na predlog ustanovitelja.</w:t>
            </w:r>
          </w:p>
          <w:p w14:paraId="5632041F" w14:textId="77777777" w:rsidR="00EE1C30" w:rsidRPr="00EE1C30" w:rsidRDefault="00EE1C30" w:rsidP="00EE1C30">
            <w:pPr>
              <w:pStyle w:val="odstavek1"/>
              <w:rPr>
                <w:sz w:val="20"/>
                <w:szCs w:val="20"/>
              </w:rPr>
            </w:pPr>
            <w:r w:rsidRPr="00EE1C30">
              <w:rPr>
                <w:sz w:val="20"/>
                <w:szCs w:val="20"/>
                <w:lang w:val="x-none"/>
              </w:rPr>
              <w:t>(4) Zaradi preprečevanja nasprotja interesov člani nadzornega sveta upravljavca in člani poslovodstva upravljavca ne smejo biti imenovani v organe vodenja in nadzora drugih odvisnih družb obvladujoče družbe, ki opravljajo prevozne storitve v notranjem in mednarodnem železniškem prometu, niti ne smejo biti zaposleni kot vodilni delavci v kateri od teh družb. Prav tako člani poslovodstva upravljavca ne smejo biti imenovani v organ nadzora obvladujoče družbe. V organe vodenja in nadzora upravljavca ne morejo biti imenovane osebe, ki so bili člani organa vodenja ali nadzora obvladujoče družbe ali družbe, ki opravlja prevozne storitve v notranjem in mednarodnem železniškem prometu, najmanj eno leto po koncu mandata v organu družbe. V nadzorni svet upravljavca je lahko imenovanih le toliko zaposlenih obvladujoče družbe oziroma odvisnih družb obvladujoče družbe, da ti ob upoštevanju minimalnega dovoljenega kvoruma pri glasovanju ne dosežejo večine. V nadzorni svet ne smejo biti imenovani zaposleni iz družb, ki opravljajo prevozne storitve v notranjem in mednarodnem železniškem prometu.</w:t>
            </w:r>
          </w:p>
          <w:p w14:paraId="57D4F7E5" w14:textId="77777777" w:rsidR="00EE1C30" w:rsidRPr="00EE1C30" w:rsidRDefault="00EE1C30" w:rsidP="00EE1C30">
            <w:pPr>
              <w:pStyle w:val="odstavek1"/>
              <w:rPr>
                <w:sz w:val="20"/>
                <w:szCs w:val="20"/>
              </w:rPr>
            </w:pPr>
            <w:r w:rsidRPr="00EE1C30">
              <w:rPr>
                <w:sz w:val="20"/>
                <w:szCs w:val="20"/>
                <w:lang w:val="x-none"/>
              </w:rPr>
              <w:t>(5) Nadzorni svet upravljavca preverja pravilnost izvajanja finančne preglednosti in pravila ločenosti ter varnega in varovanega dostopa do informacijskega sistema.</w:t>
            </w:r>
          </w:p>
          <w:p w14:paraId="2036F5D8" w14:textId="77777777" w:rsidR="00EE1C30" w:rsidRPr="00EE1C30" w:rsidRDefault="00EE1C30" w:rsidP="00EE1C30">
            <w:pPr>
              <w:pStyle w:val="odstavek1"/>
              <w:rPr>
                <w:sz w:val="20"/>
                <w:szCs w:val="20"/>
              </w:rPr>
            </w:pPr>
            <w:r w:rsidRPr="00EE1C30">
              <w:rPr>
                <w:sz w:val="20"/>
                <w:szCs w:val="20"/>
                <w:lang w:val="x-none"/>
              </w:rPr>
              <w:t>(6) Sestava nadzornega sveta upravljavca in natančnejši pogoji, ki jih morajo izpolnjevati člani nadzornega sveta, se določijo v aktu o ustanovitvi upravljavca.</w:t>
            </w:r>
          </w:p>
          <w:p w14:paraId="7782174A" w14:textId="77777777" w:rsidR="00EE1C30" w:rsidRPr="00EE1C30" w:rsidRDefault="00EE1C30" w:rsidP="00EE1C30">
            <w:pPr>
              <w:pStyle w:val="odstavek1"/>
              <w:rPr>
                <w:sz w:val="20"/>
                <w:szCs w:val="20"/>
              </w:rPr>
            </w:pPr>
            <w:r w:rsidRPr="00EE1C30">
              <w:rPr>
                <w:sz w:val="20"/>
                <w:szCs w:val="20"/>
                <w:lang w:val="x-none"/>
              </w:rPr>
              <w:t>(7) Če ne pride do nasprotja interesov in je zagotovljena zaupnost informacij, ki so poslovna skrivnost po zakonu, ki ureja gospodarske družbe, lahko upravljavec za določena dela, ki niso povezana z dodeljevanjem vlakovnih poti in določanjem uporabnine, sklene pogodbo s katerokoli pravno ali fizično osebo, pri čemer ohrani pravico do sprejemanja pomembnih odločitev o teh delih. Upravljavec lahko s prevozniki sklepa pogodbe o sodelovanju, da zagotovi strankam pogodbe koristi, na primer manjše stroške ali boljše delovanje dela omrežja, na katerega se nanaša pogodba. Nadzor nad sklepanjem in izvajanjem pogodb s prevozniki iz prejšnjega stavka opravlja regulatorni organ, ki lahko v utemeljenih primerih predlaga prekinitev pogodbe.</w:t>
            </w:r>
          </w:p>
          <w:p w14:paraId="54C45816" w14:textId="77777777" w:rsidR="00EE1C30" w:rsidRPr="00EE1C30" w:rsidRDefault="00EE1C30" w:rsidP="00EE1C30">
            <w:pPr>
              <w:pStyle w:val="odstavek1"/>
              <w:rPr>
                <w:sz w:val="20"/>
                <w:szCs w:val="20"/>
              </w:rPr>
            </w:pPr>
            <w:r w:rsidRPr="00EE1C30">
              <w:rPr>
                <w:sz w:val="20"/>
                <w:szCs w:val="20"/>
                <w:lang w:val="x-none"/>
              </w:rPr>
              <w:t>(8) Upravljavec, člani poslovodstva in člani nadzornega sveta upravljavca ne smejo imeti nobenih neposrednih ali posrednih poslovnih deležev v katerikoli odvisni družbi družbe Slovenske železnice, d. o. o., ki opravlja prevozne storitve v notranjem in mednarodnem železniškem prometu. Člani poslovodstva in vodilni delavci upravljavca, ki odločajo o bistvenih funkcijah upravljanja infrastrukture, ne smejo prejeti nobenih plačil, vezanih na uspešno poslovanje nobenega drugega pravnega subjekta vertikalno integriranega podjetja, ali plačil, povezanih s finančno uspešnostjo posameznih prevoznikov v železniškem prometu.</w:t>
            </w:r>
          </w:p>
          <w:p w14:paraId="0B74148B" w14:textId="77777777" w:rsidR="00EE1C30" w:rsidRPr="00EE1C30" w:rsidRDefault="00EE1C30" w:rsidP="00EE1C30">
            <w:pPr>
              <w:pStyle w:val="odstavek1"/>
              <w:rPr>
                <w:sz w:val="20"/>
                <w:szCs w:val="20"/>
              </w:rPr>
            </w:pPr>
            <w:r w:rsidRPr="00EE1C30">
              <w:rPr>
                <w:sz w:val="20"/>
                <w:szCs w:val="20"/>
                <w:lang w:val="x-none"/>
              </w:rPr>
              <w:t>(9) Upravljavec mora zagotoviti omejenost dostopa do informacij, ki se nanašajo na dodeljevanje vlakovnih poti, zaračunavanje uporabnine, izdelavo voznega reda omrežja in upravljanje prometa, če ima skupen informacijski sistem z drugimi subjekti znotraj vertikalno povezanega podjetja. Dostop do teh informacij je omogočen le pooblaščenemu osebju upravljavca in jih ni dovoljeno pošiljati drugim subjektom v vertikalno povezanem podjetju.</w:t>
            </w:r>
          </w:p>
          <w:p w14:paraId="7F44D615" w14:textId="77777777" w:rsidR="00EE1C30" w:rsidRPr="00EE1C30" w:rsidRDefault="00EE1C30" w:rsidP="00EE1C30">
            <w:pPr>
              <w:pStyle w:val="odstavek1"/>
              <w:rPr>
                <w:sz w:val="20"/>
                <w:szCs w:val="20"/>
              </w:rPr>
            </w:pPr>
            <w:r w:rsidRPr="00EE1C30">
              <w:rPr>
                <w:sz w:val="20"/>
                <w:szCs w:val="20"/>
                <w:lang w:val="x-none"/>
              </w:rPr>
              <w:t>(10) Upravljavec mora pred sprejetjem poslovnega načrta prosilcem, na prošnjo pa tudi potencialnim prosilcem, omogočiti dostop do ustreznih informacij o njegovi vsebini in možnost, da mu sporočijo svoje mnenje v zvezi s pogoji za dostop do javne železniške infrastrukture, za njeno uporabo in v zvezi z njenimi značilnostmi, zagotavljanjem in razvojem. Upravljavec mora mnenja prosilcev pri pripravi dolgoročnega načrta vzdrževanja in obnavljanja v največji možni meri upoštevati, vzdrževanje pa mora načrtovati nediskriminatorno.</w:t>
            </w:r>
          </w:p>
          <w:p w14:paraId="0ED5EFAC" w14:textId="77777777" w:rsidR="00EE1C30" w:rsidRPr="00EE1C30" w:rsidRDefault="00EE1C30" w:rsidP="00EE1C30">
            <w:pPr>
              <w:pStyle w:val="odstavek1"/>
              <w:rPr>
                <w:sz w:val="20"/>
                <w:szCs w:val="20"/>
              </w:rPr>
            </w:pPr>
            <w:r w:rsidRPr="00EE1C30">
              <w:rPr>
                <w:sz w:val="20"/>
                <w:szCs w:val="20"/>
                <w:lang w:val="x-none"/>
              </w:rPr>
              <w:t>(11) Upravljavec mora vsaj en mesec pred podpisom pogodbe iz drugega odstavka 11. člena tega zakona na svoji spletni strani objaviti osnutek pogodbe ali vsaj bistvene elemente pogodbe tako, da lahko prosilci pred podpisom podajo svoje mnenje. Upravljavec mora sklenjeno pogodbo objaviti na svoji spletni strani najpozneje v enem mesecu po sklenitvi.</w:t>
            </w:r>
          </w:p>
          <w:p w14:paraId="40585FB1" w14:textId="77777777" w:rsidR="00EE1C30" w:rsidRPr="00EE1C30" w:rsidRDefault="00EE1C30" w:rsidP="00EE1C30">
            <w:pPr>
              <w:pStyle w:val="odstavek1"/>
              <w:rPr>
                <w:sz w:val="20"/>
                <w:szCs w:val="20"/>
              </w:rPr>
            </w:pPr>
            <w:r w:rsidRPr="00EE1C30">
              <w:rPr>
                <w:sz w:val="20"/>
                <w:szCs w:val="20"/>
                <w:lang w:val="x-none"/>
              </w:rPr>
              <w:t xml:space="preserve">(12) Vlada z ustreznim načinom financiranja nalog upravljavca po pogodbi iz drugega odstavka 11. člena tega zakona zagotovi, da izkaz uspeha upravljavca infrastrukture, pod normalnimi pogoji poslovanja in v primernem obdobju, ki ni daljše od petih let, vsaj uravnoteži prihodke upravljavca iz uporabnine, presežkov iz drugih komercialnih dejavnosti, nepovratnih prihodkov iz zasebnih virov in proračunskih sredstev, vključno s predplačili države, kadar je to v skladu z zakonodajo, ki ureja področje javnih financ, z odhodki upravljavca za opravljanje njegove dejavnosti. Vlada lahko od upravljavca zahteva, da v primeru, ko </w:t>
            </w:r>
            <w:r w:rsidRPr="00EE1C30">
              <w:rPr>
                <w:sz w:val="20"/>
                <w:szCs w:val="20"/>
                <w:lang w:val="x-none"/>
              </w:rPr>
              <w:lastRenderedPageBreak/>
              <w:t>je železniški promet konkurenčen drugim načinom prometa, uravnoteži svoje prihodke in odhodke s prihodki iz uporabnine brez financiranja iz državnega proračuna.</w:t>
            </w:r>
          </w:p>
          <w:p w14:paraId="195BEAB6" w14:textId="77777777" w:rsidR="00EE1C30" w:rsidRPr="00EE1C30" w:rsidRDefault="00EE1C30" w:rsidP="00EE1C30">
            <w:pPr>
              <w:pStyle w:val="odstavek1"/>
              <w:rPr>
                <w:sz w:val="20"/>
                <w:szCs w:val="20"/>
              </w:rPr>
            </w:pPr>
            <w:r w:rsidRPr="00EE1C30">
              <w:rPr>
                <w:sz w:val="20"/>
                <w:szCs w:val="20"/>
                <w:lang w:val="x-none"/>
              </w:rPr>
              <w:t>(13) Upravljavec mora z organom, pristojnim za vodenje investicij, prevozniki in prosilci vzpostaviti stalen odbor za usklajevanje potreb na področju železniške infrastrukture. Upravljavec lahko k sodelovanju v odbor povabi predstavnike uporabnikov storitev železniškega prometa in predstavnike lokalnih skupnosti. Regulatorni organ lahko v odboru sodeluje kot opazovalec. Upravljavec mora zagotoviti, da se v odboru usklajujejo naslednje vsebine:</w:t>
            </w:r>
          </w:p>
          <w:p w14:paraId="764800AF" w14:textId="77777777" w:rsidR="00EE1C30" w:rsidRPr="00EE1C30" w:rsidRDefault="00EE1C30" w:rsidP="00EE1C30">
            <w:pPr>
              <w:pStyle w:val="alineazaodstavkom1"/>
              <w:ind w:left="397"/>
              <w:rPr>
                <w:sz w:val="20"/>
                <w:szCs w:val="20"/>
              </w:rPr>
            </w:pPr>
            <w:r w:rsidRPr="00EE1C30">
              <w:rPr>
                <w:sz w:val="20"/>
                <w:szCs w:val="20"/>
                <w:lang w:val="x-none"/>
              </w:rPr>
              <w:t>-</w:t>
            </w:r>
            <w:r w:rsidRPr="00EE1C30">
              <w:rPr>
                <w:rFonts w:ascii="Times New Roman" w:hAnsi="Times New Roman" w:cs="Times New Roman"/>
                <w:sz w:val="20"/>
                <w:szCs w:val="20"/>
                <w:lang w:val="x-none"/>
              </w:rPr>
              <w:t xml:space="preserve">       </w:t>
            </w:r>
            <w:r w:rsidRPr="00EE1C30">
              <w:rPr>
                <w:sz w:val="20"/>
                <w:szCs w:val="20"/>
                <w:lang w:val="x-none"/>
              </w:rPr>
              <w:t>potrebe prosilcev glede vzdrževanja in razvoja zmogljivosti železniške infrastrukture;</w:t>
            </w:r>
          </w:p>
          <w:p w14:paraId="434F3F19" w14:textId="77777777" w:rsidR="00EE1C30" w:rsidRPr="00EE1C30" w:rsidRDefault="00EE1C30" w:rsidP="00EE1C30">
            <w:pPr>
              <w:pStyle w:val="alineazaodstavkom1"/>
              <w:ind w:left="397"/>
              <w:rPr>
                <w:sz w:val="20"/>
                <w:szCs w:val="20"/>
              </w:rPr>
            </w:pPr>
            <w:r w:rsidRPr="00EE1C30">
              <w:rPr>
                <w:sz w:val="20"/>
                <w:szCs w:val="20"/>
                <w:lang w:val="x-none"/>
              </w:rPr>
              <w:t>-</w:t>
            </w:r>
            <w:r w:rsidRPr="00EE1C30">
              <w:rPr>
                <w:rFonts w:ascii="Times New Roman" w:hAnsi="Times New Roman" w:cs="Times New Roman"/>
                <w:sz w:val="20"/>
                <w:szCs w:val="20"/>
                <w:lang w:val="x-none"/>
              </w:rPr>
              <w:t xml:space="preserve">       </w:t>
            </w:r>
            <w:r w:rsidRPr="00EE1C30">
              <w:rPr>
                <w:sz w:val="20"/>
                <w:szCs w:val="20"/>
                <w:lang w:val="x-none"/>
              </w:rPr>
              <w:t>vsebina k uporabnikom naravnanih ciljev uspešnosti upravljavca, določenih v pogodbi iz drugega odstavka 11. člena tega zakona in spodbud upravljavcu iz prvega odstavka 15.f člena tega zakona in njihovo izvajanje;</w:t>
            </w:r>
          </w:p>
          <w:p w14:paraId="52346FEF" w14:textId="77777777" w:rsidR="00EE1C30" w:rsidRPr="00EE1C30" w:rsidRDefault="00EE1C30" w:rsidP="00EE1C30">
            <w:pPr>
              <w:pStyle w:val="alineazaodstavkom1"/>
              <w:ind w:left="397"/>
              <w:rPr>
                <w:sz w:val="20"/>
                <w:szCs w:val="20"/>
              </w:rPr>
            </w:pPr>
            <w:r w:rsidRPr="00EE1C30">
              <w:rPr>
                <w:sz w:val="20"/>
                <w:szCs w:val="20"/>
                <w:lang w:val="x-none"/>
              </w:rPr>
              <w:t>-</w:t>
            </w:r>
            <w:r w:rsidRPr="00EE1C30">
              <w:rPr>
                <w:rFonts w:ascii="Times New Roman" w:hAnsi="Times New Roman" w:cs="Times New Roman"/>
                <w:sz w:val="20"/>
                <w:szCs w:val="20"/>
                <w:lang w:val="x-none"/>
              </w:rPr>
              <w:t xml:space="preserve">       </w:t>
            </w:r>
            <w:r w:rsidRPr="00EE1C30">
              <w:rPr>
                <w:sz w:val="20"/>
                <w:szCs w:val="20"/>
                <w:lang w:val="x-none"/>
              </w:rPr>
              <w:t>vsebina in izvajanje programa omrežja;</w:t>
            </w:r>
          </w:p>
          <w:p w14:paraId="40B6F319" w14:textId="77777777" w:rsidR="00EE1C30" w:rsidRPr="00EE1C30" w:rsidRDefault="00EE1C30" w:rsidP="00EE1C30">
            <w:pPr>
              <w:pStyle w:val="alineazaodstavkom1"/>
              <w:ind w:left="397"/>
              <w:rPr>
                <w:sz w:val="20"/>
                <w:szCs w:val="20"/>
              </w:rPr>
            </w:pPr>
            <w:r w:rsidRPr="00EE1C30">
              <w:rPr>
                <w:sz w:val="20"/>
                <w:szCs w:val="20"/>
                <w:lang w:val="x-none"/>
              </w:rPr>
              <w:t>-</w:t>
            </w:r>
            <w:r w:rsidRPr="00EE1C30">
              <w:rPr>
                <w:rFonts w:ascii="Times New Roman" w:hAnsi="Times New Roman" w:cs="Times New Roman"/>
                <w:sz w:val="20"/>
                <w:szCs w:val="20"/>
                <w:lang w:val="x-none"/>
              </w:rPr>
              <w:t xml:space="preserve">       </w:t>
            </w:r>
            <w:r w:rsidRPr="00EE1C30">
              <w:rPr>
                <w:sz w:val="20"/>
                <w:szCs w:val="20"/>
                <w:lang w:val="x-none"/>
              </w:rPr>
              <w:t>vprašanja intermodalnosti in interoperabilnosti;</w:t>
            </w:r>
          </w:p>
          <w:p w14:paraId="4598E6AA" w14:textId="77777777" w:rsidR="00EE1C30" w:rsidRPr="00EE1C30" w:rsidRDefault="00EE1C30" w:rsidP="00EE1C30">
            <w:pPr>
              <w:pStyle w:val="alineazaodstavkom1"/>
              <w:ind w:left="397"/>
              <w:rPr>
                <w:sz w:val="20"/>
                <w:szCs w:val="20"/>
              </w:rPr>
            </w:pPr>
            <w:r w:rsidRPr="00EE1C30">
              <w:rPr>
                <w:sz w:val="20"/>
                <w:szCs w:val="20"/>
                <w:lang w:val="x-none"/>
              </w:rPr>
              <w:t>-</w:t>
            </w:r>
            <w:r w:rsidRPr="00EE1C30">
              <w:rPr>
                <w:rFonts w:ascii="Times New Roman" w:hAnsi="Times New Roman" w:cs="Times New Roman"/>
                <w:sz w:val="20"/>
                <w:szCs w:val="20"/>
                <w:lang w:val="x-none"/>
              </w:rPr>
              <w:t xml:space="preserve">       </w:t>
            </w:r>
            <w:r w:rsidRPr="00EE1C30">
              <w:rPr>
                <w:sz w:val="20"/>
                <w:szCs w:val="20"/>
                <w:lang w:val="x-none"/>
              </w:rPr>
              <w:t>vsa druga vprašanja, povezana s pogoji za dostop, uporabo infrastrukture in kakovostjo storitev upravljavca.</w:t>
            </w:r>
          </w:p>
          <w:p w14:paraId="15D5E6C5" w14:textId="77777777" w:rsidR="00EE1C30" w:rsidRPr="00EE1C30" w:rsidRDefault="00EE1C30" w:rsidP="00EE1C30">
            <w:pPr>
              <w:pStyle w:val="odstavek1"/>
              <w:rPr>
                <w:sz w:val="20"/>
                <w:szCs w:val="20"/>
              </w:rPr>
            </w:pPr>
            <w:r w:rsidRPr="00EE1C30">
              <w:rPr>
                <w:sz w:val="20"/>
                <w:szCs w:val="20"/>
                <w:lang w:val="x-none"/>
              </w:rPr>
              <w:t>(14) Odbor iz prejšnjega odstavka se sestaja najmanj enkrat letno v skladu s smernicami, ki jih pripravi in objavi upravljavec po posvetovanju z zainteresiranimi stranmi iz prejšnjega odstavka. Upravljavec na svoji spletni strani ažurno objavlja pregled dela odbora. Usklajevanje v tem odboru ne posega v pravico prosilcev do vložitve pritožbe pri regulatornem organu.</w:t>
            </w:r>
          </w:p>
          <w:p w14:paraId="0286E769" w14:textId="5C46C994" w:rsidR="00C2782C" w:rsidRPr="00EE1C30" w:rsidRDefault="00EE1C30" w:rsidP="00EE1C30">
            <w:pPr>
              <w:pStyle w:val="odstavek1"/>
              <w:rPr>
                <w:sz w:val="20"/>
                <w:szCs w:val="20"/>
              </w:rPr>
            </w:pPr>
            <w:r w:rsidRPr="00EE1C30">
              <w:rPr>
                <w:sz w:val="20"/>
                <w:szCs w:val="20"/>
                <w:lang w:val="x-none"/>
              </w:rPr>
              <w:t>(15) Upravljavec se včlani v evropsko mrežo upravljavcev infrastrukture.</w:t>
            </w:r>
          </w:p>
          <w:p w14:paraId="0F097307" w14:textId="77777777" w:rsidR="00C2782C" w:rsidRPr="00C2782C" w:rsidRDefault="00C2782C" w:rsidP="00C2782C">
            <w:pPr>
              <w:pStyle w:val="len1"/>
              <w:rPr>
                <w:sz w:val="20"/>
                <w:szCs w:val="20"/>
              </w:rPr>
            </w:pPr>
            <w:r w:rsidRPr="00C2782C">
              <w:rPr>
                <w:sz w:val="20"/>
                <w:szCs w:val="20"/>
                <w:lang w:val="x-none"/>
              </w:rPr>
              <w:t>13. člen</w:t>
            </w:r>
          </w:p>
          <w:p w14:paraId="788E8A8A" w14:textId="77777777" w:rsidR="00C2782C" w:rsidRPr="00C2782C" w:rsidRDefault="00C2782C" w:rsidP="00C2782C">
            <w:pPr>
              <w:pStyle w:val="lennaslov1"/>
              <w:rPr>
                <w:sz w:val="20"/>
                <w:szCs w:val="20"/>
              </w:rPr>
            </w:pPr>
            <w:r w:rsidRPr="00C2782C">
              <w:rPr>
                <w:sz w:val="20"/>
                <w:szCs w:val="20"/>
                <w:lang w:val="x-none"/>
              </w:rPr>
              <w:t>(strategija razvoja javne železniške infrastrukture)</w:t>
            </w:r>
          </w:p>
          <w:p w14:paraId="0F65B66A" w14:textId="77777777" w:rsidR="00C2782C" w:rsidRPr="00C2782C" w:rsidRDefault="00C2782C" w:rsidP="00C2782C">
            <w:pPr>
              <w:pStyle w:val="odstavek1"/>
              <w:rPr>
                <w:sz w:val="20"/>
                <w:szCs w:val="20"/>
              </w:rPr>
            </w:pPr>
            <w:r w:rsidRPr="00C2782C">
              <w:rPr>
                <w:sz w:val="20"/>
                <w:szCs w:val="20"/>
                <w:lang w:val="x-none"/>
              </w:rPr>
              <w:t>(1) Cilji in naloge strategije razvoja javne železniške infrastrukture in vzdrževanja javne železniške infrastrukture se po posvetovanju z zainteresiranimi stranmi natančneje določijo v strategiji razvoja javne železniške infrastrukture, samostojno ali v okviru razvoja celotnega področja prometa (v nadaljnjem besedilu: strategija razvoja), ki jo sprejme Vlada Republike Slovenije za obdobje najmanj petih let in se objavi na spletni strani.</w:t>
            </w:r>
          </w:p>
          <w:p w14:paraId="4C13B1BC" w14:textId="77777777" w:rsidR="00C2782C" w:rsidRPr="00C2782C" w:rsidRDefault="00C2782C" w:rsidP="00C2782C">
            <w:pPr>
              <w:pStyle w:val="odstavek1"/>
              <w:rPr>
                <w:sz w:val="20"/>
                <w:szCs w:val="20"/>
              </w:rPr>
            </w:pPr>
            <w:r w:rsidRPr="00C2782C">
              <w:rPr>
                <w:sz w:val="20"/>
                <w:szCs w:val="20"/>
                <w:lang w:val="x-none"/>
              </w:rPr>
              <w:t>(2) S strategijo razvoja se v zvezi z investicijami v javno železniško infrastrukturo in vzdrževanjem javne železniške infrastrukture podrobneje določijo vrstni red prednostnih nalog investicij v javno železniško infrastrukturo in vzdrževanja javne železniške infrastrukture, viri sredstev za njihovo uresničitev ter dinamika in obseg uresničevanja posameznih nalog v načrtovalnem obdobju. Določitev prednostnih nalog mora temeljiti na prometno-političnih in razvojnih ciljih ob upoštevanju objektivnih prometnih, tehničnih, ekonomsko-finančnih in okolje-varstvenih merilih.</w:t>
            </w:r>
          </w:p>
          <w:p w14:paraId="2A96601A" w14:textId="77777777" w:rsidR="00C2782C" w:rsidRPr="00C2782C" w:rsidRDefault="00C2782C" w:rsidP="00C2782C">
            <w:pPr>
              <w:pStyle w:val="odstavek1"/>
              <w:rPr>
                <w:sz w:val="20"/>
                <w:szCs w:val="20"/>
              </w:rPr>
            </w:pPr>
            <w:r w:rsidRPr="00C2782C">
              <w:rPr>
                <w:sz w:val="20"/>
                <w:szCs w:val="20"/>
                <w:lang w:val="x-none"/>
              </w:rPr>
              <w:t>(</w:t>
            </w:r>
            <w:r w:rsidRPr="00C2782C">
              <w:rPr>
                <w:sz w:val="20"/>
                <w:szCs w:val="20"/>
              </w:rPr>
              <w:t>3</w:t>
            </w:r>
            <w:r w:rsidRPr="00C2782C">
              <w:rPr>
                <w:sz w:val="20"/>
                <w:szCs w:val="20"/>
                <w:lang w:val="x-none"/>
              </w:rPr>
              <w:t>) Na podlagi strategije razvoja prometa v Republiki Sloveniji in nacionalnega programa upravljavec, gospodarska družba iz 13.a člena tega zakona in Direkcija Republike Slovenija za infrastrukturo izdelajo predlog šestletnega načrta vlaganj v železniško infrastrukturo, ki ga ministrstvo združi z načrti vlaganj v drugo prometno infrastrukturo, uskladi in kot enoten šestletni operativni načrt vsako leto predloži v potrditev vladi, skupaj s poročilom o realizaciji.</w:t>
            </w:r>
          </w:p>
          <w:p w14:paraId="65F18103" w14:textId="77777777" w:rsidR="00C2782C" w:rsidRPr="00C2782C" w:rsidRDefault="00C2782C" w:rsidP="00C2782C">
            <w:pPr>
              <w:pStyle w:val="odstavek1"/>
              <w:rPr>
                <w:sz w:val="20"/>
                <w:szCs w:val="20"/>
              </w:rPr>
            </w:pPr>
            <w:r w:rsidRPr="00C2782C">
              <w:rPr>
                <w:sz w:val="20"/>
                <w:szCs w:val="20"/>
                <w:lang w:val="x-none"/>
              </w:rPr>
              <w:t>(4) Naloge Direkcije Republike Slovenije za infrastrukturo so:</w:t>
            </w:r>
          </w:p>
          <w:p w14:paraId="7CEF3970"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opravljanje nalog razvoja javne železniške infrastrukture;</w:t>
            </w:r>
          </w:p>
          <w:p w14:paraId="007B665E"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opravljanje strokovno tehničnih, organizacijskih, razvojnih in upravnih nalog s področja gradenj in nadgradenj javne železniške infrastrukture;</w:t>
            </w:r>
          </w:p>
          <w:p w14:paraId="1912CE30"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financiranje obveznih gospodarskih javnih služb na področju železniškega prometa,</w:t>
            </w:r>
          </w:p>
          <w:p w14:paraId="017CB719"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priprava pogodb za izvajanje obveznih gospodarskih javnih služb na področju železniškega prometa;</w:t>
            </w:r>
          </w:p>
          <w:p w14:paraId="2888E6C7"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preverjanje porabe sredstev, ki jih Republika Slovenija zagotavlja za izvajanje obveznih gospodarskih javnih služb na področju železniškega prometa;</w:t>
            </w:r>
          </w:p>
          <w:p w14:paraId="270A3454"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priprava pogodb za gospodarjenje z javno železniško infrastrukturo in izvajanje drugih nalog upravljavca skladno s tem zakonom in financiranje izvajanja navedenih nalog;</w:t>
            </w:r>
          </w:p>
          <w:p w14:paraId="4D86418C"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preverjanje upravljavca glede sklepanja in financiranja pogodb za gospodarjenje z javno železniško infrastrukturo in izvajanje drugih nalog upravljavca, določenih v 11.b člena tega zakona;</w:t>
            </w:r>
          </w:p>
          <w:p w14:paraId="328D7931"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preverjanje izvajanja postopkov upravljavca pri uveljavljanju odškodnin iz naslova zavarovanja javne železniške infrastrukture;</w:t>
            </w:r>
          </w:p>
          <w:p w14:paraId="786F24C3"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preverjanje izvedbe postopkov upravljavca v primeru izrednih dogodkov s finančnimi posledicami na javni železniški infrastrukturi;</w:t>
            </w:r>
          </w:p>
          <w:p w14:paraId="5AE2567B" w14:textId="77777777" w:rsidR="00C2782C" w:rsidRPr="00C2782C" w:rsidRDefault="00C2782C" w:rsidP="00C2782C">
            <w:pPr>
              <w:pStyle w:val="alineazaodstavkom1"/>
              <w:ind w:left="397"/>
              <w:rPr>
                <w:sz w:val="20"/>
                <w:szCs w:val="20"/>
              </w:rPr>
            </w:pPr>
            <w:r w:rsidRPr="00C2782C">
              <w:rPr>
                <w:sz w:val="20"/>
                <w:szCs w:val="20"/>
                <w:lang w:val="x-none"/>
              </w:rPr>
              <w:lastRenderedPageBreak/>
              <w:t>-</w:t>
            </w:r>
            <w:r w:rsidRPr="00C2782C">
              <w:rPr>
                <w:rFonts w:ascii="Times New Roman" w:hAnsi="Times New Roman" w:cs="Times New Roman"/>
                <w:sz w:val="20"/>
                <w:szCs w:val="20"/>
                <w:lang w:val="x-none"/>
              </w:rPr>
              <w:t xml:space="preserve">       </w:t>
            </w:r>
            <w:r w:rsidRPr="00C2782C">
              <w:rPr>
                <w:sz w:val="20"/>
                <w:szCs w:val="20"/>
                <w:lang w:val="x-none"/>
              </w:rPr>
              <w:t>preverjanje izvedbe postopkov upravljavca s finančnimi posledicami v skladu s sklenjenimi pogodbami, financiranimi iz proračuna;</w:t>
            </w:r>
          </w:p>
          <w:p w14:paraId="381CA073"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strokovni nadzor nad porabo sredstev glede izvajanja določb iz pete alinee tretjega odstavka 11. člena tega zakona in nad omejenim dostopom iz devetega odstavka 11.c člena tega zakona.</w:t>
            </w:r>
          </w:p>
          <w:p w14:paraId="3D44279B" w14:textId="77777777" w:rsidR="00C2782C" w:rsidRPr="00C2782C" w:rsidRDefault="00C2782C" w:rsidP="00C2782C">
            <w:pPr>
              <w:pStyle w:val="odstavek1"/>
              <w:rPr>
                <w:sz w:val="20"/>
                <w:szCs w:val="20"/>
              </w:rPr>
            </w:pPr>
            <w:r w:rsidRPr="00C2782C">
              <w:rPr>
                <w:sz w:val="20"/>
                <w:szCs w:val="20"/>
                <w:lang w:val="x-none"/>
              </w:rPr>
              <w:t>(5) Inženiring v javno železniško infrastrukturo, potreben za izvajanje strategije razvoja javne železniške infrastrukture, obsega zlasti:</w:t>
            </w:r>
          </w:p>
          <w:p w14:paraId="7AB03840" w14:textId="77777777"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pripravo, organiziranje in koordinacijo investicij v vseh fazah investicijskega procesa;</w:t>
            </w:r>
          </w:p>
          <w:p w14:paraId="18780DD0" w14:textId="11DF146F" w:rsidR="00C2782C" w:rsidRPr="00C2782C" w:rsidRDefault="00C2782C" w:rsidP="00C2782C">
            <w:pPr>
              <w:pStyle w:val="alineazaodstavkom1"/>
              <w:ind w:left="397"/>
              <w:rPr>
                <w:sz w:val="20"/>
                <w:szCs w:val="20"/>
              </w:rPr>
            </w:pPr>
            <w:r w:rsidRPr="00C2782C">
              <w:rPr>
                <w:sz w:val="20"/>
                <w:szCs w:val="20"/>
                <w:lang w:val="x-none"/>
              </w:rPr>
              <w:t>-</w:t>
            </w:r>
            <w:r w:rsidRPr="00C2782C">
              <w:rPr>
                <w:rFonts w:ascii="Times New Roman" w:hAnsi="Times New Roman" w:cs="Times New Roman"/>
                <w:sz w:val="20"/>
                <w:szCs w:val="20"/>
                <w:lang w:val="x-none"/>
              </w:rPr>
              <w:t xml:space="preserve">       </w:t>
            </w:r>
            <w:r w:rsidRPr="00C2782C">
              <w:rPr>
                <w:sz w:val="20"/>
                <w:szCs w:val="20"/>
                <w:lang w:val="x-none"/>
              </w:rPr>
              <w:t>organiziranje in izvajanje revizij projektne dokumentacije.</w:t>
            </w:r>
          </w:p>
          <w:p w14:paraId="5D80BBD4" w14:textId="77777777" w:rsidR="006C6BF8" w:rsidRPr="00EC4BE6" w:rsidRDefault="006C6BF8" w:rsidP="00EC4BE6">
            <w:pPr>
              <w:pStyle w:val="len1"/>
              <w:spacing w:line="260" w:lineRule="exact"/>
              <w:rPr>
                <w:sz w:val="20"/>
                <w:szCs w:val="20"/>
              </w:rPr>
            </w:pPr>
            <w:r w:rsidRPr="00EC4BE6">
              <w:rPr>
                <w:sz w:val="20"/>
                <w:szCs w:val="20"/>
                <w:lang w:val="x-none"/>
              </w:rPr>
              <w:t>16. člen</w:t>
            </w:r>
          </w:p>
          <w:p w14:paraId="2EB2AE13" w14:textId="77777777" w:rsidR="006C6BF8" w:rsidRPr="00EC4BE6" w:rsidRDefault="006C6BF8" w:rsidP="00EC4BE6">
            <w:pPr>
              <w:pStyle w:val="lennaslov1"/>
              <w:spacing w:line="260" w:lineRule="exact"/>
              <w:rPr>
                <w:sz w:val="20"/>
                <w:szCs w:val="20"/>
              </w:rPr>
            </w:pPr>
            <w:r w:rsidRPr="00EC4BE6">
              <w:rPr>
                <w:sz w:val="20"/>
                <w:szCs w:val="20"/>
                <w:lang w:val="x-none"/>
              </w:rPr>
              <w:t>(licenca in pogoji za njeno pridobitev)</w:t>
            </w:r>
          </w:p>
          <w:p w14:paraId="17CCE4A0" w14:textId="77777777" w:rsidR="006C6BF8" w:rsidRPr="00EC4BE6" w:rsidRDefault="006C6BF8" w:rsidP="00EC4BE6">
            <w:pPr>
              <w:pStyle w:val="odstavek1"/>
              <w:spacing w:line="260" w:lineRule="exact"/>
              <w:rPr>
                <w:sz w:val="20"/>
                <w:szCs w:val="20"/>
              </w:rPr>
            </w:pPr>
            <w:r w:rsidRPr="00EC4BE6">
              <w:rPr>
                <w:sz w:val="20"/>
                <w:szCs w:val="20"/>
                <w:lang w:val="x-none"/>
              </w:rPr>
              <w:t>(1) Za izvajanje prevoznih storitev mora prevoznik pridobiti licenco. Licenca ne daje pravice dostopa do železniške infrastrukture.</w:t>
            </w:r>
          </w:p>
          <w:p w14:paraId="2A6B79CF" w14:textId="77777777" w:rsidR="006C6BF8" w:rsidRPr="00EC4BE6" w:rsidRDefault="006C6BF8" w:rsidP="00EC4BE6">
            <w:pPr>
              <w:pStyle w:val="odstavek1"/>
              <w:spacing w:line="260" w:lineRule="exact"/>
              <w:rPr>
                <w:sz w:val="20"/>
                <w:szCs w:val="20"/>
              </w:rPr>
            </w:pPr>
            <w:r w:rsidRPr="00EC4BE6">
              <w:rPr>
                <w:sz w:val="20"/>
                <w:szCs w:val="20"/>
                <w:lang w:val="x-none"/>
              </w:rPr>
              <w:t>(2) Agencija izda licenco prevozniku, ki ima sedež v Republiki Sloveniji. Za pridobitev licence mora prevoznik izpolnjevati pogoje glede:</w:t>
            </w:r>
          </w:p>
          <w:p w14:paraId="782CD010"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dobrega ugleda,</w:t>
            </w:r>
          </w:p>
          <w:p w14:paraId="6A36FC28"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finančne sposobnosti,</w:t>
            </w:r>
          </w:p>
          <w:p w14:paraId="5A747E98"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strokovne usposobljenosti in</w:t>
            </w:r>
          </w:p>
          <w:p w14:paraId="422974EB"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kritja svoje civilnopravne odgovornosti.</w:t>
            </w:r>
          </w:p>
          <w:p w14:paraId="4B774432" w14:textId="77777777" w:rsidR="006C6BF8" w:rsidRPr="00EC4BE6" w:rsidRDefault="006C6BF8" w:rsidP="00EC4BE6">
            <w:pPr>
              <w:pStyle w:val="odstavek1"/>
              <w:spacing w:line="260" w:lineRule="exact"/>
              <w:rPr>
                <w:sz w:val="20"/>
                <w:szCs w:val="20"/>
              </w:rPr>
            </w:pPr>
            <w:r w:rsidRPr="00EC4BE6">
              <w:rPr>
                <w:sz w:val="20"/>
                <w:szCs w:val="20"/>
                <w:lang w:val="x-none"/>
              </w:rPr>
              <w:t>(3) Prevoznik izpolnjuje pogoj dobrega ugleda, če:</w:t>
            </w:r>
          </w:p>
          <w:p w14:paraId="3980106D"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član poslovodstva ni bil pravnomočno obsojen na zaporno kazen v trajanju enega ali več let, zaradi storitve kaznivega dejanja zoper gospodarstvo, kaznivega dejanja ogrožanja posebnih vrst javnega prometa ali kaznivega dejanja zoper delovno razmerje in socialno varnost,</w:t>
            </w:r>
          </w:p>
          <w:p w14:paraId="0102EC69"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ni v stečajnem postopku.</w:t>
            </w:r>
          </w:p>
          <w:p w14:paraId="68341E35" w14:textId="77777777" w:rsidR="006C6BF8" w:rsidRPr="00EC4BE6" w:rsidRDefault="006C6BF8" w:rsidP="00EC4BE6">
            <w:pPr>
              <w:pStyle w:val="odstavek1"/>
              <w:spacing w:line="260" w:lineRule="exact"/>
              <w:rPr>
                <w:sz w:val="20"/>
                <w:szCs w:val="20"/>
              </w:rPr>
            </w:pPr>
            <w:r w:rsidRPr="00EC4BE6">
              <w:rPr>
                <w:sz w:val="20"/>
                <w:szCs w:val="20"/>
                <w:lang w:val="x-none"/>
              </w:rPr>
              <w:t>(4) Zahteve v zvezi s finančno sposobnostjo so izpolnjene, ko prevoznik dokaže, da bo v obdobju 12 mesecev lahko izpolnjeval svoje obveznosti iz naslova dejavnosti, za katero želi pridobiti licenco. Finančna sposobnost se preveri zlasti z letnimi izkazi prevoznika, kadar prevozniki teh listin ne morejo predložiti pa z bilanco stanja. Prevoznik licenčnemu organu predloži vsaj informacije, ki so navedene v Prilogi III Direktive 2012/34/EU, na njegovo zahtevo pa tudi revizijska poročila, dokumente bank, hranilnic, računovodske, revizorske in druge dokumente. Šteje se, da prevoznik ni finančno sposoben, če je v obdobju zadnjega leta pred vložitvijo vloge za izdajo licence najmanj trikrat zamudil s plačili davkov ali plačil za socialno varnost za najmanj 90 dni.</w:t>
            </w:r>
          </w:p>
          <w:p w14:paraId="3277BB96" w14:textId="77777777" w:rsidR="006C6BF8" w:rsidRPr="00EC4BE6" w:rsidRDefault="006C6BF8" w:rsidP="00EC4BE6">
            <w:pPr>
              <w:pStyle w:val="odstavek1"/>
              <w:spacing w:line="260" w:lineRule="exact"/>
              <w:rPr>
                <w:sz w:val="20"/>
                <w:szCs w:val="20"/>
              </w:rPr>
            </w:pPr>
            <w:r w:rsidRPr="00EC4BE6">
              <w:rPr>
                <w:sz w:val="20"/>
                <w:szCs w:val="20"/>
                <w:lang w:val="x-none"/>
              </w:rPr>
              <w:t>(5) Prevoznik izpolnjuje pogoj strokovne usposobljenosti, če izkaže, da ima oziroma bo imel vzpostavljen sistem vodenja, v katerem bodo sodelovale osebe z znanjem ali izkušnjami za varno in zanesljivo izvajanje dejavnosti, ter nadzora nad postopki in osebjem, ki zagotavljajo varno in zanesljivo izvajanje dejavnosti, katerih vrsta je opredeljena v licenci.</w:t>
            </w:r>
          </w:p>
          <w:p w14:paraId="366430C0" w14:textId="77777777" w:rsidR="006C6BF8" w:rsidRPr="00EC4BE6" w:rsidRDefault="006C6BF8" w:rsidP="00EC4BE6">
            <w:pPr>
              <w:pStyle w:val="odstavek1"/>
              <w:spacing w:line="260" w:lineRule="exact"/>
              <w:rPr>
                <w:sz w:val="20"/>
                <w:szCs w:val="20"/>
              </w:rPr>
            </w:pPr>
            <w:r w:rsidRPr="00EC4BE6">
              <w:rPr>
                <w:sz w:val="20"/>
                <w:szCs w:val="20"/>
                <w:lang w:val="x-none"/>
              </w:rPr>
              <w:t>(6) Prevoznik izpolnjuje pogoj kritja svoje civilnopravne odgovornosti, če je zmožen kriti morebitno odškodnino, ki bi jo utrpeli potniki, prtljaga, tovor, pošta ali tretje osebe, zaradi opravljanja njegove dejavnosti tako, da dokaže, da je ustrezno zavarovan za kritje svoje odgovornosti v primeru nesreče ali da predloži druga ustrezna jamstva.</w:t>
            </w:r>
          </w:p>
          <w:p w14:paraId="3CAF05A0" w14:textId="77777777" w:rsidR="006C6BF8" w:rsidRPr="00EC4BE6" w:rsidRDefault="006C6BF8" w:rsidP="00EC4BE6">
            <w:pPr>
              <w:pStyle w:val="odstavek1"/>
              <w:spacing w:line="260" w:lineRule="exact"/>
              <w:rPr>
                <w:sz w:val="20"/>
                <w:szCs w:val="20"/>
              </w:rPr>
            </w:pPr>
            <w:r w:rsidRPr="00EC4BE6">
              <w:rPr>
                <w:sz w:val="20"/>
                <w:szCs w:val="20"/>
                <w:lang w:val="x-none"/>
              </w:rPr>
              <w:t>(7) Prevozniku se podeli licenca oziroma se podaljša veljavnost začasne licence, če izpolnjuje pogoje za njeno pridobitev. Pogoje za pridobitev licence mora prevoznik izpolnjevati ves čas njene veljavnosti.</w:t>
            </w:r>
          </w:p>
          <w:p w14:paraId="217796BB" w14:textId="77777777" w:rsidR="006C6BF8" w:rsidRPr="00EC4BE6" w:rsidRDefault="006C6BF8" w:rsidP="00EC4BE6">
            <w:pPr>
              <w:pStyle w:val="odstavek1"/>
              <w:spacing w:line="260" w:lineRule="exact"/>
              <w:rPr>
                <w:sz w:val="20"/>
                <w:szCs w:val="20"/>
              </w:rPr>
            </w:pPr>
            <w:r w:rsidRPr="00EC4BE6">
              <w:rPr>
                <w:sz w:val="20"/>
                <w:szCs w:val="20"/>
                <w:lang w:val="x-none"/>
              </w:rPr>
              <w:t>(8) Agencija javno objavi postopke za izdajo licenc in o tem obvesti Evropsko komisijo.</w:t>
            </w:r>
          </w:p>
          <w:p w14:paraId="03DE41FA" w14:textId="77777777" w:rsidR="006C6BF8" w:rsidRPr="00EC4BE6" w:rsidRDefault="006C6BF8" w:rsidP="00EC4BE6">
            <w:pPr>
              <w:pStyle w:val="odstavek1"/>
              <w:spacing w:line="260" w:lineRule="exact"/>
              <w:rPr>
                <w:sz w:val="20"/>
                <w:szCs w:val="20"/>
              </w:rPr>
            </w:pPr>
            <w:r w:rsidRPr="00EC4BE6">
              <w:rPr>
                <w:sz w:val="20"/>
                <w:szCs w:val="20"/>
                <w:lang w:val="x-none"/>
              </w:rPr>
              <w:t>(9) Agencija o vlogi za izdajo licence odloči čim prej, vendar najpozneje v treh mesecih od predložitve popolne vloge. Odločitev o izdaji ali zavrnitvi, licenčni organ utemelji in takoj sporoči prevozniku, ki je zaprosil za licenco.</w:t>
            </w:r>
          </w:p>
          <w:p w14:paraId="0095D696" w14:textId="77777777" w:rsidR="006C6BF8" w:rsidRPr="00EC4BE6" w:rsidRDefault="006C6BF8" w:rsidP="00EC4BE6">
            <w:pPr>
              <w:pStyle w:val="odstavek1"/>
              <w:spacing w:line="260" w:lineRule="exact"/>
              <w:rPr>
                <w:sz w:val="20"/>
                <w:szCs w:val="20"/>
              </w:rPr>
            </w:pPr>
            <w:r w:rsidRPr="00EC4BE6">
              <w:rPr>
                <w:sz w:val="20"/>
                <w:szCs w:val="20"/>
                <w:lang w:val="x-none"/>
              </w:rPr>
              <w:lastRenderedPageBreak/>
              <w:t>(10) Zoper odločitev agencije ni pritožbe, dopusten pa je upravni spor.</w:t>
            </w:r>
          </w:p>
          <w:p w14:paraId="0F55E5E7" w14:textId="77777777" w:rsidR="006C6BF8" w:rsidRPr="00EC4BE6" w:rsidRDefault="006C6BF8" w:rsidP="00EC4BE6">
            <w:pPr>
              <w:pStyle w:val="odstavek1"/>
              <w:spacing w:line="260" w:lineRule="exact"/>
              <w:rPr>
                <w:sz w:val="20"/>
                <w:szCs w:val="20"/>
              </w:rPr>
            </w:pPr>
            <w:r w:rsidRPr="00EC4BE6">
              <w:rPr>
                <w:sz w:val="20"/>
                <w:szCs w:val="20"/>
                <w:lang w:val="x-none"/>
              </w:rPr>
              <w:t>(11) Prevoznik ne potrebuje licence za izvajanje prevoznih storitev, kadar je njegova poslovna dejavnost izključno omejena na:</w:t>
            </w:r>
          </w:p>
          <w:p w14:paraId="6D61853D"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železniški potniški promet na samostojni lokalni in regionalni železniški infrastrukturi;</w:t>
            </w:r>
          </w:p>
          <w:p w14:paraId="514174F3" w14:textId="77777777" w:rsidR="006C6BF8" w:rsidRPr="00EC4BE6" w:rsidRDefault="006C6BF8" w:rsidP="00EC4BE6">
            <w:pPr>
              <w:pStyle w:val="alineazaodstavkom1"/>
              <w:spacing w:line="260" w:lineRule="exact"/>
              <w:ind w:left="397"/>
              <w:rPr>
                <w:sz w:val="20"/>
                <w:szCs w:val="20"/>
              </w:rPr>
            </w:pPr>
            <w:r w:rsidRPr="00EC4BE6">
              <w:rPr>
                <w:sz w:val="20"/>
                <w:szCs w:val="20"/>
                <w:lang w:val="x-none"/>
              </w:rPr>
              <w:t>-       mestni ali primestni železniški potniški promet;</w:t>
            </w:r>
          </w:p>
          <w:p w14:paraId="57307334" w14:textId="77777777" w:rsidR="006C6BF8" w:rsidRDefault="006C6BF8" w:rsidP="00EC4BE6">
            <w:pPr>
              <w:pStyle w:val="alineazaodstavkom1"/>
              <w:spacing w:line="260" w:lineRule="exact"/>
              <w:ind w:left="397"/>
              <w:rPr>
                <w:sz w:val="20"/>
                <w:szCs w:val="20"/>
                <w:lang w:val="x-none"/>
              </w:rPr>
            </w:pPr>
            <w:r w:rsidRPr="00EC4BE6">
              <w:rPr>
                <w:sz w:val="20"/>
                <w:szCs w:val="20"/>
                <w:lang w:val="x-none"/>
              </w:rPr>
              <w:t>-       železniški tovorni promet na območju postaje.</w:t>
            </w:r>
          </w:p>
          <w:p w14:paraId="78C0856D" w14:textId="77777777" w:rsidR="00D01BD5" w:rsidRDefault="00D01BD5" w:rsidP="00992CCD">
            <w:pPr>
              <w:pStyle w:val="alineazaodstavkom1"/>
              <w:spacing w:line="260" w:lineRule="exact"/>
              <w:ind w:left="0" w:firstLine="0"/>
              <w:rPr>
                <w:sz w:val="20"/>
                <w:szCs w:val="20"/>
                <w:lang w:val="x-none"/>
              </w:rPr>
            </w:pPr>
          </w:p>
          <w:p w14:paraId="0CCBAA40" w14:textId="77777777" w:rsidR="00D01BD5" w:rsidRPr="00D01BD5" w:rsidRDefault="00D01BD5" w:rsidP="00D01BD5">
            <w:pPr>
              <w:pStyle w:val="len1"/>
              <w:rPr>
                <w:sz w:val="20"/>
                <w:szCs w:val="20"/>
              </w:rPr>
            </w:pPr>
            <w:r w:rsidRPr="00D01BD5">
              <w:rPr>
                <w:sz w:val="20"/>
                <w:szCs w:val="20"/>
                <w:lang w:val="x-none"/>
              </w:rPr>
              <w:t>17. člen</w:t>
            </w:r>
          </w:p>
          <w:p w14:paraId="7C4F1244" w14:textId="77777777" w:rsidR="00D01BD5" w:rsidRPr="00D01BD5" w:rsidRDefault="00D01BD5" w:rsidP="00D01BD5">
            <w:pPr>
              <w:pStyle w:val="lennaslov1"/>
              <w:rPr>
                <w:sz w:val="20"/>
                <w:szCs w:val="20"/>
              </w:rPr>
            </w:pPr>
            <w:r w:rsidRPr="00D01BD5">
              <w:rPr>
                <w:sz w:val="20"/>
                <w:szCs w:val="20"/>
                <w:lang w:val="x-none"/>
              </w:rPr>
              <w:t>(veljavnost licence)</w:t>
            </w:r>
          </w:p>
          <w:p w14:paraId="007CC3AD" w14:textId="77777777" w:rsidR="00D01BD5" w:rsidRPr="00D01BD5" w:rsidRDefault="00D01BD5" w:rsidP="00D01BD5">
            <w:pPr>
              <w:pStyle w:val="odstavek1"/>
              <w:rPr>
                <w:sz w:val="20"/>
                <w:szCs w:val="20"/>
              </w:rPr>
            </w:pPr>
            <w:r w:rsidRPr="00D01BD5">
              <w:rPr>
                <w:sz w:val="20"/>
                <w:szCs w:val="20"/>
                <w:lang w:val="x-none"/>
              </w:rPr>
              <w:t>(1) V Republiki Sloveniji velja licenca, ki jo izda agencija. Veljajo tudi licence, ki jih izdajajo licenčni organi držav članic Evropske unije.</w:t>
            </w:r>
          </w:p>
          <w:p w14:paraId="4D6B78D2" w14:textId="77777777" w:rsidR="00D01BD5" w:rsidRPr="00D01BD5" w:rsidRDefault="00D01BD5" w:rsidP="00D01BD5">
            <w:pPr>
              <w:pStyle w:val="odstavek1"/>
              <w:rPr>
                <w:sz w:val="20"/>
                <w:szCs w:val="20"/>
              </w:rPr>
            </w:pPr>
            <w:r w:rsidRPr="00D01BD5">
              <w:rPr>
                <w:sz w:val="20"/>
                <w:szCs w:val="20"/>
                <w:lang w:val="x-none"/>
              </w:rPr>
              <w:t>(2) Licenca velja toliko časa, dokler prevoznik izpolnjuje pogoje in zahteve, ki jih predpisuje ta zakon in na njegovi podlagi izdani predpisi.</w:t>
            </w:r>
          </w:p>
          <w:p w14:paraId="2F06FA3D" w14:textId="77777777" w:rsidR="00D01BD5" w:rsidRPr="00D01BD5" w:rsidRDefault="00D01BD5" w:rsidP="00D01BD5">
            <w:pPr>
              <w:pStyle w:val="odstavek1"/>
              <w:rPr>
                <w:sz w:val="20"/>
                <w:szCs w:val="20"/>
              </w:rPr>
            </w:pPr>
            <w:r w:rsidRPr="00D01BD5">
              <w:rPr>
                <w:sz w:val="20"/>
                <w:szCs w:val="20"/>
                <w:lang w:val="x-none"/>
              </w:rPr>
              <w:t>(3) Licenčni organ opravlja redni nadzor nad izpolnjevanjem pogojev iz 16. člena tega zakona najmanj vsakih pet let. Če licenčni organ resno dvomi, ali prevoznik izpolnjuje pogoje in zahteve za podelitev licence, določene v tem zakonu in na njegovi podlagi izdanih predpisih, lahko kadar koli preveri, ali jih dejansko izpolnjuje. Če ugotovi, da imetnik licence ne izpolnjuje pogojev za njeno pridobitev, licenco začasno ali trajno odvzame. Licenčni organ začasno odvzame licenco, če ugotovi, da imetnik licence ne izpolnjuje pogojev za njeno pridobitev, razen v primeru iz osmega odstavka tega člena. Če imetnik v roku, ki ga določi licenčni organ pri začasnem odvzemu licence, ne more izpolniti vseh pogojev za njeno pridobitev, mu licenčni organ trajno odvzame licenco. V primeru resnega dvoma, da imetnik licence, ki jo je izdal licenčni organ druge države članice Evropske unije, ne izpolnjuje pogojev za pridobitev licence, mora licenčni organ o tem nemudoma obvestiti licenčni organ države članice, ki je licenco izdal.</w:t>
            </w:r>
          </w:p>
          <w:p w14:paraId="39BAD552" w14:textId="77777777" w:rsidR="00D01BD5" w:rsidRPr="00D01BD5" w:rsidRDefault="00D01BD5" w:rsidP="00D01BD5">
            <w:pPr>
              <w:pStyle w:val="odstavek1"/>
              <w:rPr>
                <w:sz w:val="20"/>
                <w:szCs w:val="20"/>
              </w:rPr>
            </w:pPr>
            <w:r w:rsidRPr="00D01BD5">
              <w:rPr>
                <w:sz w:val="20"/>
                <w:szCs w:val="20"/>
                <w:lang w:val="x-none"/>
              </w:rPr>
              <w:t>(4) Če je licenca začasno ali trajno odvzeta zaradi neizpolnjevanja finančne sposobnosti iz četrtega odstavka prejšnjega člena, lahko licenčni organ izda začasno licenco pod pogojem, da varnost prometa ni ogrožena. Začasna licenca lahko velja največ šest mesecev od dneva njene izdaje.</w:t>
            </w:r>
          </w:p>
          <w:p w14:paraId="4F96787D" w14:textId="77777777" w:rsidR="00D01BD5" w:rsidRPr="00D01BD5" w:rsidRDefault="00D01BD5" w:rsidP="00D01BD5">
            <w:pPr>
              <w:pStyle w:val="odstavek1"/>
              <w:rPr>
                <w:sz w:val="20"/>
                <w:szCs w:val="20"/>
              </w:rPr>
            </w:pPr>
            <w:r w:rsidRPr="00D01BD5">
              <w:rPr>
                <w:sz w:val="20"/>
                <w:szCs w:val="20"/>
                <w:lang w:val="x-none"/>
              </w:rPr>
              <w:t>(5) Če prevoznik ne izvaja prevoznih storitev v železniškem prometu vsaj šest mesecev ali jih ne začne izvajati šest mesecev od njene podelitve, lahko licenčni organ ponovno preveri izpolnjevanje pogojev za njeno pridobitev in jo lahko začasno odvzame. Prevoznik lahko v primeru, če začenja dejavnost izvajanja prevoznih storitev v železniškem prometu, zaprosi za določitev daljšega roka. Licenčni organ lahko odobri podaljšanje roka glede na naravo izvajanja storitev.</w:t>
            </w:r>
          </w:p>
          <w:p w14:paraId="5A993B1C" w14:textId="77777777" w:rsidR="00D01BD5" w:rsidRPr="00D01BD5" w:rsidRDefault="00D01BD5" w:rsidP="00D01BD5">
            <w:pPr>
              <w:pStyle w:val="odstavek1"/>
              <w:rPr>
                <w:sz w:val="20"/>
                <w:szCs w:val="20"/>
              </w:rPr>
            </w:pPr>
            <w:r w:rsidRPr="00D01BD5">
              <w:rPr>
                <w:sz w:val="20"/>
                <w:szCs w:val="20"/>
                <w:lang w:val="x-none"/>
              </w:rPr>
              <w:t>(6) O statusnih spremembah mora prevoznik najpozneje v osmih dneh po prejemu sklepa registrskega sodišča obvestiti licenčni organ. Licenčni organ, če gre za združitev ali prevzem, lahko odloči, da mora prevoznik ponovno zaprositi za licenco. Od vložitve ponovnega zaprosila za licenco do odločitve licenčnega organa lahko prevoznik opravlja prevozne storitve v železniškem prometu v obsegu, kot mu to dovoljuje veljavna licenca, razen če licenčni organ zaradi ogrožanja varnosti prometa trajno odvzame licenco.</w:t>
            </w:r>
          </w:p>
          <w:p w14:paraId="437D89FF" w14:textId="77777777" w:rsidR="00D01BD5" w:rsidRPr="00D01BD5" w:rsidRDefault="00D01BD5" w:rsidP="00D01BD5">
            <w:pPr>
              <w:pStyle w:val="odstavek1"/>
              <w:rPr>
                <w:sz w:val="20"/>
                <w:szCs w:val="20"/>
              </w:rPr>
            </w:pPr>
            <w:r w:rsidRPr="00D01BD5">
              <w:rPr>
                <w:sz w:val="20"/>
                <w:szCs w:val="20"/>
                <w:lang w:val="x-none"/>
              </w:rPr>
              <w:t>(7) Če namerava prevoznik spremeniti ali razširiti svojo dejavnost železniškega prevoza, za katero mu je bila podeljena licenca in bi to vplivalo na varnost železniškega prometa, mora licenco predložiti licenčnemu organu v ponovni pregled. V tem primeru licenčni organ ponovno preveri izpolnjevanje pogojev za pridobitev licence. V kolikor prevoznik izpolnjuje pogoje za pridobitev licence, licenčni organ izda odločbo, s katero spremeni že izdano odločbo o podelitvi licence, v primeru neizpolnjevanja pogojev za pridobitev licence pa licenco začasno oziroma trajno odvzame.</w:t>
            </w:r>
          </w:p>
          <w:p w14:paraId="4223D9E6" w14:textId="77777777" w:rsidR="00D01BD5" w:rsidRPr="00D01BD5" w:rsidRDefault="00D01BD5" w:rsidP="00D01BD5">
            <w:pPr>
              <w:pStyle w:val="odstavek1"/>
              <w:rPr>
                <w:sz w:val="20"/>
                <w:szCs w:val="20"/>
              </w:rPr>
            </w:pPr>
            <w:r w:rsidRPr="00D01BD5">
              <w:rPr>
                <w:sz w:val="20"/>
                <w:szCs w:val="20"/>
                <w:lang w:val="x-none"/>
              </w:rPr>
              <w:t>(8) Agencija trajno odvzame licenco prevozniku, zoper katerega je pristojno sodišče izdalo pravnomočen sklep o začetku stečajnega postopka.</w:t>
            </w:r>
          </w:p>
          <w:p w14:paraId="746B135C" w14:textId="77777777" w:rsidR="00D01BD5" w:rsidRPr="00D01BD5" w:rsidRDefault="00D01BD5" w:rsidP="00D01BD5">
            <w:pPr>
              <w:pStyle w:val="odstavek1"/>
              <w:rPr>
                <w:sz w:val="20"/>
                <w:szCs w:val="20"/>
              </w:rPr>
            </w:pPr>
            <w:r w:rsidRPr="00D01BD5">
              <w:rPr>
                <w:sz w:val="20"/>
                <w:szCs w:val="20"/>
                <w:lang w:val="x-none"/>
              </w:rPr>
              <w:t>(9) Če agencija prevozniku licenco začasno ali trajno odvzame ali izda novo licenco oziroma podaljša njeno veljavnost, mora nemudoma o tem obvestiti Evropsko železniško agencijo.</w:t>
            </w:r>
          </w:p>
          <w:p w14:paraId="51B7B431" w14:textId="77777777" w:rsidR="00DA4AE5" w:rsidRDefault="00DA4AE5" w:rsidP="00B95F67">
            <w:pPr>
              <w:pStyle w:val="len1"/>
              <w:spacing w:line="260" w:lineRule="exact"/>
              <w:rPr>
                <w:sz w:val="20"/>
                <w:szCs w:val="20"/>
                <w:lang w:val="x-none"/>
              </w:rPr>
            </w:pPr>
          </w:p>
          <w:p w14:paraId="0DCC32F3" w14:textId="503D10BB" w:rsidR="00B95F67" w:rsidRPr="00B95F67" w:rsidRDefault="00B95F67" w:rsidP="00B95F67">
            <w:pPr>
              <w:pStyle w:val="len1"/>
              <w:spacing w:line="260" w:lineRule="exact"/>
              <w:rPr>
                <w:sz w:val="20"/>
                <w:szCs w:val="20"/>
              </w:rPr>
            </w:pPr>
            <w:bookmarkStart w:id="1" w:name="_GoBack"/>
            <w:bookmarkEnd w:id="1"/>
            <w:r w:rsidRPr="00B95F67">
              <w:rPr>
                <w:sz w:val="20"/>
                <w:szCs w:val="20"/>
                <w:lang w:val="x-none"/>
              </w:rPr>
              <w:lastRenderedPageBreak/>
              <w:t>18.d člen</w:t>
            </w:r>
          </w:p>
          <w:p w14:paraId="6DCB5011" w14:textId="77777777" w:rsidR="00B95F67" w:rsidRPr="00B95F67" w:rsidRDefault="00B95F67" w:rsidP="00B95F67">
            <w:pPr>
              <w:pStyle w:val="lennaslov1"/>
              <w:spacing w:line="260" w:lineRule="exact"/>
              <w:rPr>
                <w:sz w:val="20"/>
                <w:szCs w:val="20"/>
              </w:rPr>
            </w:pPr>
            <w:r w:rsidRPr="00B95F67">
              <w:rPr>
                <w:sz w:val="20"/>
                <w:szCs w:val="20"/>
                <w:lang w:val="x-none"/>
              </w:rPr>
              <w:t>(naloge regulatornega organa)</w:t>
            </w:r>
          </w:p>
          <w:p w14:paraId="2BCB9A6E" w14:textId="77777777" w:rsidR="00B95F67" w:rsidRPr="00B95F67" w:rsidRDefault="00B95F67" w:rsidP="00B95F67">
            <w:pPr>
              <w:pStyle w:val="odstavek1"/>
              <w:spacing w:line="260" w:lineRule="exact"/>
              <w:rPr>
                <w:sz w:val="20"/>
                <w:szCs w:val="20"/>
              </w:rPr>
            </w:pPr>
            <w:r w:rsidRPr="00B95F67">
              <w:rPr>
                <w:sz w:val="20"/>
                <w:szCs w:val="20"/>
                <w:lang w:val="x-none"/>
              </w:rPr>
              <w:t>(1) Prosilec za vlakovno pot vloži pritožbo pri regulatornem organu, če meni, da je bil nepravično obravnavan, diskriminiran ali kako drugače oškodovan, še zlasti proti odločitvam upravljavca, ali proti odločitvam prevoznika ali upravljavca objektov za izvajanje železniških storitev v zvezi:</w:t>
            </w:r>
          </w:p>
          <w:p w14:paraId="3CF04A59"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s programom omrežja;</w:t>
            </w:r>
          </w:p>
          <w:p w14:paraId="696110BF"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z merili, vsebovanimi v programu omrežja;</w:t>
            </w:r>
          </w:p>
          <w:p w14:paraId="4BCC561D"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s postopkom dodeljevanja vlakovnih poti in odločitvami v tem postopku;</w:t>
            </w:r>
          </w:p>
          <w:p w14:paraId="7910717F"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z ureditvijo določanja in zaračunavanja uporabnine;</w:t>
            </w:r>
          </w:p>
          <w:p w14:paraId="06DF029C"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z ureditvijo dostopa do javne železniške infrastrukture in minimalnega paketa storitev iz 15.b in 15.d člena tega zakona;</w:t>
            </w:r>
          </w:p>
          <w:p w14:paraId="3473DCAF"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z dostopom do objektov in naprav za izvajanje železniških storitev in izvajanjem storitev v njih ter zaračunavanje uporabnine za dostop in uporabo;</w:t>
            </w:r>
          </w:p>
          <w:p w14:paraId="5BE60063"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upravljanjem prometa;</w:t>
            </w:r>
          </w:p>
          <w:p w14:paraId="21A9B580"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načrtovanjem obnavljanja ter načrtovanim ali nenačrtovanim vzdrževanjem železniške infrastrukture;</w:t>
            </w:r>
          </w:p>
          <w:p w14:paraId="06A4B9AF"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skladnostjo z zahtevami iz prvega, četrtega, osmega, devetega, desetega in enajstega odstavka 11.c člena in 11.č člena tega zakona.</w:t>
            </w:r>
          </w:p>
          <w:p w14:paraId="78741B4E" w14:textId="77777777" w:rsidR="00B95F67" w:rsidRPr="00B95F67" w:rsidRDefault="00B95F67" w:rsidP="00B95F67">
            <w:pPr>
              <w:pStyle w:val="odstavek1"/>
              <w:spacing w:line="260" w:lineRule="exact"/>
              <w:rPr>
                <w:sz w:val="20"/>
                <w:szCs w:val="20"/>
              </w:rPr>
            </w:pPr>
            <w:r w:rsidRPr="00B95F67">
              <w:rPr>
                <w:sz w:val="20"/>
                <w:szCs w:val="20"/>
                <w:lang w:val="x-none"/>
              </w:rPr>
              <w:t>(2) Regulatorni organ preuči vsako pritožbo iz prejšnjega odstavka in zahteva ustrezne informacije ter začne posvetovanje z vsemi strankami v postopku v enem mesecu od prejema pritožbe. O vsaki pritožbi odloči najpozneje v šestih tednih od prejema vseh potrebnih informacij. Kadar je pritožba vložena zoper dodelitev infrastrukturne zmogljivosti ali zoper pogoje ponudbe zmogljivosti, regulatorni organ bodisi potrdi odločitev upravljavca, bodisi zahteva spremembo njegove odločitve v skladu z navodili.</w:t>
            </w:r>
          </w:p>
          <w:p w14:paraId="19486A09" w14:textId="77777777" w:rsidR="00B95F67" w:rsidRPr="00B95F67" w:rsidRDefault="00B95F67" w:rsidP="00B95F67">
            <w:pPr>
              <w:pStyle w:val="odstavek1"/>
              <w:spacing w:line="260" w:lineRule="exact"/>
              <w:rPr>
                <w:sz w:val="20"/>
                <w:szCs w:val="20"/>
              </w:rPr>
            </w:pPr>
            <w:r w:rsidRPr="00B95F67">
              <w:rPr>
                <w:sz w:val="20"/>
                <w:szCs w:val="20"/>
                <w:lang w:val="x-none"/>
              </w:rPr>
              <w:t>(3) Regulatorni organ brez poseganja v pristojnost organa, pristojnega za konkurenco, po uradni dolžnosti spremlja konkurenčne razmere na trgu storitev v železniškem prometu in dejavnosti upravljavcev in prevoznikov v povezavi z akti, postopki in odločitvami, navedenimi v prvem odstavku tega člena. Zaradi preprečevanja diskriminacije prosilcev zlasti preverja skladnost aktov, postopkov in odločitev, navedenih v prvem odstavku tega člena z veljavnimi predpisi. Predvsem preverja, ali program omrežja vsebuje diskriminatorne določbe in ali daje upravljavcu diskrecijska pooblastila, ki bi se lahko uporabila za diskriminacijo prosilcev. V primeru diskriminacije prosilcev, izkrivljanja trga ali druge oblike neželenega razvoja dogodkov na tem trgu, sprejme ukrepe za njihovo odpravo oziroma preprečitev.</w:t>
            </w:r>
          </w:p>
          <w:p w14:paraId="0A18A7ED" w14:textId="77777777" w:rsidR="00B95F67" w:rsidRPr="00B95F67" w:rsidRDefault="00B95F67" w:rsidP="00B95F67">
            <w:pPr>
              <w:pStyle w:val="odstavek1"/>
              <w:spacing w:line="260" w:lineRule="exact"/>
              <w:rPr>
                <w:sz w:val="20"/>
                <w:szCs w:val="20"/>
              </w:rPr>
            </w:pPr>
            <w:r w:rsidRPr="00B95F67">
              <w:rPr>
                <w:sz w:val="20"/>
                <w:szCs w:val="20"/>
                <w:lang w:val="x-none"/>
              </w:rPr>
              <w:t>(4) Regulatorni organ zagotavlja, da so uporabnine, ki jih določi upravljavec, v skladu z drugim oddelkom četrtega poglavja Direktive 2012/34/EU nediskriminatorne. Pogajanja o višini uporabnin za uporabo javne železniške infrastrukture med prosilci in upravljavcem so dovoljena le, če potekajo pod nadzorom regulatornega organa. Regulatorni organ posreduje, če je verjetno, da bodo v pogajanjih kršene določbe tega zakona.</w:t>
            </w:r>
          </w:p>
          <w:p w14:paraId="6EEEDB9A" w14:textId="77777777" w:rsidR="00B95F67" w:rsidRPr="00B95F67" w:rsidRDefault="00B95F67" w:rsidP="00B95F67">
            <w:pPr>
              <w:pStyle w:val="odstavek1"/>
              <w:spacing w:line="260" w:lineRule="exact"/>
              <w:rPr>
                <w:sz w:val="20"/>
                <w:szCs w:val="20"/>
              </w:rPr>
            </w:pPr>
            <w:r w:rsidRPr="00B95F67">
              <w:rPr>
                <w:sz w:val="20"/>
                <w:szCs w:val="20"/>
                <w:lang w:val="x-none"/>
              </w:rPr>
              <w:t>(5) Regulatorni organ lahko odobri nadaljnje zaračunavanje povišane uporabnine, ki vsebuje dajatev, ki odraža nezadostnost infrastrukturnih zmogljivosti na določenem odseku v obdobjih preobremenjenosti infrastrukture, če:</w:t>
            </w:r>
          </w:p>
          <w:p w14:paraId="5C6B9F1A"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načrta povečanja infrastrukturnih zmogljivosti ni mogoče uresničiti zaradi razlogov, na katere upravljavec nima vpliva, ali</w:t>
            </w:r>
          </w:p>
          <w:p w14:paraId="27C38189" w14:textId="77777777" w:rsidR="00B95F67" w:rsidRPr="00B95F67" w:rsidRDefault="00B95F67" w:rsidP="00B95F67">
            <w:pPr>
              <w:pStyle w:val="alineazaodstavkom1"/>
              <w:spacing w:line="260" w:lineRule="exact"/>
              <w:ind w:left="397"/>
              <w:rPr>
                <w:sz w:val="20"/>
                <w:szCs w:val="20"/>
              </w:rPr>
            </w:pPr>
            <w:r w:rsidRPr="00B95F67">
              <w:rPr>
                <w:sz w:val="20"/>
                <w:szCs w:val="20"/>
                <w:lang w:val="x-none"/>
              </w:rPr>
              <w:t>-</w:t>
            </w:r>
            <w:r w:rsidRPr="00B95F67">
              <w:rPr>
                <w:rFonts w:ascii="Times New Roman" w:hAnsi="Times New Roman" w:cs="Times New Roman"/>
                <w:sz w:val="20"/>
                <w:szCs w:val="20"/>
                <w:lang w:val="x-none"/>
              </w:rPr>
              <w:t xml:space="preserve">       </w:t>
            </w:r>
            <w:r w:rsidRPr="00B95F67">
              <w:rPr>
                <w:sz w:val="20"/>
                <w:szCs w:val="20"/>
                <w:lang w:val="x-none"/>
              </w:rPr>
              <w:t>razpoložljive možnosti niso ekonomsko ali finančno izvedljive.</w:t>
            </w:r>
          </w:p>
          <w:p w14:paraId="124D3D7D" w14:textId="77777777" w:rsidR="00B95F67" w:rsidRPr="00B95F67" w:rsidRDefault="00B95F67" w:rsidP="00B95F67">
            <w:pPr>
              <w:pStyle w:val="odstavek1"/>
              <w:spacing w:line="260" w:lineRule="exact"/>
              <w:rPr>
                <w:sz w:val="20"/>
                <w:szCs w:val="20"/>
              </w:rPr>
            </w:pPr>
            <w:r w:rsidRPr="00B95F67">
              <w:rPr>
                <w:sz w:val="20"/>
                <w:szCs w:val="20"/>
                <w:lang w:val="x-none"/>
              </w:rPr>
              <w:t xml:space="preserve">(6) Regulatorni organ je pristojen, da izvaja revizijo ali zahteva zunanjo revizijo nad upravljavcem, upravljavcem objektov za izvajanje železniških storitev ali vsemi odvisnimi družbami obvladujoče družbe upravljavca, da bi preveril izvajanje določb o ločevanju poslovnih računov iz 15.i in 22.a člena tega zakona in določb o finančni preglednosti iz 11.č člena tega zakona. Regulatorni organ spremlja finančne tokove iz prvega odstavka 11.č člena tega zakona, posojila iz četrtega odstavka 11.č člena tega zakona in dolgove iz šestega odstavka 11.č člena tega zakona. Od subjektov, nad katerimi se izvaja revizija, ima pravico zahtevati vse ustrezne informacije, zlasti vse ali nekatere računovodske informacije, ki so navedene v Prilogi VII Direktive 2012/34/EU in so podrobne do zadostne mere, za katero se presodi, da je potrebna in sorazmerna. </w:t>
            </w:r>
            <w:r w:rsidRPr="00B95F67">
              <w:rPr>
                <w:sz w:val="20"/>
                <w:szCs w:val="20"/>
                <w:lang w:val="x-none"/>
              </w:rPr>
              <w:lastRenderedPageBreak/>
              <w:t>V primeru ugotovljenih nepravilnosti regulatorni organ odloči o primernih ukrepih za njihovo odpravo. Če regulatorni organ ugotovi pomanjkljivosti v zvezi z dodeljevanjem državnih pomoči, o tem obvesti ministrstvo, pristojno za finance.</w:t>
            </w:r>
          </w:p>
          <w:p w14:paraId="383C9A49" w14:textId="77777777" w:rsidR="00B95F67" w:rsidRPr="00B95F67" w:rsidRDefault="00B95F67" w:rsidP="00B95F67">
            <w:pPr>
              <w:pStyle w:val="odstavek1"/>
              <w:spacing w:line="260" w:lineRule="exact"/>
              <w:rPr>
                <w:sz w:val="20"/>
                <w:szCs w:val="20"/>
              </w:rPr>
            </w:pPr>
            <w:r w:rsidRPr="00B95F67">
              <w:rPr>
                <w:sz w:val="20"/>
                <w:szCs w:val="20"/>
                <w:lang w:val="x-none"/>
              </w:rPr>
              <w:t>(7) Regulatorni organ ima pravico od upravljavca, agencije, prosilcev in vsake prizadete tretje stranke zahtevati potrebne informacije. Zahtevane informacije se predložijo v razumnem roku, ki ga določi regulatorni organ in ne presega enega meseca, razen v izjemnih okoliščinah, ko regulatorni organ odobri podaljšanje za največ dva tedna. Informacije, ki se predložijo regulatornemu organu, vključujejo vse podatke, ki jih zahteva v okviru svoje pritožbene funkcije in naloge spremljanja konkurenčnih razmer na trgih storitev železniškega prometa v skladu s tem zakonom. Med te informacije spadajo tudi informacije, potrebne za statistične namene in namen spremljanja trga.</w:t>
            </w:r>
          </w:p>
          <w:p w14:paraId="07F7AD01" w14:textId="77777777" w:rsidR="00B95F67" w:rsidRPr="00B95F67" w:rsidRDefault="00B95F67" w:rsidP="00B95F67">
            <w:pPr>
              <w:pStyle w:val="odstavek1"/>
              <w:spacing w:line="260" w:lineRule="exact"/>
              <w:rPr>
                <w:sz w:val="20"/>
                <w:szCs w:val="20"/>
              </w:rPr>
            </w:pPr>
            <w:r w:rsidRPr="00B95F67">
              <w:rPr>
                <w:sz w:val="20"/>
                <w:szCs w:val="20"/>
                <w:lang w:val="x-none"/>
              </w:rPr>
              <w:t>(8) Regulatorni organ se redno, najmanj pa vsaki dve leti, posvetuje s predstavniki uporabnikov storitev železniškega tovornega in potniškega prevoza, da se upoštevajo njihovi pogledi na trg v železniškem prometu.</w:t>
            </w:r>
          </w:p>
          <w:p w14:paraId="43B4A19B" w14:textId="77777777" w:rsidR="00B95F67" w:rsidRPr="00B95F67" w:rsidRDefault="00B95F67" w:rsidP="00B95F67">
            <w:pPr>
              <w:pStyle w:val="odstavek1"/>
              <w:spacing w:line="260" w:lineRule="exact"/>
              <w:rPr>
                <w:sz w:val="20"/>
                <w:szCs w:val="20"/>
              </w:rPr>
            </w:pPr>
            <w:r w:rsidRPr="00B95F67">
              <w:rPr>
                <w:sz w:val="20"/>
                <w:szCs w:val="20"/>
                <w:lang w:val="x-none"/>
              </w:rPr>
              <w:t>(9) Regulatorni organ v sodelovanju z varnostnim in licenčnim organom vzpostavi okvir za izmenjavo informacij in medsebojno sodelovanje, z namenom preprečitve škodljivih vplivov na konkurenco ali varnost na trgu storitev v železniškem prometu. Ta okvir vključuje mehanizem, s katerim regulatorni organ zagotavlja varnostnemu in licenčnemu organu priporočila o vprašanjih, ki lahko vplivajo na konkurenco na trgu storitev v železniškem prometu, varnostni organ pa regulatornemu in licenčnemu organu pošilja priporočila o vprašanjih, ki lahko vplivajo na varnost. Posamezen organ v okviru svojih pristojnosti pred sprejetjem odločitve prouči vsa tovrstna priporočila. Če ta organ odloči, da ne bo upošteval teh priporočil, svojo odločitev utemelji.</w:t>
            </w:r>
          </w:p>
          <w:p w14:paraId="03A89187" w14:textId="77777777" w:rsidR="00B95F67" w:rsidRPr="00B95F67" w:rsidRDefault="00B95F67" w:rsidP="00B95F67">
            <w:pPr>
              <w:pStyle w:val="odstavek1"/>
              <w:spacing w:line="260" w:lineRule="exact"/>
              <w:rPr>
                <w:sz w:val="20"/>
                <w:szCs w:val="20"/>
              </w:rPr>
            </w:pPr>
            <w:r w:rsidRPr="00B95F67">
              <w:rPr>
                <w:sz w:val="20"/>
                <w:szCs w:val="20"/>
                <w:lang w:val="x-none"/>
              </w:rPr>
              <w:t>(10) Regulatorni organ daje nezavezujoče mnenje o osnutku poslovnega načrta upravljavca, osnutku pogodbe iz drugega odstavka 11. člena tega zakona in o načrtu razširitve zmogljivosti, v katerem se navede zlasti, ali navedeni dokumenti ustrezajo konkurenčnim razmeram na trgih storitev železniškega prometa.</w:t>
            </w:r>
          </w:p>
          <w:p w14:paraId="74E38FD4" w14:textId="77777777" w:rsidR="00B95F67" w:rsidRPr="00B95F67" w:rsidRDefault="00B95F67" w:rsidP="00B95F67">
            <w:pPr>
              <w:pStyle w:val="odstavek1"/>
              <w:spacing w:line="260" w:lineRule="exact"/>
              <w:rPr>
                <w:sz w:val="20"/>
                <w:szCs w:val="20"/>
              </w:rPr>
            </w:pPr>
            <w:r w:rsidRPr="00B95F67">
              <w:rPr>
                <w:sz w:val="20"/>
                <w:szCs w:val="20"/>
                <w:lang w:val="x-none"/>
              </w:rPr>
              <w:t>(11) Regulatorni organ določi rok, v katerem je upravljavec objektov iz 15.i člena tega zakona dolžan odgovoriti na prošnje prosilcev za dostop ali storitev.</w:t>
            </w:r>
          </w:p>
          <w:p w14:paraId="5911A329" w14:textId="77777777" w:rsidR="00D01BD5" w:rsidRPr="00D01BD5" w:rsidRDefault="00D01BD5" w:rsidP="00EC4BE6">
            <w:pPr>
              <w:pStyle w:val="alineazaodstavkom1"/>
              <w:spacing w:line="260" w:lineRule="exact"/>
              <w:ind w:left="397"/>
              <w:rPr>
                <w:sz w:val="20"/>
                <w:szCs w:val="20"/>
              </w:rPr>
            </w:pPr>
          </w:p>
          <w:p w14:paraId="14AD5282" w14:textId="77777777" w:rsidR="00FE31DA" w:rsidRPr="00FE31DA" w:rsidRDefault="00FE31DA" w:rsidP="00FE31DA">
            <w:pPr>
              <w:pStyle w:val="len1"/>
              <w:rPr>
                <w:sz w:val="20"/>
                <w:szCs w:val="20"/>
              </w:rPr>
            </w:pPr>
            <w:r w:rsidRPr="00FE31DA">
              <w:rPr>
                <w:sz w:val="20"/>
                <w:szCs w:val="20"/>
                <w:lang w:val="x-none"/>
              </w:rPr>
              <w:t>21. člen</w:t>
            </w:r>
          </w:p>
          <w:p w14:paraId="58430D4E" w14:textId="77777777" w:rsidR="00FE31DA" w:rsidRPr="00FE31DA" w:rsidRDefault="00FE31DA" w:rsidP="00FE31DA">
            <w:pPr>
              <w:pStyle w:val="lennaslov1"/>
              <w:rPr>
                <w:sz w:val="20"/>
                <w:szCs w:val="20"/>
              </w:rPr>
            </w:pPr>
            <w:r w:rsidRPr="00FE31DA">
              <w:rPr>
                <w:sz w:val="20"/>
                <w:szCs w:val="20"/>
                <w:lang w:val="x-none"/>
              </w:rPr>
              <w:t>(javna agencija za železniški promet in njene naloge)</w:t>
            </w:r>
          </w:p>
          <w:p w14:paraId="1F625F80" w14:textId="77777777" w:rsidR="00FE31DA" w:rsidRPr="00FE31DA" w:rsidRDefault="00FE31DA" w:rsidP="00FE31DA">
            <w:pPr>
              <w:pStyle w:val="odstavek1"/>
              <w:rPr>
                <w:sz w:val="20"/>
                <w:szCs w:val="20"/>
              </w:rPr>
            </w:pPr>
            <w:r w:rsidRPr="00FE31DA">
              <w:rPr>
                <w:sz w:val="20"/>
                <w:szCs w:val="20"/>
                <w:lang w:val="x-none"/>
              </w:rPr>
              <w:t>(1) Za opravljanje nalog iz tega člena, vlada ustanovi javno agencijo za železniški promet.</w:t>
            </w:r>
          </w:p>
          <w:p w14:paraId="1BF67623" w14:textId="77777777" w:rsidR="00FE31DA" w:rsidRPr="00FE31DA" w:rsidRDefault="00FE31DA" w:rsidP="00FE31DA">
            <w:pPr>
              <w:pStyle w:val="odstavek1"/>
              <w:rPr>
                <w:sz w:val="20"/>
                <w:szCs w:val="20"/>
              </w:rPr>
            </w:pPr>
            <w:r w:rsidRPr="00FE31DA">
              <w:rPr>
                <w:sz w:val="20"/>
                <w:szCs w:val="20"/>
                <w:lang w:val="x-none"/>
              </w:rPr>
              <w:t>(2) Za izvrševanje javnih pooblastil izdaja agencija splošne akte in upravne odločbe na podlagi tega zakona in zakona, ki ureja varnost v železniškem prometu.</w:t>
            </w:r>
          </w:p>
          <w:p w14:paraId="591EDEE0" w14:textId="77777777" w:rsidR="00FE31DA" w:rsidRPr="00FE31DA" w:rsidRDefault="00FE31DA" w:rsidP="00FE31DA">
            <w:pPr>
              <w:pStyle w:val="odstavek1"/>
              <w:rPr>
                <w:sz w:val="20"/>
                <w:szCs w:val="20"/>
              </w:rPr>
            </w:pPr>
            <w:r w:rsidRPr="00FE31DA">
              <w:rPr>
                <w:sz w:val="20"/>
                <w:szCs w:val="20"/>
                <w:lang w:val="x-none"/>
              </w:rPr>
              <w:t>(3) Agencija opravlja naloge:</w:t>
            </w:r>
          </w:p>
          <w:p w14:paraId="10592021" w14:textId="77777777" w:rsidR="00FE31DA" w:rsidRPr="00FE31DA" w:rsidRDefault="00FE31DA" w:rsidP="00FE31DA">
            <w:pPr>
              <w:pStyle w:val="alineazaodstavkom1"/>
              <w:ind w:left="397"/>
              <w:rPr>
                <w:sz w:val="20"/>
                <w:szCs w:val="20"/>
              </w:rPr>
            </w:pPr>
            <w:r w:rsidRPr="00FE31DA">
              <w:rPr>
                <w:sz w:val="20"/>
                <w:szCs w:val="20"/>
                <w:lang w:val="x-none"/>
              </w:rPr>
              <w:t>-</w:t>
            </w:r>
            <w:r w:rsidRPr="00FE31DA">
              <w:rPr>
                <w:rFonts w:ascii="Times New Roman" w:hAnsi="Times New Roman" w:cs="Times New Roman"/>
                <w:sz w:val="20"/>
                <w:szCs w:val="20"/>
                <w:lang w:val="x-none"/>
              </w:rPr>
              <w:t xml:space="preserve">       </w:t>
            </w:r>
            <w:r w:rsidRPr="00FE31DA">
              <w:rPr>
                <w:sz w:val="20"/>
                <w:szCs w:val="20"/>
                <w:lang w:val="x-none"/>
              </w:rPr>
              <w:t>varnostnega organa,</w:t>
            </w:r>
          </w:p>
          <w:p w14:paraId="463242EB" w14:textId="77777777" w:rsidR="00FE31DA" w:rsidRPr="00FE31DA" w:rsidRDefault="00FE31DA" w:rsidP="00FE31DA">
            <w:pPr>
              <w:pStyle w:val="alineazaodstavkom1"/>
              <w:ind w:left="397"/>
              <w:rPr>
                <w:sz w:val="20"/>
                <w:szCs w:val="20"/>
              </w:rPr>
            </w:pPr>
            <w:r w:rsidRPr="00FE31DA">
              <w:rPr>
                <w:sz w:val="20"/>
                <w:szCs w:val="20"/>
                <w:lang w:val="x-none"/>
              </w:rPr>
              <w:t>-</w:t>
            </w:r>
            <w:r w:rsidRPr="00FE31DA">
              <w:rPr>
                <w:rFonts w:ascii="Times New Roman" w:hAnsi="Times New Roman" w:cs="Times New Roman"/>
                <w:sz w:val="20"/>
                <w:szCs w:val="20"/>
                <w:lang w:val="x-none"/>
              </w:rPr>
              <w:t xml:space="preserve">       </w:t>
            </w:r>
            <w:r w:rsidRPr="00FE31DA">
              <w:rPr>
                <w:sz w:val="20"/>
                <w:szCs w:val="20"/>
                <w:lang w:val="x-none"/>
              </w:rPr>
              <w:t>certifikacijskega organa,</w:t>
            </w:r>
          </w:p>
          <w:p w14:paraId="113DFC4D" w14:textId="77777777" w:rsidR="00FE31DA" w:rsidRPr="00FE31DA" w:rsidRDefault="00FE31DA" w:rsidP="00FE31DA">
            <w:pPr>
              <w:pStyle w:val="alineazaodstavkom1"/>
              <w:ind w:left="397"/>
              <w:rPr>
                <w:sz w:val="20"/>
                <w:szCs w:val="20"/>
              </w:rPr>
            </w:pPr>
            <w:r w:rsidRPr="00FE31DA">
              <w:rPr>
                <w:sz w:val="20"/>
                <w:szCs w:val="20"/>
                <w:lang w:val="x-none"/>
              </w:rPr>
              <w:t>-</w:t>
            </w:r>
            <w:r w:rsidRPr="00FE31DA">
              <w:rPr>
                <w:rFonts w:ascii="Times New Roman" w:hAnsi="Times New Roman" w:cs="Times New Roman"/>
                <w:sz w:val="20"/>
                <w:szCs w:val="20"/>
                <w:lang w:val="x-none"/>
              </w:rPr>
              <w:t xml:space="preserve">       </w:t>
            </w:r>
            <w:r w:rsidRPr="00FE31DA">
              <w:rPr>
                <w:sz w:val="20"/>
                <w:szCs w:val="20"/>
                <w:lang w:val="x-none"/>
              </w:rPr>
              <w:t>ocenjevalnega organa in</w:t>
            </w:r>
          </w:p>
          <w:p w14:paraId="1204E207" w14:textId="77777777" w:rsidR="00FE31DA" w:rsidRPr="00FE31DA" w:rsidRDefault="00FE31DA" w:rsidP="00FE31DA">
            <w:pPr>
              <w:pStyle w:val="alineazaodstavkom1"/>
              <w:ind w:left="397"/>
              <w:rPr>
                <w:sz w:val="20"/>
                <w:szCs w:val="20"/>
              </w:rPr>
            </w:pPr>
            <w:r w:rsidRPr="00FE31DA">
              <w:rPr>
                <w:sz w:val="20"/>
                <w:szCs w:val="20"/>
                <w:lang w:val="x-none"/>
              </w:rPr>
              <w:t>-</w:t>
            </w:r>
            <w:r w:rsidRPr="00FE31DA">
              <w:rPr>
                <w:rFonts w:ascii="Times New Roman" w:hAnsi="Times New Roman" w:cs="Times New Roman"/>
                <w:sz w:val="20"/>
                <w:szCs w:val="20"/>
                <w:lang w:val="x-none"/>
              </w:rPr>
              <w:t xml:space="preserve">       </w:t>
            </w:r>
            <w:r w:rsidRPr="00FE31DA">
              <w:rPr>
                <w:sz w:val="20"/>
                <w:szCs w:val="20"/>
                <w:lang w:val="x-none"/>
              </w:rPr>
              <w:t>licenčnega organa.</w:t>
            </w:r>
          </w:p>
          <w:p w14:paraId="605FE807" w14:textId="77777777" w:rsidR="00FE31DA" w:rsidRPr="00FE31DA" w:rsidRDefault="00FE31DA" w:rsidP="00FE31DA">
            <w:pPr>
              <w:pStyle w:val="odstavek1"/>
              <w:rPr>
                <w:sz w:val="20"/>
                <w:szCs w:val="20"/>
              </w:rPr>
            </w:pPr>
            <w:r w:rsidRPr="00FE31DA">
              <w:rPr>
                <w:sz w:val="20"/>
                <w:szCs w:val="20"/>
                <w:lang w:val="x-none"/>
              </w:rPr>
              <w:t>(4) Člani sveta agencije ne smejo biti zaposleni pri imetnikih tirnih vozil, proizvajalcih železniških podsistemov ali delov podsistemov, prevoznikih, subjektih pristojnih za vzdrževanje, upravljavcih, nosilcih bistvenih funkcij upravljanja javne železniške infrastrukture in drugih fizičnih osebah, ki so kakor koli neposredno povezane z nadgradnjami ali investicijami v javno železniško infrastrukturo in oskrbovalnimi službami, za katere obstaja zaradi njihovih povezav možnost konflikta med njihovimi zasebnimi interesi in javnimi interesi, ki jih zasleduje agencija. Z aktom o ustanovitvi agencije se določijo natančnejši pogoji, ki jih morajo izpolnjevati člani sveta agencije.</w:t>
            </w:r>
          </w:p>
          <w:p w14:paraId="5A554B4E" w14:textId="77777777" w:rsidR="00FE31DA" w:rsidRPr="00FE31DA" w:rsidRDefault="00FE31DA" w:rsidP="00FE31DA">
            <w:pPr>
              <w:pStyle w:val="odstavek1"/>
              <w:rPr>
                <w:sz w:val="20"/>
                <w:szCs w:val="20"/>
              </w:rPr>
            </w:pPr>
            <w:r w:rsidRPr="00FE31DA">
              <w:rPr>
                <w:sz w:val="20"/>
                <w:szCs w:val="20"/>
                <w:lang w:val="x-none"/>
              </w:rPr>
              <w:lastRenderedPageBreak/>
              <w:t>(5) Agencija sodeluje z varnostnimi, certifikacijskimi, licenčnimi in ocenjevalnimi organi drugih držav članic Evropske unije zaradi uskladitve svojih meril odločanja z merili v Evropski uniji in z Evropsko železniško agencijo.</w:t>
            </w:r>
          </w:p>
          <w:p w14:paraId="1536C55B" w14:textId="77777777" w:rsidR="00FE31DA" w:rsidRPr="00EC4BE6" w:rsidRDefault="00FE31DA" w:rsidP="00EC4BE6">
            <w:pPr>
              <w:pStyle w:val="Poglavje"/>
              <w:spacing w:before="0" w:after="0" w:line="260" w:lineRule="exact"/>
              <w:jc w:val="left"/>
              <w:rPr>
                <w:b w:val="0"/>
                <w:sz w:val="20"/>
                <w:szCs w:val="20"/>
                <w:lang w:eastAsia="x-none"/>
              </w:rPr>
            </w:pPr>
          </w:p>
          <w:p w14:paraId="713DFB9D" w14:textId="77777777" w:rsidR="0000475C" w:rsidRPr="00EC4BE6" w:rsidRDefault="0000475C" w:rsidP="00EC4BE6">
            <w:pPr>
              <w:pStyle w:val="Poglavje"/>
              <w:spacing w:before="0" w:after="0" w:line="260" w:lineRule="exact"/>
              <w:jc w:val="left"/>
              <w:rPr>
                <w:b w:val="0"/>
                <w:sz w:val="20"/>
                <w:szCs w:val="20"/>
                <w:lang w:eastAsia="x-none"/>
              </w:rPr>
            </w:pPr>
          </w:p>
        </w:tc>
      </w:tr>
      <w:tr w:rsidR="00647EB6" w:rsidRPr="00EC4BE6" w14:paraId="56979F16" w14:textId="77777777" w:rsidTr="00FE0E92">
        <w:tc>
          <w:tcPr>
            <w:tcW w:w="9747" w:type="dxa"/>
            <w:gridSpan w:val="2"/>
          </w:tcPr>
          <w:p w14:paraId="514D5749" w14:textId="77777777" w:rsidR="00647EB6" w:rsidRPr="00EC4BE6" w:rsidRDefault="00647EB6" w:rsidP="00EC4BE6">
            <w:pPr>
              <w:pStyle w:val="Neotevilenodstavek"/>
              <w:spacing w:before="0" w:after="0" w:line="260" w:lineRule="exact"/>
              <w:rPr>
                <w:rFonts w:cs="Arial"/>
                <w:sz w:val="20"/>
                <w:szCs w:val="20"/>
                <w:lang w:val="sl-SI" w:eastAsia="sl-SI"/>
              </w:rPr>
            </w:pPr>
            <w:r w:rsidRPr="00EC4BE6">
              <w:rPr>
                <w:rFonts w:cs="Arial"/>
                <w:sz w:val="20"/>
                <w:szCs w:val="20"/>
                <w:lang w:val="sl-SI" w:eastAsia="sl-SI"/>
              </w:rPr>
              <w:lastRenderedPageBreak/>
              <w:t>V. PREDLOG, DA SE PREDLOG ZAKONA OBRAVNAVA PO NUJNEM OZIROMA SKRAJŠANEM POSTOPKU</w:t>
            </w:r>
          </w:p>
          <w:p w14:paraId="1F1A7F70" w14:textId="0FFA227D" w:rsidR="00DC1A1E" w:rsidRPr="00EC4BE6" w:rsidRDefault="008F2529" w:rsidP="001F2BF9">
            <w:pPr>
              <w:pStyle w:val="Neotevilenodstavek"/>
              <w:spacing w:before="0" w:after="0" w:line="260" w:lineRule="exact"/>
              <w:rPr>
                <w:rFonts w:cs="Arial"/>
                <w:color w:val="FF0000"/>
                <w:sz w:val="20"/>
                <w:szCs w:val="20"/>
                <w:lang w:val="sl-SI" w:eastAsia="sl-SI"/>
              </w:rPr>
            </w:pPr>
            <w:r w:rsidRPr="00EC4BE6">
              <w:rPr>
                <w:rFonts w:cs="Arial"/>
                <w:sz w:val="20"/>
                <w:szCs w:val="20"/>
              </w:rPr>
              <w:t xml:space="preserve">Predlagamo, da Državni zbor sprejme predlog zakona po skrajšanem postopku na podlagi prve in tretje alinee prvega odstavka 142. </w:t>
            </w:r>
            <w:r w:rsidRPr="00E97D44">
              <w:rPr>
                <w:rFonts w:cs="Arial"/>
                <w:sz w:val="20"/>
                <w:szCs w:val="20"/>
              </w:rPr>
              <w:t>člena Poslovnika Državnega zbora (</w:t>
            </w:r>
            <w:r w:rsidRPr="00E97D44">
              <w:rPr>
                <w:rFonts w:cs="Arial"/>
                <w:bCs/>
                <w:sz w:val="20"/>
                <w:szCs w:val="20"/>
              </w:rPr>
              <w:t xml:space="preserve">Uradni list RS, št. </w:t>
            </w:r>
            <w:hyperlink r:id="rId26" w:tgtFrame="_blank" w:tooltip="Poslovnik državnega zbora (uradno prečiščeno besedilo)" w:history="1">
              <w:r w:rsidRPr="00E97D44">
                <w:rPr>
                  <w:rFonts w:cs="Arial"/>
                  <w:bCs/>
                  <w:sz w:val="20"/>
                  <w:szCs w:val="20"/>
                </w:rPr>
                <w:t>92/07</w:t>
              </w:r>
            </w:hyperlink>
            <w:r w:rsidR="001F2BF9" w:rsidRPr="00E97D44">
              <w:rPr>
                <w:rFonts w:cs="Arial"/>
                <w:bCs/>
                <w:sz w:val="20"/>
                <w:szCs w:val="20"/>
              </w:rPr>
              <w:t>-</w:t>
            </w:r>
            <w:r w:rsidRPr="00E97D44">
              <w:rPr>
                <w:rFonts w:cs="Arial"/>
                <w:bCs/>
                <w:sz w:val="20"/>
                <w:szCs w:val="20"/>
              </w:rPr>
              <w:t xml:space="preserve">uradno prečiščeno besedilo, </w:t>
            </w:r>
            <w:hyperlink r:id="rId27" w:tgtFrame="_blank" w:tooltip="Spremembe in dopolnitve Poslovnika Državnega zbora" w:history="1">
              <w:r w:rsidRPr="00E97D44">
                <w:rPr>
                  <w:rFonts w:cs="Arial"/>
                  <w:bCs/>
                  <w:sz w:val="20"/>
                  <w:szCs w:val="20"/>
                </w:rPr>
                <w:t>105/10</w:t>
              </w:r>
            </w:hyperlink>
            <w:r w:rsidR="001F2BF9" w:rsidRPr="00E97D44">
              <w:rPr>
                <w:rFonts w:cs="Arial"/>
                <w:bCs/>
                <w:sz w:val="20"/>
                <w:szCs w:val="20"/>
                <w:lang w:val="sl-SI"/>
              </w:rPr>
              <w:t xml:space="preserve">, </w:t>
            </w:r>
            <w:hyperlink r:id="rId28" w:tgtFrame="_blank" w:tooltip="Spremembe in dopolnitev Poslovnika Državnega zbora" w:history="1">
              <w:r w:rsidR="001F2BF9" w:rsidRPr="00E97D44">
                <w:rPr>
                  <w:rFonts w:cs="Arial"/>
                  <w:bCs/>
                  <w:sz w:val="20"/>
                  <w:szCs w:val="20"/>
                </w:rPr>
                <w:t>80/13</w:t>
              </w:r>
            </w:hyperlink>
            <w:r w:rsidR="001F2BF9" w:rsidRPr="00E97D44">
              <w:rPr>
                <w:rFonts w:cs="Arial"/>
                <w:bCs/>
                <w:sz w:val="20"/>
                <w:szCs w:val="20"/>
              </w:rPr>
              <w:t xml:space="preserve">, </w:t>
            </w:r>
            <w:hyperlink r:id="rId29" w:tgtFrame="_blank" w:tooltip="Spremembe in dopolnitve Poslovnika Državnega zbora" w:history="1">
              <w:r w:rsidR="001F2BF9" w:rsidRPr="00E97D44">
                <w:rPr>
                  <w:rFonts w:cs="Arial"/>
                  <w:bCs/>
                  <w:sz w:val="20"/>
                  <w:szCs w:val="20"/>
                </w:rPr>
                <w:t>38/17</w:t>
              </w:r>
            </w:hyperlink>
            <w:r w:rsidR="001F2BF9" w:rsidRPr="00E97D44">
              <w:rPr>
                <w:rFonts w:cs="Arial"/>
                <w:bCs/>
                <w:sz w:val="20"/>
                <w:szCs w:val="20"/>
              </w:rPr>
              <w:t xml:space="preserve"> in </w:t>
            </w:r>
            <w:hyperlink r:id="rId30" w:tgtFrame="_blank" w:tooltip="Dopolnitve Poslovnika državnega zbora" w:history="1">
              <w:r w:rsidR="001F2BF9" w:rsidRPr="00E97D44">
                <w:rPr>
                  <w:rFonts w:cs="Arial"/>
                  <w:bCs/>
                  <w:sz w:val="20"/>
                  <w:szCs w:val="20"/>
                </w:rPr>
                <w:t>46/20</w:t>
              </w:r>
            </w:hyperlink>
            <w:r w:rsidRPr="00E97D44">
              <w:rPr>
                <w:rFonts w:cs="Arial"/>
                <w:bCs/>
                <w:sz w:val="20"/>
                <w:szCs w:val="20"/>
              </w:rPr>
              <w:t>),</w:t>
            </w:r>
            <w:r w:rsidRPr="00EC4BE6">
              <w:rPr>
                <w:rFonts w:cs="Arial"/>
                <w:bCs/>
                <w:sz w:val="20"/>
                <w:szCs w:val="20"/>
              </w:rPr>
              <w:t xml:space="preserve"> saj gre za prenos direktiv</w:t>
            </w:r>
            <w:r w:rsidRPr="00EC4BE6">
              <w:rPr>
                <w:rFonts w:cs="Arial"/>
                <w:bCs/>
                <w:sz w:val="20"/>
                <w:szCs w:val="20"/>
                <w:lang w:val="sl-SI"/>
              </w:rPr>
              <w:t>e</w:t>
            </w:r>
            <w:r w:rsidRPr="00EC4BE6">
              <w:rPr>
                <w:rFonts w:cs="Arial"/>
                <w:bCs/>
                <w:sz w:val="20"/>
                <w:szCs w:val="20"/>
              </w:rPr>
              <w:t xml:space="preserve"> v manjšem obsegu in za manjš</w:t>
            </w:r>
            <w:r w:rsidR="001F2BF9">
              <w:rPr>
                <w:rFonts w:cs="Arial"/>
                <w:bCs/>
                <w:sz w:val="20"/>
                <w:szCs w:val="20"/>
                <w:lang w:val="sl-SI"/>
              </w:rPr>
              <w:t>e</w:t>
            </w:r>
            <w:r w:rsidRPr="00EC4BE6">
              <w:rPr>
                <w:rFonts w:cs="Arial"/>
                <w:bCs/>
                <w:sz w:val="20"/>
                <w:szCs w:val="20"/>
              </w:rPr>
              <w:t xml:space="preserve"> poprav</w:t>
            </w:r>
            <w:r w:rsidR="001F2BF9">
              <w:rPr>
                <w:rFonts w:cs="Arial"/>
                <w:bCs/>
                <w:sz w:val="20"/>
                <w:szCs w:val="20"/>
                <w:lang w:val="sl-SI"/>
              </w:rPr>
              <w:t>ke</w:t>
            </w:r>
            <w:r w:rsidRPr="00EC4BE6">
              <w:rPr>
                <w:rFonts w:cs="Arial"/>
                <w:bCs/>
                <w:sz w:val="20"/>
                <w:szCs w:val="20"/>
              </w:rPr>
              <w:t xml:space="preserve"> besedila zakona, zaradi česar se </w:t>
            </w:r>
            <w:r w:rsidR="001F2BF9">
              <w:rPr>
                <w:rFonts w:cs="Arial"/>
                <w:bCs/>
                <w:sz w:val="20"/>
                <w:szCs w:val="20"/>
                <w:lang w:val="sl-SI"/>
              </w:rPr>
              <w:t xml:space="preserve">vsebinsko </w:t>
            </w:r>
            <w:r w:rsidRPr="00EC4BE6">
              <w:rPr>
                <w:rFonts w:cs="Arial"/>
                <w:sz w:val="20"/>
                <w:szCs w:val="20"/>
              </w:rPr>
              <w:t xml:space="preserve">spreminja </w:t>
            </w:r>
            <w:r w:rsidR="001F2BF9">
              <w:rPr>
                <w:rFonts w:cs="Arial"/>
                <w:sz w:val="20"/>
                <w:szCs w:val="20"/>
                <w:lang w:val="sl-SI"/>
              </w:rPr>
              <w:t>manjše številko členov</w:t>
            </w:r>
            <w:r w:rsidRPr="00EC4BE6">
              <w:rPr>
                <w:rFonts w:cs="Arial"/>
                <w:sz w:val="20"/>
                <w:szCs w:val="20"/>
              </w:rPr>
              <w:t xml:space="preserve">. </w:t>
            </w:r>
            <w:r w:rsidR="0095309E" w:rsidRPr="00EC4BE6">
              <w:rPr>
                <w:rFonts w:cs="Arial"/>
                <w:sz w:val="20"/>
                <w:szCs w:val="20"/>
                <w:lang w:val="sl-SI"/>
              </w:rPr>
              <w:t>S spremembo se zakonska ureditev usklajuje z Direktivo 2012/34/EU Evropskega parlamenta in Sveta z dne 21. novembra 2012 o vzpostavitvi enotnega e</w:t>
            </w:r>
            <w:r w:rsidR="00C72B31">
              <w:rPr>
                <w:rFonts w:cs="Arial"/>
                <w:sz w:val="20"/>
                <w:szCs w:val="20"/>
                <w:lang w:val="sl-SI"/>
              </w:rPr>
              <w:t>vropskega železniškega območja.</w:t>
            </w:r>
            <w:r w:rsidR="0095309E" w:rsidRPr="00EC4BE6">
              <w:rPr>
                <w:rFonts w:cs="Arial"/>
                <w:sz w:val="20"/>
                <w:szCs w:val="20"/>
                <w:lang w:val="sl-SI"/>
              </w:rPr>
              <w:t xml:space="preserve"> V odgovoru na uradni opomin se je Republika Slovenija zavezala, da bo za </w:t>
            </w:r>
            <w:r w:rsidRPr="00EC4BE6">
              <w:rPr>
                <w:rFonts w:cs="Arial"/>
                <w:sz w:val="20"/>
                <w:szCs w:val="20"/>
                <w:lang w:val="sl-SI"/>
              </w:rPr>
              <w:t>popoln</w:t>
            </w:r>
            <w:r w:rsidR="0095309E" w:rsidRPr="00EC4BE6">
              <w:rPr>
                <w:rFonts w:cs="Arial"/>
                <w:sz w:val="20"/>
                <w:szCs w:val="20"/>
                <w:lang w:val="sl-SI"/>
              </w:rPr>
              <w:t>i</w:t>
            </w:r>
            <w:r w:rsidRPr="00EC4BE6">
              <w:rPr>
                <w:rFonts w:cs="Arial"/>
                <w:sz w:val="20"/>
                <w:szCs w:val="20"/>
                <w:lang w:val="sl-SI"/>
              </w:rPr>
              <w:t xml:space="preserve"> prenos dopolnili</w:t>
            </w:r>
            <w:r w:rsidR="006A0AD4" w:rsidRPr="00EC4BE6">
              <w:rPr>
                <w:rFonts w:cs="Arial"/>
                <w:sz w:val="20"/>
                <w:szCs w:val="20"/>
                <w:lang w:val="sl-SI"/>
              </w:rPr>
              <w:t xml:space="preserve"> in sprejeli</w:t>
            </w:r>
            <w:r w:rsidRPr="00EC4BE6">
              <w:rPr>
                <w:rFonts w:cs="Arial"/>
                <w:sz w:val="20"/>
                <w:szCs w:val="20"/>
                <w:lang w:val="sl-SI"/>
              </w:rPr>
              <w:t xml:space="preserve"> Zakon o železniškem prometu</w:t>
            </w:r>
            <w:r w:rsidR="006A0AD4" w:rsidRPr="00EC4BE6">
              <w:rPr>
                <w:rFonts w:cs="Arial"/>
                <w:sz w:val="20"/>
                <w:szCs w:val="20"/>
                <w:lang w:val="sl-SI"/>
              </w:rPr>
              <w:t xml:space="preserve"> do konca leta 2020</w:t>
            </w:r>
            <w:r w:rsidRPr="00EC4BE6">
              <w:rPr>
                <w:rFonts w:cs="Arial"/>
                <w:sz w:val="20"/>
                <w:szCs w:val="20"/>
                <w:lang w:val="sl-SI"/>
              </w:rPr>
              <w:t>.</w:t>
            </w:r>
          </w:p>
        </w:tc>
      </w:tr>
      <w:tr w:rsidR="00647EB6" w:rsidRPr="00EC4BE6" w14:paraId="67721CF5" w14:textId="77777777" w:rsidTr="00FE0E92">
        <w:tc>
          <w:tcPr>
            <w:tcW w:w="9747" w:type="dxa"/>
            <w:gridSpan w:val="2"/>
          </w:tcPr>
          <w:p w14:paraId="11BF0010" w14:textId="77777777" w:rsidR="00647EB6" w:rsidRPr="00EC4BE6" w:rsidRDefault="00647EB6" w:rsidP="00EC4BE6">
            <w:pPr>
              <w:spacing w:after="0" w:line="260" w:lineRule="exact"/>
              <w:contextualSpacing/>
              <w:jc w:val="both"/>
              <w:rPr>
                <w:rFonts w:ascii="Arial" w:hAnsi="Arial" w:cs="Arial"/>
                <w:color w:val="FF0000"/>
                <w:sz w:val="20"/>
                <w:szCs w:val="20"/>
              </w:rPr>
            </w:pPr>
          </w:p>
        </w:tc>
      </w:tr>
    </w:tbl>
    <w:p w14:paraId="1FCDD738" w14:textId="77777777" w:rsidR="009976EE" w:rsidRPr="001120FD" w:rsidRDefault="009976EE">
      <w:r>
        <w:br w:type="page"/>
      </w:r>
    </w:p>
    <w:tbl>
      <w:tblPr>
        <w:tblW w:w="9747" w:type="dxa"/>
        <w:tblLayout w:type="fixed"/>
        <w:tblLook w:val="04A0" w:firstRow="1" w:lastRow="0" w:firstColumn="1" w:lastColumn="0" w:noHBand="0" w:noVBand="1"/>
      </w:tblPr>
      <w:tblGrid>
        <w:gridCol w:w="9747"/>
      </w:tblGrid>
      <w:tr w:rsidR="001120FD" w:rsidRPr="001120FD" w14:paraId="426E84EE" w14:textId="77777777" w:rsidTr="00FE0E92">
        <w:tc>
          <w:tcPr>
            <w:tcW w:w="9747" w:type="dxa"/>
          </w:tcPr>
          <w:p w14:paraId="36C64E9E" w14:textId="77777777" w:rsidR="00647EB6" w:rsidRPr="001120FD" w:rsidRDefault="00647EB6" w:rsidP="00EC4BE6">
            <w:pPr>
              <w:pStyle w:val="Alineazaodstavkom"/>
              <w:numPr>
                <w:ilvl w:val="0"/>
                <w:numId w:val="0"/>
              </w:numPr>
              <w:spacing w:line="260" w:lineRule="exact"/>
              <w:rPr>
                <w:rFonts w:cs="Arial"/>
                <w:sz w:val="20"/>
                <w:szCs w:val="20"/>
                <w:lang w:val="sl-SI" w:eastAsia="sl-SI"/>
              </w:rPr>
            </w:pPr>
            <w:r w:rsidRPr="001120FD">
              <w:rPr>
                <w:rFonts w:cs="Arial"/>
                <w:sz w:val="20"/>
                <w:szCs w:val="20"/>
                <w:lang w:val="sl-SI" w:eastAsia="sl-SI"/>
              </w:rPr>
              <w:lastRenderedPageBreak/>
              <w:t>VI. PRILOGE</w:t>
            </w:r>
          </w:p>
          <w:p w14:paraId="70C2E3FA" w14:textId="77777777" w:rsidR="00397886" w:rsidRPr="001120FD" w:rsidRDefault="002C7418" w:rsidP="00D062D6">
            <w:pPr>
              <w:pStyle w:val="Oddelek"/>
              <w:numPr>
                <w:ilvl w:val="0"/>
                <w:numId w:val="0"/>
              </w:numPr>
              <w:spacing w:before="0" w:after="0" w:line="260" w:lineRule="exact"/>
              <w:jc w:val="both"/>
              <w:rPr>
                <w:rFonts w:cs="Arial"/>
                <w:b w:val="0"/>
                <w:sz w:val="20"/>
                <w:szCs w:val="20"/>
              </w:rPr>
            </w:pPr>
            <w:r w:rsidRPr="001120FD">
              <w:rPr>
                <w:rFonts w:cs="Arial"/>
                <w:b w:val="0"/>
                <w:sz w:val="20"/>
                <w:szCs w:val="20"/>
              </w:rPr>
              <w:t xml:space="preserve">MSP-test </w:t>
            </w:r>
          </w:p>
          <w:p w14:paraId="7FB0F330" w14:textId="77777777" w:rsidR="00ED1395" w:rsidRPr="001120FD" w:rsidRDefault="00ED1395" w:rsidP="00EC4BE6">
            <w:pPr>
              <w:pStyle w:val="Alineazaodstavkom"/>
              <w:numPr>
                <w:ilvl w:val="0"/>
                <w:numId w:val="0"/>
              </w:numPr>
              <w:spacing w:line="260" w:lineRule="exact"/>
              <w:rPr>
                <w:rFonts w:cs="Arial"/>
                <w:sz w:val="20"/>
                <w:szCs w:val="20"/>
                <w:lang w:val="sl-SI" w:eastAsia="sl-SI"/>
              </w:rPr>
            </w:pPr>
          </w:p>
        </w:tc>
      </w:tr>
    </w:tbl>
    <w:p w14:paraId="24EE681E" w14:textId="741EF3C6" w:rsidR="009976EE" w:rsidRPr="009976EE" w:rsidRDefault="00F65FD4" w:rsidP="009976EE">
      <w:pPr>
        <w:spacing w:after="677" w:line="259" w:lineRule="auto"/>
        <w:rPr>
          <w:rFonts w:cs="Calibri"/>
          <w:color w:val="000000"/>
          <w:lang w:eastAsia="sl-SI"/>
        </w:rPr>
      </w:pPr>
      <w:r>
        <w:rPr>
          <w:noProof/>
          <w:lang w:eastAsia="sl-SI"/>
        </w:rPr>
        <mc:AlternateContent>
          <mc:Choice Requires="wpg">
            <w:drawing>
              <wp:inline distT="0" distB="0" distL="0" distR="0" wp14:anchorId="79F267A5" wp14:editId="343BC5C5">
                <wp:extent cx="5969000" cy="1130300"/>
                <wp:effectExtent l="19050" t="0" r="31750" b="12700"/>
                <wp:docPr id="3578" name="Group 357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69000" cy="1130300"/>
                          <a:chOff x="0" y="0"/>
                          <a:chExt cx="5969000" cy="1130300"/>
                        </a:xfrm>
                      </wpg:grpSpPr>
                      <wps:wsp>
                        <wps:cNvPr id="7" name="Shape 7"/>
                        <wps:cNvSpPr/>
                        <wps:spPr>
                          <a:xfrm>
                            <a:off x="0" y="0"/>
                            <a:ext cx="5969000" cy="1130300"/>
                          </a:xfrm>
                          <a:custGeom>
                            <a:avLst/>
                            <a:gdLst/>
                            <a:ahLst/>
                            <a:cxnLst/>
                            <a:rect l="0" t="0" r="0" b="0"/>
                            <a:pathLst>
                              <a:path w="5969000" h="1130300">
                                <a:moveTo>
                                  <a:pt x="0" y="1130300"/>
                                </a:moveTo>
                                <a:lnTo>
                                  <a:pt x="5969000" y="1130300"/>
                                </a:lnTo>
                                <a:cubicBezTo>
                                  <a:pt x="5969000" y="1130300"/>
                                  <a:pt x="5969000" y="1130300"/>
                                  <a:pt x="5969000" y="1130300"/>
                                </a:cubicBezTo>
                                <a:lnTo>
                                  <a:pt x="5969000" y="0"/>
                                </a:lnTo>
                                <a:cubicBezTo>
                                  <a:pt x="5969000" y="0"/>
                                  <a:pt x="5969000" y="0"/>
                                  <a:pt x="5969000" y="0"/>
                                </a:cubicBezTo>
                                <a:lnTo>
                                  <a:pt x="0" y="0"/>
                                </a:lnTo>
                                <a:cubicBezTo>
                                  <a:pt x="0" y="0"/>
                                  <a:pt x="0" y="0"/>
                                  <a:pt x="0" y="0"/>
                                </a:cubicBezTo>
                                <a:lnTo>
                                  <a:pt x="0" y="1130300"/>
                                </a:lnTo>
                                <a:cubicBezTo>
                                  <a:pt x="0" y="1130300"/>
                                  <a:pt x="0" y="1130300"/>
                                  <a:pt x="0" y="1130300"/>
                                </a:cubicBezTo>
                              </a:path>
                            </a:pathLst>
                          </a:custGeom>
                          <a:noFill/>
                          <a:ln w="1270" cap="sq" cmpd="sng" algn="ctr">
                            <a:solidFill>
                              <a:srgbClr val="000000"/>
                            </a:solidFill>
                            <a:prstDash val="solid"/>
                            <a:miter lim="127000"/>
                          </a:ln>
                          <a:effectLst/>
                        </wps:spPr>
                        <wps:bodyPr/>
                      </wps:wsp>
                      <wps:wsp>
                        <wps:cNvPr id="8" name="Shape 8"/>
                        <wps:cNvSpPr/>
                        <wps:spPr>
                          <a:xfrm>
                            <a:off x="3556000" y="0"/>
                            <a:ext cx="2413000" cy="1130300"/>
                          </a:xfrm>
                          <a:custGeom>
                            <a:avLst/>
                            <a:gdLst/>
                            <a:ahLst/>
                            <a:cxnLst/>
                            <a:rect l="0" t="0" r="0" b="0"/>
                            <a:pathLst>
                              <a:path w="2413000" h="1130300">
                                <a:moveTo>
                                  <a:pt x="0" y="1130300"/>
                                </a:moveTo>
                                <a:lnTo>
                                  <a:pt x="2413000" y="1130300"/>
                                </a:lnTo>
                                <a:cubicBezTo>
                                  <a:pt x="2413000" y="1130300"/>
                                  <a:pt x="2413000" y="1130300"/>
                                  <a:pt x="2413000" y="1130300"/>
                                </a:cubicBezTo>
                                <a:lnTo>
                                  <a:pt x="2413000" y="0"/>
                                </a:lnTo>
                                <a:cubicBezTo>
                                  <a:pt x="2413000" y="0"/>
                                  <a:pt x="2413000" y="0"/>
                                  <a:pt x="2413000" y="0"/>
                                </a:cubicBezTo>
                                <a:lnTo>
                                  <a:pt x="0" y="0"/>
                                </a:lnTo>
                                <a:cubicBezTo>
                                  <a:pt x="0" y="0"/>
                                  <a:pt x="0" y="0"/>
                                  <a:pt x="0" y="0"/>
                                </a:cubicBezTo>
                                <a:lnTo>
                                  <a:pt x="0" y="1130300"/>
                                </a:lnTo>
                                <a:cubicBezTo>
                                  <a:pt x="0" y="1130300"/>
                                  <a:pt x="0" y="1130300"/>
                                  <a:pt x="0" y="1130300"/>
                                </a:cubicBezTo>
                              </a:path>
                            </a:pathLst>
                          </a:custGeom>
                          <a:noFill/>
                          <a:ln w="1270" cap="sq" cmpd="sng" algn="ctr">
                            <a:solidFill>
                              <a:srgbClr val="000000"/>
                            </a:solidFill>
                            <a:prstDash val="solid"/>
                            <a:miter lim="127000"/>
                          </a:ln>
                          <a:effectLst/>
                        </wps:spPr>
                        <wps:bodyPr/>
                      </wps:wsp>
                      <wps:wsp>
                        <wps:cNvPr id="9" name="Rectangle 9"/>
                        <wps:cNvSpPr/>
                        <wps:spPr>
                          <a:xfrm>
                            <a:off x="4189349" y="236245"/>
                            <a:ext cx="1693577" cy="171866"/>
                          </a:xfrm>
                          <a:prstGeom prst="rect">
                            <a:avLst/>
                          </a:prstGeom>
                          <a:ln>
                            <a:noFill/>
                          </a:ln>
                        </wps:spPr>
                        <wps:txbx>
                          <w:txbxContent>
                            <w:p w14:paraId="107A197F" w14:textId="77777777" w:rsidR="00185A24" w:rsidRDefault="00185A24" w:rsidP="009976EE">
                              <w:r>
                                <w:rPr>
                                  <w:rFonts w:ascii="Arial" w:eastAsia="Arial" w:hAnsi="Arial" w:cs="Arial"/>
                                  <w:b/>
                                </w:rPr>
                                <w:t>Presoja učinkov na</w:t>
                              </w:r>
                            </w:p>
                          </w:txbxContent>
                        </wps:txbx>
                        <wps:bodyPr horzOverflow="overflow" vert="horz" lIns="0" tIns="0" rIns="0" bIns="0" rtlCol="0">
                          <a:noAutofit/>
                        </wps:bodyPr>
                      </wps:wsp>
                      <wps:wsp>
                        <wps:cNvPr id="10" name="Rectangle 10"/>
                        <wps:cNvSpPr/>
                        <wps:spPr>
                          <a:xfrm>
                            <a:off x="4003294" y="396901"/>
                            <a:ext cx="2188550" cy="171866"/>
                          </a:xfrm>
                          <a:prstGeom prst="rect">
                            <a:avLst/>
                          </a:prstGeom>
                          <a:ln>
                            <a:noFill/>
                          </a:ln>
                        </wps:spPr>
                        <wps:txbx>
                          <w:txbxContent>
                            <w:p w14:paraId="65D9F30D" w14:textId="77777777" w:rsidR="00185A24" w:rsidRDefault="00185A24" w:rsidP="009976EE">
                              <w:r>
                                <w:rPr>
                                  <w:rFonts w:ascii="Arial" w:eastAsia="Arial" w:hAnsi="Arial" w:cs="Arial"/>
                                  <w:b/>
                                </w:rPr>
                                <w:t>gospodarstvo (MSP test)</w:t>
                              </w:r>
                            </w:p>
                          </w:txbxContent>
                        </wps:txbx>
                        <wps:bodyPr horzOverflow="overflow" vert="horz" lIns="0" tIns="0" rIns="0" bIns="0" rtlCol="0">
                          <a:noAutofit/>
                        </wps:bodyPr>
                      </wps:wsp>
                      <wps:wsp>
                        <wps:cNvPr id="11" name="Shape 11"/>
                        <wps:cNvSpPr/>
                        <wps:spPr>
                          <a:xfrm>
                            <a:off x="3556000" y="965200"/>
                            <a:ext cx="2413000" cy="165100"/>
                          </a:xfrm>
                          <a:custGeom>
                            <a:avLst/>
                            <a:gdLst/>
                            <a:ahLst/>
                            <a:cxnLst/>
                            <a:rect l="0" t="0" r="0" b="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cmpd="sng" algn="ctr">
                            <a:solidFill>
                              <a:srgbClr val="000000"/>
                            </a:solidFill>
                            <a:prstDash val="solid"/>
                            <a:miter lim="127000"/>
                          </a:ln>
                          <a:effectLst/>
                        </wps:spPr>
                        <wps:bodyPr/>
                      </wps:wsp>
                      <wps:wsp>
                        <wps:cNvPr id="12" name="Rectangle 12"/>
                        <wps:cNvSpPr/>
                        <wps:spPr>
                          <a:xfrm>
                            <a:off x="3619500" y="995172"/>
                            <a:ext cx="1576775" cy="156242"/>
                          </a:xfrm>
                          <a:prstGeom prst="rect">
                            <a:avLst/>
                          </a:prstGeom>
                          <a:ln>
                            <a:noFill/>
                          </a:ln>
                        </wps:spPr>
                        <wps:txbx>
                          <w:txbxContent>
                            <w:p w14:paraId="52A9E672" w14:textId="77777777" w:rsidR="00185A24" w:rsidRDefault="00185A24" w:rsidP="009976EE">
                              <w:r>
                                <w:rPr>
                                  <w:rFonts w:ascii="Arial" w:eastAsia="Arial" w:hAnsi="Arial" w:cs="Arial"/>
                                  <w:b/>
                                  <w:sz w:val="20"/>
                                </w:rPr>
                                <w:t>Datum spremembe:</w:t>
                              </w:r>
                            </w:p>
                          </w:txbxContent>
                        </wps:txbx>
                        <wps:bodyPr horzOverflow="overflow" vert="horz" lIns="0" tIns="0" rIns="0" bIns="0" rtlCol="0">
                          <a:noAutofit/>
                        </wps:bodyPr>
                      </wps:wsp>
                      <wps:wsp>
                        <wps:cNvPr id="13" name="Rectangle 13"/>
                        <wps:cNvSpPr/>
                        <wps:spPr>
                          <a:xfrm>
                            <a:off x="63500" y="410972"/>
                            <a:ext cx="1764772" cy="156242"/>
                          </a:xfrm>
                          <a:prstGeom prst="rect">
                            <a:avLst/>
                          </a:prstGeom>
                          <a:ln>
                            <a:noFill/>
                          </a:ln>
                        </wps:spPr>
                        <wps:txbx>
                          <w:txbxContent>
                            <w:p w14:paraId="568179D6" w14:textId="77777777" w:rsidR="00185A24" w:rsidRDefault="00185A24" w:rsidP="009976EE">
                              <w:r>
                                <w:rPr>
                                  <w:rFonts w:ascii="Arial" w:eastAsia="Arial" w:hAnsi="Arial" w:cs="Arial"/>
                                  <w:b/>
                                  <w:sz w:val="20"/>
                                </w:rPr>
                                <w:t>Predlagatelj predpisa:</w:t>
                              </w:r>
                            </w:p>
                          </w:txbxContent>
                        </wps:txbx>
                        <wps:bodyPr horzOverflow="overflow" vert="horz" lIns="0" tIns="0" rIns="0" bIns="0" rtlCol="0">
                          <a:noAutofit/>
                        </wps:bodyPr>
                      </wps:wsp>
                      <wps:wsp>
                        <wps:cNvPr id="14" name="Rectangle 14"/>
                        <wps:cNvSpPr/>
                        <wps:spPr>
                          <a:xfrm>
                            <a:off x="63500" y="576072"/>
                            <a:ext cx="403526" cy="156242"/>
                          </a:xfrm>
                          <a:prstGeom prst="rect">
                            <a:avLst/>
                          </a:prstGeom>
                          <a:ln>
                            <a:noFill/>
                          </a:ln>
                        </wps:spPr>
                        <wps:txbx>
                          <w:txbxContent>
                            <w:p w14:paraId="6FEBB36F" w14:textId="77777777" w:rsidR="00185A24" w:rsidRDefault="00185A24" w:rsidP="009976EE">
                              <w:r>
                                <w:rPr>
                                  <w:rFonts w:ascii="Arial" w:eastAsia="Arial" w:hAnsi="Arial" w:cs="Arial"/>
                                  <w:b/>
                                  <w:sz w:val="20"/>
                                </w:rPr>
                                <w:t>EVA:</w:t>
                              </w:r>
                            </w:p>
                          </w:txbxContent>
                        </wps:txbx>
                        <wps:bodyPr horzOverflow="overflow" vert="horz" lIns="0" tIns="0" rIns="0" bIns="0" rtlCol="0">
                          <a:noAutofit/>
                        </wps:bodyPr>
                      </wps:wsp>
                      <wps:wsp>
                        <wps:cNvPr id="16" name="Rectangle 16"/>
                        <wps:cNvSpPr/>
                        <wps:spPr>
                          <a:xfrm>
                            <a:off x="1435100" y="410972"/>
                            <a:ext cx="2064925" cy="156242"/>
                          </a:xfrm>
                          <a:prstGeom prst="rect">
                            <a:avLst/>
                          </a:prstGeom>
                          <a:ln>
                            <a:noFill/>
                          </a:ln>
                        </wps:spPr>
                        <wps:txbx>
                          <w:txbxContent>
                            <w:p w14:paraId="49A08361" w14:textId="77777777" w:rsidR="00185A24" w:rsidRDefault="00185A24" w:rsidP="009976EE">
                              <w:r>
                                <w:rPr>
                                  <w:rFonts w:ascii="Arial" w:eastAsia="Arial" w:hAnsi="Arial" w:cs="Arial"/>
                                  <w:sz w:val="20"/>
                                </w:rPr>
                                <w:t>Ministrstvo za infrastrukturo</w:t>
                              </w:r>
                            </w:p>
                          </w:txbxContent>
                        </wps:txbx>
                        <wps:bodyPr horzOverflow="overflow" vert="horz" lIns="0" tIns="0" rIns="0" bIns="0" rtlCol="0">
                          <a:noAutofit/>
                        </wps:bodyPr>
                      </wps:wsp>
                      <wps:wsp>
                        <wps:cNvPr id="17" name="Rectangle 17"/>
                        <wps:cNvSpPr/>
                        <wps:spPr>
                          <a:xfrm>
                            <a:off x="419100" y="576072"/>
                            <a:ext cx="1239462" cy="156242"/>
                          </a:xfrm>
                          <a:prstGeom prst="rect">
                            <a:avLst/>
                          </a:prstGeom>
                          <a:ln>
                            <a:noFill/>
                          </a:ln>
                        </wps:spPr>
                        <wps:txbx>
                          <w:txbxContent>
                            <w:p w14:paraId="102DD18E" w14:textId="77777777" w:rsidR="00185A24" w:rsidRDefault="00185A24" w:rsidP="009976EE">
                              <w:r>
                                <w:rPr>
                                  <w:rFonts w:ascii="Arial" w:eastAsia="Arial" w:hAnsi="Arial" w:cs="Arial"/>
                                  <w:sz w:val="20"/>
                                </w:rPr>
                                <w:t>2020-2430-0065</w:t>
                              </w:r>
                            </w:p>
                          </w:txbxContent>
                        </wps:txbx>
                        <wps:bodyPr horzOverflow="overflow" vert="horz" lIns="0" tIns="0" rIns="0" bIns="0" rtlCol="0">
                          <a:noAutofit/>
                        </wps:bodyPr>
                      </wps:wsp>
                      <wps:wsp>
                        <wps:cNvPr id="18" name="Rectangle 18"/>
                        <wps:cNvSpPr/>
                        <wps:spPr>
                          <a:xfrm>
                            <a:off x="4953000" y="995172"/>
                            <a:ext cx="845226" cy="156242"/>
                          </a:xfrm>
                          <a:prstGeom prst="rect">
                            <a:avLst/>
                          </a:prstGeom>
                          <a:ln>
                            <a:noFill/>
                          </a:ln>
                        </wps:spPr>
                        <wps:txbx>
                          <w:txbxContent>
                            <w:p w14:paraId="78AA5713" w14:textId="77777777" w:rsidR="00185A24" w:rsidRDefault="00185A24" w:rsidP="009976EE">
                              <w:r>
                                <w:rPr>
                                  <w:rFonts w:ascii="Arial" w:eastAsia="Arial" w:hAnsi="Arial" w:cs="Arial"/>
                                  <w:sz w:val="20"/>
                                </w:rPr>
                                <w:t>22.09.2020</w:t>
                              </w:r>
                            </w:p>
                          </w:txbxContent>
                        </wps:txbx>
                        <wps:bodyPr horzOverflow="overflow" vert="horz" lIns="0" tIns="0" rIns="0" bIns="0" rtlCol="0">
                          <a:noAutofit/>
                        </wps:bodyPr>
                      </wps:wsp>
                      <wps:wsp>
                        <wps:cNvPr id="21" name="Shape 21"/>
                        <wps:cNvSpPr/>
                        <wps:spPr>
                          <a:xfrm>
                            <a:off x="3556000" y="800100"/>
                            <a:ext cx="2413000" cy="165100"/>
                          </a:xfrm>
                          <a:custGeom>
                            <a:avLst/>
                            <a:gdLst/>
                            <a:ahLst/>
                            <a:cxnLst/>
                            <a:rect l="0" t="0" r="0" b="0"/>
                            <a:pathLst>
                              <a:path w="2413000" h="165100">
                                <a:moveTo>
                                  <a:pt x="0" y="165100"/>
                                </a:moveTo>
                                <a:lnTo>
                                  <a:pt x="2413000" y="165100"/>
                                </a:lnTo>
                                <a:cubicBezTo>
                                  <a:pt x="2413000" y="165100"/>
                                  <a:pt x="2413000" y="165100"/>
                                  <a:pt x="2413000" y="165100"/>
                                </a:cubicBezTo>
                                <a:lnTo>
                                  <a:pt x="2413000" y="0"/>
                                </a:lnTo>
                                <a:cubicBezTo>
                                  <a:pt x="2413000" y="0"/>
                                  <a:pt x="2413000" y="0"/>
                                  <a:pt x="2413000" y="0"/>
                                </a:cubicBezTo>
                                <a:lnTo>
                                  <a:pt x="0" y="0"/>
                                </a:lnTo>
                                <a:cubicBezTo>
                                  <a:pt x="0" y="0"/>
                                  <a:pt x="0" y="0"/>
                                  <a:pt x="0" y="0"/>
                                </a:cubicBezTo>
                                <a:lnTo>
                                  <a:pt x="0" y="165100"/>
                                </a:lnTo>
                                <a:cubicBezTo>
                                  <a:pt x="0" y="165100"/>
                                  <a:pt x="0" y="165100"/>
                                  <a:pt x="0" y="165100"/>
                                </a:cubicBezTo>
                              </a:path>
                            </a:pathLst>
                          </a:custGeom>
                          <a:noFill/>
                          <a:ln w="1270" cap="sq" cmpd="sng" algn="ctr">
                            <a:solidFill>
                              <a:srgbClr val="000000"/>
                            </a:solidFill>
                            <a:prstDash val="solid"/>
                            <a:miter lim="127000"/>
                          </a:ln>
                          <a:effectLst/>
                        </wps:spPr>
                        <wps:bodyPr/>
                      </wps:wsp>
                      <wps:wsp>
                        <wps:cNvPr id="22" name="Rectangle 22"/>
                        <wps:cNvSpPr/>
                        <wps:spPr>
                          <a:xfrm>
                            <a:off x="3619500" y="830072"/>
                            <a:ext cx="1116833" cy="156242"/>
                          </a:xfrm>
                          <a:prstGeom prst="rect">
                            <a:avLst/>
                          </a:prstGeom>
                          <a:ln>
                            <a:noFill/>
                          </a:ln>
                        </wps:spPr>
                        <wps:txbx>
                          <w:txbxContent>
                            <w:p w14:paraId="330AA13E" w14:textId="77777777" w:rsidR="00185A24" w:rsidRDefault="00185A24" w:rsidP="009976EE">
                              <w:r>
                                <w:rPr>
                                  <w:rFonts w:ascii="Arial" w:eastAsia="Arial" w:hAnsi="Arial" w:cs="Arial"/>
                                  <w:b/>
                                  <w:sz w:val="20"/>
                                </w:rPr>
                                <w:t>Datum vnosa:</w:t>
                              </w:r>
                            </w:p>
                          </w:txbxContent>
                        </wps:txbx>
                        <wps:bodyPr horzOverflow="overflow" vert="horz" lIns="0" tIns="0" rIns="0" bIns="0" rtlCol="0">
                          <a:noAutofit/>
                        </wps:bodyPr>
                      </wps:wsp>
                      <wps:wsp>
                        <wps:cNvPr id="23" name="Rectangle 23"/>
                        <wps:cNvSpPr/>
                        <wps:spPr>
                          <a:xfrm>
                            <a:off x="4953000" y="830072"/>
                            <a:ext cx="845226" cy="156242"/>
                          </a:xfrm>
                          <a:prstGeom prst="rect">
                            <a:avLst/>
                          </a:prstGeom>
                          <a:ln>
                            <a:noFill/>
                          </a:ln>
                        </wps:spPr>
                        <wps:txbx>
                          <w:txbxContent>
                            <w:p w14:paraId="46DE5C84" w14:textId="77777777" w:rsidR="00185A24" w:rsidRDefault="00185A24" w:rsidP="009976EE">
                              <w:r>
                                <w:rPr>
                                  <w:rFonts w:ascii="Arial" w:eastAsia="Arial" w:hAnsi="Arial" w:cs="Arial"/>
                                  <w:sz w:val="20"/>
                                </w:rPr>
                                <w:t>22.09.2020</w:t>
                              </w:r>
                            </w:p>
                          </w:txbxContent>
                        </wps:txbx>
                        <wps:bodyPr horzOverflow="overflow" vert="horz" lIns="0" tIns="0" rIns="0" bIns="0" rtlCol="0">
                          <a:noAutofit/>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79F267A5" id="Group 3578" o:spid="_x0000_s1030" style="width:470pt;height:89pt;mso-position-horizontal-relative:char;mso-position-vertical-relative:line" coordsize="59690,11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">
                <v:shape id="Shape 7" o:spid="_x0000_s1031" style="position:absolute;width:59690;height:11303;visibility:visible;mso-wrap-style:square;v-text-anchor:top" coordsize="5969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" path="m,1130300r5969000,c5969000,1130300,5969000,1130300,5969000,1130300l5969000,v,,,,,l,c,,,,,l,1130300v,,,,,e" filled="f" strokeweight=".1pt">
                  <v:stroke miterlimit="83231f" joinstyle="miter" endcap="square"/>
                  <v:path arrowok="t" textboxrect="0,0,5969000,1130300"/>
                </v:shape>
                <v:shape id="Shape 8" o:spid="_x0000_s1032" style="position:absolute;left:35560;width:24130;height:11303;visibility:visible;mso-wrap-style:square;v-text-anchor:top" coordsize="2413000,11303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" path="m,1130300r2413000,c2413000,1130300,2413000,1130300,2413000,1130300l2413000,v,,,,,l,c,,,,,l,1130300v,,,,,e" filled="f" strokeweight=".1pt">
                  <v:stroke miterlimit="83231f" joinstyle="miter" endcap="square"/>
                  <v:path arrowok="t" textboxrect="0,0,2413000,1130300"/>
                </v:shape>
                <v:rect id="Rectangle 9" o:spid="_x0000_s1033" style="position:absolute;left:41893;top:2362;width:16936;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" filled="f" stroked="f">
                  <v:textbox inset="0,0,0,0">
                    <w:txbxContent>
                      <w:p w14:paraId="107A197F" w14:textId="77777777" w:rsidR="00185A24" w:rsidRDefault="00185A24" w:rsidP="009976EE">
                        <w:r>
                          <w:rPr>
                            <w:rFonts w:ascii="Arial" w:eastAsia="Arial" w:hAnsi="Arial" w:cs="Arial"/>
                            <w:b/>
                          </w:rPr>
                          <w:t>Presoja učinkov na</w:t>
                        </w:r>
                      </w:p>
                    </w:txbxContent>
                  </v:textbox>
                </v:rect>
                <v:rect id="Rectangle 10" o:spid="_x0000_s1034" style="position:absolute;left:40032;top:3969;width:21886;height:17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" filled="f" stroked="f">
                  <v:textbox inset="0,0,0,0">
                    <w:txbxContent>
                      <w:p w14:paraId="65D9F30D" w14:textId="77777777" w:rsidR="00185A24" w:rsidRDefault="00185A24" w:rsidP="009976EE">
                        <w:r>
                          <w:rPr>
                            <w:rFonts w:ascii="Arial" w:eastAsia="Arial" w:hAnsi="Arial" w:cs="Arial"/>
                            <w:b/>
                          </w:rPr>
                          <w:t>gospodarstvo (MSP test)</w:t>
                        </w:r>
                      </w:p>
                    </w:txbxContent>
                  </v:textbox>
                </v:rect>
                <v:shape id="Shape 11" o:spid="_x0000_s1035" style="position:absolute;left:35560;top:9652;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" path="m,165100r2413000,c2413000,165100,2413000,165100,2413000,165100l2413000,v,,,,,l,c,,,,,l,165100v,,,,,e" filled="f" strokeweight=".1pt">
                  <v:stroke miterlimit="83231f" joinstyle="miter" endcap="square"/>
                  <v:path arrowok="t" textboxrect="0,0,2413000,165100"/>
                </v:shape>
                <v:rect id="Rectangle 12" o:spid="_x0000_s1036" style="position:absolute;left:36195;top:9951;width:1576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" filled="f" stroked="f">
                  <v:textbox inset="0,0,0,0">
                    <w:txbxContent>
                      <w:p w14:paraId="52A9E672" w14:textId="77777777" w:rsidR="00185A24" w:rsidRDefault="00185A24" w:rsidP="009976EE">
                        <w:r>
                          <w:rPr>
                            <w:rFonts w:ascii="Arial" w:eastAsia="Arial" w:hAnsi="Arial" w:cs="Arial"/>
                            <w:b/>
                            <w:sz w:val="20"/>
                          </w:rPr>
                          <w:t>Datum spremembe:</w:t>
                        </w:r>
                      </w:p>
                    </w:txbxContent>
                  </v:textbox>
                </v:rect>
                <v:rect id="Rectangle 13" o:spid="_x0000_s1037" style="position:absolute;left:635;top:4109;width:17647;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Lmx3wQAAANsAAAAPAAAAZHJzL2Rvd25yZXYueG1sRE9Li8Iw&#10;EL4L/ocwwt40VWH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MIubHfBAAAA2wAAAA8AAAAA&#10;AAAAAAAAAAAABwIAAGRycy9kb3ducmV2LnhtbFBLBQYAAAAAAwADALcAAAD1AgAAAAA=&#10;" filled="f" stroked="f">
                  <v:textbox inset="0,0,0,0">
                    <w:txbxContent>
                      <w:p w14:paraId="568179D6" w14:textId="77777777" w:rsidR="00185A24" w:rsidRDefault="00185A24" w:rsidP="009976EE">
                        <w:r>
                          <w:rPr>
                            <w:rFonts w:ascii="Arial" w:eastAsia="Arial" w:hAnsi="Arial" w:cs="Arial"/>
                            <w:b/>
                            <w:sz w:val="20"/>
                          </w:rPr>
                          <w:t>Predlagatelj predpisa:</w:t>
                        </w:r>
                      </w:p>
                    </w:txbxContent>
                  </v:textbox>
                </v:rect>
                <v:rect id="Rectangle 14" o:spid="_x0000_s1038" style="position:absolute;left:635;top:5760;width:4035;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" filled="f" stroked="f">
                  <v:textbox inset="0,0,0,0">
                    <w:txbxContent>
                      <w:p w14:paraId="6FEBB36F" w14:textId="77777777" w:rsidR="00185A24" w:rsidRDefault="00185A24" w:rsidP="009976EE">
                        <w:r>
                          <w:rPr>
                            <w:rFonts w:ascii="Arial" w:eastAsia="Arial" w:hAnsi="Arial" w:cs="Arial"/>
                            <w:b/>
                            <w:sz w:val="20"/>
                          </w:rPr>
                          <w:t>EVA:</w:t>
                        </w:r>
                      </w:p>
                    </w:txbxContent>
                  </v:textbox>
                </v:rect>
                <v:rect id="Rectangle 16" o:spid="_x0000_s1039" style="position:absolute;left:14351;top:4109;width:2064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" filled="f" stroked="f">
                  <v:textbox inset="0,0,0,0">
                    <w:txbxContent>
                      <w:p w14:paraId="49A08361" w14:textId="77777777" w:rsidR="00185A24" w:rsidRDefault="00185A24" w:rsidP="009976EE">
                        <w:r>
                          <w:rPr>
                            <w:rFonts w:ascii="Arial" w:eastAsia="Arial" w:hAnsi="Arial" w:cs="Arial"/>
                            <w:sz w:val="20"/>
                          </w:rPr>
                          <w:t>Ministrstvo za infrastrukturo</w:t>
                        </w:r>
                      </w:p>
                    </w:txbxContent>
                  </v:textbox>
                </v:rect>
                <v:rect id="Rectangle 17" o:spid="_x0000_s1040" style="position:absolute;left:4191;top:5760;width:12394;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" filled="f" stroked="f">
                  <v:textbox inset="0,0,0,0">
                    <w:txbxContent>
                      <w:p w14:paraId="102DD18E" w14:textId="77777777" w:rsidR="00185A24" w:rsidRDefault="00185A24" w:rsidP="009976EE">
                        <w:r>
                          <w:rPr>
                            <w:rFonts w:ascii="Arial" w:eastAsia="Arial" w:hAnsi="Arial" w:cs="Arial"/>
                            <w:sz w:val="20"/>
                          </w:rPr>
                          <w:t>2020-2430-0065</w:t>
                        </w:r>
                      </w:p>
                    </w:txbxContent>
                  </v:textbox>
                </v:rect>
                <v:rect id="Rectangle 18" o:spid="_x0000_s1041" style="position:absolute;left:49530;top:9951;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" filled="f" stroked="f">
                  <v:textbox inset="0,0,0,0">
                    <w:txbxContent>
                      <w:p w14:paraId="78AA5713" w14:textId="77777777" w:rsidR="00185A24" w:rsidRDefault="00185A24" w:rsidP="009976EE">
                        <w:r>
                          <w:rPr>
                            <w:rFonts w:ascii="Arial" w:eastAsia="Arial" w:hAnsi="Arial" w:cs="Arial"/>
                            <w:sz w:val="20"/>
                          </w:rPr>
                          <w:t>22.09.2020</w:t>
                        </w:r>
                      </w:p>
                    </w:txbxContent>
                  </v:textbox>
                </v:rect>
                <v:shape id="Shape 21" o:spid="_x0000_s1042" style="position:absolute;left:35560;top:8001;width:24130;height:1651;visibility:visible;mso-wrap-style:square;v-text-anchor:top" coordsize="2413000,165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" path="m,165100r2413000,c2413000,165100,2413000,165100,2413000,165100l2413000,v,,,,,l,c,,,,,l,165100v,,,,,e" filled="f" strokeweight=".1pt">
                  <v:stroke miterlimit="83231f" joinstyle="miter" endcap="square"/>
                  <v:path arrowok="t" textboxrect="0,0,2413000,165100"/>
                </v:shape>
                <v:rect id="Rectangle 22" o:spid="_x0000_s1043" style="position:absolute;left:36195;top:8300;width:11168;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330AA13E" w14:textId="77777777" w:rsidR="00185A24" w:rsidRDefault="00185A24" w:rsidP="009976EE">
                        <w:r>
                          <w:rPr>
                            <w:rFonts w:ascii="Arial" w:eastAsia="Arial" w:hAnsi="Arial" w:cs="Arial"/>
                            <w:b/>
                            <w:sz w:val="20"/>
                          </w:rPr>
                          <w:t>Datum vnosa:</w:t>
                        </w:r>
                      </w:p>
                    </w:txbxContent>
                  </v:textbox>
                </v:rect>
                <v:rect id="Rectangle 23" o:spid="_x0000_s1044" style="position:absolute;left:49530;top:8300;width:8452;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46DE5C84" w14:textId="77777777" w:rsidR="00185A24" w:rsidRDefault="00185A24" w:rsidP="009976EE">
                        <w:r>
                          <w:rPr>
                            <w:rFonts w:ascii="Arial" w:eastAsia="Arial" w:hAnsi="Arial" w:cs="Arial"/>
                            <w:sz w:val="20"/>
                          </w:rPr>
                          <w:t>22.09.2020</w:t>
                        </w:r>
                      </w:p>
                    </w:txbxContent>
                  </v:textbox>
                </v:rect>
                <w10:anchorlock/>
              </v:group>
            </w:pict>
          </mc:Fallback>
        </mc:AlternateContent>
      </w:r>
    </w:p>
    <w:p w14:paraId="691D0F94" w14:textId="77777777" w:rsidR="009976EE" w:rsidRPr="009976EE" w:rsidRDefault="009976EE" w:rsidP="009976EE">
      <w:pPr>
        <w:spacing w:after="340" w:line="259" w:lineRule="auto"/>
        <w:jc w:val="center"/>
        <w:rPr>
          <w:rFonts w:cs="Calibri"/>
          <w:color w:val="000000"/>
          <w:lang w:eastAsia="sl-SI"/>
        </w:rPr>
      </w:pPr>
      <w:r w:rsidRPr="009976EE">
        <w:rPr>
          <w:rFonts w:ascii="Arial" w:eastAsia="Arial" w:hAnsi="Arial" w:cs="Arial"/>
          <w:color w:val="000000"/>
          <w:sz w:val="24"/>
          <w:lang w:eastAsia="sl-SI"/>
        </w:rPr>
        <w:t>Povzetek izvedene presoje vplivov predpisa na gospodarstvo:</w:t>
      </w:r>
    </w:p>
    <w:p w14:paraId="1AEB81F3" w14:textId="77777777" w:rsidR="009976EE" w:rsidRPr="009976EE" w:rsidRDefault="009976EE" w:rsidP="009976EE">
      <w:pPr>
        <w:spacing w:after="0" w:line="259" w:lineRule="auto"/>
        <w:ind w:left="20"/>
        <w:jc w:val="center"/>
        <w:rPr>
          <w:rFonts w:cs="Calibri"/>
          <w:color w:val="000000"/>
          <w:lang w:eastAsia="sl-SI"/>
        </w:rPr>
      </w:pPr>
      <w:r w:rsidRPr="009976EE">
        <w:rPr>
          <w:rFonts w:ascii="Arial" w:eastAsia="Arial" w:hAnsi="Arial" w:cs="Arial"/>
          <w:color w:val="000000"/>
          <w:sz w:val="28"/>
          <w:lang w:eastAsia="sl-SI"/>
        </w:rPr>
        <w:t>Zakon o spremembah in dopolnitvah Zakona o železniškem prometu</w:t>
      </w:r>
    </w:p>
    <w:p w14:paraId="57E5114E" w14:textId="7EA4F9EA" w:rsidR="009976EE" w:rsidRPr="009976EE" w:rsidRDefault="00F65FD4" w:rsidP="009976EE">
      <w:pPr>
        <w:spacing w:after="586" w:line="259" w:lineRule="auto"/>
        <w:ind w:left="-1" w:right="-1"/>
        <w:rPr>
          <w:rFonts w:cs="Calibri"/>
          <w:color w:val="000000"/>
          <w:lang w:eastAsia="sl-SI"/>
        </w:rPr>
      </w:pPr>
      <w:r>
        <w:rPr>
          <w:noProof/>
          <w:lang w:eastAsia="sl-SI"/>
        </w:rPr>
        <mc:AlternateContent>
          <mc:Choice Requires="wpg">
            <w:drawing>
              <wp:inline distT="0" distB="0" distL="0" distR="0" wp14:anchorId="637F1F26" wp14:editId="24D79CBE">
                <wp:extent cx="5970270" cy="2090420"/>
                <wp:effectExtent l="19050" t="0" r="49530" b="0"/>
                <wp:docPr id="3577" name="Group 35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0270" cy="2090420"/>
                          <a:chOff x="0" y="0"/>
                          <a:chExt cx="5970270" cy="2090547"/>
                        </a:xfrm>
                      </wpg:grpSpPr>
                      <wps:wsp>
                        <wps:cNvPr id="6" name="Shape 6"/>
                        <wps:cNvSpPr/>
                        <wps:spPr>
                          <a:xfrm>
                            <a:off x="635" y="0"/>
                            <a:ext cx="5969000" cy="190500"/>
                          </a:xfrm>
                          <a:custGeom>
                            <a:avLst/>
                            <a:gdLst/>
                            <a:ahLst/>
                            <a:cxnLst/>
                            <a:rect l="0" t="0" r="0" b="0"/>
                            <a:pathLst>
                              <a:path w="5969000" h="190500">
                                <a:moveTo>
                                  <a:pt x="0" y="190500"/>
                                </a:moveTo>
                                <a:lnTo>
                                  <a:pt x="5969000" y="190500"/>
                                </a:lnTo>
                                <a:cubicBezTo>
                                  <a:pt x="5969000" y="190500"/>
                                  <a:pt x="5969000" y="190500"/>
                                  <a:pt x="5969000" y="190500"/>
                                </a:cubicBezTo>
                                <a:lnTo>
                                  <a:pt x="5969000" y="0"/>
                                </a:lnTo>
                                <a:cubicBezTo>
                                  <a:pt x="5969000" y="0"/>
                                  <a:pt x="5969000" y="0"/>
                                  <a:pt x="5969000" y="0"/>
                                </a:cubicBezTo>
                                <a:lnTo>
                                  <a:pt x="0" y="0"/>
                                </a:lnTo>
                                <a:cubicBezTo>
                                  <a:pt x="0" y="0"/>
                                  <a:pt x="0" y="0"/>
                                  <a:pt x="0" y="0"/>
                                </a:cubicBezTo>
                                <a:lnTo>
                                  <a:pt x="0" y="190500"/>
                                </a:lnTo>
                                <a:cubicBezTo>
                                  <a:pt x="0" y="190500"/>
                                  <a:pt x="0" y="190500"/>
                                  <a:pt x="0" y="190500"/>
                                </a:cubicBezTo>
                              </a:path>
                            </a:pathLst>
                          </a:custGeom>
                          <a:noFill/>
                          <a:ln w="1270" cap="sq" cmpd="sng" algn="ctr">
                            <a:solidFill>
                              <a:srgbClr val="000000"/>
                            </a:solidFill>
                            <a:prstDash val="solid"/>
                            <a:miter lim="127000"/>
                          </a:ln>
                          <a:effectLst/>
                        </wps:spPr>
                        <wps:bodyPr/>
                      </wps:wsp>
                      <wps:wsp>
                        <wps:cNvPr id="20" name="Rectangle 20"/>
                        <wps:cNvSpPr/>
                        <wps:spPr>
                          <a:xfrm>
                            <a:off x="1787398" y="33045"/>
                            <a:ext cx="3304286" cy="171866"/>
                          </a:xfrm>
                          <a:prstGeom prst="rect">
                            <a:avLst/>
                          </a:prstGeom>
                          <a:ln>
                            <a:noFill/>
                          </a:ln>
                        </wps:spPr>
                        <wps:txbx>
                          <w:txbxContent>
                            <w:p w14:paraId="4298BD75" w14:textId="77777777" w:rsidR="00185A24" w:rsidRDefault="00185A24" w:rsidP="009976EE">
                              <w:r>
                                <w:rPr>
                                  <w:rFonts w:ascii="Arial" w:eastAsia="Arial" w:hAnsi="Arial" w:cs="Arial"/>
                                  <w:b/>
                                </w:rPr>
                                <w:t>Ocena učinkov predlaganih alternativ</w:t>
                              </w:r>
                            </w:p>
                          </w:txbxContent>
                        </wps:txbx>
                        <wps:bodyPr horzOverflow="overflow" vert="horz" lIns="0" tIns="0" rIns="0" bIns="0" rtlCol="0">
                          <a:noAutofit/>
                        </wps:bodyPr>
                      </wps:wsp>
                      <wps:wsp>
                        <wps:cNvPr id="24" name="Rectangle 24"/>
                        <wps:cNvSpPr/>
                        <wps:spPr>
                          <a:xfrm>
                            <a:off x="5358511" y="239852"/>
                            <a:ext cx="443085" cy="124994"/>
                          </a:xfrm>
                          <a:prstGeom prst="rect">
                            <a:avLst/>
                          </a:prstGeom>
                          <a:ln>
                            <a:noFill/>
                          </a:ln>
                        </wps:spPr>
                        <wps:txbx>
                          <w:txbxContent>
                            <w:p w14:paraId="099D8FB4" w14:textId="77777777" w:rsidR="00185A24" w:rsidRDefault="00185A24" w:rsidP="009976EE">
                              <w:r>
                                <w:rPr>
                                  <w:rFonts w:ascii="Arial" w:eastAsia="Arial" w:hAnsi="Arial" w:cs="Arial"/>
                                  <w:b/>
                                  <w:sz w:val="16"/>
                                </w:rPr>
                                <w:t>Skupaj</w:t>
                              </w:r>
                            </w:p>
                          </w:txbxContent>
                        </wps:txbx>
                        <wps:bodyPr horzOverflow="overflow" vert="horz" lIns="0" tIns="0" rIns="0" bIns="0" rtlCol="0">
                          <a:noAutofit/>
                        </wps:bodyPr>
                      </wps:wsp>
                      <wps:wsp>
                        <wps:cNvPr id="25" name="Shape 25"/>
                        <wps:cNvSpPr/>
                        <wps:spPr>
                          <a:xfrm>
                            <a:off x="5080000" y="190500"/>
                            <a:ext cx="890270" cy="0"/>
                          </a:xfrm>
                          <a:custGeom>
                            <a:avLst/>
                            <a:gdLst/>
                            <a:ahLst/>
                            <a:cxnLst/>
                            <a:rect l="0" t="0" r="0" b="0"/>
                            <a:pathLst>
                              <a:path w="890270">
                                <a:moveTo>
                                  <a:pt x="0" y="0"/>
                                </a:moveTo>
                                <a:lnTo>
                                  <a:pt x="890270" y="0"/>
                                </a:lnTo>
                              </a:path>
                            </a:pathLst>
                          </a:custGeom>
                          <a:noFill/>
                          <a:ln w="1270" cap="flat" cmpd="sng" algn="ctr">
                            <a:solidFill>
                              <a:srgbClr val="000000"/>
                            </a:solidFill>
                            <a:prstDash val="solid"/>
                            <a:miter lim="127000"/>
                          </a:ln>
                          <a:effectLst/>
                        </wps:spPr>
                        <wps:bodyPr/>
                      </wps:wsp>
                      <wps:wsp>
                        <wps:cNvPr id="26" name="Shape 26"/>
                        <wps:cNvSpPr/>
                        <wps:spPr>
                          <a:xfrm>
                            <a:off x="5080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27" name="Shape 27"/>
                        <wps:cNvSpPr/>
                        <wps:spPr>
                          <a:xfrm>
                            <a:off x="5080000" y="508000"/>
                            <a:ext cx="890270" cy="0"/>
                          </a:xfrm>
                          <a:custGeom>
                            <a:avLst/>
                            <a:gdLst/>
                            <a:ahLst/>
                            <a:cxnLst/>
                            <a:rect l="0" t="0" r="0" b="0"/>
                            <a:pathLst>
                              <a:path w="890270">
                                <a:moveTo>
                                  <a:pt x="0" y="0"/>
                                </a:moveTo>
                                <a:lnTo>
                                  <a:pt x="890270" y="0"/>
                                </a:lnTo>
                              </a:path>
                            </a:pathLst>
                          </a:custGeom>
                          <a:noFill/>
                          <a:ln w="1270" cap="flat" cmpd="sng" algn="ctr">
                            <a:solidFill>
                              <a:srgbClr val="000000"/>
                            </a:solidFill>
                            <a:prstDash val="solid"/>
                            <a:miter lim="127000"/>
                          </a:ln>
                          <a:effectLst/>
                        </wps:spPr>
                        <wps:bodyPr/>
                      </wps:wsp>
                      <wps:wsp>
                        <wps:cNvPr id="28" name="Shape 28"/>
                        <wps:cNvSpPr/>
                        <wps:spPr>
                          <a:xfrm>
                            <a:off x="5969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29" name="Rectangle 29"/>
                        <wps:cNvSpPr/>
                        <wps:spPr>
                          <a:xfrm>
                            <a:off x="3914267" y="239852"/>
                            <a:ext cx="653344" cy="124994"/>
                          </a:xfrm>
                          <a:prstGeom prst="rect">
                            <a:avLst/>
                          </a:prstGeom>
                          <a:ln>
                            <a:noFill/>
                          </a:ln>
                        </wps:spPr>
                        <wps:txbx>
                          <w:txbxContent>
                            <w:p w14:paraId="6BEF1EC0" w14:textId="77777777" w:rsidR="00185A24" w:rsidRDefault="00185A24" w:rsidP="009976EE">
                              <w:r>
                                <w:rPr>
                                  <w:rFonts w:ascii="Arial" w:eastAsia="Arial" w:hAnsi="Arial" w:cs="Arial"/>
                                  <w:b/>
                                  <w:sz w:val="16"/>
                                </w:rPr>
                                <w:t>Srednja in</w:t>
                              </w:r>
                            </w:p>
                          </w:txbxContent>
                        </wps:txbx>
                        <wps:bodyPr horzOverflow="overflow" vert="horz" lIns="0" tIns="0" rIns="0" bIns="0" rtlCol="0">
                          <a:noAutofit/>
                        </wps:bodyPr>
                      </wps:wsp>
                      <wps:wsp>
                        <wps:cNvPr id="30" name="Rectangle 30"/>
                        <wps:cNvSpPr/>
                        <wps:spPr>
                          <a:xfrm>
                            <a:off x="3809746" y="356692"/>
                            <a:ext cx="931302" cy="124994"/>
                          </a:xfrm>
                          <a:prstGeom prst="rect">
                            <a:avLst/>
                          </a:prstGeom>
                          <a:ln>
                            <a:noFill/>
                          </a:ln>
                        </wps:spPr>
                        <wps:txbx>
                          <w:txbxContent>
                            <w:p w14:paraId="53A0A27E" w14:textId="77777777" w:rsidR="00185A24" w:rsidRDefault="00185A24" w:rsidP="009976EE">
                              <w:r>
                                <w:rPr>
                                  <w:rFonts w:ascii="Arial" w:eastAsia="Arial" w:hAnsi="Arial" w:cs="Arial"/>
                                  <w:b/>
                                  <w:sz w:val="16"/>
                                </w:rPr>
                                <w:t>velika podjetja</w:t>
                              </w:r>
                            </w:p>
                          </w:txbxContent>
                        </wps:txbx>
                        <wps:bodyPr horzOverflow="overflow" vert="horz" lIns="0" tIns="0" rIns="0" bIns="0" rtlCol="0">
                          <a:noAutofit/>
                        </wps:bodyPr>
                      </wps:wsp>
                      <wps:wsp>
                        <wps:cNvPr id="31" name="Shape 31"/>
                        <wps:cNvSpPr/>
                        <wps:spPr>
                          <a:xfrm>
                            <a:off x="3746500" y="1905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32" name="Shape 32"/>
                        <wps:cNvSpPr/>
                        <wps:spPr>
                          <a:xfrm>
                            <a:off x="37471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33" name="Shape 33"/>
                        <wps:cNvSpPr/>
                        <wps:spPr>
                          <a:xfrm>
                            <a:off x="37465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34" name="Shape 34"/>
                        <wps:cNvSpPr/>
                        <wps:spPr>
                          <a:xfrm>
                            <a:off x="4572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35" name="Rectangle 35"/>
                        <wps:cNvSpPr/>
                        <wps:spPr>
                          <a:xfrm>
                            <a:off x="3012567" y="239852"/>
                            <a:ext cx="856036" cy="124994"/>
                          </a:xfrm>
                          <a:prstGeom prst="rect">
                            <a:avLst/>
                          </a:prstGeom>
                          <a:ln>
                            <a:noFill/>
                          </a:ln>
                        </wps:spPr>
                        <wps:txbx>
                          <w:txbxContent>
                            <w:p w14:paraId="4E006D59" w14:textId="77777777" w:rsidR="00185A24" w:rsidRDefault="00185A24" w:rsidP="009976EE">
                              <w:r>
                                <w:rPr>
                                  <w:rFonts w:ascii="Arial" w:eastAsia="Arial" w:hAnsi="Arial" w:cs="Arial"/>
                                  <w:b/>
                                  <w:sz w:val="16"/>
                                </w:rPr>
                                <w:t>Mala podjetja</w:t>
                              </w:r>
                            </w:p>
                          </w:txbxContent>
                        </wps:txbx>
                        <wps:bodyPr horzOverflow="overflow" vert="horz" lIns="0" tIns="0" rIns="0" bIns="0" rtlCol="0">
                          <a:noAutofit/>
                        </wps:bodyPr>
                      </wps:wsp>
                      <wps:wsp>
                        <wps:cNvPr id="36" name="Shape 36"/>
                        <wps:cNvSpPr/>
                        <wps:spPr>
                          <a:xfrm>
                            <a:off x="2921000" y="1905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37" name="Shape 37"/>
                        <wps:cNvSpPr/>
                        <wps:spPr>
                          <a:xfrm>
                            <a:off x="2921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38" name="Shape 38"/>
                        <wps:cNvSpPr/>
                        <wps:spPr>
                          <a:xfrm>
                            <a:off x="29210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39" name="Shape 39"/>
                        <wps:cNvSpPr/>
                        <wps:spPr>
                          <a:xfrm>
                            <a:off x="37471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40" name="Rectangle 40"/>
                        <wps:cNvSpPr/>
                        <wps:spPr>
                          <a:xfrm>
                            <a:off x="2164461" y="239852"/>
                            <a:ext cx="916033" cy="124994"/>
                          </a:xfrm>
                          <a:prstGeom prst="rect">
                            <a:avLst/>
                          </a:prstGeom>
                          <a:ln>
                            <a:noFill/>
                          </a:ln>
                        </wps:spPr>
                        <wps:txbx>
                          <w:txbxContent>
                            <w:p w14:paraId="39574537" w14:textId="77777777" w:rsidR="00185A24" w:rsidRDefault="00185A24" w:rsidP="009976EE">
                              <w:r>
                                <w:rPr>
                                  <w:rFonts w:ascii="Arial" w:eastAsia="Arial" w:hAnsi="Arial" w:cs="Arial"/>
                                  <w:b/>
                                  <w:sz w:val="16"/>
                                </w:rPr>
                                <w:t>Mikro podjetja</w:t>
                              </w:r>
                            </w:p>
                          </w:txbxContent>
                        </wps:txbx>
                        <wps:bodyPr horzOverflow="overflow" vert="horz" lIns="0" tIns="0" rIns="0" bIns="0" rtlCol="0">
                          <a:noAutofit/>
                        </wps:bodyPr>
                      </wps:wsp>
                      <wps:wsp>
                        <wps:cNvPr id="41" name="Shape 41"/>
                        <wps:cNvSpPr/>
                        <wps:spPr>
                          <a:xfrm>
                            <a:off x="2095500" y="1905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42" name="Shape 42"/>
                        <wps:cNvSpPr/>
                        <wps:spPr>
                          <a:xfrm>
                            <a:off x="20961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43" name="Shape 43"/>
                        <wps:cNvSpPr/>
                        <wps:spPr>
                          <a:xfrm>
                            <a:off x="20955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44" name="Shape 44"/>
                        <wps:cNvSpPr/>
                        <wps:spPr>
                          <a:xfrm>
                            <a:off x="2921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45" name="Rectangle 45"/>
                        <wps:cNvSpPr/>
                        <wps:spPr>
                          <a:xfrm>
                            <a:off x="1338961" y="239852"/>
                            <a:ext cx="916033" cy="124994"/>
                          </a:xfrm>
                          <a:prstGeom prst="rect">
                            <a:avLst/>
                          </a:prstGeom>
                          <a:ln>
                            <a:noFill/>
                          </a:ln>
                        </wps:spPr>
                        <wps:txbx>
                          <w:txbxContent>
                            <w:p w14:paraId="028D73BB" w14:textId="77777777" w:rsidR="00185A24" w:rsidRDefault="00185A24" w:rsidP="009976EE">
                              <w:r>
                                <w:rPr>
                                  <w:rFonts w:ascii="Arial" w:eastAsia="Arial" w:hAnsi="Arial" w:cs="Arial"/>
                                  <w:b/>
                                  <w:sz w:val="16"/>
                                </w:rPr>
                                <w:t>Mikro podjetja</w:t>
                              </w:r>
                            </w:p>
                          </w:txbxContent>
                        </wps:txbx>
                        <wps:bodyPr horzOverflow="overflow" vert="horz" lIns="0" tIns="0" rIns="0" bIns="0" rtlCol="0">
                          <a:noAutofit/>
                        </wps:bodyPr>
                      </wps:wsp>
                      <wps:wsp>
                        <wps:cNvPr id="46" name="Rectangle 46"/>
                        <wps:cNvSpPr/>
                        <wps:spPr>
                          <a:xfrm>
                            <a:off x="1302258" y="356692"/>
                            <a:ext cx="1013730" cy="124994"/>
                          </a:xfrm>
                          <a:prstGeom prst="rect">
                            <a:avLst/>
                          </a:prstGeom>
                          <a:ln>
                            <a:noFill/>
                          </a:ln>
                        </wps:spPr>
                        <wps:txbx>
                          <w:txbxContent>
                            <w:p w14:paraId="3EBBE02F" w14:textId="77777777" w:rsidR="00185A24" w:rsidRDefault="00185A24" w:rsidP="009976EE">
                              <w:r>
                                <w:rPr>
                                  <w:rFonts w:ascii="Arial" w:eastAsia="Arial" w:hAnsi="Arial" w:cs="Arial"/>
                                  <w:b/>
                                  <w:sz w:val="16"/>
                                </w:rPr>
                                <w:t>brez zaposlenih</w:t>
                              </w:r>
                            </w:p>
                          </w:txbxContent>
                        </wps:txbx>
                        <wps:bodyPr horzOverflow="overflow" vert="horz" lIns="0" tIns="0" rIns="0" bIns="0" rtlCol="0">
                          <a:noAutofit/>
                        </wps:bodyPr>
                      </wps:wsp>
                      <wps:wsp>
                        <wps:cNvPr id="47" name="Shape 47"/>
                        <wps:cNvSpPr/>
                        <wps:spPr>
                          <a:xfrm>
                            <a:off x="1270000" y="1905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48" name="Shape 48"/>
                        <wps:cNvSpPr/>
                        <wps:spPr>
                          <a:xfrm>
                            <a:off x="1270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49" name="Shape 49"/>
                        <wps:cNvSpPr/>
                        <wps:spPr>
                          <a:xfrm>
                            <a:off x="12700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50" name="Shape 50"/>
                        <wps:cNvSpPr/>
                        <wps:spPr>
                          <a:xfrm>
                            <a:off x="20961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51" name="Rectangle 51"/>
                        <wps:cNvSpPr/>
                        <wps:spPr>
                          <a:xfrm>
                            <a:off x="26035" y="239852"/>
                            <a:ext cx="1284121" cy="124994"/>
                          </a:xfrm>
                          <a:prstGeom prst="rect">
                            <a:avLst/>
                          </a:prstGeom>
                          <a:ln>
                            <a:noFill/>
                          </a:ln>
                        </wps:spPr>
                        <wps:txbx>
                          <w:txbxContent>
                            <w:p w14:paraId="7A3B6524" w14:textId="77777777" w:rsidR="00185A24" w:rsidRDefault="00185A24" w:rsidP="009976EE">
                              <w:r>
                                <w:rPr>
                                  <w:rFonts w:ascii="Arial" w:eastAsia="Arial" w:hAnsi="Arial" w:cs="Arial"/>
                                  <w:b/>
                                  <w:sz w:val="16"/>
                                </w:rPr>
                                <w:t>Alternativa / Izbrana</w:t>
                              </w:r>
                            </w:p>
                          </w:txbxContent>
                        </wps:txbx>
                        <wps:bodyPr horzOverflow="overflow" vert="horz" lIns="0" tIns="0" rIns="0" bIns="0" rtlCol="0">
                          <a:noAutofit/>
                        </wps:bodyPr>
                      </wps:wsp>
                      <wps:wsp>
                        <wps:cNvPr id="52" name="Rectangle 52"/>
                        <wps:cNvSpPr/>
                        <wps:spPr>
                          <a:xfrm>
                            <a:off x="26035" y="356692"/>
                            <a:ext cx="675910" cy="124994"/>
                          </a:xfrm>
                          <a:prstGeom prst="rect">
                            <a:avLst/>
                          </a:prstGeom>
                          <a:ln>
                            <a:noFill/>
                          </a:ln>
                        </wps:spPr>
                        <wps:txbx>
                          <w:txbxContent>
                            <w:p w14:paraId="56DE1203" w14:textId="77777777" w:rsidR="00185A24" w:rsidRDefault="00185A24" w:rsidP="009976EE">
                              <w:r>
                                <w:rPr>
                                  <w:rFonts w:ascii="Arial" w:eastAsia="Arial" w:hAnsi="Arial" w:cs="Arial"/>
                                  <w:b/>
                                  <w:sz w:val="16"/>
                                </w:rPr>
                                <w:t>alternativa</w:t>
                              </w:r>
                            </w:p>
                          </w:txbxContent>
                        </wps:txbx>
                        <wps:bodyPr horzOverflow="overflow" vert="horz" lIns="0" tIns="0" rIns="0" bIns="0" rtlCol="0">
                          <a:noAutofit/>
                        </wps:bodyPr>
                      </wps:wsp>
                      <wps:wsp>
                        <wps:cNvPr id="53" name="Shape 53"/>
                        <wps:cNvSpPr/>
                        <wps:spPr>
                          <a:xfrm>
                            <a:off x="0" y="190500"/>
                            <a:ext cx="1271270" cy="0"/>
                          </a:xfrm>
                          <a:custGeom>
                            <a:avLst/>
                            <a:gdLst/>
                            <a:ahLst/>
                            <a:cxnLst/>
                            <a:rect l="0" t="0" r="0" b="0"/>
                            <a:pathLst>
                              <a:path w="1271270">
                                <a:moveTo>
                                  <a:pt x="0" y="0"/>
                                </a:moveTo>
                                <a:lnTo>
                                  <a:pt x="1271270" y="0"/>
                                </a:lnTo>
                              </a:path>
                            </a:pathLst>
                          </a:custGeom>
                          <a:noFill/>
                          <a:ln w="1270" cap="flat" cmpd="sng" algn="ctr">
                            <a:solidFill>
                              <a:srgbClr val="000000"/>
                            </a:solidFill>
                            <a:prstDash val="solid"/>
                            <a:miter lim="127000"/>
                          </a:ln>
                          <a:effectLst/>
                        </wps:spPr>
                        <wps:bodyPr/>
                      </wps:wsp>
                      <wps:wsp>
                        <wps:cNvPr id="54" name="Shape 54"/>
                        <wps:cNvSpPr/>
                        <wps:spPr>
                          <a:xfrm>
                            <a:off x="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55" name="Shape 55"/>
                        <wps:cNvSpPr/>
                        <wps:spPr>
                          <a:xfrm>
                            <a:off x="0" y="508000"/>
                            <a:ext cx="1271270" cy="0"/>
                          </a:xfrm>
                          <a:custGeom>
                            <a:avLst/>
                            <a:gdLst/>
                            <a:ahLst/>
                            <a:cxnLst/>
                            <a:rect l="0" t="0" r="0" b="0"/>
                            <a:pathLst>
                              <a:path w="1271270">
                                <a:moveTo>
                                  <a:pt x="0" y="0"/>
                                </a:moveTo>
                                <a:lnTo>
                                  <a:pt x="1271270" y="0"/>
                                </a:lnTo>
                              </a:path>
                            </a:pathLst>
                          </a:custGeom>
                          <a:noFill/>
                          <a:ln w="1270" cap="flat" cmpd="sng" algn="ctr">
                            <a:solidFill>
                              <a:srgbClr val="000000"/>
                            </a:solidFill>
                            <a:prstDash val="solid"/>
                            <a:miter lim="127000"/>
                          </a:ln>
                          <a:effectLst/>
                        </wps:spPr>
                        <wps:bodyPr/>
                      </wps:wsp>
                      <wps:wsp>
                        <wps:cNvPr id="56" name="Shape 56"/>
                        <wps:cNvSpPr/>
                        <wps:spPr>
                          <a:xfrm>
                            <a:off x="1270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57" name="Rectangle 57"/>
                        <wps:cNvSpPr/>
                        <wps:spPr>
                          <a:xfrm>
                            <a:off x="4664710" y="242659"/>
                            <a:ext cx="430864" cy="132806"/>
                          </a:xfrm>
                          <a:prstGeom prst="rect">
                            <a:avLst/>
                          </a:prstGeom>
                          <a:ln>
                            <a:noFill/>
                          </a:ln>
                        </wps:spPr>
                        <wps:txbx>
                          <w:txbxContent>
                            <w:p w14:paraId="7E635516" w14:textId="77777777" w:rsidR="00185A24" w:rsidRDefault="00185A24" w:rsidP="009976EE">
                              <w:r>
                                <w:rPr>
                                  <w:rFonts w:ascii="Arial" w:eastAsia="Arial" w:hAnsi="Arial" w:cs="Arial"/>
                                  <w:b/>
                                  <w:sz w:val="17"/>
                                </w:rPr>
                                <w:t>Učinki</w:t>
                              </w:r>
                            </w:p>
                          </w:txbxContent>
                        </wps:txbx>
                        <wps:bodyPr horzOverflow="overflow" vert="horz" lIns="0" tIns="0" rIns="0" bIns="0" rtlCol="0">
                          <a:noAutofit/>
                        </wps:bodyPr>
                      </wps:wsp>
                      <wps:wsp>
                        <wps:cNvPr id="58" name="Shape 58"/>
                        <wps:cNvSpPr/>
                        <wps:spPr>
                          <a:xfrm>
                            <a:off x="4572000" y="1905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59" name="Shape 59"/>
                        <wps:cNvSpPr/>
                        <wps:spPr>
                          <a:xfrm>
                            <a:off x="4572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60" name="Shape 60"/>
                        <wps:cNvSpPr/>
                        <wps:spPr>
                          <a:xfrm>
                            <a:off x="4572000" y="5080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61" name="Shape 61"/>
                        <wps:cNvSpPr/>
                        <wps:spPr>
                          <a:xfrm>
                            <a:off x="5080635" y="189865"/>
                            <a:ext cx="0" cy="318770"/>
                          </a:xfrm>
                          <a:custGeom>
                            <a:avLst/>
                            <a:gdLst/>
                            <a:ahLst/>
                            <a:cxnLst/>
                            <a:rect l="0" t="0" r="0" b="0"/>
                            <a:pathLst>
                              <a:path h="318770">
                                <a:moveTo>
                                  <a:pt x="0" y="0"/>
                                </a:moveTo>
                                <a:lnTo>
                                  <a:pt x="0" y="318770"/>
                                </a:lnTo>
                              </a:path>
                            </a:pathLst>
                          </a:custGeom>
                          <a:noFill/>
                          <a:ln w="1270" cap="flat" cmpd="sng" algn="ctr">
                            <a:solidFill>
                              <a:srgbClr val="000000"/>
                            </a:solidFill>
                            <a:prstDash val="solid"/>
                            <a:miter lim="127000"/>
                          </a:ln>
                          <a:effectLst/>
                        </wps:spPr>
                        <wps:bodyPr/>
                      </wps:wsp>
                      <wps:wsp>
                        <wps:cNvPr id="3196" name="Rectangle 3196"/>
                        <wps:cNvSpPr/>
                        <wps:spPr>
                          <a:xfrm>
                            <a:off x="82525" y="557352"/>
                            <a:ext cx="1299391" cy="124994"/>
                          </a:xfrm>
                          <a:prstGeom prst="rect">
                            <a:avLst/>
                          </a:prstGeom>
                          <a:ln>
                            <a:noFill/>
                          </a:ln>
                        </wps:spPr>
                        <wps:txbx>
                          <w:txbxContent>
                            <w:p w14:paraId="56DE9628" w14:textId="77777777" w:rsidR="00185A24" w:rsidRDefault="00185A24" w:rsidP="009976EE">
                              <w:r>
                                <w:rPr>
                                  <w:rFonts w:ascii="Arial" w:eastAsia="Arial" w:hAnsi="Arial" w:cs="Arial"/>
                                  <w:sz w:val="16"/>
                                </w:rPr>
                                <w:t>. Predlog zakona / Da</w:t>
                              </w:r>
                            </w:p>
                          </w:txbxContent>
                        </wps:txbx>
                        <wps:bodyPr horzOverflow="overflow" vert="horz" lIns="0" tIns="0" rIns="0" bIns="0" rtlCol="0">
                          <a:noAutofit/>
                        </wps:bodyPr>
                      </wps:wsp>
                      <wps:wsp>
                        <wps:cNvPr id="3195" name="Rectangle 3195"/>
                        <wps:cNvSpPr/>
                        <wps:spPr>
                          <a:xfrm>
                            <a:off x="26035" y="557352"/>
                            <a:ext cx="75131" cy="124994"/>
                          </a:xfrm>
                          <a:prstGeom prst="rect">
                            <a:avLst/>
                          </a:prstGeom>
                          <a:ln>
                            <a:noFill/>
                          </a:ln>
                        </wps:spPr>
                        <wps:txbx>
                          <w:txbxContent>
                            <w:p w14:paraId="30D2E8B1" w14:textId="77777777" w:rsidR="00185A24" w:rsidRDefault="00185A24" w:rsidP="009976EE">
                              <w:r>
                                <w:rPr>
                                  <w:rFonts w:ascii="Arial" w:eastAsia="Arial" w:hAnsi="Arial" w:cs="Arial"/>
                                  <w:sz w:val="16"/>
                                </w:rPr>
                                <w:t>1</w:t>
                              </w:r>
                            </w:p>
                          </w:txbxContent>
                        </wps:txbx>
                        <wps:bodyPr horzOverflow="overflow" vert="horz" lIns="0" tIns="0" rIns="0" bIns="0" rtlCol="0">
                          <a:noAutofit/>
                        </wps:bodyPr>
                      </wps:wsp>
                      <wps:wsp>
                        <wps:cNvPr id="63" name="Shape 63"/>
                        <wps:cNvSpPr/>
                        <wps:spPr>
                          <a:xfrm>
                            <a:off x="0" y="508000"/>
                            <a:ext cx="1271270" cy="0"/>
                          </a:xfrm>
                          <a:custGeom>
                            <a:avLst/>
                            <a:gdLst/>
                            <a:ahLst/>
                            <a:cxnLst/>
                            <a:rect l="0" t="0" r="0" b="0"/>
                            <a:pathLst>
                              <a:path w="1271270">
                                <a:moveTo>
                                  <a:pt x="0" y="0"/>
                                </a:moveTo>
                                <a:lnTo>
                                  <a:pt x="1271270" y="0"/>
                                </a:lnTo>
                              </a:path>
                            </a:pathLst>
                          </a:custGeom>
                          <a:noFill/>
                          <a:ln w="1270" cap="flat" cmpd="sng" algn="ctr">
                            <a:solidFill>
                              <a:srgbClr val="000000"/>
                            </a:solidFill>
                            <a:prstDash val="solid"/>
                            <a:miter lim="127000"/>
                          </a:ln>
                          <a:effectLst/>
                        </wps:spPr>
                        <wps:bodyPr/>
                      </wps:wsp>
                      <wps:wsp>
                        <wps:cNvPr id="64" name="Shape 64"/>
                        <wps:cNvSpPr/>
                        <wps:spPr>
                          <a:xfrm>
                            <a:off x="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65" name="Shape 65"/>
                        <wps:cNvSpPr/>
                        <wps:spPr>
                          <a:xfrm>
                            <a:off x="0" y="673100"/>
                            <a:ext cx="1271270" cy="0"/>
                          </a:xfrm>
                          <a:custGeom>
                            <a:avLst/>
                            <a:gdLst/>
                            <a:ahLst/>
                            <a:cxnLst/>
                            <a:rect l="0" t="0" r="0" b="0"/>
                            <a:pathLst>
                              <a:path w="1271270">
                                <a:moveTo>
                                  <a:pt x="0" y="0"/>
                                </a:moveTo>
                                <a:lnTo>
                                  <a:pt x="1271270" y="0"/>
                                </a:lnTo>
                              </a:path>
                            </a:pathLst>
                          </a:custGeom>
                          <a:noFill/>
                          <a:ln w="1270" cap="flat" cmpd="sng" algn="ctr">
                            <a:solidFill>
                              <a:srgbClr val="000000"/>
                            </a:solidFill>
                            <a:prstDash val="solid"/>
                            <a:miter lim="127000"/>
                          </a:ln>
                          <a:effectLst/>
                        </wps:spPr>
                        <wps:bodyPr/>
                      </wps:wsp>
                      <wps:wsp>
                        <wps:cNvPr id="66" name="Shape 66"/>
                        <wps:cNvSpPr/>
                        <wps:spPr>
                          <a:xfrm>
                            <a:off x="1270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67" name="Rectangle 67"/>
                        <wps:cNvSpPr/>
                        <wps:spPr>
                          <a:xfrm>
                            <a:off x="2042541" y="557352"/>
                            <a:ext cx="37566" cy="124994"/>
                          </a:xfrm>
                          <a:prstGeom prst="rect">
                            <a:avLst/>
                          </a:prstGeom>
                          <a:ln>
                            <a:noFill/>
                          </a:ln>
                        </wps:spPr>
                        <wps:txbx>
                          <w:txbxContent>
                            <w:p w14:paraId="740198ED" w14:textId="77777777" w:rsidR="00185A24" w:rsidRDefault="00185A24" w:rsidP="009976EE">
                              <w:r>
                                <w:rPr>
                                  <w:rFonts w:ascii="Arial" w:eastAsia="Arial" w:hAnsi="Arial" w:cs="Arial"/>
                                  <w:sz w:val="16"/>
                                </w:rPr>
                                <w:t>/</w:t>
                              </w:r>
                            </w:p>
                          </w:txbxContent>
                        </wps:txbx>
                        <wps:bodyPr horzOverflow="overflow" vert="horz" lIns="0" tIns="0" rIns="0" bIns="0" rtlCol="0">
                          <a:noAutofit/>
                        </wps:bodyPr>
                      </wps:wsp>
                      <wps:wsp>
                        <wps:cNvPr id="68" name="Shape 68"/>
                        <wps:cNvSpPr/>
                        <wps:spPr>
                          <a:xfrm>
                            <a:off x="12700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69" name="Shape 69"/>
                        <wps:cNvSpPr/>
                        <wps:spPr>
                          <a:xfrm>
                            <a:off x="1270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70" name="Shape 70"/>
                        <wps:cNvSpPr/>
                        <wps:spPr>
                          <a:xfrm>
                            <a:off x="1270000" y="6731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71" name="Shape 71"/>
                        <wps:cNvSpPr/>
                        <wps:spPr>
                          <a:xfrm>
                            <a:off x="20961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72" name="Rectangle 72"/>
                        <wps:cNvSpPr/>
                        <wps:spPr>
                          <a:xfrm>
                            <a:off x="2868041" y="557352"/>
                            <a:ext cx="37566" cy="124994"/>
                          </a:xfrm>
                          <a:prstGeom prst="rect">
                            <a:avLst/>
                          </a:prstGeom>
                          <a:ln>
                            <a:noFill/>
                          </a:ln>
                        </wps:spPr>
                        <wps:txbx>
                          <w:txbxContent>
                            <w:p w14:paraId="5AABBD94" w14:textId="77777777" w:rsidR="00185A24" w:rsidRDefault="00185A24" w:rsidP="009976EE">
                              <w:r>
                                <w:rPr>
                                  <w:rFonts w:ascii="Arial" w:eastAsia="Arial" w:hAnsi="Arial" w:cs="Arial"/>
                                  <w:sz w:val="16"/>
                                </w:rPr>
                                <w:t>/</w:t>
                              </w:r>
                            </w:p>
                          </w:txbxContent>
                        </wps:txbx>
                        <wps:bodyPr horzOverflow="overflow" vert="horz" lIns="0" tIns="0" rIns="0" bIns="0" rtlCol="0">
                          <a:noAutofit/>
                        </wps:bodyPr>
                      </wps:wsp>
                      <wps:wsp>
                        <wps:cNvPr id="73" name="Shape 73"/>
                        <wps:cNvSpPr/>
                        <wps:spPr>
                          <a:xfrm>
                            <a:off x="20955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74" name="Shape 74"/>
                        <wps:cNvSpPr/>
                        <wps:spPr>
                          <a:xfrm>
                            <a:off x="20961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75" name="Shape 75"/>
                        <wps:cNvSpPr/>
                        <wps:spPr>
                          <a:xfrm>
                            <a:off x="2095500" y="6731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76" name="Shape 76"/>
                        <wps:cNvSpPr/>
                        <wps:spPr>
                          <a:xfrm>
                            <a:off x="2921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77" name="Rectangle 77"/>
                        <wps:cNvSpPr/>
                        <wps:spPr>
                          <a:xfrm>
                            <a:off x="3693541" y="557352"/>
                            <a:ext cx="37566" cy="124994"/>
                          </a:xfrm>
                          <a:prstGeom prst="rect">
                            <a:avLst/>
                          </a:prstGeom>
                          <a:ln>
                            <a:noFill/>
                          </a:ln>
                        </wps:spPr>
                        <wps:txbx>
                          <w:txbxContent>
                            <w:p w14:paraId="278484C7" w14:textId="77777777" w:rsidR="00185A24" w:rsidRDefault="00185A24" w:rsidP="009976EE">
                              <w:r>
                                <w:rPr>
                                  <w:rFonts w:ascii="Arial" w:eastAsia="Arial" w:hAnsi="Arial" w:cs="Arial"/>
                                  <w:sz w:val="16"/>
                                </w:rPr>
                                <w:t>/</w:t>
                              </w:r>
                            </w:p>
                          </w:txbxContent>
                        </wps:txbx>
                        <wps:bodyPr horzOverflow="overflow" vert="horz" lIns="0" tIns="0" rIns="0" bIns="0" rtlCol="0">
                          <a:noAutofit/>
                        </wps:bodyPr>
                      </wps:wsp>
                      <wps:wsp>
                        <wps:cNvPr id="78" name="Shape 78"/>
                        <wps:cNvSpPr/>
                        <wps:spPr>
                          <a:xfrm>
                            <a:off x="29210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79" name="Shape 79"/>
                        <wps:cNvSpPr/>
                        <wps:spPr>
                          <a:xfrm>
                            <a:off x="2921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80" name="Shape 80"/>
                        <wps:cNvSpPr/>
                        <wps:spPr>
                          <a:xfrm>
                            <a:off x="2921000" y="6731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81" name="Shape 81"/>
                        <wps:cNvSpPr/>
                        <wps:spPr>
                          <a:xfrm>
                            <a:off x="37471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82" name="Rectangle 82"/>
                        <wps:cNvSpPr/>
                        <wps:spPr>
                          <a:xfrm>
                            <a:off x="4519041" y="557352"/>
                            <a:ext cx="37566" cy="124994"/>
                          </a:xfrm>
                          <a:prstGeom prst="rect">
                            <a:avLst/>
                          </a:prstGeom>
                          <a:ln>
                            <a:noFill/>
                          </a:ln>
                        </wps:spPr>
                        <wps:txbx>
                          <w:txbxContent>
                            <w:p w14:paraId="238978D7" w14:textId="77777777" w:rsidR="00185A24" w:rsidRDefault="00185A24" w:rsidP="009976EE">
                              <w:r>
                                <w:rPr>
                                  <w:rFonts w:ascii="Arial" w:eastAsia="Arial" w:hAnsi="Arial" w:cs="Arial"/>
                                  <w:sz w:val="16"/>
                                </w:rPr>
                                <w:t>/</w:t>
                              </w:r>
                            </w:p>
                          </w:txbxContent>
                        </wps:txbx>
                        <wps:bodyPr horzOverflow="overflow" vert="horz" lIns="0" tIns="0" rIns="0" bIns="0" rtlCol="0">
                          <a:noAutofit/>
                        </wps:bodyPr>
                      </wps:wsp>
                      <wps:wsp>
                        <wps:cNvPr id="83" name="Shape 83"/>
                        <wps:cNvSpPr/>
                        <wps:spPr>
                          <a:xfrm>
                            <a:off x="3746500" y="5080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84" name="Shape 84"/>
                        <wps:cNvSpPr/>
                        <wps:spPr>
                          <a:xfrm>
                            <a:off x="37471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85" name="Shape 85"/>
                        <wps:cNvSpPr/>
                        <wps:spPr>
                          <a:xfrm>
                            <a:off x="3746500" y="673100"/>
                            <a:ext cx="826770" cy="0"/>
                          </a:xfrm>
                          <a:custGeom>
                            <a:avLst/>
                            <a:gdLst/>
                            <a:ahLst/>
                            <a:cxnLst/>
                            <a:rect l="0" t="0" r="0" b="0"/>
                            <a:pathLst>
                              <a:path w="826770">
                                <a:moveTo>
                                  <a:pt x="0" y="0"/>
                                </a:moveTo>
                                <a:lnTo>
                                  <a:pt x="826770" y="0"/>
                                </a:lnTo>
                              </a:path>
                            </a:pathLst>
                          </a:custGeom>
                          <a:noFill/>
                          <a:ln w="1270" cap="flat" cmpd="sng" algn="ctr">
                            <a:solidFill>
                              <a:srgbClr val="000000"/>
                            </a:solidFill>
                            <a:prstDash val="solid"/>
                            <a:miter lim="127000"/>
                          </a:ln>
                          <a:effectLst/>
                        </wps:spPr>
                        <wps:bodyPr/>
                      </wps:wsp>
                      <wps:wsp>
                        <wps:cNvPr id="86" name="Shape 86"/>
                        <wps:cNvSpPr/>
                        <wps:spPr>
                          <a:xfrm>
                            <a:off x="4572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87" name="Rectangle 87"/>
                        <wps:cNvSpPr/>
                        <wps:spPr>
                          <a:xfrm>
                            <a:off x="5916041" y="557352"/>
                            <a:ext cx="37566" cy="124994"/>
                          </a:xfrm>
                          <a:prstGeom prst="rect">
                            <a:avLst/>
                          </a:prstGeom>
                          <a:ln>
                            <a:noFill/>
                          </a:ln>
                        </wps:spPr>
                        <wps:txbx>
                          <w:txbxContent>
                            <w:p w14:paraId="16E582DE" w14:textId="77777777" w:rsidR="00185A24" w:rsidRDefault="00185A24" w:rsidP="009976EE">
                              <w:r>
                                <w:rPr>
                                  <w:rFonts w:ascii="Arial" w:eastAsia="Arial" w:hAnsi="Arial" w:cs="Arial"/>
                                  <w:sz w:val="16"/>
                                </w:rPr>
                                <w:t>/</w:t>
                              </w:r>
                            </w:p>
                          </w:txbxContent>
                        </wps:txbx>
                        <wps:bodyPr horzOverflow="overflow" vert="horz" lIns="0" tIns="0" rIns="0" bIns="0" rtlCol="0">
                          <a:noAutofit/>
                        </wps:bodyPr>
                      </wps:wsp>
                      <wps:wsp>
                        <wps:cNvPr id="88" name="Shape 88"/>
                        <wps:cNvSpPr/>
                        <wps:spPr>
                          <a:xfrm>
                            <a:off x="5080000" y="508000"/>
                            <a:ext cx="890270" cy="0"/>
                          </a:xfrm>
                          <a:custGeom>
                            <a:avLst/>
                            <a:gdLst/>
                            <a:ahLst/>
                            <a:cxnLst/>
                            <a:rect l="0" t="0" r="0" b="0"/>
                            <a:pathLst>
                              <a:path w="890270">
                                <a:moveTo>
                                  <a:pt x="0" y="0"/>
                                </a:moveTo>
                                <a:lnTo>
                                  <a:pt x="890270" y="0"/>
                                </a:lnTo>
                              </a:path>
                            </a:pathLst>
                          </a:custGeom>
                          <a:noFill/>
                          <a:ln w="1270" cap="flat" cmpd="sng" algn="ctr">
                            <a:solidFill>
                              <a:srgbClr val="000000"/>
                            </a:solidFill>
                            <a:prstDash val="solid"/>
                            <a:miter lim="127000"/>
                          </a:ln>
                          <a:effectLst/>
                        </wps:spPr>
                        <wps:bodyPr/>
                      </wps:wsp>
                      <wps:wsp>
                        <wps:cNvPr id="89" name="Shape 89"/>
                        <wps:cNvSpPr/>
                        <wps:spPr>
                          <a:xfrm>
                            <a:off x="5080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90" name="Shape 90"/>
                        <wps:cNvSpPr/>
                        <wps:spPr>
                          <a:xfrm>
                            <a:off x="5080000" y="673100"/>
                            <a:ext cx="890270" cy="0"/>
                          </a:xfrm>
                          <a:custGeom>
                            <a:avLst/>
                            <a:gdLst/>
                            <a:ahLst/>
                            <a:cxnLst/>
                            <a:rect l="0" t="0" r="0" b="0"/>
                            <a:pathLst>
                              <a:path w="890270">
                                <a:moveTo>
                                  <a:pt x="0" y="0"/>
                                </a:moveTo>
                                <a:lnTo>
                                  <a:pt x="890270" y="0"/>
                                </a:lnTo>
                              </a:path>
                            </a:pathLst>
                          </a:custGeom>
                          <a:noFill/>
                          <a:ln w="1270" cap="flat" cmpd="sng" algn="ctr">
                            <a:solidFill>
                              <a:srgbClr val="000000"/>
                            </a:solidFill>
                            <a:prstDash val="solid"/>
                            <a:miter lim="127000"/>
                          </a:ln>
                          <a:effectLst/>
                        </wps:spPr>
                        <wps:bodyPr/>
                      </wps:wsp>
                      <wps:wsp>
                        <wps:cNvPr id="91" name="Shape 91"/>
                        <wps:cNvSpPr/>
                        <wps:spPr>
                          <a:xfrm>
                            <a:off x="5969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92" name="Rectangle 92"/>
                        <wps:cNvSpPr/>
                        <wps:spPr>
                          <a:xfrm>
                            <a:off x="4812538" y="557352"/>
                            <a:ext cx="37566" cy="124994"/>
                          </a:xfrm>
                          <a:prstGeom prst="rect">
                            <a:avLst/>
                          </a:prstGeom>
                          <a:ln>
                            <a:noFill/>
                          </a:ln>
                        </wps:spPr>
                        <wps:txbx>
                          <w:txbxContent>
                            <w:p w14:paraId="35FE5018" w14:textId="77777777" w:rsidR="00185A24" w:rsidRDefault="00185A24" w:rsidP="009976EE">
                              <w:r>
                                <w:rPr>
                                  <w:rFonts w:ascii="Arial" w:eastAsia="Arial" w:hAnsi="Arial" w:cs="Arial"/>
                                  <w:sz w:val="16"/>
                                </w:rPr>
                                <w:t>/</w:t>
                              </w:r>
                            </w:p>
                          </w:txbxContent>
                        </wps:txbx>
                        <wps:bodyPr horzOverflow="overflow" vert="horz" lIns="0" tIns="0" rIns="0" bIns="0" rtlCol="0">
                          <a:noAutofit/>
                        </wps:bodyPr>
                      </wps:wsp>
                      <wps:wsp>
                        <wps:cNvPr id="93" name="Shape 93"/>
                        <wps:cNvSpPr/>
                        <wps:spPr>
                          <a:xfrm>
                            <a:off x="4572000" y="5080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94" name="Shape 94"/>
                        <wps:cNvSpPr/>
                        <wps:spPr>
                          <a:xfrm>
                            <a:off x="4572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95" name="Shape 95"/>
                        <wps:cNvSpPr/>
                        <wps:spPr>
                          <a:xfrm>
                            <a:off x="4572000" y="6731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96" name="Shape 96"/>
                        <wps:cNvSpPr/>
                        <wps:spPr>
                          <a:xfrm>
                            <a:off x="5080635" y="507365"/>
                            <a:ext cx="0" cy="166370"/>
                          </a:xfrm>
                          <a:custGeom>
                            <a:avLst/>
                            <a:gdLst/>
                            <a:ahLst/>
                            <a:cxnLst/>
                            <a:rect l="0" t="0" r="0" b="0"/>
                            <a:pathLst>
                              <a:path h="166370">
                                <a:moveTo>
                                  <a:pt x="0" y="0"/>
                                </a:moveTo>
                                <a:lnTo>
                                  <a:pt x="0" y="166370"/>
                                </a:lnTo>
                              </a:path>
                            </a:pathLst>
                          </a:custGeom>
                          <a:noFill/>
                          <a:ln w="1270" cap="flat" cmpd="sng" algn="ctr">
                            <a:solidFill>
                              <a:srgbClr val="000000"/>
                            </a:solidFill>
                            <a:prstDash val="solid"/>
                            <a:miter lim="127000"/>
                          </a:ln>
                          <a:effectLst/>
                        </wps:spPr>
                        <wps:bodyPr/>
                      </wps:wsp>
                      <wps:wsp>
                        <wps:cNvPr id="4478" name="Shape 4478"/>
                        <wps:cNvSpPr/>
                        <wps:spPr>
                          <a:xfrm>
                            <a:off x="635" y="927100"/>
                            <a:ext cx="5969000" cy="342900"/>
                          </a:xfrm>
                          <a:custGeom>
                            <a:avLst/>
                            <a:gdLst/>
                            <a:ahLst/>
                            <a:cxnLst/>
                            <a:rect l="0" t="0" r="0" b="0"/>
                            <a:pathLst>
                              <a:path w="5969000" h="342900">
                                <a:moveTo>
                                  <a:pt x="0" y="0"/>
                                </a:moveTo>
                                <a:lnTo>
                                  <a:pt x="5969000" y="0"/>
                                </a:lnTo>
                                <a:lnTo>
                                  <a:pt x="5969000" y="342900"/>
                                </a:lnTo>
                                <a:lnTo>
                                  <a:pt x="0" y="342900"/>
                                </a:lnTo>
                                <a:lnTo>
                                  <a:pt x="0" y="0"/>
                                </a:lnTo>
                              </a:path>
                            </a:pathLst>
                          </a:custGeom>
                          <a:solidFill>
                            <a:srgbClr val="E3E3E3"/>
                          </a:solidFill>
                          <a:ln w="0" cap="sq">
                            <a:noFill/>
                            <a:miter lim="127000"/>
                          </a:ln>
                          <a:effectLst/>
                        </wps:spPr>
                        <wps:bodyPr/>
                      </wps:wsp>
                      <wps:wsp>
                        <wps:cNvPr id="98" name="Shape 98"/>
                        <wps:cNvSpPr/>
                        <wps:spPr>
                          <a:xfrm>
                            <a:off x="635" y="927100"/>
                            <a:ext cx="5969000" cy="342900"/>
                          </a:xfrm>
                          <a:custGeom>
                            <a:avLst/>
                            <a:gdLst/>
                            <a:ahLst/>
                            <a:cxnLst/>
                            <a:rect l="0" t="0" r="0" b="0"/>
                            <a:pathLst>
                              <a:path w="5969000" h="342900">
                                <a:moveTo>
                                  <a:pt x="0" y="342900"/>
                                </a:moveTo>
                                <a:lnTo>
                                  <a:pt x="5969000" y="342900"/>
                                </a:lnTo>
                                <a:cubicBezTo>
                                  <a:pt x="5969000" y="342900"/>
                                  <a:pt x="5969000" y="342900"/>
                                  <a:pt x="5969000" y="342900"/>
                                </a:cubicBezTo>
                                <a:lnTo>
                                  <a:pt x="5969000" y="0"/>
                                </a:lnTo>
                                <a:cubicBezTo>
                                  <a:pt x="5969000" y="0"/>
                                  <a:pt x="5969000" y="0"/>
                                  <a:pt x="5969000" y="0"/>
                                </a:cubicBezTo>
                                <a:lnTo>
                                  <a:pt x="0" y="0"/>
                                </a:lnTo>
                                <a:cubicBezTo>
                                  <a:pt x="0" y="0"/>
                                  <a:pt x="0" y="0"/>
                                  <a:pt x="0" y="0"/>
                                </a:cubicBezTo>
                                <a:lnTo>
                                  <a:pt x="0" y="342900"/>
                                </a:lnTo>
                                <a:cubicBezTo>
                                  <a:pt x="0" y="342900"/>
                                  <a:pt x="0" y="342900"/>
                                  <a:pt x="0" y="342900"/>
                                </a:cubicBezTo>
                              </a:path>
                            </a:pathLst>
                          </a:custGeom>
                          <a:noFill/>
                          <a:ln w="1270" cap="sq" cmpd="sng" algn="ctr">
                            <a:solidFill>
                              <a:srgbClr val="000000"/>
                            </a:solidFill>
                            <a:prstDash val="solid"/>
                            <a:miter lim="127000"/>
                          </a:ln>
                          <a:effectLst/>
                        </wps:spPr>
                        <wps:bodyPr/>
                      </wps:wsp>
                      <wps:wsp>
                        <wps:cNvPr id="99" name="Rectangle 99"/>
                        <wps:cNvSpPr/>
                        <wps:spPr>
                          <a:xfrm>
                            <a:off x="102235" y="1045972"/>
                            <a:ext cx="2215593" cy="156242"/>
                          </a:xfrm>
                          <a:prstGeom prst="rect">
                            <a:avLst/>
                          </a:prstGeom>
                          <a:ln>
                            <a:noFill/>
                          </a:ln>
                        </wps:spPr>
                        <wps:txbx>
                          <w:txbxContent>
                            <w:p w14:paraId="32B9A82E" w14:textId="77777777" w:rsidR="00185A24" w:rsidRDefault="00185A24" w:rsidP="009976EE">
                              <w:r>
                                <w:rPr>
                                  <w:rFonts w:ascii="Arial" w:eastAsia="Arial" w:hAnsi="Arial" w:cs="Arial"/>
                                  <w:b/>
                                  <w:sz w:val="20"/>
                                </w:rPr>
                                <w:t>I.       Analizirane alternative</w:t>
                              </w:r>
                            </w:p>
                          </w:txbxContent>
                        </wps:txbx>
                        <wps:bodyPr horzOverflow="overflow" vert="horz" lIns="0" tIns="0" rIns="0" bIns="0" rtlCol="0">
                          <a:noAutofit/>
                        </wps:bodyPr>
                      </wps:wsp>
                      <wps:wsp>
                        <wps:cNvPr id="100" name="Shape 100"/>
                        <wps:cNvSpPr/>
                        <wps:spPr>
                          <a:xfrm>
                            <a:off x="635" y="1270000"/>
                            <a:ext cx="5461000" cy="342900"/>
                          </a:xfrm>
                          <a:custGeom>
                            <a:avLst/>
                            <a:gdLst/>
                            <a:ahLst/>
                            <a:cxnLst/>
                            <a:rect l="0" t="0" r="0" b="0"/>
                            <a:pathLst>
                              <a:path w="5461000" h="342900">
                                <a:moveTo>
                                  <a:pt x="0" y="342900"/>
                                </a:moveTo>
                                <a:lnTo>
                                  <a:pt x="5461000" y="342900"/>
                                </a:lnTo>
                                <a:cubicBezTo>
                                  <a:pt x="5461000" y="342900"/>
                                  <a:pt x="5461000" y="342900"/>
                                  <a:pt x="5461000" y="342900"/>
                                </a:cubicBezTo>
                                <a:lnTo>
                                  <a:pt x="5461000" y="0"/>
                                </a:lnTo>
                                <a:cubicBezTo>
                                  <a:pt x="5461000" y="0"/>
                                  <a:pt x="5461000" y="0"/>
                                  <a:pt x="5461000" y="0"/>
                                </a:cubicBezTo>
                                <a:lnTo>
                                  <a:pt x="0" y="0"/>
                                </a:lnTo>
                                <a:cubicBezTo>
                                  <a:pt x="0" y="0"/>
                                  <a:pt x="0" y="0"/>
                                  <a:pt x="0" y="0"/>
                                </a:cubicBezTo>
                                <a:lnTo>
                                  <a:pt x="0" y="342900"/>
                                </a:lnTo>
                                <a:cubicBezTo>
                                  <a:pt x="0" y="342900"/>
                                  <a:pt x="0" y="342900"/>
                                  <a:pt x="0" y="342900"/>
                                </a:cubicBezTo>
                              </a:path>
                            </a:pathLst>
                          </a:custGeom>
                          <a:noFill/>
                          <a:ln w="1270" cap="sq" cmpd="sng" algn="ctr">
                            <a:solidFill>
                              <a:srgbClr val="000000"/>
                            </a:solidFill>
                            <a:prstDash val="solid"/>
                            <a:miter lim="127000"/>
                          </a:ln>
                          <a:effectLst/>
                        </wps:spPr>
                        <wps:bodyPr/>
                      </wps:wsp>
                      <wps:wsp>
                        <wps:cNvPr id="101" name="Rectangle 101"/>
                        <wps:cNvSpPr/>
                        <wps:spPr>
                          <a:xfrm>
                            <a:off x="64135" y="1388872"/>
                            <a:ext cx="1333038" cy="156242"/>
                          </a:xfrm>
                          <a:prstGeom prst="rect">
                            <a:avLst/>
                          </a:prstGeom>
                          <a:ln>
                            <a:noFill/>
                          </a:ln>
                        </wps:spPr>
                        <wps:txbx>
                          <w:txbxContent>
                            <w:p w14:paraId="1A607724" w14:textId="77777777" w:rsidR="00185A24" w:rsidRDefault="00185A24" w:rsidP="009976EE">
                              <w:r>
                                <w:rPr>
                                  <w:rFonts w:ascii="Arial" w:eastAsia="Arial" w:hAnsi="Arial" w:cs="Arial"/>
                                  <w:b/>
                                  <w:sz w:val="20"/>
                                </w:rPr>
                                <w:t>Naziv alternative</w:t>
                              </w:r>
                            </w:p>
                          </w:txbxContent>
                        </wps:txbx>
                        <wps:bodyPr horzOverflow="overflow" vert="horz" lIns="0" tIns="0" rIns="0" bIns="0" rtlCol="0">
                          <a:noAutofit/>
                        </wps:bodyPr>
                      </wps:wsp>
                      <wps:wsp>
                        <wps:cNvPr id="102" name="Rectangle 102"/>
                        <wps:cNvSpPr/>
                        <wps:spPr>
                          <a:xfrm>
                            <a:off x="5515610" y="1322426"/>
                            <a:ext cx="532218" cy="140618"/>
                          </a:xfrm>
                          <a:prstGeom prst="rect">
                            <a:avLst/>
                          </a:prstGeom>
                          <a:ln>
                            <a:noFill/>
                          </a:ln>
                        </wps:spPr>
                        <wps:txbx>
                          <w:txbxContent>
                            <w:p w14:paraId="5989617A" w14:textId="77777777" w:rsidR="00185A24" w:rsidRDefault="00185A24" w:rsidP="009976EE">
                              <w:r>
                                <w:rPr>
                                  <w:rFonts w:ascii="Arial" w:eastAsia="Arial" w:hAnsi="Arial" w:cs="Arial"/>
                                  <w:b/>
                                  <w:sz w:val="18"/>
                                </w:rPr>
                                <w:t>Izbrana</w:t>
                              </w:r>
                            </w:p>
                          </w:txbxContent>
                        </wps:txbx>
                        <wps:bodyPr horzOverflow="overflow" vert="horz" lIns="0" tIns="0" rIns="0" bIns="0" rtlCol="0">
                          <a:noAutofit/>
                        </wps:bodyPr>
                      </wps:wsp>
                      <wps:wsp>
                        <wps:cNvPr id="103" name="Rectangle 103"/>
                        <wps:cNvSpPr/>
                        <wps:spPr>
                          <a:xfrm>
                            <a:off x="5633085" y="1453871"/>
                            <a:ext cx="219668" cy="140618"/>
                          </a:xfrm>
                          <a:prstGeom prst="rect">
                            <a:avLst/>
                          </a:prstGeom>
                          <a:ln>
                            <a:noFill/>
                          </a:ln>
                        </wps:spPr>
                        <wps:txbx>
                          <w:txbxContent>
                            <w:p w14:paraId="2F5574A3" w14:textId="77777777" w:rsidR="00185A24" w:rsidRDefault="00185A24" w:rsidP="009976EE">
                              <w:r>
                                <w:rPr>
                                  <w:rFonts w:ascii="Arial" w:eastAsia="Arial" w:hAnsi="Arial" w:cs="Arial"/>
                                  <w:b/>
                                  <w:sz w:val="18"/>
                                </w:rPr>
                                <w:t>alt.</w:t>
                              </w:r>
                            </w:p>
                          </w:txbxContent>
                        </wps:txbx>
                        <wps:bodyPr horzOverflow="overflow" vert="horz" lIns="0" tIns="0" rIns="0" bIns="0" rtlCol="0">
                          <a:noAutofit/>
                        </wps:bodyPr>
                      </wps:wsp>
                      <wps:wsp>
                        <wps:cNvPr id="104" name="Shape 104"/>
                        <wps:cNvSpPr/>
                        <wps:spPr>
                          <a:xfrm>
                            <a:off x="5461000" y="12700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05" name="Shape 105"/>
                        <wps:cNvSpPr/>
                        <wps:spPr>
                          <a:xfrm>
                            <a:off x="5461635" y="1269365"/>
                            <a:ext cx="0" cy="344170"/>
                          </a:xfrm>
                          <a:custGeom>
                            <a:avLst/>
                            <a:gdLst/>
                            <a:ahLst/>
                            <a:cxnLst/>
                            <a:rect l="0" t="0" r="0" b="0"/>
                            <a:pathLst>
                              <a:path h="344170">
                                <a:moveTo>
                                  <a:pt x="0" y="0"/>
                                </a:moveTo>
                                <a:lnTo>
                                  <a:pt x="0" y="344170"/>
                                </a:lnTo>
                              </a:path>
                            </a:pathLst>
                          </a:custGeom>
                          <a:noFill/>
                          <a:ln w="1270" cap="flat" cmpd="sng" algn="ctr">
                            <a:solidFill>
                              <a:srgbClr val="000000"/>
                            </a:solidFill>
                            <a:prstDash val="solid"/>
                            <a:miter lim="127000"/>
                          </a:ln>
                          <a:effectLst/>
                        </wps:spPr>
                        <wps:bodyPr/>
                      </wps:wsp>
                      <wps:wsp>
                        <wps:cNvPr id="106" name="Shape 106"/>
                        <wps:cNvSpPr/>
                        <wps:spPr>
                          <a:xfrm>
                            <a:off x="5461000" y="16129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07" name="Shape 107"/>
                        <wps:cNvSpPr/>
                        <wps:spPr>
                          <a:xfrm>
                            <a:off x="5969635" y="1269365"/>
                            <a:ext cx="0" cy="344170"/>
                          </a:xfrm>
                          <a:custGeom>
                            <a:avLst/>
                            <a:gdLst/>
                            <a:ahLst/>
                            <a:cxnLst/>
                            <a:rect l="0" t="0" r="0" b="0"/>
                            <a:pathLst>
                              <a:path h="344170">
                                <a:moveTo>
                                  <a:pt x="0" y="0"/>
                                </a:moveTo>
                                <a:lnTo>
                                  <a:pt x="0" y="344170"/>
                                </a:lnTo>
                              </a:path>
                            </a:pathLst>
                          </a:custGeom>
                          <a:noFill/>
                          <a:ln w="1270" cap="flat" cmpd="sng" algn="ctr">
                            <a:solidFill>
                              <a:srgbClr val="000000"/>
                            </a:solidFill>
                            <a:prstDash val="solid"/>
                            <a:miter lim="127000"/>
                          </a:ln>
                          <a:effectLst/>
                        </wps:spPr>
                        <wps:bodyPr/>
                      </wps:wsp>
                      <wps:wsp>
                        <wps:cNvPr id="108" name="Rectangle 108"/>
                        <wps:cNvSpPr/>
                        <wps:spPr>
                          <a:xfrm>
                            <a:off x="64135" y="1973072"/>
                            <a:ext cx="1370029" cy="156242"/>
                          </a:xfrm>
                          <a:prstGeom prst="rect">
                            <a:avLst/>
                          </a:prstGeom>
                          <a:ln>
                            <a:noFill/>
                          </a:ln>
                        </wps:spPr>
                        <wps:txbx>
                          <w:txbxContent>
                            <w:p w14:paraId="4A47C7A2" w14:textId="77777777" w:rsidR="00185A24" w:rsidRDefault="00185A24" w:rsidP="009976EE">
                              <w:r>
                                <w:rPr>
                                  <w:rFonts w:ascii="Arial" w:eastAsia="Arial" w:hAnsi="Arial" w:cs="Arial"/>
                                  <w:b/>
                                  <w:sz w:val="20"/>
                                </w:rPr>
                                <w:t>OBRAZLOŽITEV:</w:t>
                              </w:r>
                            </w:p>
                          </w:txbxContent>
                        </wps:txbx>
                        <wps:bodyPr horzOverflow="overflow" vert="horz" lIns="0" tIns="0" rIns="0" bIns="0" rtlCol="0">
                          <a:noAutofit/>
                        </wps:bodyPr>
                      </wps:wsp>
                      <wps:wsp>
                        <wps:cNvPr id="109" name="Rectangle 109"/>
                        <wps:cNvSpPr/>
                        <wps:spPr>
                          <a:xfrm>
                            <a:off x="64135" y="1668272"/>
                            <a:ext cx="4121067" cy="156242"/>
                          </a:xfrm>
                          <a:prstGeom prst="rect">
                            <a:avLst/>
                          </a:prstGeom>
                          <a:ln>
                            <a:noFill/>
                          </a:ln>
                        </wps:spPr>
                        <wps:txbx>
                          <w:txbxContent>
                            <w:p w14:paraId="428AC3E8" w14:textId="77777777" w:rsidR="00185A24" w:rsidRDefault="00185A24" w:rsidP="009976EE">
                              <w:r>
                                <w:rPr>
                                  <w:rFonts w:ascii="Arial" w:eastAsia="Arial" w:hAnsi="Arial" w:cs="Arial"/>
                                  <w:sz w:val="20"/>
                                </w:rPr>
                                <w:t>Alternativa 0: Obstoječe stanje (stanje brez sprememb)</w:t>
                              </w:r>
                            </w:p>
                          </w:txbxContent>
                        </wps:txbx>
                        <wps:bodyPr horzOverflow="overflow" vert="horz" lIns="0" tIns="0" rIns="0" bIns="0" rtlCol="0">
                          <a:noAutofit/>
                        </wps:bodyPr>
                      </wps:wsp>
                      <wps:wsp>
                        <wps:cNvPr id="110" name="Shape 110"/>
                        <wps:cNvSpPr/>
                        <wps:spPr>
                          <a:xfrm>
                            <a:off x="0" y="1612900"/>
                            <a:ext cx="5462270" cy="0"/>
                          </a:xfrm>
                          <a:custGeom>
                            <a:avLst/>
                            <a:gdLst/>
                            <a:ahLst/>
                            <a:cxnLst/>
                            <a:rect l="0" t="0" r="0" b="0"/>
                            <a:pathLst>
                              <a:path w="5462270">
                                <a:moveTo>
                                  <a:pt x="0" y="0"/>
                                </a:moveTo>
                                <a:lnTo>
                                  <a:pt x="5462270" y="0"/>
                                </a:lnTo>
                              </a:path>
                            </a:pathLst>
                          </a:custGeom>
                          <a:noFill/>
                          <a:ln w="1270" cap="flat" cmpd="sng" algn="ctr">
                            <a:solidFill>
                              <a:srgbClr val="000000"/>
                            </a:solidFill>
                            <a:prstDash val="solid"/>
                            <a:miter lim="127000"/>
                          </a:ln>
                          <a:effectLst/>
                        </wps:spPr>
                        <wps:bodyPr/>
                      </wps:wsp>
                      <wps:wsp>
                        <wps:cNvPr id="111" name="Shape 111"/>
                        <wps:cNvSpPr/>
                        <wps:spPr>
                          <a:xfrm>
                            <a:off x="635" y="1612265"/>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12" name="Shape 112"/>
                        <wps:cNvSpPr/>
                        <wps:spPr>
                          <a:xfrm>
                            <a:off x="0" y="1866900"/>
                            <a:ext cx="5462270" cy="0"/>
                          </a:xfrm>
                          <a:custGeom>
                            <a:avLst/>
                            <a:gdLst/>
                            <a:ahLst/>
                            <a:cxnLst/>
                            <a:rect l="0" t="0" r="0" b="0"/>
                            <a:pathLst>
                              <a:path w="5462270">
                                <a:moveTo>
                                  <a:pt x="0" y="0"/>
                                </a:moveTo>
                                <a:lnTo>
                                  <a:pt x="5462270" y="0"/>
                                </a:lnTo>
                              </a:path>
                            </a:pathLst>
                          </a:custGeom>
                          <a:noFill/>
                          <a:ln w="1270" cap="flat" cmpd="sng" algn="ctr">
                            <a:solidFill>
                              <a:srgbClr val="000000"/>
                            </a:solidFill>
                            <a:prstDash val="solid"/>
                            <a:miter lim="127000"/>
                          </a:ln>
                          <a:effectLst/>
                        </wps:spPr>
                        <wps:bodyPr/>
                      </wps:wsp>
                      <wps:wsp>
                        <wps:cNvPr id="113" name="Shape 113"/>
                        <wps:cNvSpPr/>
                        <wps:spPr>
                          <a:xfrm>
                            <a:off x="5461635" y="1612265"/>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14" name="Rectangle 114"/>
                        <wps:cNvSpPr/>
                        <wps:spPr>
                          <a:xfrm>
                            <a:off x="5653532" y="1668272"/>
                            <a:ext cx="215868" cy="156242"/>
                          </a:xfrm>
                          <a:prstGeom prst="rect">
                            <a:avLst/>
                          </a:prstGeom>
                          <a:ln>
                            <a:noFill/>
                          </a:ln>
                        </wps:spPr>
                        <wps:txbx>
                          <w:txbxContent>
                            <w:p w14:paraId="392F49C8" w14:textId="77777777" w:rsidR="00185A24" w:rsidRDefault="00185A24" w:rsidP="009976EE">
                              <w:r>
                                <w:rPr>
                                  <w:rFonts w:ascii="Arial" w:eastAsia="Arial" w:hAnsi="Arial" w:cs="Arial"/>
                                  <w:sz w:val="20"/>
                                </w:rPr>
                                <w:t>Ne</w:t>
                              </w:r>
                            </w:p>
                          </w:txbxContent>
                        </wps:txbx>
                        <wps:bodyPr horzOverflow="overflow" vert="horz" lIns="0" tIns="0" rIns="0" bIns="0" rtlCol="0">
                          <a:noAutofit/>
                        </wps:bodyPr>
                      </wps:wsp>
                      <wps:wsp>
                        <wps:cNvPr id="115" name="Shape 115"/>
                        <wps:cNvSpPr/>
                        <wps:spPr>
                          <a:xfrm>
                            <a:off x="5461000" y="16129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16" name="Shape 116"/>
                        <wps:cNvSpPr/>
                        <wps:spPr>
                          <a:xfrm>
                            <a:off x="5461635" y="1612265"/>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17" name="Shape 117"/>
                        <wps:cNvSpPr/>
                        <wps:spPr>
                          <a:xfrm>
                            <a:off x="5461000" y="1866900"/>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18" name="Shape 118"/>
                        <wps:cNvSpPr/>
                        <wps:spPr>
                          <a:xfrm>
                            <a:off x="5969635" y="1612265"/>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637F1F26" id="Group 3577" o:spid="_x0000_s1045" style="width:470.1pt;height:164.6pt;mso-position-horizontal-relative:char;mso-position-vertical-relative:line" coordsize="59702,209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">
                <v:shape id="Shape 6" o:spid="_x0000_s1046" style="position:absolute;left:6;width:59690;height:1905;visibility:visible;mso-wrap-style:square;v-text-anchor:top" coordsize="5969000,1905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" path="m,190500r5969000,c5969000,190500,5969000,190500,5969000,190500l5969000,v,,,,,l,c,,,,,l,190500v,,,,,e" filled="f" strokeweight=".1pt">
                  <v:stroke miterlimit="83231f" joinstyle="miter" endcap="square"/>
                  <v:path arrowok="t" textboxrect="0,0,5969000,190500"/>
                </v:shape>
                <v:rect id="Rectangle 20" o:spid="_x0000_s1047" style="position:absolute;left:17873;top:330;width:33043;height:17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" filled="f" stroked="f">
                  <v:textbox inset="0,0,0,0">
                    <w:txbxContent>
                      <w:p w14:paraId="4298BD75" w14:textId="77777777" w:rsidR="00185A24" w:rsidRDefault="00185A24" w:rsidP="009976EE">
                        <w:r>
                          <w:rPr>
                            <w:rFonts w:ascii="Arial" w:eastAsia="Arial" w:hAnsi="Arial" w:cs="Arial"/>
                            <w:b/>
                          </w:rPr>
                          <w:t>Ocena učinkov predlaganih alternativ</w:t>
                        </w:r>
                      </w:p>
                    </w:txbxContent>
                  </v:textbox>
                </v:rect>
                <v:rect id="Rectangle 24" o:spid="_x0000_s1048" style="position:absolute;left:53585;top:2398;width:443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qz6+xQAAANsAAAAPAAAAZHJzL2Rvd25yZXYueG1sRI9Pa8JA&#10;FMTvBb/D8oTe6sYg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CDqz6+xQAAANsAAAAP&#10;AAAAAAAAAAAAAAAAAAcCAABkcnMvZG93bnJldi54bWxQSwUGAAAAAAMAAwC3AAAA+QIAAAAA&#10;" filled="f" stroked="f">
                  <v:textbox inset="0,0,0,0">
                    <w:txbxContent>
                      <w:p w14:paraId="099D8FB4" w14:textId="77777777" w:rsidR="00185A24" w:rsidRDefault="00185A24" w:rsidP="009976EE">
                        <w:r>
                          <w:rPr>
                            <w:rFonts w:ascii="Arial" w:eastAsia="Arial" w:hAnsi="Arial" w:cs="Arial"/>
                            <w:b/>
                            <w:sz w:val="16"/>
                          </w:rPr>
                          <w:t>Skupaj</w:t>
                        </w:r>
                      </w:p>
                    </w:txbxContent>
                  </v:textbox>
                </v:rect>
                <v:shape id="Shape 25" o:spid="_x0000_s1049" style="position:absolute;left:50800;top:1905;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" path="m,l890270,e" filled="f" strokeweight=".1pt">
                  <v:stroke miterlimit="83231f" joinstyle="miter"/>
                  <v:path arrowok="t" textboxrect="0,0,890270,0"/>
                </v:shape>
                <v:shape id="Shape 26" o:spid="_x0000_s1050" style="position:absolute;left:508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" path="m,l,318770e" filled="f" strokeweight=".1pt">
                  <v:stroke miterlimit="83231f" joinstyle="miter"/>
                  <v:path arrowok="t" textboxrect="0,0,0,318770"/>
                </v:shape>
                <v:shape id="Shape 27" o:spid="_x0000_s1051" style="position:absolute;left:50800;top:5080;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" path="m,l890270,e" filled="f" strokeweight=".1pt">
                  <v:stroke miterlimit="83231f" joinstyle="miter"/>
                  <v:path arrowok="t" textboxrect="0,0,890270,0"/>
                </v:shape>
                <v:shape id="Shape 28" o:spid="_x0000_s1052" style="position:absolute;left:5969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" path="m,l,318770e" filled="f" strokeweight=".1pt">
                  <v:stroke miterlimit="83231f" joinstyle="miter"/>
                  <v:path arrowok="t" textboxrect="0,0,0,318770"/>
                </v:shape>
                <v:rect id="Rectangle 29" o:spid="_x0000_s1053" style="position:absolute;left:39142;top:2398;width:6534;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6BEF1EC0" w14:textId="77777777" w:rsidR="00185A24" w:rsidRDefault="00185A24" w:rsidP="009976EE">
                        <w:r>
                          <w:rPr>
                            <w:rFonts w:ascii="Arial" w:eastAsia="Arial" w:hAnsi="Arial" w:cs="Arial"/>
                            <w:b/>
                            <w:sz w:val="16"/>
                          </w:rPr>
                          <w:t>Srednja in</w:t>
                        </w:r>
                      </w:p>
                    </w:txbxContent>
                  </v:textbox>
                </v:rect>
                <v:rect id="Rectangle 30" o:spid="_x0000_s1054" style="position:absolute;left:38097;top:3566;width:9313;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53A0A27E" w14:textId="77777777" w:rsidR="00185A24" w:rsidRDefault="00185A24" w:rsidP="009976EE">
                        <w:r>
                          <w:rPr>
                            <w:rFonts w:ascii="Arial" w:eastAsia="Arial" w:hAnsi="Arial" w:cs="Arial"/>
                            <w:b/>
                            <w:sz w:val="16"/>
                          </w:rPr>
                          <w:t>velika podjetja</w:t>
                        </w:r>
                      </w:p>
                    </w:txbxContent>
                  </v:textbox>
                </v:rect>
                <v:shape id="Shape 31" o:spid="_x0000_s1055" style="position:absolute;left:37465;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" path="m,l826770,e" filled="f" strokeweight=".1pt">
                  <v:stroke miterlimit="83231f" joinstyle="miter"/>
                  <v:path arrowok="t" textboxrect="0,0,826770,0"/>
                </v:shape>
                <v:shape id="Shape 32" o:spid="_x0000_s1056" style="position:absolute;left:3747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" path="m,l,318770e" filled="f" strokeweight=".1pt">
                  <v:stroke miterlimit="83231f" joinstyle="miter"/>
                  <v:path arrowok="t" textboxrect="0,0,0,318770"/>
                </v:shape>
                <v:shape id="Shape 33" o:spid="_x0000_s1057" style="position:absolute;left:3746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" path="m,l826770,e" filled="f" strokeweight=".1pt">
                  <v:stroke miterlimit="83231f" joinstyle="miter"/>
                  <v:path arrowok="t" textboxrect="0,0,826770,0"/>
                </v:shape>
                <v:shape id="Shape 34" o:spid="_x0000_s1058" style="position:absolute;left:4572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" path="m,l,318770e" filled="f" strokeweight=".1pt">
                  <v:stroke miterlimit="83231f" joinstyle="miter"/>
                  <v:path arrowok="t" textboxrect="0,0,0,318770"/>
                </v:shape>
                <v:rect id="Rectangle 35" o:spid="_x0000_s1059" style="position:absolute;left:30125;top:2398;width:856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4E006D59" w14:textId="77777777" w:rsidR="00185A24" w:rsidRDefault="00185A24" w:rsidP="009976EE">
                        <w:r>
                          <w:rPr>
                            <w:rFonts w:ascii="Arial" w:eastAsia="Arial" w:hAnsi="Arial" w:cs="Arial"/>
                            <w:b/>
                            <w:sz w:val="16"/>
                          </w:rPr>
                          <w:t>Mala podjetja</w:t>
                        </w:r>
                      </w:p>
                    </w:txbxContent>
                  </v:textbox>
                </v:rect>
                <v:shape id="Shape 36" o:spid="_x0000_s1060" style="position:absolute;left:29210;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" path="m,l826770,e" filled="f" strokeweight=".1pt">
                  <v:stroke miterlimit="83231f" joinstyle="miter"/>
                  <v:path arrowok="t" textboxrect="0,0,826770,0"/>
                </v:shape>
                <v:shape id="Shape 37" o:spid="_x0000_s1061" style="position:absolute;left:2921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" path="m,l,318770e" filled="f" strokeweight=".1pt">
                  <v:stroke miterlimit="83231f" joinstyle="miter"/>
                  <v:path arrowok="t" textboxrect="0,0,0,318770"/>
                </v:shape>
                <v:shape id="Shape 38" o:spid="_x0000_s1062" style="position:absolute;left:2921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" path="m,l826770,e" filled="f" strokeweight=".1pt">
                  <v:stroke miterlimit="83231f" joinstyle="miter"/>
                  <v:path arrowok="t" textboxrect="0,0,826770,0"/>
                </v:shape>
                <v:shape id="Shape 39" o:spid="_x0000_s1063" style="position:absolute;left:3747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" path="m,l,318770e" filled="f" strokeweight=".1pt">
                  <v:stroke miterlimit="83231f" joinstyle="miter"/>
                  <v:path arrowok="t" textboxrect="0,0,0,318770"/>
                </v:shape>
                <v:rect id="Rectangle 40" o:spid="_x0000_s1064" style="position:absolute;left:21644;top:2398;width:916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14:paraId="39574537" w14:textId="77777777" w:rsidR="00185A24" w:rsidRDefault="00185A24" w:rsidP="009976EE">
                        <w:r>
                          <w:rPr>
                            <w:rFonts w:ascii="Arial" w:eastAsia="Arial" w:hAnsi="Arial" w:cs="Arial"/>
                            <w:b/>
                            <w:sz w:val="16"/>
                          </w:rPr>
                          <w:t>Mikro podjetja</w:t>
                        </w:r>
                      </w:p>
                    </w:txbxContent>
                  </v:textbox>
                </v:rect>
                <v:shape id="Shape 41" o:spid="_x0000_s1065" style="position:absolute;left:20955;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" path="m,l826770,e" filled="f" strokeweight=".1pt">
                  <v:stroke miterlimit="83231f" joinstyle="miter"/>
                  <v:path arrowok="t" textboxrect="0,0,826770,0"/>
                </v:shape>
                <v:shape id="Shape 42" o:spid="_x0000_s1066" style="position:absolute;left:2096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" path="m,l,318770e" filled="f" strokeweight=".1pt">
                  <v:stroke miterlimit="83231f" joinstyle="miter"/>
                  <v:path arrowok="t" textboxrect="0,0,0,318770"/>
                </v:shape>
                <v:shape id="Shape 43" o:spid="_x0000_s1067" style="position:absolute;left:2095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" path="m,l826770,e" filled="f" strokeweight=".1pt">
                  <v:stroke miterlimit="83231f" joinstyle="miter"/>
                  <v:path arrowok="t" textboxrect="0,0,826770,0"/>
                </v:shape>
                <v:shape id="Shape 44" o:spid="_x0000_s1068" style="position:absolute;left:2921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" path="m,l,318770e" filled="f" strokeweight=".1pt">
                  <v:stroke miterlimit="83231f" joinstyle="miter"/>
                  <v:path arrowok="t" textboxrect="0,0,0,318770"/>
                </v:shape>
                <v:rect id="Rectangle 45" o:spid="_x0000_s1069" style="position:absolute;left:13389;top:2398;width:916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14:paraId="028D73BB" w14:textId="77777777" w:rsidR="00185A24" w:rsidRDefault="00185A24" w:rsidP="009976EE">
                        <w:r>
                          <w:rPr>
                            <w:rFonts w:ascii="Arial" w:eastAsia="Arial" w:hAnsi="Arial" w:cs="Arial"/>
                            <w:b/>
                            <w:sz w:val="16"/>
                          </w:rPr>
                          <w:t>Mikro podjetja</w:t>
                        </w:r>
                      </w:p>
                    </w:txbxContent>
                  </v:textbox>
                </v:rect>
                <v:rect id="Rectangle 46" o:spid="_x0000_s1070" style="position:absolute;left:13022;top:3566;width:10137;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14:paraId="3EBBE02F" w14:textId="77777777" w:rsidR="00185A24" w:rsidRDefault="00185A24" w:rsidP="009976EE">
                        <w:r>
                          <w:rPr>
                            <w:rFonts w:ascii="Arial" w:eastAsia="Arial" w:hAnsi="Arial" w:cs="Arial"/>
                            <w:b/>
                            <w:sz w:val="16"/>
                          </w:rPr>
                          <w:t>brez zaposlenih</w:t>
                        </w:r>
                      </w:p>
                    </w:txbxContent>
                  </v:textbox>
                </v:rect>
                <v:shape id="Shape 47" o:spid="_x0000_s1071" style="position:absolute;left:12700;top:1905;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" path="m,l826770,e" filled="f" strokeweight=".1pt">
                  <v:stroke miterlimit="83231f" joinstyle="miter"/>
                  <v:path arrowok="t" textboxrect="0,0,826770,0"/>
                </v:shape>
                <v:shape id="Shape 48" o:spid="_x0000_s1072" style="position:absolute;left:127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" path="m,l,318770e" filled="f" strokeweight=".1pt">
                  <v:stroke miterlimit="83231f" joinstyle="miter"/>
                  <v:path arrowok="t" textboxrect="0,0,0,318770"/>
                </v:shape>
                <v:shape id="Shape 49" o:spid="_x0000_s1073" style="position:absolute;left:1270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" path="m,l826770,e" filled="f" strokeweight=".1pt">
                  <v:stroke miterlimit="83231f" joinstyle="miter"/>
                  <v:path arrowok="t" textboxrect="0,0,826770,0"/>
                </v:shape>
                <v:shape id="Shape 50" o:spid="_x0000_s1074" style="position:absolute;left:20961;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" path="m,l,318770e" filled="f" strokeweight=".1pt">
                  <v:stroke miterlimit="83231f" joinstyle="miter"/>
                  <v:path arrowok="t" textboxrect="0,0,0,318770"/>
                </v:shape>
                <v:rect id="Rectangle 51" o:spid="_x0000_s1075" style="position:absolute;left:260;top:2398;width:1284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2u5bxQAAANsAAAAPAAAAZHJzL2Rvd25yZXYueG1sRI9Ba8JA&#10;FITvgv9heUJvurGg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DL2u5bxQAAANsAAAAP&#10;AAAAAAAAAAAAAAAAAAcCAABkcnMvZG93bnJldi54bWxQSwUGAAAAAAMAAwC3AAAA+QIAAAAA&#10;" filled="f" stroked="f">
                  <v:textbox inset="0,0,0,0">
                    <w:txbxContent>
                      <w:p w14:paraId="7A3B6524" w14:textId="77777777" w:rsidR="00185A24" w:rsidRDefault="00185A24" w:rsidP="009976EE">
                        <w:r>
                          <w:rPr>
                            <w:rFonts w:ascii="Arial" w:eastAsia="Arial" w:hAnsi="Arial" w:cs="Arial"/>
                            <w:b/>
                            <w:sz w:val="16"/>
                          </w:rPr>
                          <w:t>Alternativa / Izbrana</w:t>
                        </w:r>
                      </w:p>
                    </w:txbxContent>
                  </v:textbox>
                </v:rect>
                <v:rect id="Rectangle 52" o:spid="_x0000_s1076" style="position:absolute;left:260;top:3566;width:6759;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CHAsxQAAANsAAAAPAAAAZHJzL2Rvd25yZXYueG1sRI9Pa8JA&#10;FMTvBb/D8oTe6saA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A7CHAsxQAAANsAAAAP&#10;AAAAAAAAAAAAAAAAAAcCAABkcnMvZG93bnJldi54bWxQSwUGAAAAAAMAAwC3AAAA+QIAAAAA&#10;" filled="f" stroked="f">
                  <v:textbox inset="0,0,0,0">
                    <w:txbxContent>
                      <w:p w14:paraId="56DE1203" w14:textId="77777777" w:rsidR="00185A24" w:rsidRDefault="00185A24" w:rsidP="009976EE">
                        <w:r>
                          <w:rPr>
                            <w:rFonts w:ascii="Arial" w:eastAsia="Arial" w:hAnsi="Arial" w:cs="Arial"/>
                            <w:b/>
                            <w:sz w:val="16"/>
                          </w:rPr>
                          <w:t>alternativa</w:t>
                        </w:r>
                      </w:p>
                    </w:txbxContent>
                  </v:textbox>
                </v:rect>
                <v:shape id="Shape 53" o:spid="_x0000_s1077" style="position:absolute;top:1905;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" path="m,l1271270,e" filled="f" strokeweight=".1pt">
                  <v:stroke miterlimit="83231f" joinstyle="miter"/>
                  <v:path arrowok="t" textboxrect="0,0,1271270,0"/>
                </v:shape>
                <v:shape id="Shape 54" o:spid="_x0000_s1078" style="position:absolute;left: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" path="m,l,318770e" filled="f" strokeweight=".1pt">
                  <v:stroke miterlimit="83231f" joinstyle="miter"/>
                  <v:path arrowok="t" textboxrect="0,0,0,318770"/>
                </v:shape>
                <v:shape id="Shape 55" o:spid="_x0000_s1079" style="position:absolute;top:5080;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" path="m,l1271270,e" filled="f" strokeweight=".1pt">
                  <v:stroke miterlimit="83231f" joinstyle="miter"/>
                  <v:path arrowok="t" textboxrect="0,0,1271270,0"/>
                </v:shape>
                <v:shape id="Shape 56" o:spid="_x0000_s1080" style="position:absolute;left:127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" path="m,l,318770e" filled="f" strokeweight=".1pt">
                  <v:stroke miterlimit="83231f" joinstyle="miter"/>
                  <v:path arrowok="t" textboxrect="0,0,0,318770"/>
                </v:shape>
                <v:rect id="Rectangle 57" o:spid="_x0000_s1081" style="position:absolute;left:46647;top:2426;width:4308;height:1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14:paraId="7E635516" w14:textId="77777777" w:rsidR="00185A24" w:rsidRDefault="00185A24" w:rsidP="009976EE">
                        <w:r>
                          <w:rPr>
                            <w:rFonts w:ascii="Arial" w:eastAsia="Arial" w:hAnsi="Arial" w:cs="Arial"/>
                            <w:b/>
                            <w:sz w:val="17"/>
                          </w:rPr>
                          <w:t>Učinki</w:t>
                        </w:r>
                      </w:p>
                    </w:txbxContent>
                  </v:textbox>
                </v:rect>
                <v:shape id="Shape 58" o:spid="_x0000_s1082" style="position:absolute;left:45720;top:1905;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" path="m,l509270,e" filled="f" strokeweight=".1pt">
                  <v:stroke miterlimit="83231f" joinstyle="miter"/>
                  <v:path arrowok="t" textboxrect="0,0,509270,0"/>
                </v:shape>
                <v:shape id="Shape 59" o:spid="_x0000_s1083" style="position:absolute;left:4572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" path="m,l,318770e" filled="f" strokeweight=".1pt">
                  <v:stroke miterlimit="83231f" joinstyle="miter"/>
                  <v:path arrowok="t" textboxrect="0,0,0,318770"/>
                </v:shape>
                <v:shape id="Shape 60" o:spid="_x0000_s1084" style="position:absolute;left:45720;top:508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" path="m,l509270,e" filled="f" strokeweight=".1pt">
                  <v:stroke miterlimit="83231f" joinstyle="miter"/>
                  <v:path arrowok="t" textboxrect="0,0,509270,0"/>
                </v:shape>
                <v:shape id="Shape 61" o:spid="_x0000_s1085" style="position:absolute;left:50806;top:1898;width:0;height:3188;visibility:visible;mso-wrap-style:square;v-text-anchor:top" coordsize="0,3187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" path="m,l,318770e" filled="f" strokeweight=".1pt">
                  <v:stroke miterlimit="83231f" joinstyle="miter"/>
                  <v:path arrowok="t" textboxrect="0,0,0,318770"/>
                </v:shape>
                <v:rect id="Rectangle 3196" o:spid="_x0000_s1086" style="position:absolute;left:825;top:5573;width:12994;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" filled="f" stroked="f">
                  <v:textbox inset="0,0,0,0">
                    <w:txbxContent>
                      <w:p w14:paraId="56DE9628" w14:textId="77777777" w:rsidR="00185A24" w:rsidRDefault="00185A24" w:rsidP="009976EE">
                        <w:r>
                          <w:rPr>
                            <w:rFonts w:ascii="Arial" w:eastAsia="Arial" w:hAnsi="Arial" w:cs="Arial"/>
                            <w:sz w:val="16"/>
                          </w:rPr>
                          <w:t>. Predlog zakona / Da</w:t>
                        </w:r>
                      </w:p>
                    </w:txbxContent>
                  </v:textbox>
                </v:rect>
                <v:rect id="Rectangle 3195" o:spid="_x0000_s1087" style="position:absolute;left:260;top:5573;width:75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" filled="f" stroked="f">
                  <v:textbox inset="0,0,0,0">
                    <w:txbxContent>
                      <w:p w14:paraId="30D2E8B1" w14:textId="77777777" w:rsidR="00185A24" w:rsidRDefault="00185A24" w:rsidP="009976EE">
                        <w:r>
                          <w:rPr>
                            <w:rFonts w:ascii="Arial" w:eastAsia="Arial" w:hAnsi="Arial" w:cs="Arial"/>
                            <w:sz w:val="16"/>
                          </w:rPr>
                          <w:t>1</w:t>
                        </w:r>
                      </w:p>
                    </w:txbxContent>
                  </v:textbox>
                </v:rect>
                <v:shape id="Shape 63" o:spid="_x0000_s1088" style="position:absolute;top:5080;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" path="m,l1271270,e" filled="f" strokeweight=".1pt">
                  <v:stroke miterlimit="83231f" joinstyle="miter"/>
                  <v:path arrowok="t" textboxrect="0,0,1271270,0"/>
                </v:shape>
                <v:shape id="Shape 64" o:spid="_x0000_s1089" style="position:absolute;left: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" path="m,l,166370e" filled="f" strokeweight=".1pt">
                  <v:stroke miterlimit="83231f" joinstyle="miter"/>
                  <v:path arrowok="t" textboxrect="0,0,0,166370"/>
                </v:shape>
                <v:shape id="Shape 65" o:spid="_x0000_s1090" style="position:absolute;top:6731;width:12712;height:0;visibility:visible;mso-wrap-style:square;v-text-anchor:top" coordsize="1271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" path="m,l1271270,e" filled="f" strokeweight=".1pt">
                  <v:stroke miterlimit="83231f" joinstyle="miter"/>
                  <v:path arrowok="t" textboxrect="0,0,1271270,0"/>
                </v:shape>
                <v:shape id="Shape 66" o:spid="_x0000_s1091" style="position:absolute;left:127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" path="m,l,166370e" filled="f" strokeweight=".1pt">
                  <v:stroke miterlimit="83231f" joinstyle="miter"/>
                  <v:path arrowok="t" textboxrect="0,0,0,166370"/>
                </v:shape>
                <v:rect id="Rectangle 67" o:spid="_x0000_s1092" style="position:absolute;left:20425;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" filled="f" stroked="f">
                  <v:textbox inset="0,0,0,0">
                    <w:txbxContent>
                      <w:p w14:paraId="740198ED" w14:textId="77777777" w:rsidR="00185A24" w:rsidRDefault="00185A24" w:rsidP="009976EE">
                        <w:r>
                          <w:rPr>
                            <w:rFonts w:ascii="Arial" w:eastAsia="Arial" w:hAnsi="Arial" w:cs="Arial"/>
                            <w:sz w:val="16"/>
                          </w:rPr>
                          <w:t>/</w:t>
                        </w:r>
                      </w:p>
                    </w:txbxContent>
                  </v:textbox>
                </v:rect>
                <v:shape id="Shape 68" o:spid="_x0000_s1093" style="position:absolute;left:1270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" path="m,l826770,e" filled="f" strokeweight=".1pt">
                  <v:stroke miterlimit="83231f" joinstyle="miter"/>
                  <v:path arrowok="t" textboxrect="0,0,826770,0"/>
                </v:shape>
                <v:shape id="Shape 69" o:spid="_x0000_s1094" style="position:absolute;left:127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" path="m,l,166370e" filled="f" strokeweight=".1pt">
                  <v:stroke miterlimit="83231f" joinstyle="miter"/>
                  <v:path arrowok="t" textboxrect="0,0,0,166370"/>
                </v:shape>
                <v:shape id="Shape 70" o:spid="_x0000_s1095" style="position:absolute;left:12700;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" path="m,l826770,e" filled="f" strokeweight=".1pt">
                  <v:stroke miterlimit="83231f" joinstyle="miter"/>
                  <v:path arrowok="t" textboxrect="0,0,826770,0"/>
                </v:shape>
                <v:shape id="Shape 71" o:spid="_x0000_s1096" style="position:absolute;left:2096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" path="m,l,166370e" filled="f" strokeweight=".1pt">
                  <v:stroke miterlimit="83231f" joinstyle="miter"/>
                  <v:path arrowok="t" textboxrect="0,0,0,166370"/>
                </v:shape>
                <v:rect id="Rectangle 72" o:spid="_x0000_s1097" style="position:absolute;left:28680;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" filled="f" stroked="f">
                  <v:textbox inset="0,0,0,0">
                    <w:txbxContent>
                      <w:p w14:paraId="5AABBD94" w14:textId="77777777" w:rsidR="00185A24" w:rsidRDefault="00185A24" w:rsidP="009976EE">
                        <w:r>
                          <w:rPr>
                            <w:rFonts w:ascii="Arial" w:eastAsia="Arial" w:hAnsi="Arial" w:cs="Arial"/>
                            <w:sz w:val="16"/>
                          </w:rPr>
                          <w:t>/</w:t>
                        </w:r>
                      </w:p>
                    </w:txbxContent>
                  </v:textbox>
                </v:rect>
                <v:shape id="Shape 73" o:spid="_x0000_s1098" style="position:absolute;left:2095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" path="m,l826770,e" filled="f" strokeweight=".1pt">
                  <v:stroke miterlimit="83231f" joinstyle="miter"/>
                  <v:path arrowok="t" textboxrect="0,0,826770,0"/>
                </v:shape>
                <v:shape id="Shape 74" o:spid="_x0000_s1099" style="position:absolute;left:2096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" path="m,l,166370e" filled="f" strokeweight=".1pt">
                  <v:stroke miterlimit="83231f" joinstyle="miter"/>
                  <v:path arrowok="t" textboxrect="0,0,0,166370"/>
                </v:shape>
                <v:shape id="Shape 75" o:spid="_x0000_s1100" style="position:absolute;left:20955;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" path="m,l826770,e" filled="f" strokeweight=".1pt">
                  <v:stroke miterlimit="83231f" joinstyle="miter"/>
                  <v:path arrowok="t" textboxrect="0,0,826770,0"/>
                </v:shape>
                <v:shape id="Shape 76" o:spid="_x0000_s1101" style="position:absolute;left:2921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" path="m,l,166370e" filled="f" strokeweight=".1pt">
                  <v:stroke miterlimit="83231f" joinstyle="miter"/>
                  <v:path arrowok="t" textboxrect="0,0,0,166370"/>
                </v:shape>
                <v:rect id="Rectangle 77" o:spid="_x0000_s1102" style="position:absolute;left:36935;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" filled="f" stroked="f">
                  <v:textbox inset="0,0,0,0">
                    <w:txbxContent>
                      <w:p w14:paraId="278484C7" w14:textId="77777777" w:rsidR="00185A24" w:rsidRDefault="00185A24" w:rsidP="009976EE">
                        <w:r>
                          <w:rPr>
                            <w:rFonts w:ascii="Arial" w:eastAsia="Arial" w:hAnsi="Arial" w:cs="Arial"/>
                            <w:sz w:val="16"/>
                          </w:rPr>
                          <w:t>/</w:t>
                        </w:r>
                      </w:p>
                    </w:txbxContent>
                  </v:textbox>
                </v:rect>
                <v:shape id="Shape 78" o:spid="_x0000_s1103" style="position:absolute;left:29210;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" path="m,l826770,e" filled="f" strokeweight=".1pt">
                  <v:stroke miterlimit="83231f" joinstyle="miter"/>
                  <v:path arrowok="t" textboxrect="0,0,826770,0"/>
                </v:shape>
                <v:shape id="Shape 79" o:spid="_x0000_s1104" style="position:absolute;left:2921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" path="m,l,166370e" filled="f" strokeweight=".1pt">
                  <v:stroke miterlimit="83231f" joinstyle="miter"/>
                  <v:path arrowok="t" textboxrect="0,0,0,166370"/>
                </v:shape>
                <v:shape id="Shape 80" o:spid="_x0000_s1105" style="position:absolute;left:29210;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" path="m,l826770,e" filled="f" strokeweight=".1pt">
                  <v:stroke miterlimit="83231f" joinstyle="miter"/>
                  <v:path arrowok="t" textboxrect="0,0,826770,0"/>
                </v:shape>
                <v:shape id="Shape 81" o:spid="_x0000_s1106" style="position:absolute;left:3747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" path="m,l,166370e" filled="f" strokeweight=".1pt">
                  <v:stroke miterlimit="83231f" joinstyle="miter"/>
                  <v:path arrowok="t" textboxrect="0,0,0,166370"/>
                </v:shape>
                <v:rect id="Rectangle 82" o:spid="_x0000_s1107" style="position:absolute;left:45190;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" filled="f" stroked="f">
                  <v:textbox inset="0,0,0,0">
                    <w:txbxContent>
                      <w:p w14:paraId="238978D7" w14:textId="77777777" w:rsidR="00185A24" w:rsidRDefault="00185A24" w:rsidP="009976EE">
                        <w:r>
                          <w:rPr>
                            <w:rFonts w:ascii="Arial" w:eastAsia="Arial" w:hAnsi="Arial" w:cs="Arial"/>
                            <w:sz w:val="16"/>
                          </w:rPr>
                          <w:t>/</w:t>
                        </w:r>
                      </w:p>
                    </w:txbxContent>
                  </v:textbox>
                </v:rect>
                <v:shape id="Shape 83" o:spid="_x0000_s1108" style="position:absolute;left:37465;top:5080;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" path="m,l826770,e" filled="f" strokeweight=".1pt">
                  <v:stroke miterlimit="83231f" joinstyle="miter"/>
                  <v:path arrowok="t" textboxrect="0,0,826770,0"/>
                </v:shape>
                <v:shape id="Shape 84" o:spid="_x0000_s1109" style="position:absolute;left:37471;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" path="m,l,166370e" filled="f" strokeweight=".1pt">
                  <v:stroke miterlimit="83231f" joinstyle="miter"/>
                  <v:path arrowok="t" textboxrect="0,0,0,166370"/>
                </v:shape>
                <v:shape id="Shape 85" o:spid="_x0000_s1110" style="position:absolute;left:37465;top:6731;width:8267;height:0;visibility:visible;mso-wrap-style:square;v-text-anchor:top" coordsize="8267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" path="m,l826770,e" filled="f" strokeweight=".1pt">
                  <v:stroke miterlimit="83231f" joinstyle="miter"/>
                  <v:path arrowok="t" textboxrect="0,0,826770,0"/>
                </v:shape>
                <v:shape id="Shape 86" o:spid="_x0000_s1111" style="position:absolute;left:4572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" path="m,l,166370e" filled="f" strokeweight=".1pt">
                  <v:stroke miterlimit="83231f" joinstyle="miter"/>
                  <v:path arrowok="t" textboxrect="0,0,0,166370"/>
                </v:shape>
                <v:rect id="Rectangle 87" o:spid="_x0000_s1112" style="position:absolute;left:59160;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" filled="f" stroked="f">
                  <v:textbox inset="0,0,0,0">
                    <w:txbxContent>
                      <w:p w14:paraId="16E582DE" w14:textId="77777777" w:rsidR="00185A24" w:rsidRDefault="00185A24" w:rsidP="009976EE">
                        <w:r>
                          <w:rPr>
                            <w:rFonts w:ascii="Arial" w:eastAsia="Arial" w:hAnsi="Arial" w:cs="Arial"/>
                            <w:sz w:val="16"/>
                          </w:rPr>
                          <w:t>/</w:t>
                        </w:r>
                      </w:p>
                    </w:txbxContent>
                  </v:textbox>
                </v:rect>
                <v:shape id="Shape 88" o:spid="_x0000_s1113" style="position:absolute;left:50800;top:5080;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" path="m,l890270,e" filled="f" strokeweight=".1pt">
                  <v:stroke miterlimit="83231f" joinstyle="miter"/>
                  <v:path arrowok="t" textboxrect="0,0,890270,0"/>
                </v:shape>
                <v:shape id="Shape 89" o:spid="_x0000_s1114" style="position:absolute;left:508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" path="m,l,166370e" filled="f" strokeweight=".1pt">
                  <v:stroke miterlimit="83231f" joinstyle="miter"/>
                  <v:path arrowok="t" textboxrect="0,0,0,166370"/>
                </v:shape>
                <v:shape id="Shape 90" o:spid="_x0000_s1115" style="position:absolute;left:50800;top:6731;width:8902;height:0;visibility:visible;mso-wrap-style:square;v-text-anchor:top" coordsize="890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" path="m,l890270,e" filled="f" strokeweight=".1pt">
                  <v:stroke miterlimit="83231f" joinstyle="miter"/>
                  <v:path arrowok="t" textboxrect="0,0,890270,0"/>
                </v:shape>
                <v:shape id="Shape 91" o:spid="_x0000_s1116" style="position:absolute;left:5969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" path="m,l,166370e" filled="f" strokeweight=".1pt">
                  <v:stroke miterlimit="83231f" joinstyle="miter"/>
                  <v:path arrowok="t" textboxrect="0,0,0,166370"/>
                </v:shape>
                <v:rect id="Rectangle 92" o:spid="_x0000_s1117" style="position:absolute;left:48125;top:5573;width:376;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" filled="f" stroked="f">
                  <v:textbox inset="0,0,0,0">
                    <w:txbxContent>
                      <w:p w14:paraId="35FE5018" w14:textId="77777777" w:rsidR="00185A24" w:rsidRDefault="00185A24" w:rsidP="009976EE">
                        <w:r>
                          <w:rPr>
                            <w:rFonts w:ascii="Arial" w:eastAsia="Arial" w:hAnsi="Arial" w:cs="Arial"/>
                            <w:sz w:val="16"/>
                          </w:rPr>
                          <w:t>/</w:t>
                        </w:r>
                      </w:p>
                    </w:txbxContent>
                  </v:textbox>
                </v:rect>
                <v:shape id="Shape 93" o:spid="_x0000_s1118" style="position:absolute;left:45720;top:508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" path="m,l509270,e" filled="f" strokeweight=".1pt">
                  <v:stroke miterlimit="83231f" joinstyle="miter"/>
                  <v:path arrowok="t" textboxrect="0,0,509270,0"/>
                </v:shape>
                <v:shape id="Shape 94" o:spid="_x0000_s1119" style="position:absolute;left:4572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" path="m,l,166370e" filled="f" strokeweight=".1pt">
                  <v:stroke miterlimit="83231f" joinstyle="miter"/>
                  <v:path arrowok="t" textboxrect="0,0,0,166370"/>
                </v:shape>
                <v:shape id="Shape 95" o:spid="_x0000_s1120" style="position:absolute;left:45720;top:6731;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" path="m,l509270,e" filled="f" strokeweight=".1pt">
                  <v:stroke miterlimit="83231f" joinstyle="miter"/>
                  <v:path arrowok="t" textboxrect="0,0,509270,0"/>
                </v:shape>
                <v:shape id="Shape 96" o:spid="_x0000_s1121" style="position:absolute;left:50806;top:5073;width:0;height:1664;visibility:visible;mso-wrap-style:square;v-text-anchor:top" coordsize="0,1663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" path="m,l,166370e" filled="f" strokeweight=".1pt">
                  <v:stroke miterlimit="83231f" joinstyle="miter"/>
                  <v:path arrowok="t" textboxrect="0,0,0,166370"/>
                </v:shape>
                <v:shape id="Shape 4478" o:spid="_x0000_s1122" style="position:absolute;left:6;top:9271;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" path="m,l5969000,r,342900l,342900,,e" fillcolor="#e3e3e3" stroked="f" strokeweight="0">
                  <v:stroke miterlimit="83231f" joinstyle="miter" endcap="square"/>
                  <v:path arrowok="t" textboxrect="0,0,5969000,342900"/>
                </v:shape>
                <v:shape id="Shape 98" o:spid="_x0000_s1123" style="position:absolute;left:6;top:9271;width:59690;height:3429;visibility:visible;mso-wrap-style:square;v-text-anchor:top" coordsize="5969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" path="m,342900r5969000,c5969000,342900,5969000,342900,5969000,342900l5969000,v,,,,,l,c,,,,,l,342900v,,,,,e" filled="f" strokeweight=".1pt">
                  <v:stroke miterlimit="83231f" joinstyle="miter" endcap="square"/>
                  <v:path arrowok="t" textboxrect="0,0,5969000,342900"/>
                </v:shape>
                <v:rect id="Rectangle 99" o:spid="_x0000_s1124" style="position:absolute;left:1022;top:10459;width:22156;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" filled="f" stroked="f">
                  <v:textbox inset="0,0,0,0">
                    <w:txbxContent>
                      <w:p w14:paraId="32B9A82E" w14:textId="77777777" w:rsidR="00185A24" w:rsidRDefault="00185A24" w:rsidP="009976EE">
                        <w:r>
                          <w:rPr>
                            <w:rFonts w:ascii="Arial" w:eastAsia="Arial" w:hAnsi="Arial" w:cs="Arial"/>
                            <w:b/>
                            <w:sz w:val="20"/>
                          </w:rPr>
                          <w:t>I.       Analizirane alternative</w:t>
                        </w:r>
                      </w:p>
                    </w:txbxContent>
                  </v:textbox>
                </v:rect>
                <v:shape id="Shape 100" o:spid="_x0000_s1125" style="position:absolute;left:6;top:12700;width:54610;height:3429;visibility:visible;mso-wrap-style:square;v-text-anchor:top" coordsize="5461000,3429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" path="m,342900r5461000,c5461000,342900,5461000,342900,5461000,342900l5461000,v,,,,,l,c,,,,,l,342900v,,,,,e" filled="f" strokeweight=".1pt">
                  <v:stroke miterlimit="83231f" joinstyle="miter" endcap="square"/>
                  <v:path arrowok="t" textboxrect="0,0,5461000,342900"/>
                </v:shape>
                <v:rect id="Rectangle 101" o:spid="_x0000_s1126" style="position:absolute;left:641;top:13888;width:1333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" filled="f" stroked="f">
                  <v:textbox inset="0,0,0,0">
                    <w:txbxContent>
                      <w:p w14:paraId="1A607724" w14:textId="77777777" w:rsidR="00185A24" w:rsidRDefault="00185A24" w:rsidP="009976EE">
                        <w:r>
                          <w:rPr>
                            <w:rFonts w:ascii="Arial" w:eastAsia="Arial" w:hAnsi="Arial" w:cs="Arial"/>
                            <w:b/>
                            <w:sz w:val="20"/>
                          </w:rPr>
                          <w:t>Naziv alternative</w:t>
                        </w:r>
                      </w:p>
                    </w:txbxContent>
                  </v:textbox>
                </v:rect>
                <v:rect id="Rectangle 102" o:spid="_x0000_s1127" style="position:absolute;left:55156;top:13224;width:5322;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" filled="f" stroked="f">
                  <v:textbox inset="0,0,0,0">
                    <w:txbxContent>
                      <w:p w14:paraId="5989617A" w14:textId="77777777" w:rsidR="00185A24" w:rsidRDefault="00185A24" w:rsidP="009976EE">
                        <w:r>
                          <w:rPr>
                            <w:rFonts w:ascii="Arial" w:eastAsia="Arial" w:hAnsi="Arial" w:cs="Arial"/>
                            <w:b/>
                            <w:sz w:val="18"/>
                          </w:rPr>
                          <w:t>Izbrana</w:t>
                        </w:r>
                      </w:p>
                    </w:txbxContent>
                  </v:textbox>
                </v:rect>
                <v:rect id="Rectangle 103" o:spid="_x0000_s1128" style="position:absolute;left:56330;top:14538;width:2197;height:14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" filled="f" stroked="f">
                  <v:textbox inset="0,0,0,0">
                    <w:txbxContent>
                      <w:p w14:paraId="2F5574A3" w14:textId="77777777" w:rsidR="00185A24" w:rsidRDefault="00185A24" w:rsidP="009976EE">
                        <w:r>
                          <w:rPr>
                            <w:rFonts w:ascii="Arial" w:eastAsia="Arial" w:hAnsi="Arial" w:cs="Arial"/>
                            <w:b/>
                            <w:sz w:val="18"/>
                          </w:rPr>
                          <w:t>alt.</w:t>
                        </w:r>
                      </w:p>
                    </w:txbxContent>
                  </v:textbox>
                </v:rect>
                <v:shape id="Shape 104" o:spid="_x0000_s1129" style="position:absolute;left:54610;top:1270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" path="m,l509270,e" filled="f" strokeweight=".1pt">
                  <v:stroke miterlimit="83231f" joinstyle="miter"/>
                  <v:path arrowok="t" textboxrect="0,0,509270,0"/>
                </v:shape>
                <v:shape id="Shape 105" o:spid="_x0000_s1130" style="position:absolute;left:54616;top:12693;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" path="m,l,344170e" filled="f" strokeweight=".1pt">
                  <v:stroke miterlimit="83231f" joinstyle="miter"/>
                  <v:path arrowok="t" textboxrect="0,0,0,344170"/>
                </v:shape>
                <v:shape id="Shape 106" o:spid="_x0000_s1131" style="position:absolute;left:54610;top:1612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" path="m,l509270,e" filled="f" strokeweight=".1pt">
                  <v:stroke miterlimit="83231f" joinstyle="miter"/>
                  <v:path arrowok="t" textboxrect="0,0,509270,0"/>
                </v:shape>
                <v:shape id="Shape 107" o:spid="_x0000_s1132" style="position:absolute;left:59696;top:12693;width:0;height:3442;visibility:visible;mso-wrap-style:square;v-text-anchor:top" coordsize="0,3441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" path="m,l,344170e" filled="f" strokeweight=".1pt">
                  <v:stroke miterlimit="83231f" joinstyle="miter"/>
                  <v:path arrowok="t" textboxrect="0,0,0,344170"/>
                </v:shape>
                <v:rect id="Rectangle 108" o:spid="_x0000_s1133" style="position:absolute;left:641;top:19730;width:13700;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" filled="f" stroked="f">
                  <v:textbox inset="0,0,0,0">
                    <w:txbxContent>
                      <w:p w14:paraId="4A47C7A2" w14:textId="77777777" w:rsidR="00185A24" w:rsidRDefault="00185A24" w:rsidP="009976EE">
                        <w:r>
                          <w:rPr>
                            <w:rFonts w:ascii="Arial" w:eastAsia="Arial" w:hAnsi="Arial" w:cs="Arial"/>
                            <w:b/>
                            <w:sz w:val="20"/>
                          </w:rPr>
                          <w:t>OBRAZLOŽITEV:</w:t>
                        </w:r>
                      </w:p>
                    </w:txbxContent>
                  </v:textbox>
                </v:rect>
                <v:rect id="Rectangle 109" o:spid="_x0000_s1134" style="position:absolute;left:641;top:16682;width:41211;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" filled="f" stroked="f">
                  <v:textbox inset="0,0,0,0">
                    <w:txbxContent>
                      <w:p w14:paraId="428AC3E8" w14:textId="77777777" w:rsidR="00185A24" w:rsidRDefault="00185A24" w:rsidP="009976EE">
                        <w:r>
                          <w:rPr>
                            <w:rFonts w:ascii="Arial" w:eastAsia="Arial" w:hAnsi="Arial" w:cs="Arial"/>
                            <w:sz w:val="20"/>
                          </w:rPr>
                          <w:t>Alternativa 0: Obstoječe stanje (stanje brez sprememb)</w:t>
                        </w:r>
                      </w:p>
                    </w:txbxContent>
                  </v:textbox>
                </v:rect>
                <v:shape id="Shape 110" o:spid="_x0000_s1135" style="position:absolute;top:16129;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" path="m,l5462270,e" filled="f" strokeweight=".1pt">
                  <v:stroke miterlimit="83231f" joinstyle="miter"/>
                  <v:path arrowok="t" textboxrect="0,0,5462270,0"/>
                </v:shape>
                <v:shape id="Shape 111" o:spid="_x0000_s1136" style="position:absolute;left: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" path="m,l,255270e" filled="f" strokeweight=".1pt">
                  <v:stroke miterlimit="83231f" joinstyle="miter"/>
                  <v:path arrowok="t" textboxrect="0,0,0,255270"/>
                </v:shape>
                <v:shape id="Shape 112" o:spid="_x0000_s1137" style="position:absolute;top:18669;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" path="m,l5462270,e" filled="f" strokeweight=".1pt">
                  <v:stroke miterlimit="83231f" joinstyle="miter"/>
                  <v:path arrowok="t" textboxrect="0,0,5462270,0"/>
                </v:shape>
                <v:shape id="Shape 113" o:spid="_x0000_s1138" style="position:absolute;left:5461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" path="m,l,255270e" filled="f" strokeweight=".1pt">
                  <v:stroke miterlimit="83231f" joinstyle="miter"/>
                  <v:path arrowok="t" textboxrect="0,0,0,255270"/>
                </v:shape>
                <v:rect id="Rectangle 114" o:spid="_x0000_s1139" style="position:absolute;left:56535;top:16682;width:2159;height:156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" filled="f" stroked="f">
                  <v:textbox inset="0,0,0,0">
                    <w:txbxContent>
                      <w:p w14:paraId="392F49C8" w14:textId="77777777" w:rsidR="00185A24" w:rsidRDefault="00185A24" w:rsidP="009976EE">
                        <w:r>
                          <w:rPr>
                            <w:rFonts w:ascii="Arial" w:eastAsia="Arial" w:hAnsi="Arial" w:cs="Arial"/>
                            <w:sz w:val="20"/>
                          </w:rPr>
                          <w:t>Ne</w:t>
                        </w:r>
                      </w:p>
                    </w:txbxContent>
                  </v:textbox>
                </v:rect>
                <v:shape id="Shape 115" o:spid="_x0000_s1140" style="position:absolute;left:54610;top:1612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" path="m,l509270,e" filled="f" strokeweight=".1pt">
                  <v:stroke miterlimit="83231f" joinstyle="miter"/>
                  <v:path arrowok="t" textboxrect="0,0,509270,0"/>
                </v:shape>
                <v:shape id="Shape 116" o:spid="_x0000_s1141" style="position:absolute;left:5461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" path="m,l,255270e" filled="f" strokeweight=".1pt">
                  <v:stroke miterlimit="83231f" joinstyle="miter"/>
                  <v:path arrowok="t" textboxrect="0,0,0,255270"/>
                </v:shape>
                <v:shape id="Shape 117" o:spid="_x0000_s1142" style="position:absolute;left:54610;top:18669;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" path="m,l509270,e" filled="f" strokeweight=".1pt">
                  <v:stroke miterlimit="83231f" joinstyle="miter"/>
                  <v:path arrowok="t" textboxrect="0,0,509270,0"/>
                </v:shape>
                <v:shape id="Shape 118" o:spid="_x0000_s1143" style="position:absolute;left:59696;top:16122;width:0;height:2553;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" path="m,l,255270e" filled="f" strokeweight=".1pt">
                  <v:stroke miterlimit="83231f" joinstyle="miter"/>
                  <v:path arrowok="t" textboxrect="0,0,0,255270"/>
                </v:shape>
                <w10:anchorlock/>
              </v:group>
            </w:pict>
          </mc:Fallback>
        </mc:AlternateContent>
      </w:r>
    </w:p>
    <w:p w14:paraId="09D5C8DD" w14:textId="4DB0B07A" w:rsidR="009976EE" w:rsidRPr="009976EE" w:rsidRDefault="00F65FD4" w:rsidP="009976EE">
      <w:pPr>
        <w:spacing w:after="95" w:line="259" w:lineRule="auto"/>
        <w:ind w:left="-1" w:right="-1"/>
        <w:rPr>
          <w:rFonts w:cs="Calibri"/>
          <w:color w:val="000000"/>
          <w:lang w:eastAsia="sl-SI"/>
        </w:rPr>
      </w:pPr>
      <w:r>
        <w:rPr>
          <w:noProof/>
          <w:lang w:eastAsia="sl-SI"/>
        </w:rPr>
        <mc:AlternateContent>
          <mc:Choice Requires="wpg">
            <w:drawing>
              <wp:inline distT="0" distB="0" distL="0" distR="0" wp14:anchorId="1EDAD889" wp14:editId="11037BCA">
                <wp:extent cx="5970270" cy="1088390"/>
                <wp:effectExtent l="0" t="0" r="68580" b="0"/>
                <wp:docPr id="3579" name="Group 357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5970270" cy="1088390"/>
                          <a:chOff x="0" y="0"/>
                          <a:chExt cx="5970270" cy="1088694"/>
                        </a:xfrm>
                      </wpg:grpSpPr>
                      <wps:wsp>
                        <wps:cNvPr id="119" name="Rectangle 119"/>
                        <wps:cNvSpPr/>
                        <wps:spPr>
                          <a:xfrm>
                            <a:off x="127635" y="127000"/>
                            <a:ext cx="878467" cy="124993"/>
                          </a:xfrm>
                          <a:prstGeom prst="rect">
                            <a:avLst/>
                          </a:prstGeom>
                          <a:ln>
                            <a:noFill/>
                          </a:ln>
                        </wps:spPr>
                        <wps:txbx>
                          <w:txbxContent>
                            <w:p w14:paraId="19CB813A" w14:textId="77777777" w:rsidR="00185A24" w:rsidRDefault="00185A24" w:rsidP="009976EE">
                              <w:r>
                                <w:rPr>
                                  <w:rFonts w:ascii="Arial" w:eastAsia="Arial" w:hAnsi="Arial" w:cs="Arial"/>
                                  <w:b/>
                                  <w:sz w:val="16"/>
                                </w:rPr>
                                <w:t>OBVEZNOSTI</w:t>
                              </w:r>
                            </w:p>
                          </w:txbxContent>
                        </wps:txbx>
                        <wps:bodyPr horzOverflow="overflow" vert="horz" lIns="0" tIns="0" rIns="0" bIns="0" rtlCol="0">
                          <a:noAutofit/>
                        </wps:bodyPr>
                      </wps:wsp>
                      <wps:wsp>
                        <wps:cNvPr id="120" name="Rectangle 120"/>
                        <wps:cNvSpPr/>
                        <wps:spPr>
                          <a:xfrm>
                            <a:off x="4324223" y="0"/>
                            <a:ext cx="2012191" cy="124993"/>
                          </a:xfrm>
                          <a:prstGeom prst="rect">
                            <a:avLst/>
                          </a:prstGeom>
                          <a:ln>
                            <a:noFill/>
                          </a:ln>
                        </wps:spPr>
                        <wps:txbx>
                          <w:txbxContent>
                            <w:p w14:paraId="5E7F159D" w14:textId="77777777" w:rsidR="00185A24" w:rsidRDefault="00185A24" w:rsidP="009976EE">
                              <w:r>
                                <w:rPr>
                                  <w:rFonts w:ascii="Arial" w:eastAsia="Arial" w:hAnsi="Arial" w:cs="Arial"/>
                                  <w:b/>
                                  <w:sz w:val="16"/>
                                </w:rPr>
                                <w:t>SKUPNI PREDVIDENI STROŠKI</w:t>
                              </w:r>
                            </w:p>
                          </w:txbxContent>
                        </wps:txbx>
                        <wps:bodyPr horzOverflow="overflow" vert="horz" lIns="0" tIns="0" rIns="0" bIns="0" rtlCol="0">
                          <a:noAutofit/>
                        </wps:bodyPr>
                      </wps:wsp>
                      <wps:wsp>
                        <wps:cNvPr id="3197" name="Rectangle 3197"/>
                        <wps:cNvSpPr/>
                        <wps:spPr>
                          <a:xfrm>
                            <a:off x="4640453" y="116840"/>
                            <a:ext cx="44998" cy="124993"/>
                          </a:xfrm>
                          <a:prstGeom prst="rect">
                            <a:avLst/>
                          </a:prstGeom>
                          <a:ln>
                            <a:noFill/>
                          </a:ln>
                        </wps:spPr>
                        <wps:txbx>
                          <w:txbxContent>
                            <w:p w14:paraId="0F7D2290" w14:textId="77777777" w:rsidR="00185A24" w:rsidRDefault="00185A24" w:rsidP="009976EE">
                              <w:r>
                                <w:rPr>
                                  <w:rFonts w:ascii="Arial" w:eastAsia="Arial" w:hAnsi="Arial" w:cs="Arial"/>
                                  <w:b/>
                                  <w:sz w:val="16"/>
                                </w:rPr>
                                <w:t>(</w:t>
                              </w:r>
                            </w:p>
                          </w:txbxContent>
                        </wps:txbx>
                        <wps:bodyPr horzOverflow="overflow" vert="horz" lIns="0" tIns="0" rIns="0" bIns="0" rtlCol="0">
                          <a:noAutofit/>
                        </wps:bodyPr>
                      </wps:wsp>
                      <wps:wsp>
                        <wps:cNvPr id="3199" name="Rectangle 3199"/>
                        <wps:cNvSpPr/>
                        <wps:spPr>
                          <a:xfrm>
                            <a:off x="4674286" y="116840"/>
                            <a:ext cx="1081024" cy="124993"/>
                          </a:xfrm>
                          <a:prstGeom prst="rect">
                            <a:avLst/>
                          </a:prstGeom>
                          <a:ln>
                            <a:noFill/>
                          </a:ln>
                        </wps:spPr>
                        <wps:txbx>
                          <w:txbxContent>
                            <w:p w14:paraId="795CB334" w14:textId="77777777" w:rsidR="00185A24" w:rsidRDefault="00185A24" w:rsidP="009976EE">
                              <w:r>
                                <w:rPr>
                                  <w:rFonts w:ascii="Arial" w:eastAsia="Arial" w:hAnsi="Arial" w:cs="Arial"/>
                                  <w:b/>
                                  <w:sz w:val="16"/>
                                </w:rPr>
                                <w:t>NA LETNI RAVNI</w:t>
                              </w:r>
                            </w:p>
                          </w:txbxContent>
                        </wps:txbx>
                        <wps:bodyPr horzOverflow="overflow" vert="horz" lIns="0" tIns="0" rIns="0" bIns="0" rtlCol="0">
                          <a:noAutofit/>
                        </wps:bodyPr>
                      </wps:wsp>
                      <wps:wsp>
                        <wps:cNvPr id="3198" name="Rectangle 3198"/>
                        <wps:cNvSpPr/>
                        <wps:spPr>
                          <a:xfrm>
                            <a:off x="5487086" y="116840"/>
                            <a:ext cx="44998" cy="124993"/>
                          </a:xfrm>
                          <a:prstGeom prst="rect">
                            <a:avLst/>
                          </a:prstGeom>
                          <a:ln>
                            <a:noFill/>
                          </a:ln>
                        </wps:spPr>
                        <wps:txbx>
                          <w:txbxContent>
                            <w:p w14:paraId="4CFAC81F" w14:textId="77777777" w:rsidR="00185A24" w:rsidRDefault="00185A24" w:rsidP="009976EE">
                              <w:r>
                                <w:rPr>
                                  <w:rFonts w:ascii="Arial" w:eastAsia="Arial" w:hAnsi="Arial" w:cs="Arial"/>
                                  <w:b/>
                                  <w:sz w:val="16"/>
                                </w:rPr>
                                <w:t>)</w:t>
                              </w:r>
                            </w:p>
                          </w:txbxContent>
                        </wps:txbx>
                        <wps:bodyPr horzOverflow="overflow" vert="horz" lIns="0" tIns="0" rIns="0" bIns="0" rtlCol="0">
                          <a:noAutofit/>
                        </wps:bodyPr>
                      </wps:wsp>
                      <wps:wsp>
                        <wps:cNvPr id="4480" name="Shape 4480"/>
                        <wps:cNvSpPr/>
                        <wps:spPr>
                          <a:xfrm>
                            <a:off x="127635" y="242748"/>
                            <a:ext cx="5715000" cy="177800"/>
                          </a:xfrm>
                          <a:custGeom>
                            <a:avLst/>
                            <a:gdLst/>
                            <a:ahLst/>
                            <a:cxnLst/>
                            <a:rect l="0" t="0" r="0" b="0"/>
                            <a:pathLst>
                              <a:path w="5715000" h="177800">
                                <a:moveTo>
                                  <a:pt x="0" y="0"/>
                                </a:moveTo>
                                <a:lnTo>
                                  <a:pt x="5715000" y="0"/>
                                </a:lnTo>
                                <a:lnTo>
                                  <a:pt x="5715000" y="177800"/>
                                </a:lnTo>
                                <a:lnTo>
                                  <a:pt x="0" y="177800"/>
                                </a:lnTo>
                                <a:lnTo>
                                  <a:pt x="0" y="0"/>
                                </a:lnTo>
                              </a:path>
                            </a:pathLst>
                          </a:custGeom>
                          <a:solidFill>
                            <a:srgbClr val="EBEBEB"/>
                          </a:solidFill>
                          <a:ln w="0" cap="sq">
                            <a:noFill/>
                            <a:miter lim="127000"/>
                          </a:ln>
                          <a:effectLst/>
                        </wps:spPr>
                        <wps:bodyPr/>
                      </wps:wsp>
                      <wps:wsp>
                        <wps:cNvPr id="123" name="Rectangle 123"/>
                        <wps:cNvSpPr/>
                        <wps:spPr>
                          <a:xfrm>
                            <a:off x="191135" y="292100"/>
                            <a:ext cx="37566" cy="124993"/>
                          </a:xfrm>
                          <a:prstGeom prst="rect">
                            <a:avLst/>
                          </a:prstGeom>
                          <a:ln>
                            <a:noFill/>
                          </a:ln>
                        </wps:spPr>
                        <wps:txbx>
                          <w:txbxContent>
                            <w:p w14:paraId="5AB4C102" w14:textId="77777777" w:rsidR="00185A24" w:rsidRDefault="00185A24" w:rsidP="009976EE">
                              <w:r>
                                <w:rPr>
                                  <w:rFonts w:ascii="Arial" w:eastAsia="Arial" w:hAnsi="Arial" w:cs="Arial"/>
                                  <w:sz w:val="16"/>
                                </w:rPr>
                                <w:t>/</w:t>
                              </w:r>
                            </w:p>
                          </w:txbxContent>
                        </wps:txbx>
                        <wps:bodyPr horzOverflow="overflow" vert="horz" lIns="0" tIns="0" rIns="0" bIns="0" rtlCol="0">
                          <a:noAutofit/>
                        </wps:bodyPr>
                      </wps:wsp>
                      <wps:wsp>
                        <wps:cNvPr id="124" name="Rectangle 124"/>
                        <wps:cNvSpPr/>
                        <wps:spPr>
                          <a:xfrm>
                            <a:off x="5750941" y="292100"/>
                            <a:ext cx="37566" cy="124993"/>
                          </a:xfrm>
                          <a:prstGeom prst="rect">
                            <a:avLst/>
                          </a:prstGeom>
                          <a:ln>
                            <a:noFill/>
                          </a:ln>
                        </wps:spPr>
                        <wps:txbx>
                          <w:txbxContent>
                            <w:p w14:paraId="0EC48305" w14:textId="77777777" w:rsidR="00185A24" w:rsidRDefault="00185A24" w:rsidP="009976EE">
                              <w:r>
                                <w:rPr>
                                  <w:rFonts w:ascii="Arial" w:eastAsia="Arial" w:hAnsi="Arial" w:cs="Arial"/>
                                  <w:sz w:val="16"/>
                                </w:rPr>
                                <w:t>/</w:t>
                              </w:r>
                            </w:p>
                          </w:txbxContent>
                        </wps:txbx>
                        <wps:bodyPr horzOverflow="overflow" vert="horz" lIns="0" tIns="0" rIns="0" bIns="0" rtlCol="0">
                          <a:noAutofit/>
                        </wps:bodyPr>
                      </wps:wsp>
                      <wps:wsp>
                        <wps:cNvPr id="125" name="Shape 125"/>
                        <wps:cNvSpPr/>
                        <wps:spPr>
                          <a:xfrm>
                            <a:off x="127635" y="249098"/>
                            <a:ext cx="5715000" cy="0"/>
                          </a:xfrm>
                          <a:custGeom>
                            <a:avLst/>
                            <a:gdLst/>
                            <a:ahLst/>
                            <a:cxnLst/>
                            <a:rect l="0" t="0" r="0" b="0"/>
                            <a:pathLst>
                              <a:path w="5715000">
                                <a:moveTo>
                                  <a:pt x="0" y="0"/>
                                </a:moveTo>
                                <a:lnTo>
                                  <a:pt x="5715000" y="0"/>
                                </a:lnTo>
                              </a:path>
                            </a:pathLst>
                          </a:custGeom>
                          <a:noFill/>
                          <a:ln w="1270" cap="flat" cmpd="sng" algn="ctr">
                            <a:solidFill>
                              <a:srgbClr val="000000"/>
                            </a:solidFill>
                            <a:prstDash val="solid"/>
                            <a:miter lim="127000"/>
                          </a:ln>
                          <a:effectLst/>
                        </wps:spPr>
                        <wps:bodyPr/>
                      </wps:wsp>
                      <wps:wsp>
                        <wps:cNvPr id="126" name="Shape 126"/>
                        <wps:cNvSpPr/>
                        <wps:spPr>
                          <a:xfrm>
                            <a:off x="127635" y="249098"/>
                            <a:ext cx="5715000" cy="0"/>
                          </a:xfrm>
                          <a:custGeom>
                            <a:avLst/>
                            <a:gdLst/>
                            <a:ahLst/>
                            <a:cxnLst/>
                            <a:rect l="0" t="0" r="0" b="0"/>
                            <a:pathLst>
                              <a:path w="5715000">
                                <a:moveTo>
                                  <a:pt x="0" y="0"/>
                                </a:moveTo>
                                <a:lnTo>
                                  <a:pt x="5715000" y="0"/>
                                </a:lnTo>
                              </a:path>
                            </a:pathLst>
                          </a:custGeom>
                          <a:noFill/>
                          <a:ln w="1270" cap="flat" cmpd="sng" algn="ctr">
                            <a:solidFill>
                              <a:srgbClr val="000000"/>
                            </a:solidFill>
                            <a:prstDash val="solid"/>
                            <a:miter lim="127000"/>
                          </a:ln>
                          <a:effectLst/>
                        </wps:spPr>
                        <wps:bodyPr/>
                      </wps:wsp>
                      <wps:wsp>
                        <wps:cNvPr id="127" name="Shape 127"/>
                        <wps:cNvSpPr/>
                        <wps:spPr>
                          <a:xfrm>
                            <a:off x="127635" y="426898"/>
                            <a:ext cx="5715000" cy="0"/>
                          </a:xfrm>
                          <a:custGeom>
                            <a:avLst/>
                            <a:gdLst/>
                            <a:ahLst/>
                            <a:cxnLst/>
                            <a:rect l="0" t="0" r="0" b="0"/>
                            <a:pathLst>
                              <a:path w="5715000">
                                <a:moveTo>
                                  <a:pt x="0" y="0"/>
                                </a:moveTo>
                                <a:lnTo>
                                  <a:pt x="5715000" y="0"/>
                                </a:lnTo>
                              </a:path>
                            </a:pathLst>
                          </a:custGeom>
                          <a:noFill/>
                          <a:ln w="1270" cap="flat" cmpd="sng" algn="ctr">
                            <a:solidFill>
                              <a:srgbClr val="000000"/>
                            </a:solidFill>
                            <a:prstDash val="solid"/>
                            <a:miter lim="127000"/>
                          </a:ln>
                          <a:effectLst/>
                        </wps:spPr>
                        <wps:bodyPr/>
                      </wps:wsp>
                      <wps:wsp>
                        <wps:cNvPr id="128" name="Rectangle 128"/>
                        <wps:cNvSpPr/>
                        <wps:spPr>
                          <a:xfrm>
                            <a:off x="5750941" y="482600"/>
                            <a:ext cx="37566" cy="124993"/>
                          </a:xfrm>
                          <a:prstGeom prst="rect">
                            <a:avLst/>
                          </a:prstGeom>
                          <a:ln>
                            <a:noFill/>
                          </a:ln>
                        </wps:spPr>
                        <wps:txbx>
                          <w:txbxContent>
                            <w:p w14:paraId="58D2281F" w14:textId="77777777" w:rsidR="00185A24" w:rsidRDefault="00185A24" w:rsidP="009976EE">
                              <w:r>
                                <w:rPr>
                                  <w:rFonts w:ascii="Arial" w:eastAsia="Arial" w:hAnsi="Arial" w:cs="Arial"/>
                                  <w:b/>
                                  <w:sz w:val="16"/>
                                </w:rPr>
                                <w:t>/</w:t>
                              </w:r>
                            </w:p>
                          </w:txbxContent>
                        </wps:txbx>
                        <wps:bodyPr horzOverflow="overflow" vert="horz" lIns="0" tIns="0" rIns="0" bIns="0" rtlCol="0">
                          <a:noAutofit/>
                        </wps:bodyPr>
                      </wps:wsp>
                      <wps:wsp>
                        <wps:cNvPr id="129" name="Rectangle 129"/>
                        <wps:cNvSpPr/>
                        <wps:spPr>
                          <a:xfrm>
                            <a:off x="3843020" y="482600"/>
                            <a:ext cx="548079" cy="124993"/>
                          </a:xfrm>
                          <a:prstGeom prst="rect">
                            <a:avLst/>
                          </a:prstGeom>
                          <a:ln>
                            <a:noFill/>
                          </a:ln>
                        </wps:spPr>
                        <wps:txbx>
                          <w:txbxContent>
                            <w:p w14:paraId="49BD54DA" w14:textId="77777777" w:rsidR="00185A24" w:rsidRDefault="00185A24" w:rsidP="009976EE">
                              <w:r>
                                <w:rPr>
                                  <w:rFonts w:ascii="Arial" w:eastAsia="Arial" w:hAnsi="Arial" w:cs="Arial"/>
                                  <w:b/>
                                  <w:sz w:val="16"/>
                                </w:rPr>
                                <w:t>SKUPAJ</w:t>
                              </w:r>
                            </w:p>
                          </w:txbxContent>
                        </wps:txbx>
                        <wps:bodyPr horzOverflow="overflow" vert="horz" lIns="0" tIns="0" rIns="0" bIns="0" rtlCol="0">
                          <a:noAutofit/>
                        </wps:bodyPr>
                      </wps:wsp>
                      <wps:wsp>
                        <wps:cNvPr id="130" name="Shape 130"/>
                        <wps:cNvSpPr/>
                        <wps:spPr>
                          <a:xfrm>
                            <a:off x="4318635" y="433248"/>
                            <a:ext cx="0" cy="177800"/>
                          </a:xfrm>
                          <a:custGeom>
                            <a:avLst/>
                            <a:gdLst/>
                            <a:ahLst/>
                            <a:cxnLst/>
                            <a:rect l="0" t="0" r="0" b="0"/>
                            <a:pathLst>
                              <a:path h="177800">
                                <a:moveTo>
                                  <a:pt x="0" y="0"/>
                                </a:moveTo>
                                <a:lnTo>
                                  <a:pt x="0" y="177800"/>
                                </a:lnTo>
                              </a:path>
                            </a:pathLst>
                          </a:custGeom>
                          <a:noFill/>
                          <a:ln w="1270" cap="flat" cmpd="sng" algn="ctr">
                            <a:solidFill>
                              <a:srgbClr val="000000"/>
                            </a:solidFill>
                            <a:prstDash val="solid"/>
                            <a:miter lim="127000"/>
                          </a:ln>
                          <a:effectLst/>
                        </wps:spPr>
                        <wps:bodyPr/>
                      </wps:wsp>
                      <wps:wsp>
                        <wps:cNvPr id="131" name="Rectangle 131"/>
                        <wps:cNvSpPr/>
                        <wps:spPr>
                          <a:xfrm>
                            <a:off x="64135" y="971219"/>
                            <a:ext cx="1370029" cy="156242"/>
                          </a:xfrm>
                          <a:prstGeom prst="rect">
                            <a:avLst/>
                          </a:prstGeom>
                          <a:ln>
                            <a:noFill/>
                          </a:ln>
                        </wps:spPr>
                        <wps:txbx>
                          <w:txbxContent>
                            <w:p w14:paraId="173F5614" w14:textId="77777777" w:rsidR="00185A24" w:rsidRDefault="00185A24" w:rsidP="009976EE">
                              <w:r>
                                <w:rPr>
                                  <w:rFonts w:ascii="Arial" w:eastAsia="Arial" w:hAnsi="Arial" w:cs="Arial"/>
                                  <w:b/>
                                  <w:sz w:val="20"/>
                                </w:rPr>
                                <w:t>OBRAZLOŽITEV:</w:t>
                              </w:r>
                            </w:p>
                          </w:txbxContent>
                        </wps:txbx>
                        <wps:bodyPr horzOverflow="overflow" vert="horz" lIns="0" tIns="0" rIns="0" bIns="0" rtlCol="0">
                          <a:noAutofit/>
                        </wps:bodyPr>
                      </wps:wsp>
                      <wps:wsp>
                        <wps:cNvPr id="133" name="Rectangle 133"/>
                        <wps:cNvSpPr/>
                        <wps:spPr>
                          <a:xfrm>
                            <a:off x="64135" y="666419"/>
                            <a:ext cx="2206302" cy="156242"/>
                          </a:xfrm>
                          <a:prstGeom prst="rect">
                            <a:avLst/>
                          </a:prstGeom>
                          <a:ln>
                            <a:noFill/>
                          </a:ln>
                        </wps:spPr>
                        <wps:txbx>
                          <w:txbxContent>
                            <w:p w14:paraId="746CD911" w14:textId="77777777" w:rsidR="00185A24" w:rsidRDefault="00185A24" w:rsidP="009976EE">
                              <w:r>
                                <w:rPr>
                                  <w:rFonts w:ascii="Arial" w:eastAsia="Arial" w:hAnsi="Arial" w:cs="Arial"/>
                                  <w:sz w:val="20"/>
                                </w:rPr>
                                <w:t>Alternativa 1: Predlog zakona</w:t>
                              </w:r>
                            </w:p>
                          </w:txbxContent>
                        </wps:txbx>
                        <wps:bodyPr horzOverflow="overflow" vert="horz" lIns="0" tIns="0" rIns="0" bIns="0" rtlCol="0">
                          <a:noAutofit/>
                        </wps:bodyPr>
                      </wps:wsp>
                      <wps:wsp>
                        <wps:cNvPr id="134" name="Shape 134"/>
                        <wps:cNvSpPr/>
                        <wps:spPr>
                          <a:xfrm>
                            <a:off x="0" y="611048"/>
                            <a:ext cx="5462270" cy="0"/>
                          </a:xfrm>
                          <a:custGeom>
                            <a:avLst/>
                            <a:gdLst/>
                            <a:ahLst/>
                            <a:cxnLst/>
                            <a:rect l="0" t="0" r="0" b="0"/>
                            <a:pathLst>
                              <a:path w="5462270">
                                <a:moveTo>
                                  <a:pt x="0" y="0"/>
                                </a:moveTo>
                                <a:lnTo>
                                  <a:pt x="5462270" y="0"/>
                                </a:lnTo>
                              </a:path>
                            </a:pathLst>
                          </a:custGeom>
                          <a:noFill/>
                          <a:ln w="1270" cap="flat" cmpd="sng" algn="ctr">
                            <a:solidFill>
                              <a:srgbClr val="000000"/>
                            </a:solidFill>
                            <a:prstDash val="solid"/>
                            <a:miter lim="127000"/>
                          </a:ln>
                          <a:effectLst/>
                        </wps:spPr>
                        <wps:bodyPr/>
                      </wps:wsp>
                      <wps:wsp>
                        <wps:cNvPr id="135" name="Shape 135"/>
                        <wps:cNvSpPr/>
                        <wps:spPr>
                          <a:xfrm>
                            <a:off x="635" y="610413"/>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36" name="Shape 136"/>
                        <wps:cNvSpPr/>
                        <wps:spPr>
                          <a:xfrm>
                            <a:off x="0" y="865048"/>
                            <a:ext cx="5462270" cy="0"/>
                          </a:xfrm>
                          <a:custGeom>
                            <a:avLst/>
                            <a:gdLst/>
                            <a:ahLst/>
                            <a:cxnLst/>
                            <a:rect l="0" t="0" r="0" b="0"/>
                            <a:pathLst>
                              <a:path w="5462270">
                                <a:moveTo>
                                  <a:pt x="0" y="0"/>
                                </a:moveTo>
                                <a:lnTo>
                                  <a:pt x="5462270" y="0"/>
                                </a:lnTo>
                              </a:path>
                            </a:pathLst>
                          </a:custGeom>
                          <a:noFill/>
                          <a:ln w="1270" cap="flat" cmpd="sng" algn="ctr">
                            <a:solidFill>
                              <a:srgbClr val="000000"/>
                            </a:solidFill>
                            <a:prstDash val="solid"/>
                            <a:miter lim="127000"/>
                          </a:ln>
                          <a:effectLst/>
                        </wps:spPr>
                        <wps:bodyPr/>
                      </wps:wsp>
                      <wps:wsp>
                        <wps:cNvPr id="137" name="Shape 137"/>
                        <wps:cNvSpPr/>
                        <wps:spPr>
                          <a:xfrm>
                            <a:off x="5461635" y="610413"/>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38" name="Rectangle 138"/>
                        <wps:cNvSpPr/>
                        <wps:spPr>
                          <a:xfrm>
                            <a:off x="5653532" y="666419"/>
                            <a:ext cx="215868" cy="156242"/>
                          </a:xfrm>
                          <a:prstGeom prst="rect">
                            <a:avLst/>
                          </a:prstGeom>
                          <a:ln>
                            <a:noFill/>
                          </a:ln>
                        </wps:spPr>
                        <wps:txbx>
                          <w:txbxContent>
                            <w:p w14:paraId="6B9093D8" w14:textId="77777777" w:rsidR="00185A24" w:rsidRDefault="00185A24" w:rsidP="009976EE">
                              <w:r>
                                <w:rPr>
                                  <w:rFonts w:ascii="Arial" w:eastAsia="Arial" w:hAnsi="Arial" w:cs="Arial"/>
                                  <w:sz w:val="20"/>
                                </w:rPr>
                                <w:t>Da</w:t>
                              </w:r>
                            </w:p>
                          </w:txbxContent>
                        </wps:txbx>
                        <wps:bodyPr horzOverflow="overflow" vert="horz" lIns="0" tIns="0" rIns="0" bIns="0" rtlCol="0">
                          <a:noAutofit/>
                        </wps:bodyPr>
                      </wps:wsp>
                      <wps:wsp>
                        <wps:cNvPr id="139" name="Shape 139"/>
                        <wps:cNvSpPr/>
                        <wps:spPr>
                          <a:xfrm>
                            <a:off x="5461000" y="611048"/>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40" name="Shape 140"/>
                        <wps:cNvSpPr/>
                        <wps:spPr>
                          <a:xfrm>
                            <a:off x="5461635" y="610413"/>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s:wsp>
                        <wps:cNvPr id="141" name="Shape 141"/>
                        <wps:cNvSpPr/>
                        <wps:spPr>
                          <a:xfrm>
                            <a:off x="5461000" y="865048"/>
                            <a:ext cx="509270" cy="0"/>
                          </a:xfrm>
                          <a:custGeom>
                            <a:avLst/>
                            <a:gdLst/>
                            <a:ahLst/>
                            <a:cxnLst/>
                            <a:rect l="0" t="0" r="0" b="0"/>
                            <a:pathLst>
                              <a:path w="509270">
                                <a:moveTo>
                                  <a:pt x="0" y="0"/>
                                </a:moveTo>
                                <a:lnTo>
                                  <a:pt x="509270" y="0"/>
                                </a:lnTo>
                              </a:path>
                            </a:pathLst>
                          </a:custGeom>
                          <a:noFill/>
                          <a:ln w="1270" cap="flat" cmpd="sng" algn="ctr">
                            <a:solidFill>
                              <a:srgbClr val="000000"/>
                            </a:solidFill>
                            <a:prstDash val="solid"/>
                            <a:miter lim="127000"/>
                          </a:ln>
                          <a:effectLst/>
                        </wps:spPr>
                        <wps:bodyPr/>
                      </wps:wsp>
                      <wps:wsp>
                        <wps:cNvPr id="142" name="Shape 142"/>
                        <wps:cNvSpPr/>
                        <wps:spPr>
                          <a:xfrm>
                            <a:off x="5969635" y="610413"/>
                            <a:ext cx="0" cy="255270"/>
                          </a:xfrm>
                          <a:custGeom>
                            <a:avLst/>
                            <a:gdLst/>
                            <a:ahLst/>
                            <a:cxnLst/>
                            <a:rect l="0" t="0" r="0" b="0"/>
                            <a:pathLst>
                              <a:path h="255270">
                                <a:moveTo>
                                  <a:pt x="0" y="0"/>
                                </a:moveTo>
                                <a:lnTo>
                                  <a:pt x="0" y="255270"/>
                                </a:lnTo>
                              </a:path>
                            </a:pathLst>
                          </a:custGeom>
                          <a:noFill/>
                          <a:ln w="1270" cap="flat" cmpd="sng" algn="ctr">
                            <a:solidFill>
                              <a:srgbClr val="000000"/>
                            </a:solidFill>
                            <a:prstDash val="solid"/>
                            <a:miter lim="127000"/>
                          </a:ln>
                          <a:effectLst/>
                        </wps:spPr>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w14:anchorId="1EDAD889" id="Group 3579" o:spid="_x0000_s1144" style="width:470.1pt;height:85.7pt;mso-position-horizontal-relative:char;mso-position-vertical-relative:line" coordsize="59702,108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">
                <v:rect id="Rectangle 119" o:spid="_x0000_s1145" style="position:absolute;left:1276;top:1270;width:8785;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" filled="f" stroked="f">
                  <v:textbox inset="0,0,0,0">
                    <w:txbxContent>
                      <w:p w14:paraId="19CB813A" w14:textId="77777777" w:rsidR="00185A24" w:rsidRDefault="00185A24" w:rsidP="009976EE">
                        <w:r>
                          <w:rPr>
                            <w:rFonts w:ascii="Arial" w:eastAsia="Arial" w:hAnsi="Arial" w:cs="Arial"/>
                            <w:b/>
                            <w:sz w:val="16"/>
                          </w:rPr>
                          <w:t>OBVEZNOSTI</w:t>
                        </w:r>
                      </w:p>
                    </w:txbxContent>
                  </v:textbox>
                </v:rect>
                <v:rect id="Rectangle 120" o:spid="_x0000_s1146" style="position:absolute;left:43242;width:20122;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" filled="f" stroked="f">
                  <v:textbox inset="0,0,0,0">
                    <w:txbxContent>
                      <w:p w14:paraId="5E7F159D" w14:textId="77777777" w:rsidR="00185A24" w:rsidRDefault="00185A24" w:rsidP="009976EE">
                        <w:r>
                          <w:rPr>
                            <w:rFonts w:ascii="Arial" w:eastAsia="Arial" w:hAnsi="Arial" w:cs="Arial"/>
                            <w:b/>
                            <w:sz w:val="16"/>
                          </w:rPr>
                          <w:t>SKUPNI PREDVIDENI STROŠKI</w:t>
                        </w:r>
                      </w:p>
                    </w:txbxContent>
                  </v:textbox>
                </v:rect>
                <v:rect id="Rectangle 3197" o:spid="_x0000_s1147" style="position:absolute;left:46404;top:1168;width:45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" filled="f" stroked="f">
                  <v:textbox inset="0,0,0,0">
                    <w:txbxContent>
                      <w:p w14:paraId="0F7D2290" w14:textId="77777777" w:rsidR="00185A24" w:rsidRDefault="00185A24" w:rsidP="009976EE">
                        <w:r>
                          <w:rPr>
                            <w:rFonts w:ascii="Arial" w:eastAsia="Arial" w:hAnsi="Arial" w:cs="Arial"/>
                            <w:b/>
                            <w:sz w:val="16"/>
                          </w:rPr>
                          <w:t>(</w:t>
                        </w:r>
                      </w:p>
                    </w:txbxContent>
                  </v:textbox>
                </v:rect>
                <v:rect id="Rectangle 3199" o:spid="_x0000_s1148" style="position:absolute;left:46742;top:1168;width:10811;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" filled="f" stroked="f">
                  <v:textbox inset="0,0,0,0">
                    <w:txbxContent>
                      <w:p w14:paraId="795CB334" w14:textId="77777777" w:rsidR="00185A24" w:rsidRDefault="00185A24" w:rsidP="009976EE">
                        <w:r>
                          <w:rPr>
                            <w:rFonts w:ascii="Arial" w:eastAsia="Arial" w:hAnsi="Arial" w:cs="Arial"/>
                            <w:b/>
                            <w:sz w:val="16"/>
                          </w:rPr>
                          <w:t>NA LETNI RAVNI</w:t>
                        </w:r>
                      </w:p>
                    </w:txbxContent>
                  </v:textbox>
                </v:rect>
                <v:rect id="Rectangle 3198" o:spid="_x0000_s1149" style="position:absolute;left:54870;top:1168;width:450;height:125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" filled="f" stroked="f">
                  <v:textbox inset="0,0,0,0">
                    <w:txbxContent>
                      <w:p w14:paraId="4CFAC81F" w14:textId="77777777" w:rsidR="00185A24" w:rsidRDefault="00185A24" w:rsidP="009976EE">
                        <w:r>
                          <w:rPr>
                            <w:rFonts w:ascii="Arial" w:eastAsia="Arial" w:hAnsi="Arial" w:cs="Arial"/>
                            <w:b/>
                            <w:sz w:val="16"/>
                          </w:rPr>
                          <w:t>)</w:t>
                        </w:r>
                      </w:p>
                    </w:txbxContent>
                  </v:textbox>
                </v:rect>
                <v:shape id="Shape 4480" o:spid="_x0000_s1150" style="position:absolute;left:1276;top:2427;width:57150;height:1778;visibility:visible;mso-wrap-style:square;v-text-anchor:top" coordsize="571500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" path="m,l5715000,r,177800l,177800,,e" fillcolor="#ebebeb" stroked="f" strokeweight="0">
                  <v:stroke miterlimit="83231f" joinstyle="miter" endcap="square"/>
                  <v:path arrowok="t" textboxrect="0,0,5715000,177800"/>
                </v:shape>
                <v:rect id="Rectangle 123" o:spid="_x0000_s1151" style="position:absolute;left:1911;top:2921;width:376;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XC5dwgAAANwAAAAPAAAAZHJzL2Rvd25yZXYueG1sRE9Ni8Iw&#10;EL0L+x/CLHjTdF0Q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B0XC5dwgAAANwAAAAPAAAA&#10;AAAAAAAAAAAAAAcCAABkcnMvZG93bnJldi54bWxQSwUGAAAAAAMAAwC3AAAA9gIAAAAA&#10;" filled="f" stroked="f">
                  <v:textbox inset="0,0,0,0">
                    <w:txbxContent>
                      <w:p w14:paraId="5AB4C102" w14:textId="77777777" w:rsidR="00185A24" w:rsidRDefault="00185A24" w:rsidP="009976EE">
                        <w:r>
                          <w:rPr>
                            <w:rFonts w:ascii="Arial" w:eastAsia="Arial" w:hAnsi="Arial" w:cs="Arial"/>
                            <w:sz w:val="16"/>
                          </w:rPr>
                          <w:t>/</w:t>
                        </w:r>
                      </w:p>
                    </w:txbxContent>
                  </v:textbox>
                </v:rect>
                <v:rect id="Rectangle 124" o:spid="_x0000_s1152" style="position:absolute;left:57509;top:2921;width:376;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" filled="f" stroked="f">
                  <v:textbox inset="0,0,0,0">
                    <w:txbxContent>
                      <w:p w14:paraId="0EC48305" w14:textId="77777777" w:rsidR="00185A24" w:rsidRDefault="00185A24" w:rsidP="009976EE">
                        <w:r>
                          <w:rPr>
                            <w:rFonts w:ascii="Arial" w:eastAsia="Arial" w:hAnsi="Arial" w:cs="Arial"/>
                            <w:sz w:val="16"/>
                          </w:rPr>
                          <w:t>/</w:t>
                        </w:r>
                      </w:p>
                    </w:txbxContent>
                  </v:textbox>
                </v:rect>
                <v:shape id="Shape 125" o:spid="_x0000_s1153" style="position:absolute;left:1276;top:2490;width:57150;height:0;visibility:visible;mso-wrap-style:square;v-text-anchor:top" coordsize="571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" path="m,l5715000,e" filled="f" strokeweight=".1pt">
                  <v:stroke miterlimit="83231f" joinstyle="miter"/>
                  <v:path arrowok="t" textboxrect="0,0,5715000,0"/>
                </v:shape>
                <v:shape id="Shape 126" o:spid="_x0000_s1154" style="position:absolute;left:1276;top:2490;width:57150;height:0;visibility:visible;mso-wrap-style:square;v-text-anchor:top" coordsize="571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" path="m,l5715000,e" filled="f" strokeweight=".1pt">
                  <v:stroke miterlimit="83231f" joinstyle="miter"/>
                  <v:path arrowok="t" textboxrect="0,0,5715000,0"/>
                </v:shape>
                <v:shape id="Shape 127" o:spid="_x0000_s1155" style="position:absolute;left:1276;top:4268;width:57150;height:0;visibility:visible;mso-wrap-style:square;v-text-anchor:top" coordsize="5715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" path="m,l5715000,e" filled="f" strokeweight=".1pt">
                  <v:stroke miterlimit="83231f" joinstyle="miter"/>
                  <v:path arrowok="t" textboxrect="0,0,5715000,0"/>
                </v:shape>
                <v:rect id="Rectangle 128" o:spid="_x0000_s1156" style="position:absolute;left:57509;top:4826;width:376;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" filled="f" stroked="f">
                  <v:textbox inset="0,0,0,0">
                    <w:txbxContent>
                      <w:p w14:paraId="58D2281F" w14:textId="77777777" w:rsidR="00185A24" w:rsidRDefault="00185A24" w:rsidP="009976EE">
                        <w:r>
                          <w:rPr>
                            <w:rFonts w:ascii="Arial" w:eastAsia="Arial" w:hAnsi="Arial" w:cs="Arial"/>
                            <w:b/>
                            <w:sz w:val="16"/>
                          </w:rPr>
                          <w:t>/</w:t>
                        </w:r>
                      </w:p>
                    </w:txbxContent>
                  </v:textbox>
                </v:rect>
                <v:rect id="Rectangle 129" o:spid="_x0000_s1157" style="position:absolute;left:38430;top:4826;width:5480;height:1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" filled="f" stroked="f">
                  <v:textbox inset="0,0,0,0">
                    <w:txbxContent>
                      <w:p w14:paraId="49BD54DA" w14:textId="77777777" w:rsidR="00185A24" w:rsidRDefault="00185A24" w:rsidP="009976EE">
                        <w:r>
                          <w:rPr>
                            <w:rFonts w:ascii="Arial" w:eastAsia="Arial" w:hAnsi="Arial" w:cs="Arial"/>
                            <w:b/>
                            <w:sz w:val="16"/>
                          </w:rPr>
                          <w:t>SKUPAJ</w:t>
                        </w:r>
                      </w:p>
                    </w:txbxContent>
                  </v:textbox>
                </v:rect>
                <v:shape id="Shape 130" o:spid="_x0000_s1158" style="position:absolute;left:43186;top:4332;width:0;height:1778;visibility:visible;mso-wrap-style:square;v-text-anchor:top" coordsize="0,1778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" path="m,l,177800e" filled="f" strokeweight=".1pt">
                  <v:stroke miterlimit="83231f" joinstyle="miter"/>
                  <v:path arrowok="t" textboxrect="0,0,0,177800"/>
                </v:shape>
                <v:rect id="Rectangle 131" o:spid="_x0000_s1159" style="position:absolute;left:641;top:9712;width:13700;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" filled="f" stroked="f">
                  <v:textbox inset="0,0,0,0">
                    <w:txbxContent>
                      <w:p w14:paraId="173F5614" w14:textId="77777777" w:rsidR="00185A24" w:rsidRDefault="00185A24" w:rsidP="009976EE">
                        <w:r>
                          <w:rPr>
                            <w:rFonts w:ascii="Arial" w:eastAsia="Arial" w:hAnsi="Arial" w:cs="Arial"/>
                            <w:b/>
                            <w:sz w:val="20"/>
                          </w:rPr>
                          <w:t>OBRAZLOŽITEV:</w:t>
                        </w:r>
                      </w:p>
                    </w:txbxContent>
                  </v:textbox>
                </v:rect>
                <v:rect id="Rectangle 133" o:spid="_x0000_s1160" style="position:absolute;left:641;top:6664;width:22063;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" filled="f" stroked="f">
                  <v:textbox inset="0,0,0,0">
                    <w:txbxContent>
                      <w:p w14:paraId="746CD911" w14:textId="77777777" w:rsidR="00185A24" w:rsidRDefault="00185A24" w:rsidP="009976EE">
                        <w:r>
                          <w:rPr>
                            <w:rFonts w:ascii="Arial" w:eastAsia="Arial" w:hAnsi="Arial" w:cs="Arial"/>
                            <w:sz w:val="20"/>
                          </w:rPr>
                          <w:t>Alternativa 1: Predlog zakona</w:t>
                        </w:r>
                      </w:p>
                    </w:txbxContent>
                  </v:textbox>
                </v:rect>
                <v:shape id="Shape 134" o:spid="_x0000_s1161" style="position:absolute;top:6110;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" path="m,l5462270,e" filled="f" strokeweight=".1pt">
                  <v:stroke miterlimit="83231f" joinstyle="miter"/>
                  <v:path arrowok="t" textboxrect="0,0,5462270,0"/>
                </v:shape>
                <v:shape id="Shape 135" o:spid="_x0000_s1162" style="position:absolute;left: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" path="m,l,255270e" filled="f" strokeweight=".1pt">
                  <v:stroke miterlimit="83231f" joinstyle="miter"/>
                  <v:path arrowok="t" textboxrect="0,0,0,255270"/>
                </v:shape>
                <v:shape id="Shape 136" o:spid="_x0000_s1163" style="position:absolute;top:8650;width:54622;height:0;visibility:visible;mso-wrap-style:square;v-text-anchor:top" coordsize="5462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" path="m,l5462270,e" filled="f" strokeweight=".1pt">
                  <v:stroke miterlimit="83231f" joinstyle="miter"/>
                  <v:path arrowok="t" textboxrect="0,0,5462270,0"/>
                </v:shape>
                <v:shape id="Shape 137" o:spid="_x0000_s1164" style="position:absolute;left:5461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" path="m,l,255270e" filled="f" strokeweight=".1pt">
                  <v:stroke miterlimit="83231f" joinstyle="miter"/>
                  <v:path arrowok="t" textboxrect="0,0,0,255270"/>
                </v:shape>
                <v:rect id="Rectangle 138" o:spid="_x0000_s1165" style="position:absolute;left:56535;top:6664;width:2159;height:15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" filled="f" stroked="f">
                  <v:textbox inset="0,0,0,0">
                    <w:txbxContent>
                      <w:p w14:paraId="6B9093D8" w14:textId="77777777" w:rsidR="00185A24" w:rsidRDefault="00185A24" w:rsidP="009976EE">
                        <w:r>
                          <w:rPr>
                            <w:rFonts w:ascii="Arial" w:eastAsia="Arial" w:hAnsi="Arial" w:cs="Arial"/>
                            <w:sz w:val="20"/>
                          </w:rPr>
                          <w:t>Da</w:t>
                        </w:r>
                      </w:p>
                    </w:txbxContent>
                  </v:textbox>
                </v:rect>
                <v:shape id="Shape 139" o:spid="_x0000_s1166" style="position:absolute;left:54610;top:611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" path="m,l509270,e" filled="f" strokeweight=".1pt">
                  <v:stroke miterlimit="83231f" joinstyle="miter"/>
                  <v:path arrowok="t" textboxrect="0,0,509270,0"/>
                </v:shape>
                <v:shape id="Shape 140" o:spid="_x0000_s1167" style="position:absolute;left:5461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" path="m,l,255270e" filled="f" strokeweight=".1pt">
                  <v:stroke miterlimit="83231f" joinstyle="miter"/>
                  <v:path arrowok="t" textboxrect="0,0,0,255270"/>
                </v:shape>
                <v:shape id="Shape 141" o:spid="_x0000_s1168" style="position:absolute;left:54610;top:8650;width:5092;height:0;visibility:visible;mso-wrap-style:square;v-text-anchor:top" coordsize="50927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" path="m,l509270,e" filled="f" strokeweight=".1pt">
                  <v:stroke miterlimit="83231f" joinstyle="miter"/>
                  <v:path arrowok="t" textboxrect="0,0,509270,0"/>
                </v:shape>
                <v:shape id="Shape 142" o:spid="_x0000_s1169" style="position:absolute;left:59696;top:6104;width:0;height:2552;visibility:visible;mso-wrap-style:square;v-text-anchor:top" coordsize="0,255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" path="m,l,255270e" filled="f" strokeweight=".1pt">
                  <v:stroke miterlimit="83231f" joinstyle="miter"/>
                  <v:path arrowok="t" textboxrect="0,0,0,255270"/>
                </v:shape>
                <w10:anchorlock/>
              </v:group>
            </w:pict>
          </mc:Fallback>
        </mc:AlternateContent>
      </w:r>
    </w:p>
    <w:p w14:paraId="69876C7F" w14:textId="77777777" w:rsidR="009976EE" w:rsidRPr="009976EE" w:rsidRDefault="009976EE" w:rsidP="009976EE">
      <w:pPr>
        <w:spacing w:after="213" w:line="259" w:lineRule="auto"/>
        <w:ind w:left="100"/>
        <w:rPr>
          <w:rFonts w:cs="Calibri"/>
          <w:color w:val="000000"/>
          <w:lang w:eastAsia="sl-SI"/>
        </w:rPr>
      </w:pPr>
      <w:r w:rsidRPr="009976EE">
        <w:rPr>
          <w:rFonts w:ascii="Arial" w:eastAsia="Arial" w:hAnsi="Arial" w:cs="Arial"/>
          <w:color w:val="000000"/>
          <w:sz w:val="20"/>
          <w:lang w:eastAsia="sl-SI"/>
        </w:rPr>
        <w:t>Nima vpliva na mala in srednja podjetja</w:t>
      </w:r>
    </w:p>
    <w:p w14:paraId="0B5A3668" w14:textId="77777777" w:rsidR="009976EE" w:rsidRPr="009976EE" w:rsidRDefault="009976EE" w:rsidP="009976EE">
      <w:pPr>
        <w:spacing w:after="0" w:line="259" w:lineRule="auto"/>
        <w:ind w:left="200" w:firstLine="6609"/>
        <w:rPr>
          <w:rFonts w:cs="Calibri"/>
          <w:color w:val="000000"/>
          <w:lang w:eastAsia="sl-SI"/>
        </w:rPr>
      </w:pPr>
      <w:r w:rsidRPr="009976EE">
        <w:rPr>
          <w:rFonts w:ascii="Arial" w:eastAsia="Arial" w:hAnsi="Arial" w:cs="Arial"/>
          <w:b/>
          <w:color w:val="000000"/>
          <w:sz w:val="16"/>
          <w:lang w:eastAsia="sl-SI"/>
        </w:rPr>
        <w:t>SKUPNI PREDVIDENI STROŠKI OBVEZNOSTI</w:t>
      </w:r>
      <w:r w:rsidRPr="009976EE">
        <w:rPr>
          <w:rFonts w:ascii="Arial" w:eastAsia="Arial" w:hAnsi="Arial" w:cs="Arial"/>
          <w:b/>
          <w:color w:val="000000"/>
          <w:sz w:val="16"/>
          <w:lang w:eastAsia="sl-SI"/>
        </w:rPr>
        <w:tab/>
        <w:t>(NA LETNI RAVNI)</w:t>
      </w:r>
    </w:p>
    <w:tbl>
      <w:tblPr>
        <w:tblW w:w="9000" w:type="dxa"/>
        <w:tblInd w:w="200" w:type="dxa"/>
        <w:tblCellMar>
          <w:top w:w="72" w:type="dxa"/>
          <w:left w:w="0" w:type="dxa"/>
          <w:right w:w="100" w:type="dxa"/>
        </w:tblCellMar>
        <w:tblLook w:val="04A0" w:firstRow="1" w:lastRow="0" w:firstColumn="1" w:lastColumn="0" w:noHBand="0" w:noVBand="1"/>
      </w:tblPr>
      <w:tblGrid>
        <w:gridCol w:w="5616"/>
        <w:gridCol w:w="235"/>
        <w:gridCol w:w="749"/>
        <w:gridCol w:w="2400"/>
      </w:tblGrid>
      <w:tr w:rsidR="009976EE" w:rsidRPr="009976EE" w14:paraId="19F840B2" w14:textId="77777777" w:rsidTr="00FF3173">
        <w:trPr>
          <w:trHeight w:val="280"/>
        </w:trPr>
        <w:tc>
          <w:tcPr>
            <w:tcW w:w="5616" w:type="dxa"/>
            <w:tcBorders>
              <w:top w:val="single" w:sz="2" w:space="0" w:color="000000"/>
              <w:left w:val="nil"/>
              <w:bottom w:val="single" w:sz="2" w:space="0" w:color="000000"/>
              <w:right w:val="nil"/>
            </w:tcBorders>
            <w:shd w:val="clear" w:color="auto" w:fill="EBEBEB"/>
          </w:tcPr>
          <w:p w14:paraId="1EE5E756" w14:textId="77777777" w:rsidR="009976EE" w:rsidRPr="009976EE" w:rsidRDefault="009976EE" w:rsidP="00FF3173">
            <w:pPr>
              <w:spacing w:after="0" w:line="259" w:lineRule="auto"/>
              <w:ind w:left="100"/>
              <w:rPr>
                <w:rFonts w:cs="Calibri"/>
                <w:color w:val="000000"/>
                <w:lang w:eastAsia="sl-SI"/>
              </w:rPr>
            </w:pPr>
            <w:r w:rsidRPr="009976EE">
              <w:rPr>
                <w:rFonts w:eastAsia="Arial" w:cs="Arial"/>
                <w:color w:val="000000"/>
                <w:sz w:val="16"/>
                <w:lang w:eastAsia="sl-SI"/>
              </w:rPr>
              <w:t>/</w:t>
            </w:r>
          </w:p>
        </w:tc>
        <w:tc>
          <w:tcPr>
            <w:tcW w:w="235" w:type="dxa"/>
            <w:tcBorders>
              <w:top w:val="single" w:sz="2" w:space="0" w:color="000000"/>
              <w:left w:val="nil"/>
              <w:bottom w:val="single" w:sz="2" w:space="0" w:color="000000"/>
              <w:right w:val="nil"/>
            </w:tcBorders>
            <w:shd w:val="clear" w:color="auto" w:fill="EBEBEB"/>
          </w:tcPr>
          <w:p w14:paraId="74E88084" w14:textId="77777777" w:rsidR="009976EE" w:rsidRPr="009976EE" w:rsidRDefault="009976EE" w:rsidP="00FF3173">
            <w:pPr>
              <w:spacing w:after="160" w:line="259" w:lineRule="auto"/>
              <w:rPr>
                <w:rFonts w:cs="Calibri"/>
                <w:color w:val="000000"/>
                <w:lang w:eastAsia="sl-SI"/>
              </w:rPr>
            </w:pPr>
          </w:p>
        </w:tc>
        <w:tc>
          <w:tcPr>
            <w:tcW w:w="749" w:type="dxa"/>
            <w:tcBorders>
              <w:top w:val="single" w:sz="2" w:space="0" w:color="000000"/>
              <w:left w:val="nil"/>
              <w:bottom w:val="single" w:sz="2" w:space="0" w:color="000000"/>
              <w:right w:val="nil"/>
            </w:tcBorders>
            <w:shd w:val="clear" w:color="auto" w:fill="EBEBEB"/>
          </w:tcPr>
          <w:p w14:paraId="16974396" w14:textId="77777777" w:rsidR="009976EE" w:rsidRPr="009976EE" w:rsidRDefault="009976EE" w:rsidP="00FF3173">
            <w:pPr>
              <w:spacing w:after="160" w:line="259" w:lineRule="auto"/>
              <w:rPr>
                <w:rFonts w:cs="Calibri"/>
                <w:color w:val="000000"/>
                <w:lang w:eastAsia="sl-SI"/>
              </w:rPr>
            </w:pPr>
          </w:p>
        </w:tc>
        <w:tc>
          <w:tcPr>
            <w:tcW w:w="2400" w:type="dxa"/>
            <w:tcBorders>
              <w:top w:val="single" w:sz="2" w:space="0" w:color="000000"/>
              <w:left w:val="nil"/>
              <w:bottom w:val="single" w:sz="2" w:space="0" w:color="000000"/>
              <w:right w:val="nil"/>
            </w:tcBorders>
            <w:shd w:val="clear" w:color="auto" w:fill="EBEBEB"/>
          </w:tcPr>
          <w:p w14:paraId="4408A03E" w14:textId="77777777" w:rsidR="009976EE" w:rsidRPr="009976EE" w:rsidRDefault="009976EE" w:rsidP="00FF3173">
            <w:pPr>
              <w:spacing w:after="0" w:line="259" w:lineRule="auto"/>
              <w:jc w:val="right"/>
              <w:rPr>
                <w:rFonts w:cs="Calibri"/>
                <w:color w:val="000000"/>
                <w:lang w:eastAsia="sl-SI"/>
              </w:rPr>
            </w:pPr>
            <w:r w:rsidRPr="009976EE">
              <w:rPr>
                <w:rFonts w:eastAsia="Arial" w:cs="Arial"/>
                <w:color w:val="000000"/>
                <w:sz w:val="16"/>
                <w:lang w:eastAsia="sl-SI"/>
              </w:rPr>
              <w:t>/</w:t>
            </w:r>
          </w:p>
        </w:tc>
      </w:tr>
      <w:tr w:rsidR="009976EE" w:rsidRPr="009976EE" w14:paraId="730ABCAF" w14:textId="77777777" w:rsidTr="00FF3173">
        <w:trPr>
          <w:trHeight w:val="295"/>
        </w:trPr>
        <w:tc>
          <w:tcPr>
            <w:tcW w:w="5616" w:type="dxa"/>
            <w:tcBorders>
              <w:top w:val="single" w:sz="2" w:space="0" w:color="000000"/>
              <w:left w:val="nil"/>
              <w:bottom w:val="nil"/>
              <w:right w:val="nil"/>
            </w:tcBorders>
            <w:shd w:val="clear" w:color="auto" w:fill="auto"/>
          </w:tcPr>
          <w:p w14:paraId="63D69BCB" w14:textId="77777777" w:rsidR="009976EE" w:rsidRPr="009976EE" w:rsidRDefault="009976EE" w:rsidP="00FF3173">
            <w:pPr>
              <w:spacing w:after="160" w:line="259" w:lineRule="auto"/>
              <w:rPr>
                <w:rFonts w:cs="Calibri"/>
                <w:color w:val="000000"/>
                <w:lang w:eastAsia="sl-SI"/>
              </w:rPr>
            </w:pPr>
          </w:p>
        </w:tc>
        <w:tc>
          <w:tcPr>
            <w:tcW w:w="235" w:type="dxa"/>
            <w:tcBorders>
              <w:top w:val="single" w:sz="2" w:space="0" w:color="000000"/>
              <w:left w:val="nil"/>
              <w:bottom w:val="nil"/>
              <w:right w:val="nil"/>
            </w:tcBorders>
            <w:shd w:val="clear" w:color="auto" w:fill="auto"/>
          </w:tcPr>
          <w:p w14:paraId="3B239E40" w14:textId="77777777" w:rsidR="009976EE" w:rsidRPr="009976EE" w:rsidRDefault="009976EE" w:rsidP="00FF3173">
            <w:pPr>
              <w:spacing w:after="160" w:line="259" w:lineRule="auto"/>
              <w:rPr>
                <w:rFonts w:cs="Calibri"/>
                <w:color w:val="000000"/>
                <w:lang w:eastAsia="sl-SI"/>
              </w:rPr>
            </w:pPr>
          </w:p>
        </w:tc>
        <w:tc>
          <w:tcPr>
            <w:tcW w:w="749" w:type="dxa"/>
            <w:tcBorders>
              <w:top w:val="single" w:sz="2" w:space="0" w:color="000000"/>
              <w:left w:val="nil"/>
              <w:bottom w:val="nil"/>
              <w:right w:val="single" w:sz="2" w:space="0" w:color="000000"/>
            </w:tcBorders>
            <w:shd w:val="clear" w:color="auto" w:fill="auto"/>
          </w:tcPr>
          <w:p w14:paraId="607ADF7B" w14:textId="77777777" w:rsidR="009976EE" w:rsidRPr="009976EE" w:rsidRDefault="009976EE" w:rsidP="00FF3173">
            <w:pPr>
              <w:spacing w:after="0" w:line="259" w:lineRule="auto"/>
              <w:jc w:val="both"/>
              <w:rPr>
                <w:rFonts w:cs="Calibri"/>
                <w:color w:val="000000"/>
                <w:lang w:eastAsia="sl-SI"/>
              </w:rPr>
            </w:pPr>
            <w:r w:rsidRPr="009976EE">
              <w:rPr>
                <w:rFonts w:eastAsia="Arial" w:cs="Arial"/>
                <w:b/>
                <w:color w:val="000000"/>
                <w:sz w:val="16"/>
                <w:lang w:eastAsia="sl-SI"/>
              </w:rPr>
              <w:t>SKUPAJ</w:t>
            </w:r>
          </w:p>
        </w:tc>
        <w:tc>
          <w:tcPr>
            <w:tcW w:w="2400" w:type="dxa"/>
            <w:tcBorders>
              <w:top w:val="single" w:sz="2" w:space="0" w:color="000000"/>
              <w:left w:val="single" w:sz="2" w:space="0" w:color="000000"/>
              <w:bottom w:val="nil"/>
              <w:right w:val="nil"/>
            </w:tcBorders>
            <w:shd w:val="clear" w:color="auto" w:fill="auto"/>
          </w:tcPr>
          <w:p w14:paraId="64DC508A" w14:textId="77777777" w:rsidR="009976EE" w:rsidRPr="009976EE" w:rsidRDefault="009976EE" w:rsidP="00FF3173">
            <w:pPr>
              <w:spacing w:after="0" w:line="259" w:lineRule="auto"/>
              <w:jc w:val="right"/>
              <w:rPr>
                <w:rFonts w:cs="Calibri"/>
                <w:color w:val="000000"/>
                <w:lang w:eastAsia="sl-SI"/>
              </w:rPr>
            </w:pPr>
            <w:r w:rsidRPr="009976EE">
              <w:rPr>
                <w:rFonts w:eastAsia="Arial" w:cs="Arial"/>
                <w:b/>
                <w:color w:val="000000"/>
                <w:sz w:val="16"/>
                <w:lang w:eastAsia="sl-SI"/>
              </w:rPr>
              <w:t>/</w:t>
            </w:r>
          </w:p>
        </w:tc>
      </w:tr>
    </w:tbl>
    <w:p w14:paraId="7DF57DC1" w14:textId="77777777" w:rsidR="009976EE" w:rsidRPr="009976EE" w:rsidRDefault="009976EE" w:rsidP="009976EE">
      <w:pPr>
        <w:tabs>
          <w:tab w:val="right" w:pos="9400"/>
        </w:tabs>
        <w:spacing w:after="0" w:line="259" w:lineRule="auto"/>
        <w:rPr>
          <w:rFonts w:cs="Calibri"/>
          <w:color w:val="000000"/>
          <w:lang w:eastAsia="sl-SI"/>
        </w:rPr>
      </w:pPr>
      <w:r w:rsidRPr="009976EE">
        <w:rPr>
          <w:rFonts w:ascii="Arial" w:eastAsia="Arial" w:hAnsi="Arial" w:cs="Arial"/>
          <w:b/>
          <w:color w:val="000000"/>
          <w:sz w:val="28"/>
          <w:lang w:eastAsia="sl-SI"/>
        </w:rPr>
        <w:t>Povzetek analize</w:t>
      </w:r>
      <w:r w:rsidRPr="009976EE">
        <w:rPr>
          <w:rFonts w:ascii="Arial" w:eastAsia="Arial" w:hAnsi="Arial" w:cs="Arial"/>
          <w:b/>
          <w:color w:val="000000"/>
          <w:sz w:val="28"/>
          <w:lang w:eastAsia="sl-SI"/>
        </w:rPr>
        <w:tab/>
      </w:r>
      <w:r w:rsidRPr="009976EE">
        <w:rPr>
          <w:rFonts w:ascii="Arial" w:eastAsia="Arial" w:hAnsi="Arial" w:cs="Arial"/>
          <w:b/>
          <w:color w:val="000000"/>
          <w:sz w:val="32"/>
          <w:lang w:eastAsia="sl-SI"/>
        </w:rPr>
        <w:t>Alternativa 1</w:t>
      </w:r>
    </w:p>
    <w:tbl>
      <w:tblPr>
        <w:tblW w:w="9400" w:type="dxa"/>
        <w:tblCellMar>
          <w:top w:w="103" w:type="dxa"/>
          <w:left w:w="60" w:type="dxa"/>
          <w:right w:w="95" w:type="dxa"/>
        </w:tblCellMar>
        <w:tblLook w:val="04A0" w:firstRow="1" w:lastRow="0" w:firstColumn="1" w:lastColumn="0" w:noHBand="0" w:noVBand="1"/>
      </w:tblPr>
      <w:tblGrid>
        <w:gridCol w:w="1800"/>
        <w:gridCol w:w="7600"/>
      </w:tblGrid>
      <w:tr w:rsidR="009976EE" w:rsidRPr="009976EE" w14:paraId="529EAAA9" w14:textId="77777777" w:rsidTr="00FF3173">
        <w:trPr>
          <w:trHeight w:val="360"/>
        </w:trPr>
        <w:tc>
          <w:tcPr>
            <w:tcW w:w="1800" w:type="dxa"/>
            <w:tcBorders>
              <w:top w:val="single" w:sz="2" w:space="0" w:color="000000"/>
              <w:left w:val="single" w:sz="2" w:space="0" w:color="000000"/>
              <w:bottom w:val="single" w:sz="2" w:space="0" w:color="000000"/>
              <w:right w:val="single" w:sz="2" w:space="0" w:color="000000"/>
            </w:tcBorders>
            <w:shd w:val="clear" w:color="auto" w:fill="auto"/>
          </w:tcPr>
          <w:p w14:paraId="4DE662CD"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Naziv alternative:</w:t>
            </w:r>
          </w:p>
        </w:tc>
        <w:tc>
          <w:tcPr>
            <w:tcW w:w="7600" w:type="dxa"/>
            <w:tcBorders>
              <w:top w:val="single" w:sz="2" w:space="0" w:color="000000"/>
              <w:left w:val="single" w:sz="2" w:space="0" w:color="000000"/>
              <w:bottom w:val="single" w:sz="2" w:space="0" w:color="000000"/>
              <w:right w:val="single" w:sz="2" w:space="0" w:color="000000"/>
            </w:tcBorders>
            <w:shd w:val="clear" w:color="auto" w:fill="auto"/>
          </w:tcPr>
          <w:p w14:paraId="1A693EE6"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Predlog zakona</w:t>
            </w:r>
          </w:p>
        </w:tc>
      </w:tr>
      <w:tr w:rsidR="009976EE" w:rsidRPr="009976EE" w14:paraId="1ED64F86" w14:textId="77777777" w:rsidTr="00FF3173">
        <w:trPr>
          <w:trHeight w:val="360"/>
        </w:trPr>
        <w:tc>
          <w:tcPr>
            <w:tcW w:w="1800" w:type="dxa"/>
            <w:tcBorders>
              <w:top w:val="single" w:sz="2" w:space="0" w:color="000000"/>
              <w:left w:val="single" w:sz="2" w:space="0" w:color="000000"/>
              <w:bottom w:val="single" w:sz="2" w:space="0" w:color="000000"/>
              <w:right w:val="single" w:sz="2" w:space="0" w:color="000000"/>
            </w:tcBorders>
            <w:shd w:val="clear" w:color="auto" w:fill="auto"/>
          </w:tcPr>
          <w:p w14:paraId="2C05FC93"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Opis alternative:</w:t>
            </w:r>
          </w:p>
        </w:tc>
        <w:tc>
          <w:tcPr>
            <w:tcW w:w="7600" w:type="dxa"/>
            <w:tcBorders>
              <w:top w:val="single" w:sz="2" w:space="0" w:color="000000"/>
              <w:left w:val="single" w:sz="2" w:space="0" w:color="000000"/>
              <w:bottom w:val="single" w:sz="2" w:space="0" w:color="000000"/>
              <w:right w:val="single" w:sz="2" w:space="0" w:color="000000"/>
            </w:tcBorders>
            <w:shd w:val="clear" w:color="auto" w:fill="auto"/>
          </w:tcPr>
          <w:p w14:paraId="7CB74B72"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18"/>
                <w:lang w:eastAsia="sl-SI"/>
              </w:rPr>
              <w:t>Nima vpliva na mala in srednja podjetja</w:t>
            </w:r>
          </w:p>
        </w:tc>
      </w:tr>
    </w:tbl>
    <w:p w14:paraId="1EB58BF1" w14:textId="77777777" w:rsidR="009976EE" w:rsidRPr="009976EE" w:rsidRDefault="009976EE" w:rsidP="009976EE">
      <w:pPr>
        <w:spacing w:after="3" w:line="259" w:lineRule="auto"/>
        <w:ind w:left="195" w:hanging="10"/>
        <w:rPr>
          <w:rFonts w:cs="Calibri"/>
          <w:color w:val="000000"/>
          <w:lang w:eastAsia="sl-SI"/>
        </w:rPr>
      </w:pPr>
      <w:r w:rsidRPr="009976EE">
        <w:rPr>
          <w:rFonts w:ascii="Arial" w:eastAsia="Arial" w:hAnsi="Arial" w:cs="Arial"/>
          <w:b/>
          <w:color w:val="000000"/>
          <w:lang w:eastAsia="sl-SI"/>
        </w:rPr>
        <w:t>1.   Neto stroški na gospodarstvo</w:t>
      </w:r>
    </w:p>
    <w:tbl>
      <w:tblPr>
        <w:tblW w:w="9400" w:type="dxa"/>
        <w:tblCellMar>
          <w:top w:w="67" w:type="dxa"/>
          <w:left w:w="60" w:type="dxa"/>
          <w:right w:w="60" w:type="dxa"/>
        </w:tblCellMar>
        <w:tblLook w:val="04A0" w:firstRow="1" w:lastRow="0" w:firstColumn="1" w:lastColumn="0" w:noHBand="0" w:noVBand="1"/>
      </w:tblPr>
      <w:tblGrid>
        <w:gridCol w:w="6200"/>
        <w:gridCol w:w="1200"/>
        <w:gridCol w:w="2000"/>
      </w:tblGrid>
      <w:tr w:rsidR="009976EE" w:rsidRPr="009976EE" w14:paraId="3CC76502" w14:textId="77777777" w:rsidTr="00FF3173">
        <w:trPr>
          <w:trHeight w:val="260"/>
        </w:trPr>
        <w:tc>
          <w:tcPr>
            <w:tcW w:w="6200" w:type="dxa"/>
            <w:tcBorders>
              <w:top w:val="single" w:sz="2" w:space="0" w:color="000000"/>
              <w:left w:val="single" w:sz="2" w:space="0" w:color="000000"/>
              <w:bottom w:val="single" w:sz="2" w:space="0" w:color="000000"/>
              <w:right w:val="nil"/>
            </w:tcBorders>
            <w:shd w:val="clear" w:color="auto" w:fill="auto"/>
          </w:tcPr>
          <w:p w14:paraId="35C6623C"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Vrsta stroškov</w:t>
            </w:r>
          </w:p>
        </w:tc>
        <w:tc>
          <w:tcPr>
            <w:tcW w:w="1200" w:type="dxa"/>
            <w:tcBorders>
              <w:top w:val="single" w:sz="2" w:space="0" w:color="000000"/>
              <w:left w:val="nil"/>
              <w:bottom w:val="single" w:sz="2" w:space="0" w:color="000000"/>
              <w:right w:val="single" w:sz="2" w:space="0" w:color="000000"/>
            </w:tcBorders>
            <w:shd w:val="clear" w:color="auto" w:fill="auto"/>
          </w:tcPr>
          <w:p w14:paraId="16B36ECB" w14:textId="77777777" w:rsidR="009976EE" w:rsidRPr="009976EE" w:rsidRDefault="009976EE" w:rsidP="00FF3173">
            <w:pPr>
              <w:spacing w:after="160" w:line="259" w:lineRule="auto"/>
              <w:rPr>
                <w:rFonts w:cs="Calibri"/>
                <w:color w:val="000000"/>
                <w:lang w:eastAsia="sl-SI"/>
              </w:rPr>
            </w:pP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14:paraId="7CAE10CC" w14:textId="77777777" w:rsidR="009976EE" w:rsidRPr="009976EE" w:rsidRDefault="009976EE" w:rsidP="00FF3173">
            <w:pPr>
              <w:spacing w:after="0" w:line="259" w:lineRule="auto"/>
              <w:ind w:left="60"/>
              <w:jc w:val="center"/>
              <w:rPr>
                <w:rFonts w:cs="Calibri"/>
                <w:color w:val="000000"/>
                <w:lang w:eastAsia="sl-SI"/>
              </w:rPr>
            </w:pPr>
            <w:r w:rsidRPr="009976EE">
              <w:rPr>
                <w:rFonts w:eastAsia="Arial" w:cs="Arial"/>
                <w:b/>
                <w:color w:val="000000"/>
                <w:sz w:val="20"/>
                <w:lang w:eastAsia="sl-SI"/>
              </w:rPr>
              <w:t>Skupaj</w:t>
            </w:r>
          </w:p>
        </w:tc>
      </w:tr>
      <w:tr w:rsidR="009976EE" w:rsidRPr="009976EE" w14:paraId="5B945B7F" w14:textId="77777777" w:rsidTr="00FF3173">
        <w:trPr>
          <w:trHeight w:val="260"/>
        </w:trPr>
        <w:tc>
          <w:tcPr>
            <w:tcW w:w="6200" w:type="dxa"/>
            <w:tcBorders>
              <w:top w:val="single" w:sz="2" w:space="0" w:color="000000"/>
              <w:left w:val="single" w:sz="2" w:space="0" w:color="000000"/>
              <w:bottom w:val="single" w:sz="2" w:space="0" w:color="000000"/>
              <w:right w:val="single" w:sz="2" w:space="0" w:color="000000"/>
            </w:tcBorders>
            <w:shd w:val="clear" w:color="auto" w:fill="auto"/>
          </w:tcPr>
          <w:p w14:paraId="487AE427"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Enkratni stroški</w:t>
            </w:r>
          </w:p>
        </w:tc>
        <w:tc>
          <w:tcPr>
            <w:tcW w:w="1200" w:type="dxa"/>
            <w:tcBorders>
              <w:top w:val="single" w:sz="2" w:space="0" w:color="000000"/>
              <w:left w:val="single" w:sz="2" w:space="0" w:color="000000"/>
              <w:bottom w:val="single" w:sz="2" w:space="0" w:color="000000"/>
              <w:right w:val="single" w:sz="2" w:space="0" w:color="000000"/>
            </w:tcBorders>
            <w:shd w:val="clear" w:color="auto" w:fill="auto"/>
          </w:tcPr>
          <w:p w14:paraId="2D8F919F"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w:t>
            </w: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14:paraId="77D2585A" w14:textId="77777777" w:rsidR="009976EE" w:rsidRPr="009976EE" w:rsidRDefault="009976EE" w:rsidP="00FF3173">
            <w:pPr>
              <w:spacing w:after="0" w:line="259" w:lineRule="auto"/>
              <w:jc w:val="right"/>
              <w:rPr>
                <w:rFonts w:cs="Calibri"/>
                <w:color w:val="000000"/>
                <w:lang w:eastAsia="sl-SI"/>
              </w:rPr>
            </w:pPr>
            <w:r w:rsidRPr="009976EE">
              <w:rPr>
                <w:rFonts w:eastAsia="Arial" w:cs="Arial"/>
                <w:color w:val="000000"/>
                <w:sz w:val="20"/>
                <w:lang w:eastAsia="sl-SI"/>
              </w:rPr>
              <w:t>/</w:t>
            </w:r>
          </w:p>
        </w:tc>
      </w:tr>
      <w:tr w:rsidR="009976EE" w:rsidRPr="009976EE" w14:paraId="78531661" w14:textId="77777777" w:rsidTr="00FF3173">
        <w:trPr>
          <w:trHeight w:val="260"/>
        </w:trPr>
        <w:tc>
          <w:tcPr>
            <w:tcW w:w="6200" w:type="dxa"/>
            <w:tcBorders>
              <w:top w:val="single" w:sz="2" w:space="0" w:color="000000"/>
              <w:left w:val="single" w:sz="2" w:space="0" w:color="000000"/>
              <w:bottom w:val="single" w:sz="2" w:space="0" w:color="000000"/>
              <w:right w:val="single" w:sz="2" w:space="0" w:color="000000"/>
            </w:tcBorders>
            <w:shd w:val="clear" w:color="auto" w:fill="auto"/>
          </w:tcPr>
          <w:p w14:paraId="6586F911"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lastRenderedPageBreak/>
              <w:t>Periodični stroški</w:t>
            </w:r>
          </w:p>
        </w:tc>
        <w:tc>
          <w:tcPr>
            <w:tcW w:w="1200" w:type="dxa"/>
            <w:tcBorders>
              <w:top w:val="single" w:sz="2" w:space="0" w:color="000000"/>
              <w:left w:val="single" w:sz="2" w:space="0" w:color="000000"/>
              <w:bottom w:val="single" w:sz="2" w:space="0" w:color="000000"/>
              <w:right w:val="single" w:sz="2" w:space="0" w:color="000000"/>
            </w:tcBorders>
            <w:shd w:val="clear" w:color="auto" w:fill="auto"/>
          </w:tcPr>
          <w:p w14:paraId="060DEA87"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w:t>
            </w: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14:paraId="5EEAFF5A" w14:textId="77777777" w:rsidR="009976EE" w:rsidRPr="009976EE" w:rsidRDefault="009976EE" w:rsidP="00FF3173">
            <w:pPr>
              <w:spacing w:after="0" w:line="259" w:lineRule="auto"/>
              <w:jc w:val="right"/>
              <w:rPr>
                <w:rFonts w:cs="Calibri"/>
                <w:color w:val="000000"/>
                <w:lang w:eastAsia="sl-SI"/>
              </w:rPr>
            </w:pPr>
            <w:r w:rsidRPr="009976EE">
              <w:rPr>
                <w:rFonts w:eastAsia="Arial" w:cs="Arial"/>
                <w:color w:val="000000"/>
                <w:sz w:val="20"/>
                <w:lang w:eastAsia="sl-SI"/>
              </w:rPr>
              <w:t>/</w:t>
            </w:r>
          </w:p>
        </w:tc>
      </w:tr>
      <w:tr w:rsidR="009976EE" w:rsidRPr="009976EE" w14:paraId="7242757F" w14:textId="77777777" w:rsidTr="00FF3173">
        <w:trPr>
          <w:trHeight w:val="260"/>
        </w:trPr>
        <w:tc>
          <w:tcPr>
            <w:tcW w:w="6200" w:type="dxa"/>
            <w:tcBorders>
              <w:top w:val="single" w:sz="2" w:space="0" w:color="000000"/>
              <w:left w:val="single" w:sz="2" w:space="0" w:color="000000"/>
              <w:bottom w:val="single" w:sz="2" w:space="0" w:color="000000"/>
              <w:right w:val="nil"/>
            </w:tcBorders>
            <w:shd w:val="clear" w:color="auto" w:fill="auto"/>
          </w:tcPr>
          <w:p w14:paraId="268E7CA7"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SKUPAJ</w:t>
            </w:r>
          </w:p>
        </w:tc>
        <w:tc>
          <w:tcPr>
            <w:tcW w:w="1200" w:type="dxa"/>
            <w:tcBorders>
              <w:top w:val="single" w:sz="2" w:space="0" w:color="000000"/>
              <w:left w:val="nil"/>
              <w:bottom w:val="single" w:sz="2" w:space="0" w:color="000000"/>
              <w:right w:val="single" w:sz="2" w:space="0" w:color="000000"/>
            </w:tcBorders>
            <w:shd w:val="clear" w:color="auto" w:fill="auto"/>
          </w:tcPr>
          <w:p w14:paraId="4350DE6C" w14:textId="77777777" w:rsidR="009976EE" w:rsidRPr="009976EE" w:rsidRDefault="009976EE" w:rsidP="00FF3173">
            <w:pPr>
              <w:spacing w:after="160" w:line="259" w:lineRule="auto"/>
              <w:rPr>
                <w:rFonts w:cs="Calibri"/>
                <w:color w:val="000000"/>
                <w:lang w:eastAsia="sl-SI"/>
              </w:rPr>
            </w:pPr>
          </w:p>
        </w:tc>
        <w:tc>
          <w:tcPr>
            <w:tcW w:w="2000" w:type="dxa"/>
            <w:tcBorders>
              <w:top w:val="single" w:sz="2" w:space="0" w:color="000000"/>
              <w:left w:val="single" w:sz="2" w:space="0" w:color="000000"/>
              <w:bottom w:val="single" w:sz="2" w:space="0" w:color="000000"/>
              <w:right w:val="single" w:sz="2" w:space="0" w:color="000000"/>
            </w:tcBorders>
            <w:shd w:val="clear" w:color="auto" w:fill="auto"/>
          </w:tcPr>
          <w:p w14:paraId="1071A137" w14:textId="77777777" w:rsidR="009976EE" w:rsidRPr="009976EE" w:rsidRDefault="009976EE" w:rsidP="00FF3173">
            <w:pPr>
              <w:spacing w:after="0" w:line="259" w:lineRule="auto"/>
              <w:jc w:val="right"/>
              <w:rPr>
                <w:rFonts w:cs="Calibri"/>
                <w:color w:val="000000"/>
                <w:lang w:eastAsia="sl-SI"/>
              </w:rPr>
            </w:pPr>
            <w:r w:rsidRPr="009976EE">
              <w:rPr>
                <w:rFonts w:eastAsia="Arial" w:cs="Arial"/>
                <w:b/>
                <w:color w:val="000000"/>
                <w:sz w:val="20"/>
                <w:lang w:eastAsia="sl-SI"/>
              </w:rPr>
              <w:t>/</w:t>
            </w:r>
          </w:p>
        </w:tc>
      </w:tr>
    </w:tbl>
    <w:p w14:paraId="7AA28404" w14:textId="77777777" w:rsidR="009976EE" w:rsidRPr="009976EE" w:rsidRDefault="009976EE" w:rsidP="009976EE">
      <w:pPr>
        <w:numPr>
          <w:ilvl w:val="0"/>
          <w:numId w:val="48"/>
        </w:numPr>
        <w:spacing w:after="3" w:line="259" w:lineRule="auto"/>
        <w:ind w:hanging="400"/>
        <w:rPr>
          <w:rFonts w:cs="Calibri"/>
          <w:color w:val="000000"/>
          <w:lang w:eastAsia="sl-SI"/>
        </w:rPr>
      </w:pPr>
      <w:r w:rsidRPr="009976EE">
        <w:rPr>
          <w:rFonts w:ascii="Arial" w:eastAsia="Arial" w:hAnsi="Arial" w:cs="Arial"/>
          <w:b/>
          <w:color w:val="000000"/>
          <w:lang w:eastAsia="sl-SI"/>
        </w:rPr>
        <w:t>Kvalitativni učinki alternative 1</w:t>
      </w:r>
    </w:p>
    <w:tbl>
      <w:tblPr>
        <w:tblW w:w="9400" w:type="dxa"/>
        <w:tblCellMar>
          <w:top w:w="107" w:type="dxa"/>
          <w:left w:w="60" w:type="dxa"/>
          <w:right w:w="115" w:type="dxa"/>
        </w:tblCellMar>
        <w:tblLook w:val="04A0" w:firstRow="1" w:lastRow="0" w:firstColumn="1" w:lastColumn="0" w:noHBand="0" w:noVBand="1"/>
      </w:tblPr>
      <w:tblGrid>
        <w:gridCol w:w="8000"/>
        <w:gridCol w:w="1400"/>
      </w:tblGrid>
      <w:tr w:rsidR="009976EE" w:rsidRPr="009976EE" w14:paraId="133383C7"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47AF8976"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pravno varnost?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34393F05"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475BAE25"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3A531E6B"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21C2C065" w14:textId="77777777" w:rsidR="009976EE" w:rsidRPr="009976EE" w:rsidRDefault="009976EE" w:rsidP="00FF3173">
            <w:pPr>
              <w:spacing w:after="160" w:line="259" w:lineRule="auto"/>
              <w:rPr>
                <w:rFonts w:cs="Calibri"/>
                <w:color w:val="000000"/>
                <w:lang w:eastAsia="sl-SI"/>
              </w:rPr>
            </w:pPr>
          </w:p>
        </w:tc>
      </w:tr>
      <w:tr w:rsidR="009976EE" w:rsidRPr="009976EE" w14:paraId="311E0354"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233497E9"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nelojalno konkurenco?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33B490A6"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300ED3DF"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67726AE1"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2B7B30E0" w14:textId="77777777" w:rsidR="009976EE" w:rsidRPr="009976EE" w:rsidRDefault="009976EE" w:rsidP="00FF3173">
            <w:pPr>
              <w:spacing w:after="160" w:line="259" w:lineRule="auto"/>
              <w:rPr>
                <w:rFonts w:cs="Calibri"/>
                <w:color w:val="000000"/>
                <w:lang w:eastAsia="sl-SI"/>
              </w:rPr>
            </w:pPr>
          </w:p>
        </w:tc>
      </w:tr>
      <w:tr w:rsidR="009976EE" w:rsidRPr="009976EE" w14:paraId="60D8C7CD"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43E2EB54"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problematiko dela na črno in sivo ekonomijo?</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736ABCC5"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65916569"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7775F596"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035B6DD6" w14:textId="77777777" w:rsidR="009976EE" w:rsidRPr="009976EE" w:rsidRDefault="009976EE" w:rsidP="00FF3173">
            <w:pPr>
              <w:spacing w:after="160" w:line="259" w:lineRule="auto"/>
              <w:rPr>
                <w:rFonts w:cs="Calibri"/>
                <w:color w:val="000000"/>
                <w:lang w:eastAsia="sl-SI"/>
              </w:rPr>
            </w:pPr>
          </w:p>
        </w:tc>
      </w:tr>
      <w:tr w:rsidR="009976EE" w:rsidRPr="009976EE" w14:paraId="6865E628"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15EC4F9A"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produktivnost?</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25B69459"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6E72CA8A"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283B85D8"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0E8A65DF" w14:textId="77777777" w:rsidR="009976EE" w:rsidRPr="009976EE" w:rsidRDefault="009976EE" w:rsidP="00FF3173">
            <w:pPr>
              <w:spacing w:after="160" w:line="259" w:lineRule="auto"/>
              <w:rPr>
                <w:rFonts w:cs="Calibri"/>
                <w:color w:val="000000"/>
                <w:lang w:eastAsia="sl-SI"/>
              </w:rPr>
            </w:pPr>
          </w:p>
        </w:tc>
      </w:tr>
      <w:tr w:rsidR="009976EE" w:rsidRPr="009976EE" w14:paraId="2E337865"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44D1089E"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delovne pogoje, naložbe v kadrovske vire oz.</w:t>
            </w:r>
          </w:p>
          <w:p w14:paraId="2244723D"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nove zaposlitve?</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36DF43A9"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40D830BC"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079E97E8"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6A365142" w14:textId="77777777" w:rsidR="009976EE" w:rsidRPr="009976EE" w:rsidRDefault="009976EE" w:rsidP="00FF3173">
            <w:pPr>
              <w:spacing w:after="160" w:line="259" w:lineRule="auto"/>
              <w:rPr>
                <w:rFonts w:cs="Calibri"/>
                <w:color w:val="000000"/>
                <w:lang w:eastAsia="sl-SI"/>
              </w:rPr>
            </w:pPr>
          </w:p>
        </w:tc>
      </w:tr>
      <w:tr w:rsidR="009976EE" w:rsidRPr="009976EE" w14:paraId="16A919B4" w14:textId="77777777" w:rsidTr="00FF3173">
        <w:trPr>
          <w:trHeight w:val="600"/>
        </w:trPr>
        <w:tc>
          <w:tcPr>
            <w:tcW w:w="8000" w:type="dxa"/>
            <w:tcBorders>
              <w:top w:val="single" w:sz="2" w:space="0" w:color="000000"/>
              <w:left w:val="single" w:sz="2" w:space="0" w:color="000000"/>
              <w:bottom w:val="single" w:sz="2" w:space="0" w:color="000000"/>
              <w:right w:val="single" w:sz="2" w:space="0" w:color="000000"/>
            </w:tcBorders>
            <w:shd w:val="clear" w:color="auto" w:fill="E3E3E3"/>
          </w:tcPr>
          <w:p w14:paraId="40D27B62"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Kako predlog predpisa vpliva na naložbe v raziskave in razvoj?</w:t>
            </w:r>
          </w:p>
        </w:tc>
        <w:tc>
          <w:tcPr>
            <w:tcW w:w="1400" w:type="dxa"/>
            <w:tcBorders>
              <w:top w:val="single" w:sz="2" w:space="0" w:color="000000"/>
              <w:left w:val="single" w:sz="2" w:space="0" w:color="000000"/>
              <w:bottom w:val="single" w:sz="2" w:space="0" w:color="000000"/>
              <w:right w:val="single" w:sz="2" w:space="0" w:color="000000"/>
            </w:tcBorders>
            <w:shd w:val="clear" w:color="auto" w:fill="E3E3E3"/>
          </w:tcPr>
          <w:p w14:paraId="65D42555"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Nima vpliva</w:t>
            </w:r>
          </w:p>
        </w:tc>
      </w:tr>
      <w:tr w:rsidR="009976EE" w:rsidRPr="009976EE" w14:paraId="69B552EE" w14:textId="77777777" w:rsidTr="00FF3173">
        <w:trPr>
          <w:trHeight w:val="800"/>
        </w:trPr>
        <w:tc>
          <w:tcPr>
            <w:tcW w:w="8000" w:type="dxa"/>
            <w:tcBorders>
              <w:top w:val="single" w:sz="2" w:space="0" w:color="000000"/>
              <w:left w:val="single" w:sz="2" w:space="0" w:color="000000"/>
              <w:bottom w:val="single" w:sz="2" w:space="0" w:color="000000"/>
              <w:right w:val="nil"/>
            </w:tcBorders>
            <w:shd w:val="clear" w:color="auto" w:fill="auto"/>
          </w:tcPr>
          <w:p w14:paraId="704BD07A"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Obrazložitev:</w:t>
            </w:r>
          </w:p>
        </w:tc>
        <w:tc>
          <w:tcPr>
            <w:tcW w:w="1400" w:type="dxa"/>
            <w:tcBorders>
              <w:top w:val="single" w:sz="2" w:space="0" w:color="000000"/>
              <w:left w:val="nil"/>
              <w:bottom w:val="single" w:sz="2" w:space="0" w:color="000000"/>
              <w:right w:val="single" w:sz="2" w:space="0" w:color="000000"/>
            </w:tcBorders>
            <w:shd w:val="clear" w:color="auto" w:fill="auto"/>
          </w:tcPr>
          <w:p w14:paraId="2789BA1B" w14:textId="77777777" w:rsidR="009976EE" w:rsidRPr="009976EE" w:rsidRDefault="009976EE" w:rsidP="00FF3173">
            <w:pPr>
              <w:spacing w:after="160" w:line="259" w:lineRule="auto"/>
              <w:rPr>
                <w:rFonts w:cs="Calibri"/>
                <w:color w:val="000000"/>
                <w:lang w:eastAsia="sl-SI"/>
              </w:rPr>
            </w:pPr>
          </w:p>
        </w:tc>
      </w:tr>
    </w:tbl>
    <w:p w14:paraId="6C3B6C58" w14:textId="77777777" w:rsidR="009976EE" w:rsidRPr="009976EE" w:rsidRDefault="009976EE" w:rsidP="009976EE">
      <w:pPr>
        <w:numPr>
          <w:ilvl w:val="0"/>
          <w:numId w:val="48"/>
        </w:numPr>
        <w:spacing w:after="3" w:line="259" w:lineRule="auto"/>
        <w:ind w:hanging="400"/>
        <w:rPr>
          <w:rFonts w:cs="Calibri"/>
          <w:color w:val="000000"/>
          <w:lang w:eastAsia="sl-SI"/>
        </w:rPr>
      </w:pPr>
      <w:r w:rsidRPr="009976EE">
        <w:rPr>
          <w:rFonts w:ascii="Arial" w:eastAsia="Arial" w:hAnsi="Arial" w:cs="Arial"/>
          <w:b/>
          <w:color w:val="000000"/>
          <w:lang w:eastAsia="sl-SI"/>
        </w:rPr>
        <w:t>Najprej pomisli na male - alternativa 1</w:t>
      </w:r>
    </w:p>
    <w:p w14:paraId="3EB85DC9" w14:textId="77777777" w:rsidR="009976EE" w:rsidRPr="009976EE" w:rsidRDefault="009976EE" w:rsidP="009976EE">
      <w:pPr>
        <w:spacing w:after="0" w:line="259" w:lineRule="auto"/>
        <w:ind w:left="-1200"/>
        <w:rPr>
          <w:rFonts w:cs="Calibri"/>
          <w:color w:val="000000"/>
          <w:lang w:eastAsia="sl-SI"/>
        </w:rPr>
      </w:pPr>
    </w:p>
    <w:tbl>
      <w:tblPr>
        <w:tblW w:w="9400" w:type="dxa"/>
        <w:tblCellMar>
          <w:top w:w="107" w:type="dxa"/>
          <w:left w:w="60" w:type="dxa"/>
          <w:right w:w="104" w:type="dxa"/>
        </w:tblCellMar>
        <w:tblLook w:val="04A0" w:firstRow="1" w:lastRow="0" w:firstColumn="1" w:lastColumn="0" w:noHBand="0" w:noVBand="1"/>
      </w:tblPr>
      <w:tblGrid>
        <w:gridCol w:w="9400"/>
      </w:tblGrid>
      <w:tr w:rsidR="009976EE" w:rsidRPr="009976EE" w14:paraId="18856C49"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41F2BE90"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in na kakšen način ste uporabili delne ali popolne oprostitve obveznosti za mikro, mala in srednja podjetja?</w:t>
            </w:r>
          </w:p>
        </w:tc>
      </w:tr>
      <w:tr w:rsidR="009976EE" w:rsidRPr="009976EE" w14:paraId="495F1312"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5197FB6B"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t>Obrazložitev:</w:t>
            </w:r>
          </w:p>
          <w:p w14:paraId="4E951BFA"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r w:rsidR="009976EE" w:rsidRPr="009976EE" w14:paraId="39C5AFEF"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5F6B7DCB"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je za mikro, mala in srednja podjetja načrtovano dovolj časa za prilagoditev na nove obveznosti (daljša prehodna obdobja)?</w:t>
            </w:r>
          </w:p>
        </w:tc>
      </w:tr>
      <w:tr w:rsidR="009976EE" w:rsidRPr="009976EE" w14:paraId="106E7842"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6FFB3FD5"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lastRenderedPageBreak/>
              <w:t>Obrazložitev:</w:t>
            </w:r>
          </w:p>
          <w:p w14:paraId="14CCD0AF"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r w:rsidR="009976EE" w:rsidRPr="009976EE" w14:paraId="4AFFDC14"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790835AB"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in na kakšen način so obveznosti, kot npr. poročanje, vodenje evidenc, za mikro, mala in srednja podjetja prilagojene oziroma poenostavljene v primerjavi z ostalimi večjimi subjekti?</w:t>
            </w:r>
          </w:p>
        </w:tc>
      </w:tr>
      <w:tr w:rsidR="009976EE" w:rsidRPr="009976EE" w14:paraId="5806F5EB"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54AAC7F3"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t>Obrazložitev:</w:t>
            </w:r>
          </w:p>
          <w:p w14:paraId="36C5A991"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r w:rsidR="009976EE" w:rsidRPr="009976EE" w14:paraId="29CD0EC4"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1E1514D6"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in na kakšen način so za mikro, mala in srednja podjetja postopki nadzora prilagojeni oziroma poenostavljeni?</w:t>
            </w:r>
          </w:p>
        </w:tc>
      </w:tr>
      <w:tr w:rsidR="009976EE" w:rsidRPr="009976EE" w14:paraId="039958B4"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3ABC3172"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t>Obrazložitev:</w:t>
            </w:r>
          </w:p>
          <w:p w14:paraId="60C1BDC0"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r w:rsidR="009976EE" w:rsidRPr="009976EE" w14:paraId="0C91F4EE" w14:textId="77777777" w:rsidTr="00FF3173">
        <w:trPr>
          <w:trHeight w:val="600"/>
        </w:trPr>
        <w:tc>
          <w:tcPr>
            <w:tcW w:w="9400" w:type="dxa"/>
            <w:tcBorders>
              <w:top w:val="single" w:sz="2" w:space="0" w:color="000000"/>
              <w:left w:val="single" w:sz="2" w:space="0" w:color="000000"/>
              <w:bottom w:val="single" w:sz="2" w:space="0" w:color="000000"/>
              <w:right w:val="single" w:sz="2" w:space="0" w:color="000000"/>
            </w:tcBorders>
            <w:shd w:val="clear" w:color="auto" w:fill="E3E3E3"/>
          </w:tcPr>
          <w:p w14:paraId="2CEC9EB9" w14:textId="77777777" w:rsidR="009976EE" w:rsidRPr="009976EE" w:rsidRDefault="009976EE" w:rsidP="00FF3173">
            <w:pPr>
              <w:spacing w:after="0" w:line="259" w:lineRule="auto"/>
              <w:rPr>
                <w:rFonts w:cs="Calibri"/>
                <w:color w:val="000000"/>
                <w:lang w:eastAsia="sl-SI"/>
              </w:rPr>
            </w:pPr>
            <w:r w:rsidRPr="009976EE">
              <w:rPr>
                <w:rFonts w:eastAsia="Arial" w:cs="Arial"/>
                <w:b/>
                <w:color w:val="000000"/>
                <w:sz w:val="20"/>
                <w:lang w:eastAsia="sl-SI"/>
              </w:rPr>
              <w:t>Ali so za mikro, mala in srednja podjetja uvedene znižane pristojbine, davčne olajšave in podobne oblike privilegiranega pristopa?</w:t>
            </w:r>
          </w:p>
        </w:tc>
      </w:tr>
      <w:tr w:rsidR="009976EE" w:rsidRPr="009976EE" w14:paraId="3F173DAF" w14:textId="77777777" w:rsidTr="00FF3173">
        <w:trPr>
          <w:trHeight w:val="800"/>
        </w:trPr>
        <w:tc>
          <w:tcPr>
            <w:tcW w:w="9400" w:type="dxa"/>
            <w:tcBorders>
              <w:top w:val="single" w:sz="2" w:space="0" w:color="000000"/>
              <w:left w:val="single" w:sz="2" w:space="0" w:color="000000"/>
              <w:bottom w:val="single" w:sz="2" w:space="0" w:color="000000"/>
              <w:right w:val="single" w:sz="2" w:space="0" w:color="000000"/>
            </w:tcBorders>
            <w:shd w:val="clear" w:color="auto" w:fill="auto"/>
          </w:tcPr>
          <w:p w14:paraId="566DFA25" w14:textId="77777777" w:rsidR="009976EE" w:rsidRPr="009976EE" w:rsidRDefault="009976EE" w:rsidP="00FF3173">
            <w:pPr>
              <w:spacing w:after="212" w:line="259" w:lineRule="auto"/>
              <w:rPr>
                <w:rFonts w:cs="Calibri"/>
                <w:color w:val="000000"/>
                <w:lang w:eastAsia="sl-SI"/>
              </w:rPr>
            </w:pPr>
            <w:r w:rsidRPr="009976EE">
              <w:rPr>
                <w:rFonts w:eastAsia="Arial" w:cs="Arial"/>
                <w:color w:val="000000"/>
                <w:sz w:val="20"/>
                <w:lang w:eastAsia="sl-SI"/>
              </w:rPr>
              <w:t>Obrazložitev:</w:t>
            </w:r>
          </w:p>
          <w:p w14:paraId="5422334F" w14:textId="77777777" w:rsidR="009976EE" w:rsidRPr="009976EE" w:rsidRDefault="009976EE" w:rsidP="00FF3173">
            <w:pPr>
              <w:spacing w:after="0" w:line="259" w:lineRule="auto"/>
              <w:rPr>
                <w:rFonts w:cs="Calibri"/>
                <w:color w:val="000000"/>
                <w:lang w:eastAsia="sl-SI"/>
              </w:rPr>
            </w:pPr>
            <w:r w:rsidRPr="009976EE">
              <w:rPr>
                <w:rFonts w:eastAsia="Arial" w:cs="Arial"/>
                <w:color w:val="000000"/>
                <w:sz w:val="20"/>
                <w:lang w:eastAsia="sl-SI"/>
              </w:rPr>
              <w:t>Nima vpliva.</w:t>
            </w:r>
          </w:p>
        </w:tc>
      </w:tr>
    </w:tbl>
    <w:p w14:paraId="79A63032" w14:textId="77777777" w:rsidR="009976EE" w:rsidRPr="009976EE" w:rsidRDefault="009976EE" w:rsidP="009976EE">
      <w:pPr>
        <w:spacing w:after="160" w:line="259" w:lineRule="auto"/>
        <w:rPr>
          <w:rFonts w:cs="Calibri"/>
          <w:color w:val="000000"/>
          <w:lang w:eastAsia="sl-SI"/>
        </w:rPr>
      </w:pPr>
    </w:p>
    <w:p w14:paraId="7793F542" w14:textId="77777777" w:rsidR="00AF7FAC" w:rsidRDefault="00195DDE" w:rsidP="00EC4BE6">
      <w:pPr>
        <w:spacing w:line="260" w:lineRule="exact"/>
        <w:rPr>
          <w:rFonts w:ascii="Arial" w:hAnsi="Arial" w:cs="Arial"/>
          <w:b/>
          <w:bCs/>
          <w:sz w:val="20"/>
          <w:szCs w:val="20"/>
          <w:lang w:eastAsia="sl-SI"/>
        </w:rPr>
      </w:pPr>
      <w:r>
        <w:rPr>
          <w:rFonts w:ascii="Arial" w:hAnsi="Arial" w:cs="Arial"/>
          <w:b/>
          <w:bCs/>
          <w:sz w:val="20"/>
          <w:szCs w:val="20"/>
          <w:lang w:eastAsia="sl-SI"/>
        </w:rPr>
        <w:object w:dxaOrig="1516" w:dyaOrig="987" w14:anchorId="56108DE6">
          <v:shape id="_x0000_i1029" type="#_x0000_t75" style="width:75.1pt;height:49.45pt" o:ole="">
            <v:imagedata r:id="rId31" o:title=""/>
          </v:shape>
          <o:OLEObject Type="Embed" ProgID="AcroExch.Document.DC" ShapeID="_x0000_i1029" DrawAspect="Icon" ObjectID="_1664868439" r:id="rId32"/>
        </w:object>
      </w:r>
    </w:p>
    <w:p w14:paraId="0234D200" w14:textId="77777777" w:rsidR="00195DDE" w:rsidRDefault="00195DDE" w:rsidP="00EC4BE6">
      <w:pPr>
        <w:spacing w:line="260" w:lineRule="exact"/>
        <w:rPr>
          <w:rFonts w:ascii="Arial" w:hAnsi="Arial" w:cs="Arial"/>
          <w:b/>
          <w:bCs/>
          <w:sz w:val="20"/>
          <w:szCs w:val="20"/>
          <w:lang w:eastAsia="sl-SI"/>
        </w:rPr>
      </w:pPr>
    </w:p>
    <w:p w14:paraId="3F690891" w14:textId="77777777" w:rsidR="00195DDE" w:rsidRDefault="00195DDE" w:rsidP="00EC4BE6">
      <w:pPr>
        <w:spacing w:line="260" w:lineRule="exact"/>
        <w:rPr>
          <w:rFonts w:ascii="Arial" w:hAnsi="Arial" w:cs="Arial"/>
          <w:b/>
          <w:bCs/>
          <w:sz w:val="20"/>
          <w:szCs w:val="20"/>
          <w:lang w:eastAsia="sl-SI"/>
        </w:rPr>
      </w:pPr>
    </w:p>
    <w:p w14:paraId="3B7A6FDB" w14:textId="77777777" w:rsidR="00195DDE" w:rsidRDefault="00195DDE" w:rsidP="00EC4BE6">
      <w:pPr>
        <w:spacing w:line="260" w:lineRule="exact"/>
        <w:rPr>
          <w:rFonts w:ascii="Arial" w:hAnsi="Arial" w:cs="Arial"/>
          <w:b/>
          <w:bCs/>
          <w:sz w:val="20"/>
          <w:szCs w:val="20"/>
          <w:lang w:eastAsia="sl-SI"/>
        </w:rPr>
      </w:pPr>
    </w:p>
    <w:p w14:paraId="6321F27B" w14:textId="77777777" w:rsidR="00195DDE" w:rsidRDefault="00195DDE" w:rsidP="00EC4BE6">
      <w:pPr>
        <w:spacing w:line="260" w:lineRule="exact"/>
        <w:rPr>
          <w:rFonts w:ascii="Arial" w:hAnsi="Arial" w:cs="Arial"/>
          <w:b/>
          <w:bCs/>
          <w:sz w:val="20"/>
          <w:szCs w:val="20"/>
          <w:lang w:eastAsia="sl-SI"/>
        </w:rPr>
      </w:pPr>
    </w:p>
    <w:p w14:paraId="2860554B" w14:textId="77777777" w:rsidR="00195DDE" w:rsidRDefault="00195DDE" w:rsidP="00EC4BE6">
      <w:pPr>
        <w:spacing w:line="260" w:lineRule="exact"/>
        <w:rPr>
          <w:rFonts w:ascii="Arial" w:hAnsi="Arial" w:cs="Arial"/>
          <w:b/>
          <w:bCs/>
          <w:sz w:val="20"/>
          <w:szCs w:val="20"/>
          <w:lang w:eastAsia="sl-SI"/>
        </w:rPr>
      </w:pPr>
      <w:r>
        <w:rPr>
          <w:rFonts w:ascii="Arial" w:hAnsi="Arial" w:cs="Arial"/>
          <w:b/>
          <w:bCs/>
          <w:sz w:val="20"/>
          <w:szCs w:val="20"/>
          <w:lang w:eastAsia="sl-SI"/>
        </w:rPr>
        <w:object w:dxaOrig="1516" w:dyaOrig="987" w14:anchorId="4AE533ED">
          <v:shape id="_x0000_i1030" type="#_x0000_t75" style="width:75.1pt;height:49.45pt" o:ole="">
            <v:imagedata r:id="rId33" o:title=""/>
          </v:shape>
          <o:OLEObject Type="Embed" ProgID="AcroExch.Document.DC" ShapeID="_x0000_i1030" DrawAspect="Icon" ObjectID="_1664868440" r:id="rId34"/>
        </w:object>
      </w:r>
    </w:p>
    <w:p w14:paraId="12B4D459" w14:textId="77777777" w:rsidR="00195DDE" w:rsidRDefault="00195DDE" w:rsidP="00EC4BE6">
      <w:pPr>
        <w:spacing w:line="260" w:lineRule="exact"/>
        <w:rPr>
          <w:rFonts w:ascii="Arial" w:hAnsi="Arial" w:cs="Arial"/>
          <w:b/>
          <w:bCs/>
          <w:sz w:val="20"/>
          <w:szCs w:val="20"/>
          <w:lang w:eastAsia="sl-SI"/>
        </w:rPr>
      </w:pPr>
    </w:p>
    <w:bookmarkEnd w:id="0"/>
    <w:p w14:paraId="3E43135A" w14:textId="77777777" w:rsidR="00195DDE" w:rsidRPr="00EC4BE6" w:rsidRDefault="00195DDE" w:rsidP="00EC4BE6">
      <w:pPr>
        <w:spacing w:line="260" w:lineRule="exact"/>
        <w:rPr>
          <w:rFonts w:ascii="Arial" w:hAnsi="Arial" w:cs="Arial"/>
          <w:b/>
          <w:bCs/>
          <w:sz w:val="20"/>
          <w:szCs w:val="20"/>
          <w:lang w:eastAsia="sl-SI"/>
        </w:rPr>
      </w:pPr>
    </w:p>
    <w:sectPr w:rsidR="00195DDE" w:rsidRPr="00EC4BE6" w:rsidSect="00FE0E92">
      <w:headerReference w:type="first" r:id="rId35"/>
      <w:pgSz w:w="11906" w:h="16838"/>
      <w:pgMar w:top="719" w:right="991"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D321B0" w14:textId="77777777" w:rsidR="00A35D39" w:rsidRDefault="00A35D39">
      <w:pPr>
        <w:spacing w:after="0" w:line="240" w:lineRule="auto"/>
      </w:pPr>
      <w:r>
        <w:separator/>
      </w:r>
    </w:p>
  </w:endnote>
  <w:endnote w:type="continuationSeparator" w:id="0">
    <w:p w14:paraId="2A385D0E" w14:textId="77777777" w:rsidR="00A35D39" w:rsidRDefault="00A35D3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EE"/>
    <w:family w:val="swiss"/>
    <w:pitch w:val="variable"/>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20024FF" w:usb2="02000000" w:usb3="00000000" w:csb0="0000019F" w:csb1="00000000"/>
  </w:font>
  <w:font w:name="EUAlbertina">
    <w:altName w:val="Times New Roman"/>
    <w:charset w:val="00"/>
    <w:family w:val="auto"/>
    <w:pitch w:val="variable"/>
    <w:sig w:usb0="00000001" w:usb1="1000E0FB" w:usb2="00000000" w:usb3="00000000" w:csb0="0000009F" w:csb1="00000000"/>
  </w:font>
  <w:font w:name="Segoe UI">
    <w:panose1 w:val="020B0502040204020203"/>
    <w:charset w:val="EE"/>
    <w:family w:val="swiss"/>
    <w:pitch w:val="variable"/>
    <w:sig w:usb0="E4002EFF" w:usb1="C000E47F" w:usb2="00000009" w:usb3="00000000" w:csb0="000001FF" w:csb1="00000000"/>
  </w:font>
  <w:font w:name="Helv">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2DC8D1D" w14:textId="77777777" w:rsidR="00A35D39" w:rsidRDefault="00A35D39">
      <w:pPr>
        <w:spacing w:after="0" w:line="240" w:lineRule="auto"/>
      </w:pPr>
      <w:r>
        <w:separator/>
      </w:r>
    </w:p>
  </w:footnote>
  <w:footnote w:type="continuationSeparator" w:id="0">
    <w:p w14:paraId="60D6D867" w14:textId="77777777" w:rsidR="00A35D39" w:rsidRDefault="00A35D3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3A1FF" w14:textId="77777777" w:rsidR="00185A24" w:rsidRPr="008F3500" w:rsidRDefault="00185A24" w:rsidP="007351D0">
    <w:pPr>
      <w:pStyle w:val="Glava"/>
      <w:tabs>
        <w:tab w:val="clear" w:pos="4320"/>
        <w:tab w:val="clear" w:pos="8640"/>
        <w:tab w:val="left" w:pos="5112"/>
      </w:tabs>
      <w:spacing w:line="240" w:lineRule="exact"/>
      <w:rPr>
        <w:rFonts w:cs="Arial"/>
        <w:sz w:val="16"/>
      </w:rPr>
    </w:pPr>
    <w:r w:rsidRPr="008F3500">
      <w:rPr>
        <w:rFonts w:cs="Arial"/>
        <w:sz w:val="16"/>
      </w:rPr>
      <w:tab/>
    </w:r>
  </w:p>
  <w:p w14:paraId="11FA9053" w14:textId="77777777" w:rsidR="00185A24" w:rsidRPr="008F3500" w:rsidRDefault="00185A24" w:rsidP="007351D0">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B01C95FC"/>
    <w:lvl w:ilvl="0">
      <w:numFmt w:val="bullet"/>
      <w:lvlText w:val="*"/>
      <w:lvlJc w:val="left"/>
    </w:lvl>
  </w:abstractNum>
  <w:abstractNum w:abstractNumId="1" w15:restartNumberingAfterBreak="0">
    <w:nsid w:val="00000002"/>
    <w:multiLevelType w:val="singleLevel"/>
    <w:tmpl w:val="00000002"/>
    <w:name w:val="WW8Num2"/>
    <w:lvl w:ilvl="0">
      <w:start w:val="1"/>
      <w:numFmt w:val="bullet"/>
      <w:lvlText w:val="-"/>
      <w:lvlJc w:val="left"/>
      <w:pPr>
        <w:tabs>
          <w:tab w:val="num" w:pos="794"/>
        </w:tabs>
        <w:ind w:left="794" w:hanging="397"/>
      </w:pPr>
      <w:rPr>
        <w:rFonts w:ascii="Arial" w:hAnsi="Arial" w:cs="Times New Roman" w:hint="default"/>
        <w:sz w:val="20"/>
        <w:szCs w:val="20"/>
        <w:highlight w:val="green"/>
      </w:rPr>
    </w:lvl>
  </w:abstractNum>
  <w:abstractNum w:abstractNumId="2" w15:restartNumberingAfterBreak="0">
    <w:nsid w:val="00000006"/>
    <w:multiLevelType w:val="singleLevel"/>
    <w:tmpl w:val="00000006"/>
    <w:name w:val="WW8Num6"/>
    <w:lvl w:ilvl="0">
      <w:start w:val="49"/>
      <w:numFmt w:val="bullet"/>
      <w:lvlText w:val=""/>
      <w:lvlJc w:val="left"/>
      <w:pPr>
        <w:tabs>
          <w:tab w:val="num" w:pos="0"/>
        </w:tabs>
        <w:ind w:left="900" w:hanging="360"/>
      </w:pPr>
      <w:rPr>
        <w:rFonts w:ascii="Symbol" w:hAnsi="Symbol" w:cs="Times New Roman" w:hint="default"/>
        <w:sz w:val="20"/>
        <w:szCs w:val="20"/>
        <w:highlight w:val="green"/>
      </w:rPr>
    </w:lvl>
  </w:abstractNum>
  <w:abstractNum w:abstractNumId="3" w15:restartNumberingAfterBreak="0">
    <w:nsid w:val="00000012"/>
    <w:multiLevelType w:val="multilevel"/>
    <w:tmpl w:val="00000012"/>
    <w:name w:val="WW8Num18"/>
    <w:lvl w:ilvl="0">
      <w:start w:val="1"/>
      <w:numFmt w:val="decimal"/>
      <w:lvlText w:val="%1."/>
      <w:lvlJc w:val="left"/>
      <w:pPr>
        <w:tabs>
          <w:tab w:val="num" w:pos="0"/>
        </w:tabs>
        <w:ind w:left="720" w:hanging="360"/>
      </w:pPr>
      <w:rPr>
        <w:rFonts w:ascii="Arial" w:hAnsi="Arial" w:cs="Arial"/>
      </w:rPr>
    </w:lvl>
    <w:lvl w:ilvl="1">
      <w:start w:val="1"/>
      <w:numFmt w:val="decimal"/>
      <w:lvlText w:val="(%2)"/>
      <w:lvlJc w:val="left"/>
      <w:pPr>
        <w:tabs>
          <w:tab w:val="num" w:pos="0"/>
        </w:tabs>
        <w:ind w:left="2400" w:hanging="132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02663547"/>
    <w:multiLevelType w:val="hybridMultilevel"/>
    <w:tmpl w:val="28DE5586"/>
    <w:lvl w:ilvl="0" w:tplc="0FA21CC0">
      <w:start w:val="1"/>
      <w:numFmt w:val="bullet"/>
      <w:lvlText w:val="-"/>
      <w:lvlJc w:val="left"/>
      <w:pPr>
        <w:tabs>
          <w:tab w:val="num" w:pos="794"/>
        </w:tabs>
        <w:ind w:left="794" w:hanging="397"/>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4457AFA"/>
    <w:multiLevelType w:val="hybridMultilevel"/>
    <w:tmpl w:val="29B0C568"/>
    <w:lvl w:ilvl="0" w:tplc="E206A98C">
      <w:start w:val="5"/>
      <w:numFmt w:val="bullet"/>
      <w:lvlText w:val="-"/>
      <w:lvlJc w:val="left"/>
      <w:pPr>
        <w:ind w:left="1004" w:hanging="360"/>
      </w:pPr>
      <w:rPr>
        <w:rFonts w:ascii="Times New Roman" w:eastAsia="Times New Roman" w:hAnsi="Times New Roman" w:cs="Times New Roman" w:hint="default"/>
      </w:rPr>
    </w:lvl>
    <w:lvl w:ilvl="1" w:tplc="04240003" w:tentative="1">
      <w:start w:val="1"/>
      <w:numFmt w:val="bullet"/>
      <w:lvlText w:val="o"/>
      <w:lvlJc w:val="left"/>
      <w:pPr>
        <w:ind w:left="1724" w:hanging="360"/>
      </w:pPr>
      <w:rPr>
        <w:rFonts w:ascii="Courier New" w:hAnsi="Courier New" w:cs="Courier New" w:hint="default"/>
      </w:rPr>
    </w:lvl>
    <w:lvl w:ilvl="2" w:tplc="04240005" w:tentative="1">
      <w:start w:val="1"/>
      <w:numFmt w:val="bullet"/>
      <w:lvlText w:val=""/>
      <w:lvlJc w:val="left"/>
      <w:pPr>
        <w:ind w:left="2444" w:hanging="360"/>
      </w:pPr>
      <w:rPr>
        <w:rFonts w:ascii="Wingdings" w:hAnsi="Wingdings" w:hint="default"/>
      </w:rPr>
    </w:lvl>
    <w:lvl w:ilvl="3" w:tplc="04240001" w:tentative="1">
      <w:start w:val="1"/>
      <w:numFmt w:val="bullet"/>
      <w:lvlText w:val=""/>
      <w:lvlJc w:val="left"/>
      <w:pPr>
        <w:ind w:left="3164" w:hanging="360"/>
      </w:pPr>
      <w:rPr>
        <w:rFonts w:ascii="Symbol" w:hAnsi="Symbol" w:hint="default"/>
      </w:rPr>
    </w:lvl>
    <w:lvl w:ilvl="4" w:tplc="04240003" w:tentative="1">
      <w:start w:val="1"/>
      <w:numFmt w:val="bullet"/>
      <w:lvlText w:val="o"/>
      <w:lvlJc w:val="left"/>
      <w:pPr>
        <w:ind w:left="3884" w:hanging="360"/>
      </w:pPr>
      <w:rPr>
        <w:rFonts w:ascii="Courier New" w:hAnsi="Courier New" w:cs="Courier New" w:hint="default"/>
      </w:rPr>
    </w:lvl>
    <w:lvl w:ilvl="5" w:tplc="04240005" w:tentative="1">
      <w:start w:val="1"/>
      <w:numFmt w:val="bullet"/>
      <w:lvlText w:val=""/>
      <w:lvlJc w:val="left"/>
      <w:pPr>
        <w:ind w:left="4604" w:hanging="360"/>
      </w:pPr>
      <w:rPr>
        <w:rFonts w:ascii="Wingdings" w:hAnsi="Wingdings" w:hint="default"/>
      </w:rPr>
    </w:lvl>
    <w:lvl w:ilvl="6" w:tplc="04240001" w:tentative="1">
      <w:start w:val="1"/>
      <w:numFmt w:val="bullet"/>
      <w:lvlText w:val=""/>
      <w:lvlJc w:val="left"/>
      <w:pPr>
        <w:ind w:left="5324" w:hanging="360"/>
      </w:pPr>
      <w:rPr>
        <w:rFonts w:ascii="Symbol" w:hAnsi="Symbol" w:hint="default"/>
      </w:rPr>
    </w:lvl>
    <w:lvl w:ilvl="7" w:tplc="04240003" w:tentative="1">
      <w:start w:val="1"/>
      <w:numFmt w:val="bullet"/>
      <w:lvlText w:val="o"/>
      <w:lvlJc w:val="left"/>
      <w:pPr>
        <w:ind w:left="6044" w:hanging="360"/>
      </w:pPr>
      <w:rPr>
        <w:rFonts w:ascii="Courier New" w:hAnsi="Courier New" w:cs="Courier New" w:hint="default"/>
      </w:rPr>
    </w:lvl>
    <w:lvl w:ilvl="8" w:tplc="04240005" w:tentative="1">
      <w:start w:val="1"/>
      <w:numFmt w:val="bullet"/>
      <w:lvlText w:val=""/>
      <w:lvlJc w:val="left"/>
      <w:pPr>
        <w:ind w:left="6764" w:hanging="360"/>
      </w:pPr>
      <w:rPr>
        <w:rFonts w:ascii="Wingdings" w:hAnsi="Wingdings" w:hint="default"/>
      </w:rPr>
    </w:lvl>
  </w:abstractNum>
  <w:abstractNum w:abstractNumId="6" w15:restartNumberingAfterBreak="0">
    <w:nsid w:val="0FB83DE5"/>
    <w:multiLevelType w:val="multilevel"/>
    <w:tmpl w:val="EF44A0BC"/>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81645E0"/>
    <w:multiLevelType w:val="hybridMultilevel"/>
    <w:tmpl w:val="E23CBD9A"/>
    <w:lvl w:ilvl="0" w:tplc="13180396">
      <w:start w:val="7"/>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8" w15:restartNumberingAfterBreak="0">
    <w:nsid w:val="189A016B"/>
    <w:multiLevelType w:val="hybridMultilevel"/>
    <w:tmpl w:val="2D8486DA"/>
    <w:lvl w:ilvl="0" w:tplc="B194FA46">
      <w:start w:val="2"/>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9601BAE"/>
    <w:multiLevelType w:val="hybridMultilevel"/>
    <w:tmpl w:val="C448B75C"/>
    <w:lvl w:ilvl="0" w:tplc="0424000F">
      <w:start w:val="1"/>
      <w:numFmt w:val="decimal"/>
      <w:lvlText w:val="%1."/>
      <w:lvlJc w:val="left"/>
      <w:pPr>
        <w:ind w:left="720" w:hanging="360"/>
      </w:pPr>
      <w:rPr>
        <w:rFonts w:hint="default"/>
      </w:rPr>
    </w:lvl>
    <w:lvl w:ilvl="1" w:tplc="72E2AD78">
      <w:start w:val="1"/>
      <w:numFmt w:val="decimal"/>
      <w:lvlText w:val="(%2)"/>
      <w:lvlJc w:val="left"/>
      <w:pPr>
        <w:ind w:left="2400" w:hanging="132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C7E32BF"/>
    <w:multiLevelType w:val="hybridMultilevel"/>
    <w:tmpl w:val="2C04DD2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2" w15:restartNumberingAfterBreak="0">
    <w:nsid w:val="1DB02C73"/>
    <w:multiLevelType w:val="hybridMultilevel"/>
    <w:tmpl w:val="C76873A0"/>
    <w:lvl w:ilvl="0" w:tplc="27E03922">
      <w:start w:val="3"/>
      <w:numFmt w:val="bullet"/>
      <w:lvlText w:val="-"/>
      <w:lvlJc w:val="left"/>
      <w:pPr>
        <w:ind w:left="-1779" w:hanging="360"/>
      </w:pPr>
      <w:rPr>
        <w:rFonts w:ascii="Times New Roman" w:eastAsia="Times New Roman" w:hAnsi="Times New Roman" w:cs="Times New Roman" w:hint="default"/>
      </w:rPr>
    </w:lvl>
    <w:lvl w:ilvl="1" w:tplc="04240003" w:tentative="1">
      <w:start w:val="1"/>
      <w:numFmt w:val="bullet"/>
      <w:lvlText w:val="o"/>
      <w:lvlJc w:val="left"/>
      <w:pPr>
        <w:ind w:left="-1059" w:hanging="360"/>
      </w:pPr>
      <w:rPr>
        <w:rFonts w:ascii="Courier New" w:hAnsi="Courier New" w:cs="Courier New" w:hint="default"/>
      </w:rPr>
    </w:lvl>
    <w:lvl w:ilvl="2" w:tplc="04240005" w:tentative="1">
      <w:start w:val="1"/>
      <w:numFmt w:val="bullet"/>
      <w:lvlText w:val=""/>
      <w:lvlJc w:val="left"/>
      <w:pPr>
        <w:ind w:left="-339" w:hanging="360"/>
      </w:pPr>
      <w:rPr>
        <w:rFonts w:ascii="Wingdings" w:hAnsi="Wingdings" w:hint="default"/>
      </w:rPr>
    </w:lvl>
    <w:lvl w:ilvl="3" w:tplc="04240001" w:tentative="1">
      <w:start w:val="1"/>
      <w:numFmt w:val="bullet"/>
      <w:lvlText w:val=""/>
      <w:lvlJc w:val="left"/>
      <w:pPr>
        <w:ind w:left="381" w:hanging="360"/>
      </w:pPr>
      <w:rPr>
        <w:rFonts w:ascii="Symbol" w:hAnsi="Symbol" w:hint="default"/>
      </w:rPr>
    </w:lvl>
    <w:lvl w:ilvl="4" w:tplc="04240003" w:tentative="1">
      <w:start w:val="1"/>
      <w:numFmt w:val="bullet"/>
      <w:lvlText w:val="o"/>
      <w:lvlJc w:val="left"/>
      <w:pPr>
        <w:ind w:left="1101" w:hanging="360"/>
      </w:pPr>
      <w:rPr>
        <w:rFonts w:ascii="Courier New" w:hAnsi="Courier New" w:cs="Courier New" w:hint="default"/>
      </w:rPr>
    </w:lvl>
    <w:lvl w:ilvl="5" w:tplc="04240005" w:tentative="1">
      <w:start w:val="1"/>
      <w:numFmt w:val="bullet"/>
      <w:lvlText w:val=""/>
      <w:lvlJc w:val="left"/>
      <w:pPr>
        <w:ind w:left="1821" w:hanging="360"/>
      </w:pPr>
      <w:rPr>
        <w:rFonts w:ascii="Wingdings" w:hAnsi="Wingdings" w:hint="default"/>
      </w:rPr>
    </w:lvl>
    <w:lvl w:ilvl="6" w:tplc="04240001" w:tentative="1">
      <w:start w:val="1"/>
      <w:numFmt w:val="bullet"/>
      <w:lvlText w:val=""/>
      <w:lvlJc w:val="left"/>
      <w:pPr>
        <w:ind w:left="2541" w:hanging="360"/>
      </w:pPr>
      <w:rPr>
        <w:rFonts w:ascii="Symbol" w:hAnsi="Symbol" w:hint="default"/>
      </w:rPr>
    </w:lvl>
    <w:lvl w:ilvl="7" w:tplc="04240003" w:tentative="1">
      <w:start w:val="1"/>
      <w:numFmt w:val="bullet"/>
      <w:lvlText w:val="o"/>
      <w:lvlJc w:val="left"/>
      <w:pPr>
        <w:ind w:left="3261" w:hanging="360"/>
      </w:pPr>
      <w:rPr>
        <w:rFonts w:ascii="Courier New" w:hAnsi="Courier New" w:cs="Courier New" w:hint="default"/>
      </w:rPr>
    </w:lvl>
    <w:lvl w:ilvl="8" w:tplc="04240005" w:tentative="1">
      <w:start w:val="1"/>
      <w:numFmt w:val="bullet"/>
      <w:lvlText w:val=""/>
      <w:lvlJc w:val="left"/>
      <w:pPr>
        <w:ind w:left="3981" w:hanging="360"/>
      </w:pPr>
      <w:rPr>
        <w:rFonts w:ascii="Wingdings" w:hAnsi="Wingdings" w:hint="default"/>
      </w:rPr>
    </w:lvl>
  </w:abstractNum>
  <w:abstractNum w:abstractNumId="13" w15:restartNumberingAfterBreak="0">
    <w:nsid w:val="222D4817"/>
    <w:multiLevelType w:val="hybridMultilevel"/>
    <w:tmpl w:val="D9148022"/>
    <w:lvl w:ilvl="0" w:tplc="12CA12B8">
      <w:start w:val="2"/>
      <w:numFmt w:val="decimal"/>
      <w:lvlText w:val="%1"/>
      <w:lvlJc w:val="left"/>
      <w:pPr>
        <w:ind w:left="585"/>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1" w:tplc="68BC8382">
      <w:start w:val="1"/>
      <w:numFmt w:val="lowerLetter"/>
      <w:lvlText w:val="%2"/>
      <w:lvlJc w:val="left"/>
      <w:pPr>
        <w:ind w:left="12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2" w:tplc="86421FB2">
      <w:start w:val="1"/>
      <w:numFmt w:val="lowerRoman"/>
      <w:lvlText w:val="%3"/>
      <w:lvlJc w:val="left"/>
      <w:pPr>
        <w:ind w:left="20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3" w:tplc="4684C926">
      <w:start w:val="1"/>
      <w:numFmt w:val="decimal"/>
      <w:lvlText w:val="%4"/>
      <w:lvlJc w:val="left"/>
      <w:pPr>
        <w:ind w:left="27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4" w:tplc="6B32DB1E">
      <w:start w:val="1"/>
      <w:numFmt w:val="lowerLetter"/>
      <w:lvlText w:val="%5"/>
      <w:lvlJc w:val="left"/>
      <w:pPr>
        <w:ind w:left="344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5" w:tplc="B98A5B94">
      <w:start w:val="1"/>
      <w:numFmt w:val="lowerRoman"/>
      <w:lvlText w:val="%6"/>
      <w:lvlJc w:val="left"/>
      <w:pPr>
        <w:ind w:left="416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6" w:tplc="9AD8D7FC">
      <w:start w:val="1"/>
      <w:numFmt w:val="decimal"/>
      <w:lvlText w:val="%7"/>
      <w:lvlJc w:val="left"/>
      <w:pPr>
        <w:ind w:left="488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7" w:tplc="60783CA8">
      <w:start w:val="1"/>
      <w:numFmt w:val="lowerLetter"/>
      <w:lvlText w:val="%8"/>
      <w:lvlJc w:val="left"/>
      <w:pPr>
        <w:ind w:left="560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lvl w:ilvl="8" w:tplc="67A821FC">
      <w:start w:val="1"/>
      <w:numFmt w:val="lowerRoman"/>
      <w:lvlText w:val="%9"/>
      <w:lvlJc w:val="left"/>
      <w:pPr>
        <w:ind w:left="6320"/>
      </w:pPr>
      <w:rPr>
        <w:rFonts w:ascii="Arial" w:eastAsia="Arial" w:hAnsi="Arial" w:cs="Arial"/>
        <w:b/>
        <w:bCs/>
        <w:i w:val="0"/>
        <w:strike w:val="0"/>
        <w:dstrike w:val="0"/>
        <w:color w:val="000000"/>
        <w:sz w:val="22"/>
        <w:szCs w:val="22"/>
        <w:u w:val="none" w:color="000000"/>
        <w:bdr w:val="none" w:sz="0" w:space="0" w:color="auto"/>
        <w:shd w:val="clear" w:color="auto" w:fill="auto"/>
        <w:vertAlign w:val="baseline"/>
      </w:rPr>
    </w:lvl>
  </w:abstractNum>
  <w:abstractNum w:abstractNumId="14" w15:restartNumberingAfterBreak="0">
    <w:nsid w:val="27791056"/>
    <w:multiLevelType w:val="hybridMultilevel"/>
    <w:tmpl w:val="D578D664"/>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5" w15:restartNumberingAfterBreak="0">
    <w:nsid w:val="28ED4A3B"/>
    <w:multiLevelType w:val="hybridMultilevel"/>
    <w:tmpl w:val="F5DC7EB2"/>
    <w:lvl w:ilvl="0" w:tplc="F8C0A2D0">
      <w:start w:val="1"/>
      <w:numFmt w:val="upperRoman"/>
      <w:pStyle w:val="Naslov"/>
      <w:lvlText w:val="%1."/>
      <w:lvlJc w:val="left"/>
      <w:pPr>
        <w:tabs>
          <w:tab w:val="num" w:pos="340"/>
        </w:tabs>
        <w:ind w:left="340" w:hanging="340"/>
      </w:pPr>
      <w:rPr>
        <w:rFonts w:hint="default"/>
      </w:rPr>
    </w:lvl>
    <w:lvl w:ilvl="1" w:tplc="CA940ED6">
      <w:start w:val="1"/>
      <w:numFmt w:val="decimal"/>
      <w:lvlText w:val="(%2)"/>
      <w:lvlJc w:val="left"/>
      <w:pPr>
        <w:ind w:left="502"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6" w15:restartNumberingAfterBreak="0">
    <w:nsid w:val="29C639C6"/>
    <w:multiLevelType w:val="hybridMultilevel"/>
    <w:tmpl w:val="4044C354"/>
    <w:lvl w:ilvl="0" w:tplc="76AC1A70">
      <w:start w:val="49"/>
      <w:numFmt w:val="bullet"/>
      <w:lvlText w:val=""/>
      <w:lvlJc w:val="left"/>
      <w:pPr>
        <w:ind w:left="900" w:hanging="360"/>
      </w:pPr>
      <w:rPr>
        <w:rFonts w:ascii="Symbol" w:eastAsia="Times New Roman" w:hAnsi="Symbol" w:cs="Times New Roman" w:hint="default"/>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17" w15:restartNumberingAfterBreak="0">
    <w:nsid w:val="32145E16"/>
    <w:multiLevelType w:val="hybridMultilevel"/>
    <w:tmpl w:val="80C8D7EA"/>
    <w:lvl w:ilvl="0" w:tplc="B194FA46">
      <w:start w:val="2"/>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355707E4"/>
    <w:multiLevelType w:val="hybridMultilevel"/>
    <w:tmpl w:val="BC744ED2"/>
    <w:lvl w:ilvl="0" w:tplc="0D282A08">
      <w:start w:val="1000"/>
      <w:numFmt w:val="bullet"/>
      <w:lvlText w:val="-"/>
      <w:lvlJc w:val="left"/>
      <w:pPr>
        <w:ind w:left="1287" w:hanging="360"/>
      </w:pPr>
      <w:rPr>
        <w:rFonts w:ascii="Arial" w:eastAsia="Times New Roman" w:hAnsi="Arial" w:cs="Arial" w:hint="default"/>
      </w:rPr>
    </w:lvl>
    <w:lvl w:ilvl="1" w:tplc="04240003" w:tentative="1">
      <w:start w:val="1"/>
      <w:numFmt w:val="bullet"/>
      <w:lvlText w:val="o"/>
      <w:lvlJc w:val="left"/>
      <w:pPr>
        <w:ind w:left="2007" w:hanging="360"/>
      </w:pPr>
      <w:rPr>
        <w:rFonts w:ascii="Courier New" w:hAnsi="Courier New" w:cs="Courier New" w:hint="default"/>
      </w:rPr>
    </w:lvl>
    <w:lvl w:ilvl="2" w:tplc="04240005" w:tentative="1">
      <w:start w:val="1"/>
      <w:numFmt w:val="bullet"/>
      <w:lvlText w:val=""/>
      <w:lvlJc w:val="left"/>
      <w:pPr>
        <w:ind w:left="2727" w:hanging="360"/>
      </w:pPr>
      <w:rPr>
        <w:rFonts w:ascii="Wingdings" w:hAnsi="Wingdings" w:hint="default"/>
      </w:rPr>
    </w:lvl>
    <w:lvl w:ilvl="3" w:tplc="04240001" w:tentative="1">
      <w:start w:val="1"/>
      <w:numFmt w:val="bullet"/>
      <w:lvlText w:val=""/>
      <w:lvlJc w:val="left"/>
      <w:pPr>
        <w:ind w:left="3447" w:hanging="360"/>
      </w:pPr>
      <w:rPr>
        <w:rFonts w:ascii="Symbol" w:hAnsi="Symbol" w:hint="default"/>
      </w:rPr>
    </w:lvl>
    <w:lvl w:ilvl="4" w:tplc="04240003" w:tentative="1">
      <w:start w:val="1"/>
      <w:numFmt w:val="bullet"/>
      <w:lvlText w:val="o"/>
      <w:lvlJc w:val="left"/>
      <w:pPr>
        <w:ind w:left="4167" w:hanging="360"/>
      </w:pPr>
      <w:rPr>
        <w:rFonts w:ascii="Courier New" w:hAnsi="Courier New" w:cs="Courier New" w:hint="default"/>
      </w:rPr>
    </w:lvl>
    <w:lvl w:ilvl="5" w:tplc="04240005" w:tentative="1">
      <w:start w:val="1"/>
      <w:numFmt w:val="bullet"/>
      <w:lvlText w:val=""/>
      <w:lvlJc w:val="left"/>
      <w:pPr>
        <w:ind w:left="4887" w:hanging="360"/>
      </w:pPr>
      <w:rPr>
        <w:rFonts w:ascii="Wingdings" w:hAnsi="Wingdings" w:hint="default"/>
      </w:rPr>
    </w:lvl>
    <w:lvl w:ilvl="6" w:tplc="04240001" w:tentative="1">
      <w:start w:val="1"/>
      <w:numFmt w:val="bullet"/>
      <w:lvlText w:val=""/>
      <w:lvlJc w:val="left"/>
      <w:pPr>
        <w:ind w:left="5607" w:hanging="360"/>
      </w:pPr>
      <w:rPr>
        <w:rFonts w:ascii="Symbol" w:hAnsi="Symbol" w:hint="default"/>
      </w:rPr>
    </w:lvl>
    <w:lvl w:ilvl="7" w:tplc="04240003" w:tentative="1">
      <w:start w:val="1"/>
      <w:numFmt w:val="bullet"/>
      <w:lvlText w:val="o"/>
      <w:lvlJc w:val="left"/>
      <w:pPr>
        <w:ind w:left="6327" w:hanging="360"/>
      </w:pPr>
      <w:rPr>
        <w:rFonts w:ascii="Courier New" w:hAnsi="Courier New" w:cs="Courier New" w:hint="default"/>
      </w:rPr>
    </w:lvl>
    <w:lvl w:ilvl="8" w:tplc="04240005" w:tentative="1">
      <w:start w:val="1"/>
      <w:numFmt w:val="bullet"/>
      <w:lvlText w:val=""/>
      <w:lvlJc w:val="left"/>
      <w:pPr>
        <w:ind w:left="7047" w:hanging="360"/>
      </w:pPr>
      <w:rPr>
        <w:rFonts w:ascii="Wingdings" w:hAnsi="Wingdings" w:hint="default"/>
      </w:rPr>
    </w:lvl>
  </w:abstractNum>
  <w:abstractNum w:abstractNumId="19" w15:restartNumberingAfterBreak="0">
    <w:nsid w:val="368A0115"/>
    <w:multiLevelType w:val="hybridMultilevel"/>
    <w:tmpl w:val="B06E08C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1" w15:restartNumberingAfterBreak="0">
    <w:nsid w:val="39745F03"/>
    <w:multiLevelType w:val="hybridMultilevel"/>
    <w:tmpl w:val="4D1A77E2"/>
    <w:lvl w:ilvl="0" w:tplc="85E2B9C4">
      <w:start w:val="1"/>
      <w:numFmt w:val="lowerLetter"/>
      <w:pStyle w:val="rkovnatokazaodstavkom"/>
      <w:lvlText w:val="%1)"/>
      <w:lvlJc w:val="left"/>
      <w:pPr>
        <w:ind w:left="644"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2" w15:restartNumberingAfterBreak="0">
    <w:nsid w:val="3A8010A2"/>
    <w:multiLevelType w:val="hybridMultilevel"/>
    <w:tmpl w:val="1D941BE2"/>
    <w:lvl w:ilvl="0" w:tplc="1D5CC09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F991DC0"/>
    <w:multiLevelType w:val="hybridMultilevel"/>
    <w:tmpl w:val="28AC9254"/>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3997B70"/>
    <w:multiLevelType w:val="multilevel"/>
    <w:tmpl w:val="85581C74"/>
    <w:lvl w:ilvl="0">
      <w:start w:val="1"/>
      <w:numFmt w:val="bullet"/>
      <w:lvlText w:val=""/>
      <w:lvlJc w:val="left"/>
      <w:pPr>
        <w:tabs>
          <w:tab w:val="num" w:pos="720"/>
        </w:tabs>
        <w:ind w:left="720" w:hanging="360"/>
      </w:pPr>
      <w:rPr>
        <w:rFonts w:ascii="Symbol" w:hAnsi="Symbol"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5" w15:restartNumberingAfterBreak="0">
    <w:nsid w:val="470D04FC"/>
    <w:multiLevelType w:val="hybridMultilevel"/>
    <w:tmpl w:val="0C321574"/>
    <w:lvl w:ilvl="0" w:tplc="66B82F46">
      <w:start w:val="41"/>
      <w:numFmt w:val="decimal"/>
      <w:lvlText w:val="%1."/>
      <w:lvlJc w:val="left"/>
      <w:pPr>
        <w:ind w:left="3195" w:hanging="360"/>
      </w:pPr>
      <w:rPr>
        <w:rFonts w:hint="default"/>
      </w:rPr>
    </w:lvl>
    <w:lvl w:ilvl="1" w:tplc="04240019" w:tentative="1">
      <w:start w:val="1"/>
      <w:numFmt w:val="lowerLetter"/>
      <w:lvlText w:val="%2."/>
      <w:lvlJc w:val="left"/>
      <w:pPr>
        <w:ind w:left="3915" w:hanging="360"/>
      </w:pPr>
    </w:lvl>
    <w:lvl w:ilvl="2" w:tplc="0424001B" w:tentative="1">
      <w:start w:val="1"/>
      <w:numFmt w:val="lowerRoman"/>
      <w:lvlText w:val="%3."/>
      <w:lvlJc w:val="right"/>
      <w:pPr>
        <w:ind w:left="4635" w:hanging="180"/>
      </w:pPr>
    </w:lvl>
    <w:lvl w:ilvl="3" w:tplc="0424000F" w:tentative="1">
      <w:start w:val="1"/>
      <w:numFmt w:val="decimal"/>
      <w:lvlText w:val="%4."/>
      <w:lvlJc w:val="left"/>
      <w:pPr>
        <w:ind w:left="5355" w:hanging="360"/>
      </w:pPr>
    </w:lvl>
    <w:lvl w:ilvl="4" w:tplc="04240019" w:tentative="1">
      <w:start w:val="1"/>
      <w:numFmt w:val="lowerLetter"/>
      <w:lvlText w:val="%5."/>
      <w:lvlJc w:val="left"/>
      <w:pPr>
        <w:ind w:left="6075" w:hanging="360"/>
      </w:pPr>
    </w:lvl>
    <w:lvl w:ilvl="5" w:tplc="0424001B" w:tentative="1">
      <w:start w:val="1"/>
      <w:numFmt w:val="lowerRoman"/>
      <w:lvlText w:val="%6."/>
      <w:lvlJc w:val="right"/>
      <w:pPr>
        <w:ind w:left="6795" w:hanging="180"/>
      </w:pPr>
    </w:lvl>
    <w:lvl w:ilvl="6" w:tplc="0424000F" w:tentative="1">
      <w:start w:val="1"/>
      <w:numFmt w:val="decimal"/>
      <w:lvlText w:val="%7."/>
      <w:lvlJc w:val="left"/>
      <w:pPr>
        <w:ind w:left="7515" w:hanging="360"/>
      </w:pPr>
    </w:lvl>
    <w:lvl w:ilvl="7" w:tplc="04240019" w:tentative="1">
      <w:start w:val="1"/>
      <w:numFmt w:val="lowerLetter"/>
      <w:lvlText w:val="%8."/>
      <w:lvlJc w:val="left"/>
      <w:pPr>
        <w:ind w:left="8235" w:hanging="360"/>
      </w:pPr>
    </w:lvl>
    <w:lvl w:ilvl="8" w:tplc="0424001B" w:tentative="1">
      <w:start w:val="1"/>
      <w:numFmt w:val="lowerRoman"/>
      <w:lvlText w:val="%9."/>
      <w:lvlJc w:val="right"/>
      <w:pPr>
        <w:ind w:left="8955" w:hanging="180"/>
      </w:pPr>
    </w:lvl>
  </w:abstractNum>
  <w:abstractNum w:abstractNumId="26" w15:restartNumberingAfterBreak="0">
    <w:nsid w:val="4B890ED3"/>
    <w:multiLevelType w:val="multilevel"/>
    <w:tmpl w:val="E8E6607C"/>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4C4C5049"/>
    <w:multiLevelType w:val="multilevel"/>
    <w:tmpl w:val="84C01860"/>
    <w:lvl w:ilvl="0">
      <w:start w:val="1"/>
      <w:numFmt w:val="decimal"/>
      <w:lvlText w:val="%1"/>
      <w:lvlJc w:val="left"/>
      <w:pPr>
        <w:ind w:left="495" w:hanging="495"/>
      </w:pPr>
      <w:rPr>
        <w:rFonts w:hint="default"/>
      </w:rPr>
    </w:lvl>
    <w:lvl w:ilvl="1">
      <w:start w:val="1"/>
      <w:numFmt w:val="decimal"/>
      <w:lvlText w:val="%1.%2"/>
      <w:lvlJc w:val="left"/>
      <w:pPr>
        <w:ind w:left="495" w:hanging="49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4CA34925"/>
    <w:multiLevelType w:val="hybridMultilevel"/>
    <w:tmpl w:val="087828B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15:restartNumberingAfterBreak="0">
    <w:nsid w:val="4CEB05C0"/>
    <w:multiLevelType w:val="hybridMultilevel"/>
    <w:tmpl w:val="2AFE9B0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F582DBE"/>
    <w:multiLevelType w:val="hybridMultilevel"/>
    <w:tmpl w:val="33FA6282"/>
    <w:lvl w:ilvl="0" w:tplc="27E03922">
      <w:start w:val="3"/>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50D42647"/>
    <w:multiLevelType w:val="hybridMultilevel"/>
    <w:tmpl w:val="8D66F8D4"/>
    <w:lvl w:ilvl="0" w:tplc="82B60768">
      <w:start w:val="1"/>
      <w:numFmt w:val="decimal"/>
      <w:lvlText w:val="%1."/>
      <w:lvlJc w:val="left"/>
      <w:pPr>
        <w:ind w:left="1065" w:hanging="360"/>
      </w:pPr>
      <w:rPr>
        <w:rFonts w:ascii="Calibri" w:eastAsia="Calibri" w:hAnsi="Calibri" w:hint="default"/>
      </w:rPr>
    </w:lvl>
    <w:lvl w:ilvl="1" w:tplc="04240019" w:tentative="1">
      <w:start w:val="1"/>
      <w:numFmt w:val="lowerLetter"/>
      <w:lvlText w:val="%2."/>
      <w:lvlJc w:val="left"/>
      <w:pPr>
        <w:ind w:left="1785" w:hanging="360"/>
      </w:pPr>
    </w:lvl>
    <w:lvl w:ilvl="2" w:tplc="0424001B" w:tentative="1">
      <w:start w:val="1"/>
      <w:numFmt w:val="lowerRoman"/>
      <w:lvlText w:val="%3."/>
      <w:lvlJc w:val="right"/>
      <w:pPr>
        <w:ind w:left="2505" w:hanging="180"/>
      </w:pPr>
    </w:lvl>
    <w:lvl w:ilvl="3" w:tplc="0424000F" w:tentative="1">
      <w:start w:val="1"/>
      <w:numFmt w:val="decimal"/>
      <w:lvlText w:val="%4."/>
      <w:lvlJc w:val="left"/>
      <w:pPr>
        <w:ind w:left="3225" w:hanging="360"/>
      </w:pPr>
    </w:lvl>
    <w:lvl w:ilvl="4" w:tplc="04240019" w:tentative="1">
      <w:start w:val="1"/>
      <w:numFmt w:val="lowerLetter"/>
      <w:lvlText w:val="%5."/>
      <w:lvlJc w:val="left"/>
      <w:pPr>
        <w:ind w:left="3945" w:hanging="360"/>
      </w:pPr>
    </w:lvl>
    <w:lvl w:ilvl="5" w:tplc="0424001B" w:tentative="1">
      <w:start w:val="1"/>
      <w:numFmt w:val="lowerRoman"/>
      <w:lvlText w:val="%6."/>
      <w:lvlJc w:val="right"/>
      <w:pPr>
        <w:ind w:left="4665" w:hanging="180"/>
      </w:pPr>
    </w:lvl>
    <w:lvl w:ilvl="6" w:tplc="0424000F" w:tentative="1">
      <w:start w:val="1"/>
      <w:numFmt w:val="decimal"/>
      <w:lvlText w:val="%7."/>
      <w:lvlJc w:val="left"/>
      <w:pPr>
        <w:ind w:left="5385" w:hanging="360"/>
      </w:pPr>
    </w:lvl>
    <w:lvl w:ilvl="7" w:tplc="04240019" w:tentative="1">
      <w:start w:val="1"/>
      <w:numFmt w:val="lowerLetter"/>
      <w:lvlText w:val="%8."/>
      <w:lvlJc w:val="left"/>
      <w:pPr>
        <w:ind w:left="6105" w:hanging="360"/>
      </w:pPr>
    </w:lvl>
    <w:lvl w:ilvl="8" w:tplc="0424001B" w:tentative="1">
      <w:start w:val="1"/>
      <w:numFmt w:val="lowerRoman"/>
      <w:lvlText w:val="%9."/>
      <w:lvlJc w:val="right"/>
      <w:pPr>
        <w:ind w:left="6825" w:hanging="180"/>
      </w:pPr>
    </w:lvl>
  </w:abstractNum>
  <w:abstractNum w:abstractNumId="32" w15:restartNumberingAfterBreak="0">
    <w:nsid w:val="51DC224F"/>
    <w:multiLevelType w:val="singleLevel"/>
    <w:tmpl w:val="4BC2A1F8"/>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5C4F1A94"/>
    <w:multiLevelType w:val="singleLevel"/>
    <w:tmpl w:val="4BC2A1F8"/>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5FFB5F46"/>
    <w:multiLevelType w:val="hybridMultilevel"/>
    <w:tmpl w:val="52448A44"/>
    <w:lvl w:ilvl="0" w:tplc="76AC1A70">
      <w:start w:val="49"/>
      <w:numFmt w:val="bullet"/>
      <w:lvlText w:val=""/>
      <w:lvlJc w:val="left"/>
      <w:pPr>
        <w:ind w:left="900" w:hanging="360"/>
      </w:pPr>
      <w:rPr>
        <w:rFonts w:ascii="Symbol" w:eastAsia="Times New Roman" w:hAnsi="Symbol" w:cs="Times New Roman" w:hint="default"/>
      </w:rPr>
    </w:lvl>
    <w:lvl w:ilvl="1" w:tplc="72E2AD78">
      <w:start w:val="1"/>
      <w:numFmt w:val="decimal"/>
      <w:lvlText w:val="(%2)"/>
      <w:lvlJc w:val="left"/>
      <w:pPr>
        <w:ind w:left="2580" w:hanging="1320"/>
      </w:pPr>
      <w:rPr>
        <w:rFonts w:hint="default"/>
      </w:rPr>
    </w:lvl>
    <w:lvl w:ilvl="2" w:tplc="ED847E9C">
      <w:start w:val="37"/>
      <w:numFmt w:val="decimal"/>
      <w:lvlText w:val="%3."/>
      <w:lvlJc w:val="left"/>
      <w:pPr>
        <w:ind w:left="2520" w:hanging="360"/>
      </w:pPr>
      <w:rPr>
        <w:rFonts w:hint="default"/>
      </w:rPr>
    </w:lvl>
    <w:lvl w:ilvl="3" w:tplc="0424000F" w:tentative="1">
      <w:start w:val="1"/>
      <w:numFmt w:val="decimal"/>
      <w:lvlText w:val="%4."/>
      <w:lvlJc w:val="left"/>
      <w:pPr>
        <w:ind w:left="3060" w:hanging="360"/>
      </w:pPr>
    </w:lvl>
    <w:lvl w:ilvl="4" w:tplc="04240019" w:tentative="1">
      <w:start w:val="1"/>
      <w:numFmt w:val="lowerLetter"/>
      <w:lvlText w:val="%5."/>
      <w:lvlJc w:val="left"/>
      <w:pPr>
        <w:ind w:left="3780" w:hanging="360"/>
      </w:pPr>
    </w:lvl>
    <w:lvl w:ilvl="5" w:tplc="0424001B" w:tentative="1">
      <w:start w:val="1"/>
      <w:numFmt w:val="lowerRoman"/>
      <w:lvlText w:val="%6."/>
      <w:lvlJc w:val="right"/>
      <w:pPr>
        <w:ind w:left="4500" w:hanging="180"/>
      </w:pPr>
    </w:lvl>
    <w:lvl w:ilvl="6" w:tplc="0424000F" w:tentative="1">
      <w:start w:val="1"/>
      <w:numFmt w:val="decimal"/>
      <w:lvlText w:val="%7."/>
      <w:lvlJc w:val="left"/>
      <w:pPr>
        <w:ind w:left="5220" w:hanging="360"/>
      </w:pPr>
    </w:lvl>
    <w:lvl w:ilvl="7" w:tplc="04240019" w:tentative="1">
      <w:start w:val="1"/>
      <w:numFmt w:val="lowerLetter"/>
      <w:lvlText w:val="%8."/>
      <w:lvlJc w:val="left"/>
      <w:pPr>
        <w:ind w:left="5940" w:hanging="360"/>
      </w:pPr>
    </w:lvl>
    <w:lvl w:ilvl="8" w:tplc="0424001B" w:tentative="1">
      <w:start w:val="1"/>
      <w:numFmt w:val="lowerRoman"/>
      <w:lvlText w:val="%9."/>
      <w:lvlJc w:val="right"/>
      <w:pPr>
        <w:ind w:left="6660" w:hanging="180"/>
      </w:pPr>
    </w:lvl>
  </w:abstractNum>
  <w:abstractNum w:abstractNumId="35" w15:restartNumberingAfterBreak="0">
    <w:nsid w:val="60241FEA"/>
    <w:multiLevelType w:val="hybridMultilevel"/>
    <w:tmpl w:val="19FC2802"/>
    <w:lvl w:ilvl="0" w:tplc="76AC1A70">
      <w:start w:val="49"/>
      <w:numFmt w:val="bullet"/>
      <w:pStyle w:val="Ods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0FE2FBF"/>
    <w:multiLevelType w:val="hybridMultilevel"/>
    <w:tmpl w:val="7464ABF4"/>
    <w:lvl w:ilvl="0" w:tplc="84728EB6">
      <w:numFmt w:val="bullet"/>
      <w:lvlText w:val="-"/>
      <w:lvlJc w:val="left"/>
      <w:pPr>
        <w:ind w:left="720" w:hanging="360"/>
      </w:pPr>
      <w:rPr>
        <w:rFonts w:ascii="Tahoma" w:eastAsia="Calibri" w:hAnsi="Tahoma" w:cs="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62517BE5"/>
    <w:multiLevelType w:val="singleLevel"/>
    <w:tmpl w:val="4BC2A1F8"/>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66E5331C"/>
    <w:multiLevelType w:val="hybridMultilevel"/>
    <w:tmpl w:val="3F5ABD9A"/>
    <w:lvl w:ilvl="0" w:tplc="C248D0F0">
      <w:start w:val="1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39" w15:restartNumberingAfterBreak="0">
    <w:nsid w:val="690B08FD"/>
    <w:multiLevelType w:val="singleLevel"/>
    <w:tmpl w:val="9D765A58"/>
    <w:lvl w:ilvl="0">
      <w:start w:val="1"/>
      <w:numFmt w:val="decimal"/>
      <w:pStyle w:val="lenZnak"/>
      <w:lvlText w:val="%1."/>
      <w:lvlJc w:val="center"/>
      <w:pPr>
        <w:tabs>
          <w:tab w:val="num" w:pos="340"/>
        </w:tabs>
        <w:ind w:left="0" w:firstLine="0"/>
      </w:pPr>
      <w:rPr>
        <w:rFonts w:hint="default"/>
      </w:rPr>
    </w:lvl>
  </w:abstractNum>
  <w:abstractNum w:abstractNumId="40"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41" w15:restartNumberingAfterBreak="0">
    <w:nsid w:val="6BF0266F"/>
    <w:multiLevelType w:val="hybridMultilevel"/>
    <w:tmpl w:val="A0A8E6CA"/>
    <w:lvl w:ilvl="0" w:tplc="EABEFBC2">
      <w:start w:val="2"/>
      <w:numFmt w:val="bullet"/>
      <w:lvlText w:val="-"/>
      <w:lvlJc w:val="left"/>
      <w:pPr>
        <w:ind w:left="360" w:hanging="360"/>
      </w:pPr>
      <w:rPr>
        <w:rFonts w:ascii="Times New Roman" w:eastAsia="Calibri"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7145385C"/>
    <w:multiLevelType w:val="hybridMultilevel"/>
    <w:tmpl w:val="E334E800"/>
    <w:lvl w:ilvl="0" w:tplc="0424000F">
      <w:start w:val="1"/>
      <w:numFmt w:val="decimal"/>
      <w:pStyle w:val="Alineazaodstavkom"/>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74221589"/>
    <w:multiLevelType w:val="hybridMultilevel"/>
    <w:tmpl w:val="C1C2EBC8"/>
    <w:lvl w:ilvl="0" w:tplc="7E9EFEA4">
      <w:start w:val="1"/>
      <w:numFmt w:val="bullet"/>
      <w:lvlText w:val="-"/>
      <w:lvlJc w:val="left"/>
      <w:pPr>
        <w:ind w:left="900" w:hanging="360"/>
      </w:pPr>
      <w:rPr>
        <w:rFonts w:ascii="Arial" w:hAnsi="Arial" w:hint="default"/>
      </w:rPr>
    </w:lvl>
    <w:lvl w:ilvl="1" w:tplc="04240003" w:tentative="1">
      <w:start w:val="1"/>
      <w:numFmt w:val="bullet"/>
      <w:lvlText w:val="o"/>
      <w:lvlJc w:val="left"/>
      <w:pPr>
        <w:ind w:left="1620" w:hanging="360"/>
      </w:pPr>
      <w:rPr>
        <w:rFonts w:ascii="Courier New" w:hAnsi="Courier New" w:cs="Courier New" w:hint="default"/>
      </w:rPr>
    </w:lvl>
    <w:lvl w:ilvl="2" w:tplc="04240005" w:tentative="1">
      <w:start w:val="1"/>
      <w:numFmt w:val="bullet"/>
      <w:lvlText w:val=""/>
      <w:lvlJc w:val="left"/>
      <w:pPr>
        <w:ind w:left="2340" w:hanging="360"/>
      </w:pPr>
      <w:rPr>
        <w:rFonts w:ascii="Wingdings" w:hAnsi="Wingdings" w:hint="default"/>
      </w:rPr>
    </w:lvl>
    <w:lvl w:ilvl="3" w:tplc="04240001" w:tentative="1">
      <w:start w:val="1"/>
      <w:numFmt w:val="bullet"/>
      <w:lvlText w:val=""/>
      <w:lvlJc w:val="left"/>
      <w:pPr>
        <w:ind w:left="3060" w:hanging="360"/>
      </w:pPr>
      <w:rPr>
        <w:rFonts w:ascii="Symbol" w:hAnsi="Symbol" w:hint="default"/>
      </w:rPr>
    </w:lvl>
    <w:lvl w:ilvl="4" w:tplc="04240003" w:tentative="1">
      <w:start w:val="1"/>
      <w:numFmt w:val="bullet"/>
      <w:lvlText w:val="o"/>
      <w:lvlJc w:val="left"/>
      <w:pPr>
        <w:ind w:left="3780" w:hanging="360"/>
      </w:pPr>
      <w:rPr>
        <w:rFonts w:ascii="Courier New" w:hAnsi="Courier New" w:cs="Courier New" w:hint="default"/>
      </w:rPr>
    </w:lvl>
    <w:lvl w:ilvl="5" w:tplc="04240005" w:tentative="1">
      <w:start w:val="1"/>
      <w:numFmt w:val="bullet"/>
      <w:lvlText w:val=""/>
      <w:lvlJc w:val="left"/>
      <w:pPr>
        <w:ind w:left="4500" w:hanging="360"/>
      </w:pPr>
      <w:rPr>
        <w:rFonts w:ascii="Wingdings" w:hAnsi="Wingdings" w:hint="default"/>
      </w:rPr>
    </w:lvl>
    <w:lvl w:ilvl="6" w:tplc="04240001" w:tentative="1">
      <w:start w:val="1"/>
      <w:numFmt w:val="bullet"/>
      <w:lvlText w:val=""/>
      <w:lvlJc w:val="left"/>
      <w:pPr>
        <w:ind w:left="5220" w:hanging="360"/>
      </w:pPr>
      <w:rPr>
        <w:rFonts w:ascii="Symbol" w:hAnsi="Symbol" w:hint="default"/>
      </w:rPr>
    </w:lvl>
    <w:lvl w:ilvl="7" w:tplc="04240003" w:tentative="1">
      <w:start w:val="1"/>
      <w:numFmt w:val="bullet"/>
      <w:lvlText w:val="o"/>
      <w:lvlJc w:val="left"/>
      <w:pPr>
        <w:ind w:left="5940" w:hanging="360"/>
      </w:pPr>
      <w:rPr>
        <w:rFonts w:ascii="Courier New" w:hAnsi="Courier New" w:cs="Courier New" w:hint="default"/>
      </w:rPr>
    </w:lvl>
    <w:lvl w:ilvl="8" w:tplc="04240005" w:tentative="1">
      <w:start w:val="1"/>
      <w:numFmt w:val="bullet"/>
      <w:lvlText w:val=""/>
      <w:lvlJc w:val="left"/>
      <w:pPr>
        <w:ind w:left="6660" w:hanging="360"/>
      </w:pPr>
      <w:rPr>
        <w:rFonts w:ascii="Wingdings" w:hAnsi="Wingdings" w:hint="default"/>
      </w:rPr>
    </w:lvl>
  </w:abstractNum>
  <w:abstractNum w:abstractNumId="44" w15:restartNumberingAfterBreak="0">
    <w:nsid w:val="76B67ADA"/>
    <w:multiLevelType w:val="singleLevel"/>
    <w:tmpl w:val="4BC2A1F8"/>
    <w:lvl w:ilvl="0">
      <w:start w:val="1"/>
      <w:numFmt w:val="bullet"/>
      <w:lvlText w:val=""/>
      <w:lvlJc w:val="left"/>
      <w:pPr>
        <w:tabs>
          <w:tab w:val="num" w:pos="360"/>
        </w:tabs>
        <w:ind w:left="360" w:hanging="360"/>
      </w:pPr>
      <w:rPr>
        <w:rFonts w:ascii="Symbol" w:hAnsi="Symbol" w:hint="default"/>
      </w:rPr>
    </w:lvl>
  </w:abstractNum>
  <w:abstractNum w:abstractNumId="45" w15:restartNumberingAfterBreak="0">
    <w:nsid w:val="77E432A1"/>
    <w:multiLevelType w:val="hybridMultilevel"/>
    <w:tmpl w:val="C3B0DD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6" w15:restartNumberingAfterBreak="0">
    <w:nsid w:val="783441D5"/>
    <w:multiLevelType w:val="hybridMultilevel"/>
    <w:tmpl w:val="FDF40A0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7" w15:restartNumberingAfterBreak="0">
    <w:nsid w:val="7FAB0A74"/>
    <w:multiLevelType w:val="hybridMultilevel"/>
    <w:tmpl w:val="4D620D46"/>
    <w:lvl w:ilvl="0" w:tplc="B194FA46">
      <w:start w:val="2"/>
      <w:numFmt w:val="bullet"/>
      <w:lvlText w:val="-"/>
      <w:lvlJc w:val="left"/>
      <w:pPr>
        <w:ind w:left="1800" w:hanging="360"/>
      </w:pPr>
      <w:rPr>
        <w:rFonts w:ascii="Arial" w:eastAsia="Times New Roman"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num w:numId="1">
    <w:abstractNumId w:val="20"/>
  </w:num>
  <w:num w:numId="2">
    <w:abstractNumId w:val="35"/>
  </w:num>
  <w:num w:numId="3">
    <w:abstractNumId w:val="21"/>
    <w:lvlOverride w:ilvl="0">
      <w:startOverride w:val="1"/>
    </w:lvlOverride>
  </w:num>
  <w:num w:numId="4">
    <w:abstractNumId w:val="8"/>
  </w:num>
  <w:num w:numId="5">
    <w:abstractNumId w:val="47"/>
  </w:num>
  <w:num w:numId="6">
    <w:abstractNumId w:val="42"/>
  </w:num>
  <w:num w:numId="7">
    <w:abstractNumId w:val="14"/>
  </w:num>
  <w:num w:numId="8">
    <w:abstractNumId w:val="14"/>
    <w:lvlOverride w:ilvl="0">
      <w:startOverride w:val="1"/>
    </w:lvlOverride>
  </w:num>
  <w:num w:numId="9">
    <w:abstractNumId w:val="9"/>
  </w:num>
  <w:num w:numId="10">
    <w:abstractNumId w:val="4"/>
  </w:num>
  <w:num w:numId="11">
    <w:abstractNumId w:val="41"/>
  </w:num>
  <w:num w:numId="12">
    <w:abstractNumId w:val="39"/>
  </w:num>
  <w:num w:numId="13">
    <w:abstractNumId w:val="15"/>
  </w:num>
  <w:num w:numId="14">
    <w:abstractNumId w:val="29"/>
  </w:num>
  <w:num w:numId="15">
    <w:abstractNumId w:val="12"/>
  </w:num>
  <w:num w:numId="16">
    <w:abstractNumId w:val="30"/>
  </w:num>
  <w:num w:numId="17">
    <w:abstractNumId w:val="43"/>
  </w:num>
  <w:num w:numId="18">
    <w:abstractNumId w:val="34"/>
  </w:num>
  <w:num w:numId="19">
    <w:abstractNumId w:val="16"/>
  </w:num>
  <w:num w:numId="20">
    <w:abstractNumId w:val="46"/>
  </w:num>
  <w:num w:numId="21">
    <w:abstractNumId w:val="19"/>
  </w:num>
  <w:num w:numId="22">
    <w:abstractNumId w:val="6"/>
  </w:num>
  <w:num w:numId="23">
    <w:abstractNumId w:val="24"/>
  </w:num>
  <w:num w:numId="24">
    <w:abstractNumId w:val="23"/>
  </w:num>
  <w:num w:numId="25">
    <w:abstractNumId w:val="10"/>
  </w:num>
  <w:num w:numId="26">
    <w:abstractNumId w:val="11"/>
  </w:num>
  <w:num w:numId="27">
    <w:abstractNumId w:val="2"/>
  </w:num>
  <w:num w:numId="28">
    <w:abstractNumId w:val="3"/>
  </w:num>
  <w:num w:numId="29">
    <w:abstractNumId w:val="1"/>
  </w:num>
  <w:num w:numId="30">
    <w:abstractNumId w:val="22"/>
  </w:num>
  <w:num w:numId="31">
    <w:abstractNumId w:val="5"/>
  </w:num>
  <w:num w:numId="32">
    <w:abstractNumId w:val="25"/>
  </w:num>
  <w:num w:numId="33">
    <w:abstractNumId w:val="17"/>
  </w:num>
  <w:num w:numId="34">
    <w:abstractNumId w:val="45"/>
  </w:num>
  <w:num w:numId="35">
    <w:abstractNumId w:val="39"/>
    <w:lvlOverride w:ilvl="0">
      <w:startOverride w:val="1"/>
    </w:lvlOverride>
  </w:num>
  <w:num w:numId="36">
    <w:abstractNumId w:val="31"/>
  </w:num>
  <w:num w:numId="37">
    <w:abstractNumId w:val="28"/>
  </w:num>
  <w:num w:numId="38">
    <w:abstractNumId w:val="44"/>
  </w:num>
  <w:num w:numId="39">
    <w:abstractNumId w:val="37"/>
  </w:num>
  <w:num w:numId="40">
    <w:abstractNumId w:val="32"/>
  </w:num>
  <w:num w:numId="41">
    <w:abstractNumId w:val="33"/>
  </w:num>
  <w:num w:numId="42">
    <w:abstractNumId w:val="40"/>
  </w:num>
  <w:num w:numId="43">
    <w:abstractNumId w:val="36"/>
  </w:num>
  <w:num w:numId="44">
    <w:abstractNumId w:val="27"/>
  </w:num>
  <w:num w:numId="45">
    <w:abstractNumId w:val="26"/>
  </w:num>
  <w:num w:numId="46">
    <w:abstractNumId w:val="18"/>
  </w:num>
  <w:num w:numId="47">
    <w:abstractNumId w:val="38"/>
  </w:num>
  <w:num w:numId="48">
    <w:abstractNumId w:val="13"/>
  </w:num>
  <w:num w:numId="49">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50">
    <w:abstractNumId w:val="7"/>
  </w:num>
  <w:numIdMacAtCleanup w:val="2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6EEF"/>
    <w:rsid w:val="00002225"/>
    <w:rsid w:val="0000475C"/>
    <w:rsid w:val="000048F1"/>
    <w:rsid w:val="00005AC7"/>
    <w:rsid w:val="00007732"/>
    <w:rsid w:val="00007A73"/>
    <w:rsid w:val="00010244"/>
    <w:rsid w:val="0001158B"/>
    <w:rsid w:val="00011F51"/>
    <w:rsid w:val="00012B97"/>
    <w:rsid w:val="00013DC7"/>
    <w:rsid w:val="0002090E"/>
    <w:rsid w:val="00020D6A"/>
    <w:rsid w:val="00020E7E"/>
    <w:rsid w:val="00021CE8"/>
    <w:rsid w:val="00026E6A"/>
    <w:rsid w:val="00032618"/>
    <w:rsid w:val="00032DB8"/>
    <w:rsid w:val="00034CFE"/>
    <w:rsid w:val="00035CB1"/>
    <w:rsid w:val="0003705F"/>
    <w:rsid w:val="000372C2"/>
    <w:rsid w:val="0003756A"/>
    <w:rsid w:val="00041900"/>
    <w:rsid w:val="00041AE0"/>
    <w:rsid w:val="00041B12"/>
    <w:rsid w:val="0004260B"/>
    <w:rsid w:val="0004482A"/>
    <w:rsid w:val="00046011"/>
    <w:rsid w:val="000463B8"/>
    <w:rsid w:val="00047809"/>
    <w:rsid w:val="00047B7A"/>
    <w:rsid w:val="0005204B"/>
    <w:rsid w:val="00052319"/>
    <w:rsid w:val="00052BB6"/>
    <w:rsid w:val="00053F47"/>
    <w:rsid w:val="00055066"/>
    <w:rsid w:val="0005507C"/>
    <w:rsid w:val="000553C1"/>
    <w:rsid w:val="00055946"/>
    <w:rsid w:val="0005678F"/>
    <w:rsid w:val="00057D12"/>
    <w:rsid w:val="00061BBE"/>
    <w:rsid w:val="0006223F"/>
    <w:rsid w:val="000627A2"/>
    <w:rsid w:val="00064589"/>
    <w:rsid w:val="00065715"/>
    <w:rsid w:val="00067093"/>
    <w:rsid w:val="0007097C"/>
    <w:rsid w:val="00070B31"/>
    <w:rsid w:val="00070F02"/>
    <w:rsid w:val="00071F39"/>
    <w:rsid w:val="000725D7"/>
    <w:rsid w:val="0007260F"/>
    <w:rsid w:val="00073003"/>
    <w:rsid w:val="000737C8"/>
    <w:rsid w:val="00074412"/>
    <w:rsid w:val="000755C2"/>
    <w:rsid w:val="00075866"/>
    <w:rsid w:val="00076090"/>
    <w:rsid w:val="0007697B"/>
    <w:rsid w:val="00080254"/>
    <w:rsid w:val="000813EB"/>
    <w:rsid w:val="00082783"/>
    <w:rsid w:val="00084395"/>
    <w:rsid w:val="000854F2"/>
    <w:rsid w:val="000861AF"/>
    <w:rsid w:val="00090570"/>
    <w:rsid w:val="000926B5"/>
    <w:rsid w:val="00093A9E"/>
    <w:rsid w:val="00093AF6"/>
    <w:rsid w:val="0009509B"/>
    <w:rsid w:val="0009599B"/>
    <w:rsid w:val="00096A6A"/>
    <w:rsid w:val="00096A9C"/>
    <w:rsid w:val="000A0143"/>
    <w:rsid w:val="000A07E5"/>
    <w:rsid w:val="000A08F2"/>
    <w:rsid w:val="000A3452"/>
    <w:rsid w:val="000A4959"/>
    <w:rsid w:val="000A7406"/>
    <w:rsid w:val="000B0D02"/>
    <w:rsid w:val="000B119D"/>
    <w:rsid w:val="000B1253"/>
    <w:rsid w:val="000B1873"/>
    <w:rsid w:val="000B3FC6"/>
    <w:rsid w:val="000B4B06"/>
    <w:rsid w:val="000B5E92"/>
    <w:rsid w:val="000B708E"/>
    <w:rsid w:val="000B7C73"/>
    <w:rsid w:val="000B7D6B"/>
    <w:rsid w:val="000C007D"/>
    <w:rsid w:val="000C09B3"/>
    <w:rsid w:val="000C2AD1"/>
    <w:rsid w:val="000C3CD6"/>
    <w:rsid w:val="000C4135"/>
    <w:rsid w:val="000C4237"/>
    <w:rsid w:val="000C5CE6"/>
    <w:rsid w:val="000C7051"/>
    <w:rsid w:val="000C7211"/>
    <w:rsid w:val="000C789C"/>
    <w:rsid w:val="000C7A0B"/>
    <w:rsid w:val="000D08FC"/>
    <w:rsid w:val="000D1348"/>
    <w:rsid w:val="000D218A"/>
    <w:rsid w:val="000D23C1"/>
    <w:rsid w:val="000D28CB"/>
    <w:rsid w:val="000D35F8"/>
    <w:rsid w:val="000D40AA"/>
    <w:rsid w:val="000D52A2"/>
    <w:rsid w:val="000D5694"/>
    <w:rsid w:val="000D590F"/>
    <w:rsid w:val="000D7364"/>
    <w:rsid w:val="000D7A0D"/>
    <w:rsid w:val="000D7FA3"/>
    <w:rsid w:val="000E096E"/>
    <w:rsid w:val="000E0C44"/>
    <w:rsid w:val="000E1162"/>
    <w:rsid w:val="000E1656"/>
    <w:rsid w:val="000E28B6"/>
    <w:rsid w:val="000E3990"/>
    <w:rsid w:val="000E5E7C"/>
    <w:rsid w:val="000F03E0"/>
    <w:rsid w:val="000F11B5"/>
    <w:rsid w:val="000F18F2"/>
    <w:rsid w:val="000F1945"/>
    <w:rsid w:val="000F1C78"/>
    <w:rsid w:val="000F1D9E"/>
    <w:rsid w:val="000F233E"/>
    <w:rsid w:val="000F2C02"/>
    <w:rsid w:val="000F35D0"/>
    <w:rsid w:val="000F3DB7"/>
    <w:rsid w:val="000F4ABE"/>
    <w:rsid w:val="000F4B3F"/>
    <w:rsid w:val="000F4B94"/>
    <w:rsid w:val="000F53CC"/>
    <w:rsid w:val="000F5ABA"/>
    <w:rsid w:val="000F7535"/>
    <w:rsid w:val="000F7792"/>
    <w:rsid w:val="00100C64"/>
    <w:rsid w:val="00100F74"/>
    <w:rsid w:val="0010293F"/>
    <w:rsid w:val="00104719"/>
    <w:rsid w:val="00104994"/>
    <w:rsid w:val="00106B77"/>
    <w:rsid w:val="00107A93"/>
    <w:rsid w:val="00107C95"/>
    <w:rsid w:val="0011020E"/>
    <w:rsid w:val="00111056"/>
    <w:rsid w:val="001111CE"/>
    <w:rsid w:val="001112F2"/>
    <w:rsid w:val="001120FD"/>
    <w:rsid w:val="00112863"/>
    <w:rsid w:val="001130E2"/>
    <w:rsid w:val="0011347A"/>
    <w:rsid w:val="00113CFB"/>
    <w:rsid w:val="001140A6"/>
    <w:rsid w:val="0011443B"/>
    <w:rsid w:val="00114B8E"/>
    <w:rsid w:val="00115086"/>
    <w:rsid w:val="001173E9"/>
    <w:rsid w:val="00117629"/>
    <w:rsid w:val="001176DF"/>
    <w:rsid w:val="00117AE7"/>
    <w:rsid w:val="001204ED"/>
    <w:rsid w:val="00121332"/>
    <w:rsid w:val="00122FF4"/>
    <w:rsid w:val="001237B1"/>
    <w:rsid w:val="0012408C"/>
    <w:rsid w:val="0012446E"/>
    <w:rsid w:val="001246CE"/>
    <w:rsid w:val="0012756A"/>
    <w:rsid w:val="00131922"/>
    <w:rsid w:val="00131B65"/>
    <w:rsid w:val="00132343"/>
    <w:rsid w:val="00132596"/>
    <w:rsid w:val="00132B6E"/>
    <w:rsid w:val="00133390"/>
    <w:rsid w:val="00134C51"/>
    <w:rsid w:val="00135787"/>
    <w:rsid w:val="00136E01"/>
    <w:rsid w:val="001408A0"/>
    <w:rsid w:val="00143E75"/>
    <w:rsid w:val="00145B33"/>
    <w:rsid w:val="00146BBC"/>
    <w:rsid w:val="001506E2"/>
    <w:rsid w:val="00150F12"/>
    <w:rsid w:val="00150F46"/>
    <w:rsid w:val="00151CC3"/>
    <w:rsid w:val="0015342D"/>
    <w:rsid w:val="00154297"/>
    <w:rsid w:val="00154438"/>
    <w:rsid w:val="00154527"/>
    <w:rsid w:val="00154932"/>
    <w:rsid w:val="00154BD0"/>
    <w:rsid w:val="00155901"/>
    <w:rsid w:val="00155B0B"/>
    <w:rsid w:val="00157587"/>
    <w:rsid w:val="00157F32"/>
    <w:rsid w:val="001638E4"/>
    <w:rsid w:val="00164352"/>
    <w:rsid w:val="001656A0"/>
    <w:rsid w:val="00165C66"/>
    <w:rsid w:val="00171CCC"/>
    <w:rsid w:val="00173FB3"/>
    <w:rsid w:val="00174300"/>
    <w:rsid w:val="00177E99"/>
    <w:rsid w:val="0018070F"/>
    <w:rsid w:val="00180C93"/>
    <w:rsid w:val="00181412"/>
    <w:rsid w:val="001818FD"/>
    <w:rsid w:val="00182D37"/>
    <w:rsid w:val="001842C4"/>
    <w:rsid w:val="00185168"/>
    <w:rsid w:val="00185A24"/>
    <w:rsid w:val="00185A9B"/>
    <w:rsid w:val="00186B33"/>
    <w:rsid w:val="00186FAE"/>
    <w:rsid w:val="00187203"/>
    <w:rsid w:val="00191D7C"/>
    <w:rsid w:val="001924F4"/>
    <w:rsid w:val="001930FA"/>
    <w:rsid w:val="00193682"/>
    <w:rsid w:val="001947D2"/>
    <w:rsid w:val="0019515D"/>
    <w:rsid w:val="00195B22"/>
    <w:rsid w:val="00195DDE"/>
    <w:rsid w:val="00197002"/>
    <w:rsid w:val="00197537"/>
    <w:rsid w:val="00197A52"/>
    <w:rsid w:val="001A2D67"/>
    <w:rsid w:val="001A322F"/>
    <w:rsid w:val="001A3405"/>
    <w:rsid w:val="001A3762"/>
    <w:rsid w:val="001A4137"/>
    <w:rsid w:val="001A79F5"/>
    <w:rsid w:val="001A7B5C"/>
    <w:rsid w:val="001B09D3"/>
    <w:rsid w:val="001B0C65"/>
    <w:rsid w:val="001B4E3A"/>
    <w:rsid w:val="001B70CB"/>
    <w:rsid w:val="001C1213"/>
    <w:rsid w:val="001C36DE"/>
    <w:rsid w:val="001C37CF"/>
    <w:rsid w:val="001C4033"/>
    <w:rsid w:val="001C435E"/>
    <w:rsid w:val="001C44D5"/>
    <w:rsid w:val="001C6019"/>
    <w:rsid w:val="001C6BD8"/>
    <w:rsid w:val="001C7A6A"/>
    <w:rsid w:val="001C7E44"/>
    <w:rsid w:val="001D0D8A"/>
    <w:rsid w:val="001D28BC"/>
    <w:rsid w:val="001D2ADE"/>
    <w:rsid w:val="001D36D6"/>
    <w:rsid w:val="001D5B69"/>
    <w:rsid w:val="001D5DAD"/>
    <w:rsid w:val="001D6F3E"/>
    <w:rsid w:val="001D7AC2"/>
    <w:rsid w:val="001D7AD6"/>
    <w:rsid w:val="001E0678"/>
    <w:rsid w:val="001E0ADE"/>
    <w:rsid w:val="001E0B91"/>
    <w:rsid w:val="001E0D05"/>
    <w:rsid w:val="001E1629"/>
    <w:rsid w:val="001E1F34"/>
    <w:rsid w:val="001E3726"/>
    <w:rsid w:val="001E53F7"/>
    <w:rsid w:val="001E6639"/>
    <w:rsid w:val="001E6C5F"/>
    <w:rsid w:val="001E7932"/>
    <w:rsid w:val="001F0308"/>
    <w:rsid w:val="001F1908"/>
    <w:rsid w:val="001F22DE"/>
    <w:rsid w:val="001F2BF9"/>
    <w:rsid w:val="001F3B90"/>
    <w:rsid w:val="001F3E56"/>
    <w:rsid w:val="001F4965"/>
    <w:rsid w:val="001F547D"/>
    <w:rsid w:val="001F5AC3"/>
    <w:rsid w:val="001F6F2F"/>
    <w:rsid w:val="00200316"/>
    <w:rsid w:val="00200A9A"/>
    <w:rsid w:val="002016F0"/>
    <w:rsid w:val="00202103"/>
    <w:rsid w:val="00202867"/>
    <w:rsid w:val="00202E7E"/>
    <w:rsid w:val="0020721E"/>
    <w:rsid w:val="00207386"/>
    <w:rsid w:val="00207E86"/>
    <w:rsid w:val="00210281"/>
    <w:rsid w:val="00210A61"/>
    <w:rsid w:val="00212106"/>
    <w:rsid w:val="002124AD"/>
    <w:rsid w:val="0021347E"/>
    <w:rsid w:val="00214D7D"/>
    <w:rsid w:val="002152F2"/>
    <w:rsid w:val="0021565D"/>
    <w:rsid w:val="0021728F"/>
    <w:rsid w:val="00217510"/>
    <w:rsid w:val="00217D65"/>
    <w:rsid w:val="0022026C"/>
    <w:rsid w:val="0022058D"/>
    <w:rsid w:val="0022100E"/>
    <w:rsid w:val="00221641"/>
    <w:rsid w:val="002250E3"/>
    <w:rsid w:val="002251FE"/>
    <w:rsid w:val="002277B4"/>
    <w:rsid w:val="002302C4"/>
    <w:rsid w:val="002315A6"/>
    <w:rsid w:val="00231ED6"/>
    <w:rsid w:val="002361B3"/>
    <w:rsid w:val="002404B4"/>
    <w:rsid w:val="0024118C"/>
    <w:rsid w:val="002419E3"/>
    <w:rsid w:val="00241CAB"/>
    <w:rsid w:val="0024200C"/>
    <w:rsid w:val="002423CD"/>
    <w:rsid w:val="002429F1"/>
    <w:rsid w:val="00242A9C"/>
    <w:rsid w:val="002432F6"/>
    <w:rsid w:val="0024672B"/>
    <w:rsid w:val="002467F4"/>
    <w:rsid w:val="00250425"/>
    <w:rsid w:val="00250B88"/>
    <w:rsid w:val="00255725"/>
    <w:rsid w:val="0025625C"/>
    <w:rsid w:val="00256878"/>
    <w:rsid w:val="002568A0"/>
    <w:rsid w:val="0026207E"/>
    <w:rsid w:val="00262380"/>
    <w:rsid w:val="00263431"/>
    <w:rsid w:val="00263BC6"/>
    <w:rsid w:val="002648C3"/>
    <w:rsid w:val="00264BC5"/>
    <w:rsid w:val="00267B1C"/>
    <w:rsid w:val="0027302E"/>
    <w:rsid w:val="0027384D"/>
    <w:rsid w:val="002748C0"/>
    <w:rsid w:val="00274CA6"/>
    <w:rsid w:val="00274FCD"/>
    <w:rsid w:val="002756A4"/>
    <w:rsid w:val="00276213"/>
    <w:rsid w:val="00276A73"/>
    <w:rsid w:val="00276DC3"/>
    <w:rsid w:val="00277400"/>
    <w:rsid w:val="00280E11"/>
    <w:rsid w:val="0028118F"/>
    <w:rsid w:val="00281BCE"/>
    <w:rsid w:val="002834CD"/>
    <w:rsid w:val="00285455"/>
    <w:rsid w:val="00286053"/>
    <w:rsid w:val="00286624"/>
    <w:rsid w:val="00286A58"/>
    <w:rsid w:val="00287464"/>
    <w:rsid w:val="00287B74"/>
    <w:rsid w:val="0029012B"/>
    <w:rsid w:val="0029081D"/>
    <w:rsid w:val="00294003"/>
    <w:rsid w:val="002949CC"/>
    <w:rsid w:val="00294C89"/>
    <w:rsid w:val="00295EC6"/>
    <w:rsid w:val="00296411"/>
    <w:rsid w:val="0029749C"/>
    <w:rsid w:val="002A0F1D"/>
    <w:rsid w:val="002A186B"/>
    <w:rsid w:val="002A33F9"/>
    <w:rsid w:val="002A380C"/>
    <w:rsid w:val="002A42AA"/>
    <w:rsid w:val="002A431C"/>
    <w:rsid w:val="002A46E0"/>
    <w:rsid w:val="002A5319"/>
    <w:rsid w:val="002A622F"/>
    <w:rsid w:val="002A763F"/>
    <w:rsid w:val="002B0610"/>
    <w:rsid w:val="002B09A2"/>
    <w:rsid w:val="002B0A03"/>
    <w:rsid w:val="002B1D03"/>
    <w:rsid w:val="002B231B"/>
    <w:rsid w:val="002B33B4"/>
    <w:rsid w:val="002B357C"/>
    <w:rsid w:val="002B3BB4"/>
    <w:rsid w:val="002B3FC5"/>
    <w:rsid w:val="002B4CFE"/>
    <w:rsid w:val="002B621C"/>
    <w:rsid w:val="002C10EF"/>
    <w:rsid w:val="002C4D76"/>
    <w:rsid w:val="002C5974"/>
    <w:rsid w:val="002C64A5"/>
    <w:rsid w:val="002C7418"/>
    <w:rsid w:val="002D17B7"/>
    <w:rsid w:val="002D285F"/>
    <w:rsid w:val="002D3EB0"/>
    <w:rsid w:val="002D4194"/>
    <w:rsid w:val="002D550F"/>
    <w:rsid w:val="002D6659"/>
    <w:rsid w:val="002D7A9C"/>
    <w:rsid w:val="002E0DC7"/>
    <w:rsid w:val="002E1AB1"/>
    <w:rsid w:val="002E306F"/>
    <w:rsid w:val="002E334C"/>
    <w:rsid w:val="002E3933"/>
    <w:rsid w:val="002E39D9"/>
    <w:rsid w:val="002E4790"/>
    <w:rsid w:val="002E48CE"/>
    <w:rsid w:val="002E4B5E"/>
    <w:rsid w:val="002E56ED"/>
    <w:rsid w:val="002E602B"/>
    <w:rsid w:val="002E79AF"/>
    <w:rsid w:val="002E7CE9"/>
    <w:rsid w:val="002F07F7"/>
    <w:rsid w:val="002F4832"/>
    <w:rsid w:val="002F4CF1"/>
    <w:rsid w:val="002F5FB8"/>
    <w:rsid w:val="002F64E1"/>
    <w:rsid w:val="002F6628"/>
    <w:rsid w:val="003008B5"/>
    <w:rsid w:val="003008DE"/>
    <w:rsid w:val="00301F0D"/>
    <w:rsid w:val="00302219"/>
    <w:rsid w:val="00303406"/>
    <w:rsid w:val="00304096"/>
    <w:rsid w:val="0030532F"/>
    <w:rsid w:val="00306907"/>
    <w:rsid w:val="00310F14"/>
    <w:rsid w:val="003115CF"/>
    <w:rsid w:val="00311BDE"/>
    <w:rsid w:val="00311DB0"/>
    <w:rsid w:val="00312F2F"/>
    <w:rsid w:val="003148B5"/>
    <w:rsid w:val="00316BF9"/>
    <w:rsid w:val="00317D7A"/>
    <w:rsid w:val="00320433"/>
    <w:rsid w:val="00320F81"/>
    <w:rsid w:val="00321A28"/>
    <w:rsid w:val="00322121"/>
    <w:rsid w:val="0032223D"/>
    <w:rsid w:val="00322BD6"/>
    <w:rsid w:val="00323370"/>
    <w:rsid w:val="003246BE"/>
    <w:rsid w:val="0032473D"/>
    <w:rsid w:val="00324B70"/>
    <w:rsid w:val="00324B7B"/>
    <w:rsid w:val="00325628"/>
    <w:rsid w:val="00325CCB"/>
    <w:rsid w:val="00325CD8"/>
    <w:rsid w:val="00326436"/>
    <w:rsid w:val="0032725C"/>
    <w:rsid w:val="00332AE0"/>
    <w:rsid w:val="003335E6"/>
    <w:rsid w:val="003335F3"/>
    <w:rsid w:val="00334DCA"/>
    <w:rsid w:val="00335469"/>
    <w:rsid w:val="00335BEE"/>
    <w:rsid w:val="00337D8F"/>
    <w:rsid w:val="00337E06"/>
    <w:rsid w:val="003402AF"/>
    <w:rsid w:val="0034040F"/>
    <w:rsid w:val="00340537"/>
    <w:rsid w:val="00340EBA"/>
    <w:rsid w:val="003411BF"/>
    <w:rsid w:val="00341D5F"/>
    <w:rsid w:val="00343F3E"/>
    <w:rsid w:val="003443A9"/>
    <w:rsid w:val="00345A23"/>
    <w:rsid w:val="00346B18"/>
    <w:rsid w:val="003470DD"/>
    <w:rsid w:val="003474A7"/>
    <w:rsid w:val="00351B64"/>
    <w:rsid w:val="00352EAE"/>
    <w:rsid w:val="00353E3B"/>
    <w:rsid w:val="003547C2"/>
    <w:rsid w:val="00354803"/>
    <w:rsid w:val="00356063"/>
    <w:rsid w:val="003560FC"/>
    <w:rsid w:val="00356313"/>
    <w:rsid w:val="00357963"/>
    <w:rsid w:val="00357E6B"/>
    <w:rsid w:val="00361BC9"/>
    <w:rsid w:val="00362C3E"/>
    <w:rsid w:val="00364107"/>
    <w:rsid w:val="00364810"/>
    <w:rsid w:val="00364B16"/>
    <w:rsid w:val="00364C06"/>
    <w:rsid w:val="00365616"/>
    <w:rsid w:val="0036597E"/>
    <w:rsid w:val="00367378"/>
    <w:rsid w:val="003676C7"/>
    <w:rsid w:val="00372189"/>
    <w:rsid w:val="00372351"/>
    <w:rsid w:val="0037235F"/>
    <w:rsid w:val="0037343E"/>
    <w:rsid w:val="00374B33"/>
    <w:rsid w:val="00375A8D"/>
    <w:rsid w:val="003775F7"/>
    <w:rsid w:val="00377E32"/>
    <w:rsid w:val="00380ED6"/>
    <w:rsid w:val="003818A1"/>
    <w:rsid w:val="00383198"/>
    <w:rsid w:val="00387097"/>
    <w:rsid w:val="003905D4"/>
    <w:rsid w:val="00391E19"/>
    <w:rsid w:val="00393FD0"/>
    <w:rsid w:val="00395176"/>
    <w:rsid w:val="003953AB"/>
    <w:rsid w:val="00396C4D"/>
    <w:rsid w:val="00397886"/>
    <w:rsid w:val="00397EF6"/>
    <w:rsid w:val="003A0DA6"/>
    <w:rsid w:val="003A2EF3"/>
    <w:rsid w:val="003A3802"/>
    <w:rsid w:val="003A388F"/>
    <w:rsid w:val="003A3A83"/>
    <w:rsid w:val="003A3B2F"/>
    <w:rsid w:val="003A4C4E"/>
    <w:rsid w:val="003A4E19"/>
    <w:rsid w:val="003A4F9B"/>
    <w:rsid w:val="003A5198"/>
    <w:rsid w:val="003A685B"/>
    <w:rsid w:val="003A7351"/>
    <w:rsid w:val="003B0190"/>
    <w:rsid w:val="003B0469"/>
    <w:rsid w:val="003B0D98"/>
    <w:rsid w:val="003B0ED7"/>
    <w:rsid w:val="003B1AC4"/>
    <w:rsid w:val="003B354A"/>
    <w:rsid w:val="003B382F"/>
    <w:rsid w:val="003B417D"/>
    <w:rsid w:val="003B41EE"/>
    <w:rsid w:val="003B44B4"/>
    <w:rsid w:val="003B57A7"/>
    <w:rsid w:val="003B663C"/>
    <w:rsid w:val="003B6643"/>
    <w:rsid w:val="003B718A"/>
    <w:rsid w:val="003C0821"/>
    <w:rsid w:val="003C271B"/>
    <w:rsid w:val="003C3088"/>
    <w:rsid w:val="003C38E0"/>
    <w:rsid w:val="003C39ED"/>
    <w:rsid w:val="003C4455"/>
    <w:rsid w:val="003C54EF"/>
    <w:rsid w:val="003C63EB"/>
    <w:rsid w:val="003C713A"/>
    <w:rsid w:val="003D1CF5"/>
    <w:rsid w:val="003D2428"/>
    <w:rsid w:val="003D3894"/>
    <w:rsid w:val="003D5122"/>
    <w:rsid w:val="003D7D74"/>
    <w:rsid w:val="003E178C"/>
    <w:rsid w:val="003E1E6B"/>
    <w:rsid w:val="003E2A19"/>
    <w:rsid w:val="003E3F8F"/>
    <w:rsid w:val="003E407D"/>
    <w:rsid w:val="003E52F8"/>
    <w:rsid w:val="003E56CD"/>
    <w:rsid w:val="003E5D25"/>
    <w:rsid w:val="003E630A"/>
    <w:rsid w:val="003E6F1D"/>
    <w:rsid w:val="003E77E1"/>
    <w:rsid w:val="003E788C"/>
    <w:rsid w:val="003E7D68"/>
    <w:rsid w:val="003F0239"/>
    <w:rsid w:val="003F1119"/>
    <w:rsid w:val="003F13B0"/>
    <w:rsid w:val="003F15DF"/>
    <w:rsid w:val="003F699E"/>
    <w:rsid w:val="00401EB2"/>
    <w:rsid w:val="004029DF"/>
    <w:rsid w:val="00406562"/>
    <w:rsid w:val="00406E4F"/>
    <w:rsid w:val="00406EE2"/>
    <w:rsid w:val="00407412"/>
    <w:rsid w:val="00410723"/>
    <w:rsid w:val="004119B7"/>
    <w:rsid w:val="004128DD"/>
    <w:rsid w:val="00413CE9"/>
    <w:rsid w:val="00413D75"/>
    <w:rsid w:val="00414235"/>
    <w:rsid w:val="00414577"/>
    <w:rsid w:val="004149C1"/>
    <w:rsid w:val="00416EE1"/>
    <w:rsid w:val="0042121D"/>
    <w:rsid w:val="0042344E"/>
    <w:rsid w:val="00423A4F"/>
    <w:rsid w:val="00424E09"/>
    <w:rsid w:val="00426141"/>
    <w:rsid w:val="00426833"/>
    <w:rsid w:val="00426BB5"/>
    <w:rsid w:val="00426BE9"/>
    <w:rsid w:val="004305D2"/>
    <w:rsid w:val="004308B6"/>
    <w:rsid w:val="00431000"/>
    <w:rsid w:val="00431BFA"/>
    <w:rsid w:val="00434809"/>
    <w:rsid w:val="00434B1F"/>
    <w:rsid w:val="0043664A"/>
    <w:rsid w:val="004378F5"/>
    <w:rsid w:val="00443B8F"/>
    <w:rsid w:val="00444FCD"/>
    <w:rsid w:val="00446BCB"/>
    <w:rsid w:val="00446E32"/>
    <w:rsid w:val="0044783D"/>
    <w:rsid w:val="00447E5F"/>
    <w:rsid w:val="00450DE3"/>
    <w:rsid w:val="00452650"/>
    <w:rsid w:val="004527CE"/>
    <w:rsid w:val="004533ED"/>
    <w:rsid w:val="004540F1"/>
    <w:rsid w:val="004548A2"/>
    <w:rsid w:val="004560E3"/>
    <w:rsid w:val="00456788"/>
    <w:rsid w:val="00456DA2"/>
    <w:rsid w:val="00457366"/>
    <w:rsid w:val="00457FC6"/>
    <w:rsid w:val="004605A7"/>
    <w:rsid w:val="004625FF"/>
    <w:rsid w:val="00465D96"/>
    <w:rsid w:val="00471551"/>
    <w:rsid w:val="004719D4"/>
    <w:rsid w:val="00472102"/>
    <w:rsid w:val="00472B01"/>
    <w:rsid w:val="00472BB3"/>
    <w:rsid w:val="00475035"/>
    <w:rsid w:val="00475076"/>
    <w:rsid w:val="00475122"/>
    <w:rsid w:val="00475352"/>
    <w:rsid w:val="00476ECD"/>
    <w:rsid w:val="00477413"/>
    <w:rsid w:val="00480D42"/>
    <w:rsid w:val="00480D85"/>
    <w:rsid w:val="004815B4"/>
    <w:rsid w:val="004818E5"/>
    <w:rsid w:val="00482679"/>
    <w:rsid w:val="0048503B"/>
    <w:rsid w:val="004851D5"/>
    <w:rsid w:val="004852DD"/>
    <w:rsid w:val="004875DC"/>
    <w:rsid w:val="004915FE"/>
    <w:rsid w:val="00491C4C"/>
    <w:rsid w:val="0049437E"/>
    <w:rsid w:val="0049588A"/>
    <w:rsid w:val="00496212"/>
    <w:rsid w:val="004970EF"/>
    <w:rsid w:val="004979FC"/>
    <w:rsid w:val="004A1C23"/>
    <w:rsid w:val="004A3816"/>
    <w:rsid w:val="004A4035"/>
    <w:rsid w:val="004A4F6A"/>
    <w:rsid w:val="004A5817"/>
    <w:rsid w:val="004A5BC2"/>
    <w:rsid w:val="004A5EAD"/>
    <w:rsid w:val="004A7997"/>
    <w:rsid w:val="004B0FB7"/>
    <w:rsid w:val="004B10B0"/>
    <w:rsid w:val="004B189F"/>
    <w:rsid w:val="004B2302"/>
    <w:rsid w:val="004B4042"/>
    <w:rsid w:val="004B44F3"/>
    <w:rsid w:val="004B4A50"/>
    <w:rsid w:val="004B5D43"/>
    <w:rsid w:val="004B61FC"/>
    <w:rsid w:val="004B7231"/>
    <w:rsid w:val="004B732D"/>
    <w:rsid w:val="004B7F55"/>
    <w:rsid w:val="004C0A88"/>
    <w:rsid w:val="004C233F"/>
    <w:rsid w:val="004C26C3"/>
    <w:rsid w:val="004C3F76"/>
    <w:rsid w:val="004C5496"/>
    <w:rsid w:val="004C5C17"/>
    <w:rsid w:val="004C65DF"/>
    <w:rsid w:val="004C6A5A"/>
    <w:rsid w:val="004C703E"/>
    <w:rsid w:val="004D0813"/>
    <w:rsid w:val="004D24CA"/>
    <w:rsid w:val="004D4197"/>
    <w:rsid w:val="004D44C8"/>
    <w:rsid w:val="004D47F9"/>
    <w:rsid w:val="004D54F2"/>
    <w:rsid w:val="004D5B69"/>
    <w:rsid w:val="004D5D31"/>
    <w:rsid w:val="004D6F38"/>
    <w:rsid w:val="004D74EC"/>
    <w:rsid w:val="004E000A"/>
    <w:rsid w:val="004E0D81"/>
    <w:rsid w:val="004E0F0F"/>
    <w:rsid w:val="004E2FB2"/>
    <w:rsid w:val="004E3494"/>
    <w:rsid w:val="004E3791"/>
    <w:rsid w:val="004E43DA"/>
    <w:rsid w:val="004E48E9"/>
    <w:rsid w:val="004E6263"/>
    <w:rsid w:val="004E65BD"/>
    <w:rsid w:val="004E69E2"/>
    <w:rsid w:val="004F1B5D"/>
    <w:rsid w:val="004F2E29"/>
    <w:rsid w:val="004F458C"/>
    <w:rsid w:val="004F4DEA"/>
    <w:rsid w:val="004F5527"/>
    <w:rsid w:val="004F61DF"/>
    <w:rsid w:val="004F6C2F"/>
    <w:rsid w:val="004F73B1"/>
    <w:rsid w:val="004F7638"/>
    <w:rsid w:val="005009F9"/>
    <w:rsid w:val="00500CC5"/>
    <w:rsid w:val="00500F19"/>
    <w:rsid w:val="005053B4"/>
    <w:rsid w:val="00506106"/>
    <w:rsid w:val="005068A2"/>
    <w:rsid w:val="00506C17"/>
    <w:rsid w:val="005070C0"/>
    <w:rsid w:val="005078F8"/>
    <w:rsid w:val="005108A3"/>
    <w:rsid w:val="00511FFC"/>
    <w:rsid w:val="005121C9"/>
    <w:rsid w:val="00512343"/>
    <w:rsid w:val="005131D8"/>
    <w:rsid w:val="005137C2"/>
    <w:rsid w:val="00513A02"/>
    <w:rsid w:val="00515BAB"/>
    <w:rsid w:val="00516DE1"/>
    <w:rsid w:val="00517B99"/>
    <w:rsid w:val="00521354"/>
    <w:rsid w:val="00521C7F"/>
    <w:rsid w:val="00521F01"/>
    <w:rsid w:val="00523AB7"/>
    <w:rsid w:val="00523FCE"/>
    <w:rsid w:val="0052443B"/>
    <w:rsid w:val="00524EC4"/>
    <w:rsid w:val="0052536E"/>
    <w:rsid w:val="005260B2"/>
    <w:rsid w:val="00531FD4"/>
    <w:rsid w:val="00532193"/>
    <w:rsid w:val="00532D45"/>
    <w:rsid w:val="005338DC"/>
    <w:rsid w:val="005339A1"/>
    <w:rsid w:val="00534FB7"/>
    <w:rsid w:val="00535F4C"/>
    <w:rsid w:val="0053706B"/>
    <w:rsid w:val="00537DCB"/>
    <w:rsid w:val="0054048B"/>
    <w:rsid w:val="0054259C"/>
    <w:rsid w:val="005427F9"/>
    <w:rsid w:val="005428BC"/>
    <w:rsid w:val="005435B8"/>
    <w:rsid w:val="005465E4"/>
    <w:rsid w:val="00550933"/>
    <w:rsid w:val="0055129E"/>
    <w:rsid w:val="0055185C"/>
    <w:rsid w:val="00551FB8"/>
    <w:rsid w:val="0055285D"/>
    <w:rsid w:val="0055451B"/>
    <w:rsid w:val="00555CA2"/>
    <w:rsid w:val="005563AD"/>
    <w:rsid w:val="00556E46"/>
    <w:rsid w:val="00557C64"/>
    <w:rsid w:val="00557DC7"/>
    <w:rsid w:val="00561267"/>
    <w:rsid w:val="00561511"/>
    <w:rsid w:val="005622B5"/>
    <w:rsid w:val="00562FA2"/>
    <w:rsid w:val="00563278"/>
    <w:rsid w:val="0056344B"/>
    <w:rsid w:val="00563E64"/>
    <w:rsid w:val="0056499D"/>
    <w:rsid w:val="00564AFE"/>
    <w:rsid w:val="00564BA3"/>
    <w:rsid w:val="0056616D"/>
    <w:rsid w:val="005665EF"/>
    <w:rsid w:val="00566DCD"/>
    <w:rsid w:val="00571C4E"/>
    <w:rsid w:val="00572419"/>
    <w:rsid w:val="00572634"/>
    <w:rsid w:val="005737E8"/>
    <w:rsid w:val="0057481E"/>
    <w:rsid w:val="00574D17"/>
    <w:rsid w:val="00577B45"/>
    <w:rsid w:val="005813ED"/>
    <w:rsid w:val="005822CC"/>
    <w:rsid w:val="00583338"/>
    <w:rsid w:val="00583433"/>
    <w:rsid w:val="0058362C"/>
    <w:rsid w:val="00583710"/>
    <w:rsid w:val="005840CD"/>
    <w:rsid w:val="00585398"/>
    <w:rsid w:val="00585496"/>
    <w:rsid w:val="00585E1E"/>
    <w:rsid w:val="00590FD8"/>
    <w:rsid w:val="00592D56"/>
    <w:rsid w:val="00592FBD"/>
    <w:rsid w:val="00593417"/>
    <w:rsid w:val="00595069"/>
    <w:rsid w:val="00595B6B"/>
    <w:rsid w:val="005A0B1B"/>
    <w:rsid w:val="005A18B6"/>
    <w:rsid w:val="005A2ECE"/>
    <w:rsid w:val="005A2F8B"/>
    <w:rsid w:val="005A40E3"/>
    <w:rsid w:val="005A463D"/>
    <w:rsid w:val="005A4EF6"/>
    <w:rsid w:val="005A59FC"/>
    <w:rsid w:val="005A7CCE"/>
    <w:rsid w:val="005B0A02"/>
    <w:rsid w:val="005B1410"/>
    <w:rsid w:val="005B1547"/>
    <w:rsid w:val="005B35DA"/>
    <w:rsid w:val="005B519C"/>
    <w:rsid w:val="005C01CD"/>
    <w:rsid w:val="005C0B4A"/>
    <w:rsid w:val="005C1416"/>
    <w:rsid w:val="005C15A2"/>
    <w:rsid w:val="005C172F"/>
    <w:rsid w:val="005C2171"/>
    <w:rsid w:val="005C2899"/>
    <w:rsid w:val="005C3673"/>
    <w:rsid w:val="005C3924"/>
    <w:rsid w:val="005C3945"/>
    <w:rsid w:val="005C3D74"/>
    <w:rsid w:val="005C505A"/>
    <w:rsid w:val="005C6815"/>
    <w:rsid w:val="005C6F2C"/>
    <w:rsid w:val="005D09A4"/>
    <w:rsid w:val="005D1ED7"/>
    <w:rsid w:val="005D43F7"/>
    <w:rsid w:val="005D4443"/>
    <w:rsid w:val="005D4BFF"/>
    <w:rsid w:val="005D630A"/>
    <w:rsid w:val="005D67B0"/>
    <w:rsid w:val="005E422B"/>
    <w:rsid w:val="005E43FC"/>
    <w:rsid w:val="005E4E88"/>
    <w:rsid w:val="005E5278"/>
    <w:rsid w:val="005E57AB"/>
    <w:rsid w:val="005E5F53"/>
    <w:rsid w:val="005E7A49"/>
    <w:rsid w:val="005F07BC"/>
    <w:rsid w:val="005F274D"/>
    <w:rsid w:val="005F4984"/>
    <w:rsid w:val="005F50D4"/>
    <w:rsid w:val="005F64F6"/>
    <w:rsid w:val="005F6E2D"/>
    <w:rsid w:val="0060076C"/>
    <w:rsid w:val="00600DEB"/>
    <w:rsid w:val="00606DDE"/>
    <w:rsid w:val="0061058A"/>
    <w:rsid w:val="0061183A"/>
    <w:rsid w:val="0061237B"/>
    <w:rsid w:val="006130B5"/>
    <w:rsid w:val="00615DCD"/>
    <w:rsid w:val="006160C4"/>
    <w:rsid w:val="006168FA"/>
    <w:rsid w:val="0061690F"/>
    <w:rsid w:val="00617AF7"/>
    <w:rsid w:val="00617C29"/>
    <w:rsid w:val="00617FDA"/>
    <w:rsid w:val="00620416"/>
    <w:rsid w:val="0062062D"/>
    <w:rsid w:val="00621350"/>
    <w:rsid w:val="0062174F"/>
    <w:rsid w:val="006221E4"/>
    <w:rsid w:val="00622E75"/>
    <w:rsid w:val="00623ACC"/>
    <w:rsid w:val="00623CCF"/>
    <w:rsid w:val="006256C3"/>
    <w:rsid w:val="00626DE4"/>
    <w:rsid w:val="00627A67"/>
    <w:rsid w:val="006304AD"/>
    <w:rsid w:val="00630B57"/>
    <w:rsid w:val="00630BC3"/>
    <w:rsid w:val="00631071"/>
    <w:rsid w:val="0063178B"/>
    <w:rsid w:val="00631BC4"/>
    <w:rsid w:val="00632578"/>
    <w:rsid w:val="00632EE2"/>
    <w:rsid w:val="00633A54"/>
    <w:rsid w:val="00634859"/>
    <w:rsid w:val="00634EFB"/>
    <w:rsid w:val="00636D40"/>
    <w:rsid w:val="006370FE"/>
    <w:rsid w:val="00637508"/>
    <w:rsid w:val="00640132"/>
    <w:rsid w:val="00640D63"/>
    <w:rsid w:val="00640D6A"/>
    <w:rsid w:val="006426DE"/>
    <w:rsid w:val="00642F20"/>
    <w:rsid w:val="006431D1"/>
    <w:rsid w:val="00643656"/>
    <w:rsid w:val="006446E6"/>
    <w:rsid w:val="00646CBA"/>
    <w:rsid w:val="006474E7"/>
    <w:rsid w:val="00647A9C"/>
    <w:rsid w:val="00647C6D"/>
    <w:rsid w:val="00647CF6"/>
    <w:rsid w:val="00647E0D"/>
    <w:rsid w:val="00647EB6"/>
    <w:rsid w:val="0065013A"/>
    <w:rsid w:val="0065047E"/>
    <w:rsid w:val="00652271"/>
    <w:rsid w:val="0065532A"/>
    <w:rsid w:val="00655433"/>
    <w:rsid w:val="00655C70"/>
    <w:rsid w:val="00656D51"/>
    <w:rsid w:val="006600C8"/>
    <w:rsid w:val="006625CF"/>
    <w:rsid w:val="006635D1"/>
    <w:rsid w:val="00663A4A"/>
    <w:rsid w:val="00664C80"/>
    <w:rsid w:val="006657CA"/>
    <w:rsid w:val="00667E8C"/>
    <w:rsid w:val="006702FF"/>
    <w:rsid w:val="00670D7E"/>
    <w:rsid w:val="0067142E"/>
    <w:rsid w:val="00671473"/>
    <w:rsid w:val="00671B8C"/>
    <w:rsid w:val="00671D95"/>
    <w:rsid w:val="0067252C"/>
    <w:rsid w:val="00672C7B"/>
    <w:rsid w:val="00673BC1"/>
    <w:rsid w:val="00673F62"/>
    <w:rsid w:val="00676C0B"/>
    <w:rsid w:val="00680B5B"/>
    <w:rsid w:val="006820DA"/>
    <w:rsid w:val="006828A2"/>
    <w:rsid w:val="006836C4"/>
    <w:rsid w:val="00683FB6"/>
    <w:rsid w:val="0068498A"/>
    <w:rsid w:val="006858C3"/>
    <w:rsid w:val="006869E2"/>
    <w:rsid w:val="006872BC"/>
    <w:rsid w:val="006915A1"/>
    <w:rsid w:val="00692002"/>
    <w:rsid w:val="00692E0F"/>
    <w:rsid w:val="006934AE"/>
    <w:rsid w:val="00694E78"/>
    <w:rsid w:val="00695CEF"/>
    <w:rsid w:val="006961BF"/>
    <w:rsid w:val="00696461"/>
    <w:rsid w:val="0069784D"/>
    <w:rsid w:val="006979E0"/>
    <w:rsid w:val="006A0597"/>
    <w:rsid w:val="006A0AD4"/>
    <w:rsid w:val="006A1DFD"/>
    <w:rsid w:val="006A36B5"/>
    <w:rsid w:val="006A5743"/>
    <w:rsid w:val="006A7C82"/>
    <w:rsid w:val="006B0701"/>
    <w:rsid w:val="006B08EF"/>
    <w:rsid w:val="006B1032"/>
    <w:rsid w:val="006B1767"/>
    <w:rsid w:val="006B3814"/>
    <w:rsid w:val="006B519D"/>
    <w:rsid w:val="006B7515"/>
    <w:rsid w:val="006B7C68"/>
    <w:rsid w:val="006C091E"/>
    <w:rsid w:val="006C1338"/>
    <w:rsid w:val="006C1F03"/>
    <w:rsid w:val="006C26AB"/>
    <w:rsid w:val="006C440B"/>
    <w:rsid w:val="006C5AAC"/>
    <w:rsid w:val="006C6BF8"/>
    <w:rsid w:val="006C7DC0"/>
    <w:rsid w:val="006D0A1F"/>
    <w:rsid w:val="006D188D"/>
    <w:rsid w:val="006D2203"/>
    <w:rsid w:val="006D4812"/>
    <w:rsid w:val="006D4DF3"/>
    <w:rsid w:val="006D5CD9"/>
    <w:rsid w:val="006D60EB"/>
    <w:rsid w:val="006D6DE2"/>
    <w:rsid w:val="006D718E"/>
    <w:rsid w:val="006E0067"/>
    <w:rsid w:val="006E04A3"/>
    <w:rsid w:val="006E1AF6"/>
    <w:rsid w:val="006E1F3F"/>
    <w:rsid w:val="006E2074"/>
    <w:rsid w:val="006E20F5"/>
    <w:rsid w:val="006E25E0"/>
    <w:rsid w:val="006E2941"/>
    <w:rsid w:val="006E44B8"/>
    <w:rsid w:val="006E48D2"/>
    <w:rsid w:val="006E68DE"/>
    <w:rsid w:val="006E6BEB"/>
    <w:rsid w:val="006E705C"/>
    <w:rsid w:val="006E7F84"/>
    <w:rsid w:val="006F0354"/>
    <w:rsid w:val="006F147E"/>
    <w:rsid w:val="006F3786"/>
    <w:rsid w:val="006F38FE"/>
    <w:rsid w:val="006F4153"/>
    <w:rsid w:val="006F5560"/>
    <w:rsid w:val="006F587C"/>
    <w:rsid w:val="006F5C00"/>
    <w:rsid w:val="006F716B"/>
    <w:rsid w:val="006F71AB"/>
    <w:rsid w:val="006F73DD"/>
    <w:rsid w:val="006F749C"/>
    <w:rsid w:val="007002FA"/>
    <w:rsid w:val="00701615"/>
    <w:rsid w:val="0070307C"/>
    <w:rsid w:val="00706B50"/>
    <w:rsid w:val="00706EDE"/>
    <w:rsid w:val="0071014C"/>
    <w:rsid w:val="00711257"/>
    <w:rsid w:val="00712022"/>
    <w:rsid w:val="0071391B"/>
    <w:rsid w:val="00713921"/>
    <w:rsid w:val="00713AE0"/>
    <w:rsid w:val="00716396"/>
    <w:rsid w:val="007168CF"/>
    <w:rsid w:val="00716941"/>
    <w:rsid w:val="00717A82"/>
    <w:rsid w:val="0072084B"/>
    <w:rsid w:val="00720C3D"/>
    <w:rsid w:val="00721881"/>
    <w:rsid w:val="00722362"/>
    <w:rsid w:val="00722461"/>
    <w:rsid w:val="007226B3"/>
    <w:rsid w:val="00723880"/>
    <w:rsid w:val="00724761"/>
    <w:rsid w:val="00724B1C"/>
    <w:rsid w:val="00725A06"/>
    <w:rsid w:val="00730101"/>
    <w:rsid w:val="00730869"/>
    <w:rsid w:val="00731C60"/>
    <w:rsid w:val="00732036"/>
    <w:rsid w:val="00733319"/>
    <w:rsid w:val="00733596"/>
    <w:rsid w:val="00733673"/>
    <w:rsid w:val="00734560"/>
    <w:rsid w:val="007351D0"/>
    <w:rsid w:val="00735C98"/>
    <w:rsid w:val="00741FEF"/>
    <w:rsid w:val="00742960"/>
    <w:rsid w:val="00742E49"/>
    <w:rsid w:val="0074373B"/>
    <w:rsid w:val="00743A4D"/>
    <w:rsid w:val="00743BA2"/>
    <w:rsid w:val="007443AB"/>
    <w:rsid w:val="00746170"/>
    <w:rsid w:val="00746B14"/>
    <w:rsid w:val="007474EE"/>
    <w:rsid w:val="007500C6"/>
    <w:rsid w:val="00752053"/>
    <w:rsid w:val="007528DE"/>
    <w:rsid w:val="0075313C"/>
    <w:rsid w:val="00753348"/>
    <w:rsid w:val="007537CF"/>
    <w:rsid w:val="007552FC"/>
    <w:rsid w:val="00755781"/>
    <w:rsid w:val="007562C0"/>
    <w:rsid w:val="00756306"/>
    <w:rsid w:val="00756E2F"/>
    <w:rsid w:val="007570CC"/>
    <w:rsid w:val="00760C21"/>
    <w:rsid w:val="00761372"/>
    <w:rsid w:val="00761592"/>
    <w:rsid w:val="00763142"/>
    <w:rsid w:val="00763394"/>
    <w:rsid w:val="00766236"/>
    <w:rsid w:val="0076624C"/>
    <w:rsid w:val="00766712"/>
    <w:rsid w:val="0076697D"/>
    <w:rsid w:val="0076740E"/>
    <w:rsid w:val="00772D66"/>
    <w:rsid w:val="00773A54"/>
    <w:rsid w:val="00776314"/>
    <w:rsid w:val="00776E6E"/>
    <w:rsid w:val="00777B2B"/>
    <w:rsid w:val="00777ED0"/>
    <w:rsid w:val="007801BF"/>
    <w:rsid w:val="007803A6"/>
    <w:rsid w:val="007824B8"/>
    <w:rsid w:val="00783C6E"/>
    <w:rsid w:val="0078467E"/>
    <w:rsid w:val="00784F91"/>
    <w:rsid w:val="00785BED"/>
    <w:rsid w:val="00785FD8"/>
    <w:rsid w:val="0078755A"/>
    <w:rsid w:val="00790ACC"/>
    <w:rsid w:val="00790C11"/>
    <w:rsid w:val="00790E65"/>
    <w:rsid w:val="00791381"/>
    <w:rsid w:val="00793B3C"/>
    <w:rsid w:val="007947AD"/>
    <w:rsid w:val="00794A16"/>
    <w:rsid w:val="00796E61"/>
    <w:rsid w:val="0079766B"/>
    <w:rsid w:val="007A00EF"/>
    <w:rsid w:val="007A1FD8"/>
    <w:rsid w:val="007A4225"/>
    <w:rsid w:val="007A4253"/>
    <w:rsid w:val="007A68CA"/>
    <w:rsid w:val="007B0787"/>
    <w:rsid w:val="007B1771"/>
    <w:rsid w:val="007B4190"/>
    <w:rsid w:val="007B49E9"/>
    <w:rsid w:val="007B4E60"/>
    <w:rsid w:val="007B7414"/>
    <w:rsid w:val="007C1A44"/>
    <w:rsid w:val="007C3711"/>
    <w:rsid w:val="007C3E0D"/>
    <w:rsid w:val="007C4FE3"/>
    <w:rsid w:val="007C6C6B"/>
    <w:rsid w:val="007C6D05"/>
    <w:rsid w:val="007C6D7C"/>
    <w:rsid w:val="007C6F1D"/>
    <w:rsid w:val="007D24BB"/>
    <w:rsid w:val="007D2BF4"/>
    <w:rsid w:val="007D4457"/>
    <w:rsid w:val="007D520B"/>
    <w:rsid w:val="007D5B30"/>
    <w:rsid w:val="007D6811"/>
    <w:rsid w:val="007E0D94"/>
    <w:rsid w:val="007E1707"/>
    <w:rsid w:val="007E176C"/>
    <w:rsid w:val="007E6145"/>
    <w:rsid w:val="007E6719"/>
    <w:rsid w:val="007E7D96"/>
    <w:rsid w:val="007F391D"/>
    <w:rsid w:val="007F4971"/>
    <w:rsid w:val="007F5870"/>
    <w:rsid w:val="007F6552"/>
    <w:rsid w:val="007F750E"/>
    <w:rsid w:val="00800134"/>
    <w:rsid w:val="00802025"/>
    <w:rsid w:val="00804734"/>
    <w:rsid w:val="0080502A"/>
    <w:rsid w:val="008057CB"/>
    <w:rsid w:val="00805EA6"/>
    <w:rsid w:val="00806B5B"/>
    <w:rsid w:val="00810553"/>
    <w:rsid w:val="00811DB7"/>
    <w:rsid w:val="00812845"/>
    <w:rsid w:val="00812B5F"/>
    <w:rsid w:val="00813507"/>
    <w:rsid w:val="00813CD4"/>
    <w:rsid w:val="00815562"/>
    <w:rsid w:val="00815BF9"/>
    <w:rsid w:val="00816251"/>
    <w:rsid w:val="00816453"/>
    <w:rsid w:val="00816A6C"/>
    <w:rsid w:val="00821A80"/>
    <w:rsid w:val="0082208F"/>
    <w:rsid w:val="00822CE6"/>
    <w:rsid w:val="008255B6"/>
    <w:rsid w:val="00825F07"/>
    <w:rsid w:val="00826B39"/>
    <w:rsid w:val="008364BA"/>
    <w:rsid w:val="00836BA6"/>
    <w:rsid w:val="008376F2"/>
    <w:rsid w:val="00837AEC"/>
    <w:rsid w:val="008423CD"/>
    <w:rsid w:val="00842EE2"/>
    <w:rsid w:val="00843F4D"/>
    <w:rsid w:val="00844794"/>
    <w:rsid w:val="0084609F"/>
    <w:rsid w:val="0084676A"/>
    <w:rsid w:val="00850133"/>
    <w:rsid w:val="00850301"/>
    <w:rsid w:val="00850E41"/>
    <w:rsid w:val="00852474"/>
    <w:rsid w:val="00852879"/>
    <w:rsid w:val="00853CD4"/>
    <w:rsid w:val="008566ED"/>
    <w:rsid w:val="008577B7"/>
    <w:rsid w:val="00861119"/>
    <w:rsid w:val="00862B15"/>
    <w:rsid w:val="008630D5"/>
    <w:rsid w:val="00867470"/>
    <w:rsid w:val="00867F64"/>
    <w:rsid w:val="0087023F"/>
    <w:rsid w:val="00873748"/>
    <w:rsid w:val="008740E4"/>
    <w:rsid w:val="00875415"/>
    <w:rsid w:val="008768D5"/>
    <w:rsid w:val="00877193"/>
    <w:rsid w:val="0088085B"/>
    <w:rsid w:val="008812FD"/>
    <w:rsid w:val="008813D5"/>
    <w:rsid w:val="00881575"/>
    <w:rsid w:val="008848EF"/>
    <w:rsid w:val="00885BC2"/>
    <w:rsid w:val="00886C53"/>
    <w:rsid w:val="00886D0D"/>
    <w:rsid w:val="00887F3E"/>
    <w:rsid w:val="00891032"/>
    <w:rsid w:val="0089125A"/>
    <w:rsid w:val="00892ABA"/>
    <w:rsid w:val="00893071"/>
    <w:rsid w:val="00893212"/>
    <w:rsid w:val="008933F4"/>
    <w:rsid w:val="008935D2"/>
    <w:rsid w:val="00893C27"/>
    <w:rsid w:val="00893DB6"/>
    <w:rsid w:val="00894906"/>
    <w:rsid w:val="00895B40"/>
    <w:rsid w:val="00895F96"/>
    <w:rsid w:val="00896DE8"/>
    <w:rsid w:val="00897851"/>
    <w:rsid w:val="008A1665"/>
    <w:rsid w:val="008A1956"/>
    <w:rsid w:val="008A226A"/>
    <w:rsid w:val="008A276E"/>
    <w:rsid w:val="008A2A07"/>
    <w:rsid w:val="008A33BE"/>
    <w:rsid w:val="008A3809"/>
    <w:rsid w:val="008A5400"/>
    <w:rsid w:val="008A5915"/>
    <w:rsid w:val="008A736E"/>
    <w:rsid w:val="008A7620"/>
    <w:rsid w:val="008A7C45"/>
    <w:rsid w:val="008B14C7"/>
    <w:rsid w:val="008B475D"/>
    <w:rsid w:val="008B5E88"/>
    <w:rsid w:val="008B63C5"/>
    <w:rsid w:val="008B7DD4"/>
    <w:rsid w:val="008C0496"/>
    <w:rsid w:val="008C06AA"/>
    <w:rsid w:val="008C0DC1"/>
    <w:rsid w:val="008C16A7"/>
    <w:rsid w:val="008C1880"/>
    <w:rsid w:val="008C22B9"/>
    <w:rsid w:val="008C2432"/>
    <w:rsid w:val="008C4AE3"/>
    <w:rsid w:val="008C590C"/>
    <w:rsid w:val="008C6286"/>
    <w:rsid w:val="008C6E7C"/>
    <w:rsid w:val="008C7425"/>
    <w:rsid w:val="008D2554"/>
    <w:rsid w:val="008D25A2"/>
    <w:rsid w:val="008D25BE"/>
    <w:rsid w:val="008D409B"/>
    <w:rsid w:val="008D4830"/>
    <w:rsid w:val="008D49D4"/>
    <w:rsid w:val="008D4C7C"/>
    <w:rsid w:val="008D540A"/>
    <w:rsid w:val="008D6EF5"/>
    <w:rsid w:val="008E4939"/>
    <w:rsid w:val="008E4E8C"/>
    <w:rsid w:val="008E5116"/>
    <w:rsid w:val="008E5503"/>
    <w:rsid w:val="008E6BF8"/>
    <w:rsid w:val="008F097B"/>
    <w:rsid w:val="008F16DC"/>
    <w:rsid w:val="008F2529"/>
    <w:rsid w:val="008F2F9F"/>
    <w:rsid w:val="008F305E"/>
    <w:rsid w:val="008F36FF"/>
    <w:rsid w:val="008F380A"/>
    <w:rsid w:val="008F62B4"/>
    <w:rsid w:val="008F6D40"/>
    <w:rsid w:val="008F7D8E"/>
    <w:rsid w:val="0090266F"/>
    <w:rsid w:val="00903C28"/>
    <w:rsid w:val="0090609D"/>
    <w:rsid w:val="009111B4"/>
    <w:rsid w:val="00911C8B"/>
    <w:rsid w:val="009136CC"/>
    <w:rsid w:val="0091713D"/>
    <w:rsid w:val="009178F8"/>
    <w:rsid w:val="00917BF5"/>
    <w:rsid w:val="00920741"/>
    <w:rsid w:val="009211D6"/>
    <w:rsid w:val="009238CD"/>
    <w:rsid w:val="00924007"/>
    <w:rsid w:val="00924AE0"/>
    <w:rsid w:val="00924E2E"/>
    <w:rsid w:val="00925C2B"/>
    <w:rsid w:val="00932116"/>
    <w:rsid w:val="00932562"/>
    <w:rsid w:val="00932EC3"/>
    <w:rsid w:val="009332FD"/>
    <w:rsid w:val="00933C39"/>
    <w:rsid w:val="00934E3F"/>
    <w:rsid w:val="009362E6"/>
    <w:rsid w:val="00936306"/>
    <w:rsid w:val="0093748F"/>
    <w:rsid w:val="00941A63"/>
    <w:rsid w:val="00941FC4"/>
    <w:rsid w:val="0094459C"/>
    <w:rsid w:val="00946081"/>
    <w:rsid w:val="0094771C"/>
    <w:rsid w:val="00950AA6"/>
    <w:rsid w:val="00950DC5"/>
    <w:rsid w:val="00951416"/>
    <w:rsid w:val="0095309E"/>
    <w:rsid w:val="0095346D"/>
    <w:rsid w:val="009547C5"/>
    <w:rsid w:val="009548EC"/>
    <w:rsid w:val="00955D90"/>
    <w:rsid w:val="00956581"/>
    <w:rsid w:val="00956592"/>
    <w:rsid w:val="00957942"/>
    <w:rsid w:val="00957F04"/>
    <w:rsid w:val="009611AD"/>
    <w:rsid w:val="00962177"/>
    <w:rsid w:val="0096388F"/>
    <w:rsid w:val="00963A57"/>
    <w:rsid w:val="0096731F"/>
    <w:rsid w:val="00970644"/>
    <w:rsid w:val="0097174C"/>
    <w:rsid w:val="00972726"/>
    <w:rsid w:val="00975DBC"/>
    <w:rsid w:val="00976EEF"/>
    <w:rsid w:val="00980388"/>
    <w:rsid w:val="00980CB6"/>
    <w:rsid w:val="00980E55"/>
    <w:rsid w:val="00981B57"/>
    <w:rsid w:val="00981C5B"/>
    <w:rsid w:val="00982D4D"/>
    <w:rsid w:val="009842B3"/>
    <w:rsid w:val="00984E7F"/>
    <w:rsid w:val="009859E3"/>
    <w:rsid w:val="00985E90"/>
    <w:rsid w:val="00986608"/>
    <w:rsid w:val="00987D2E"/>
    <w:rsid w:val="00987DAF"/>
    <w:rsid w:val="009913CA"/>
    <w:rsid w:val="0099148A"/>
    <w:rsid w:val="00991576"/>
    <w:rsid w:val="00992AAC"/>
    <w:rsid w:val="00992CCD"/>
    <w:rsid w:val="00994609"/>
    <w:rsid w:val="0099608E"/>
    <w:rsid w:val="00996297"/>
    <w:rsid w:val="00996855"/>
    <w:rsid w:val="00997074"/>
    <w:rsid w:val="009976EE"/>
    <w:rsid w:val="009A07D8"/>
    <w:rsid w:val="009A3511"/>
    <w:rsid w:val="009A37D6"/>
    <w:rsid w:val="009A45EE"/>
    <w:rsid w:val="009A5AED"/>
    <w:rsid w:val="009A6957"/>
    <w:rsid w:val="009B349A"/>
    <w:rsid w:val="009B440F"/>
    <w:rsid w:val="009B6353"/>
    <w:rsid w:val="009B7FD0"/>
    <w:rsid w:val="009C0293"/>
    <w:rsid w:val="009C067B"/>
    <w:rsid w:val="009C26E0"/>
    <w:rsid w:val="009C2847"/>
    <w:rsid w:val="009C2A68"/>
    <w:rsid w:val="009C4F08"/>
    <w:rsid w:val="009C5A20"/>
    <w:rsid w:val="009C5A8D"/>
    <w:rsid w:val="009C6294"/>
    <w:rsid w:val="009C75CC"/>
    <w:rsid w:val="009D02FC"/>
    <w:rsid w:val="009D079B"/>
    <w:rsid w:val="009D1504"/>
    <w:rsid w:val="009D1ED6"/>
    <w:rsid w:val="009D3615"/>
    <w:rsid w:val="009D3F45"/>
    <w:rsid w:val="009D426F"/>
    <w:rsid w:val="009D4AB1"/>
    <w:rsid w:val="009D4C6F"/>
    <w:rsid w:val="009D628A"/>
    <w:rsid w:val="009D720E"/>
    <w:rsid w:val="009D768F"/>
    <w:rsid w:val="009D771A"/>
    <w:rsid w:val="009E0FF4"/>
    <w:rsid w:val="009E11B0"/>
    <w:rsid w:val="009E4B5C"/>
    <w:rsid w:val="009E6770"/>
    <w:rsid w:val="009E68C6"/>
    <w:rsid w:val="009E6A45"/>
    <w:rsid w:val="009F05E8"/>
    <w:rsid w:val="009F0C8A"/>
    <w:rsid w:val="009F3811"/>
    <w:rsid w:val="009F3D6F"/>
    <w:rsid w:val="009F4633"/>
    <w:rsid w:val="009F5841"/>
    <w:rsid w:val="009F5A6C"/>
    <w:rsid w:val="009F7637"/>
    <w:rsid w:val="00A00AE2"/>
    <w:rsid w:val="00A01365"/>
    <w:rsid w:val="00A01642"/>
    <w:rsid w:val="00A0197A"/>
    <w:rsid w:val="00A01DDA"/>
    <w:rsid w:val="00A01EA4"/>
    <w:rsid w:val="00A03369"/>
    <w:rsid w:val="00A037AB"/>
    <w:rsid w:val="00A03D69"/>
    <w:rsid w:val="00A03F13"/>
    <w:rsid w:val="00A057CE"/>
    <w:rsid w:val="00A058D3"/>
    <w:rsid w:val="00A0616F"/>
    <w:rsid w:val="00A1381A"/>
    <w:rsid w:val="00A13A59"/>
    <w:rsid w:val="00A14F08"/>
    <w:rsid w:val="00A15D8B"/>
    <w:rsid w:val="00A16481"/>
    <w:rsid w:val="00A16490"/>
    <w:rsid w:val="00A1717A"/>
    <w:rsid w:val="00A173D6"/>
    <w:rsid w:val="00A2038A"/>
    <w:rsid w:val="00A20BCD"/>
    <w:rsid w:val="00A2242D"/>
    <w:rsid w:val="00A23386"/>
    <w:rsid w:val="00A234D8"/>
    <w:rsid w:val="00A24D9C"/>
    <w:rsid w:val="00A255DE"/>
    <w:rsid w:val="00A255ED"/>
    <w:rsid w:val="00A27357"/>
    <w:rsid w:val="00A2750C"/>
    <w:rsid w:val="00A2768A"/>
    <w:rsid w:val="00A30D14"/>
    <w:rsid w:val="00A30DD5"/>
    <w:rsid w:val="00A32591"/>
    <w:rsid w:val="00A32659"/>
    <w:rsid w:val="00A35D39"/>
    <w:rsid w:val="00A35DC4"/>
    <w:rsid w:val="00A35EA7"/>
    <w:rsid w:val="00A35ED6"/>
    <w:rsid w:val="00A367B9"/>
    <w:rsid w:val="00A3778E"/>
    <w:rsid w:val="00A41C27"/>
    <w:rsid w:val="00A44D8D"/>
    <w:rsid w:val="00A50DEC"/>
    <w:rsid w:val="00A510B2"/>
    <w:rsid w:val="00A5356E"/>
    <w:rsid w:val="00A541C4"/>
    <w:rsid w:val="00A55785"/>
    <w:rsid w:val="00A56162"/>
    <w:rsid w:val="00A60351"/>
    <w:rsid w:val="00A60ADB"/>
    <w:rsid w:val="00A62469"/>
    <w:rsid w:val="00A62A76"/>
    <w:rsid w:val="00A63D4F"/>
    <w:rsid w:val="00A63EE6"/>
    <w:rsid w:val="00A645E4"/>
    <w:rsid w:val="00A64C02"/>
    <w:rsid w:val="00A64CA1"/>
    <w:rsid w:val="00A64F1D"/>
    <w:rsid w:val="00A650AE"/>
    <w:rsid w:val="00A6559B"/>
    <w:rsid w:val="00A655DC"/>
    <w:rsid w:val="00A662BC"/>
    <w:rsid w:val="00A672A4"/>
    <w:rsid w:val="00A70D61"/>
    <w:rsid w:val="00A7114F"/>
    <w:rsid w:val="00A718C4"/>
    <w:rsid w:val="00A7191C"/>
    <w:rsid w:val="00A71C9A"/>
    <w:rsid w:val="00A71EB0"/>
    <w:rsid w:val="00A72EC7"/>
    <w:rsid w:val="00A73C67"/>
    <w:rsid w:val="00A75AB2"/>
    <w:rsid w:val="00A770C7"/>
    <w:rsid w:val="00A779A0"/>
    <w:rsid w:val="00A81580"/>
    <w:rsid w:val="00A82043"/>
    <w:rsid w:val="00A830A3"/>
    <w:rsid w:val="00A8331A"/>
    <w:rsid w:val="00A842BC"/>
    <w:rsid w:val="00A842C5"/>
    <w:rsid w:val="00A84E1D"/>
    <w:rsid w:val="00A87168"/>
    <w:rsid w:val="00A901D2"/>
    <w:rsid w:val="00A9133A"/>
    <w:rsid w:val="00A9156A"/>
    <w:rsid w:val="00A92E34"/>
    <w:rsid w:val="00A9422B"/>
    <w:rsid w:val="00A942A4"/>
    <w:rsid w:val="00A95B68"/>
    <w:rsid w:val="00A95FA0"/>
    <w:rsid w:val="00A962D8"/>
    <w:rsid w:val="00A965A4"/>
    <w:rsid w:val="00A968E8"/>
    <w:rsid w:val="00A96C72"/>
    <w:rsid w:val="00A96D88"/>
    <w:rsid w:val="00A971AC"/>
    <w:rsid w:val="00AA2306"/>
    <w:rsid w:val="00AA2F50"/>
    <w:rsid w:val="00AA3F74"/>
    <w:rsid w:val="00AA495B"/>
    <w:rsid w:val="00AA4CC1"/>
    <w:rsid w:val="00AA531B"/>
    <w:rsid w:val="00AA7A22"/>
    <w:rsid w:val="00AB1362"/>
    <w:rsid w:val="00AB136E"/>
    <w:rsid w:val="00AB1BD0"/>
    <w:rsid w:val="00AB1FBC"/>
    <w:rsid w:val="00AB5E4A"/>
    <w:rsid w:val="00AB61CB"/>
    <w:rsid w:val="00AB7925"/>
    <w:rsid w:val="00AB7CCC"/>
    <w:rsid w:val="00AB7E61"/>
    <w:rsid w:val="00AB7ED8"/>
    <w:rsid w:val="00AC25AF"/>
    <w:rsid w:val="00AC26E1"/>
    <w:rsid w:val="00AC4522"/>
    <w:rsid w:val="00AC5402"/>
    <w:rsid w:val="00AC5B7B"/>
    <w:rsid w:val="00AC5D2B"/>
    <w:rsid w:val="00AC69DB"/>
    <w:rsid w:val="00AC76F2"/>
    <w:rsid w:val="00AD0D09"/>
    <w:rsid w:val="00AD17F9"/>
    <w:rsid w:val="00AD2603"/>
    <w:rsid w:val="00AD4F97"/>
    <w:rsid w:val="00AD554C"/>
    <w:rsid w:val="00AD5663"/>
    <w:rsid w:val="00AD74B5"/>
    <w:rsid w:val="00AE10D0"/>
    <w:rsid w:val="00AE1980"/>
    <w:rsid w:val="00AE247C"/>
    <w:rsid w:val="00AE2FE3"/>
    <w:rsid w:val="00AE38E8"/>
    <w:rsid w:val="00AE4839"/>
    <w:rsid w:val="00AE5E29"/>
    <w:rsid w:val="00AE6605"/>
    <w:rsid w:val="00AF152E"/>
    <w:rsid w:val="00AF35B9"/>
    <w:rsid w:val="00AF362B"/>
    <w:rsid w:val="00AF4F88"/>
    <w:rsid w:val="00AF5941"/>
    <w:rsid w:val="00AF61E6"/>
    <w:rsid w:val="00AF7169"/>
    <w:rsid w:val="00AF73F3"/>
    <w:rsid w:val="00AF7ED7"/>
    <w:rsid w:val="00AF7FAC"/>
    <w:rsid w:val="00B004BA"/>
    <w:rsid w:val="00B00B7D"/>
    <w:rsid w:val="00B00E71"/>
    <w:rsid w:val="00B01916"/>
    <w:rsid w:val="00B01C5E"/>
    <w:rsid w:val="00B0272E"/>
    <w:rsid w:val="00B02936"/>
    <w:rsid w:val="00B04357"/>
    <w:rsid w:val="00B051DE"/>
    <w:rsid w:val="00B05EE2"/>
    <w:rsid w:val="00B07C47"/>
    <w:rsid w:val="00B110D3"/>
    <w:rsid w:val="00B145AD"/>
    <w:rsid w:val="00B1475E"/>
    <w:rsid w:val="00B14BF4"/>
    <w:rsid w:val="00B14C3B"/>
    <w:rsid w:val="00B15D07"/>
    <w:rsid w:val="00B16307"/>
    <w:rsid w:val="00B16538"/>
    <w:rsid w:val="00B179A8"/>
    <w:rsid w:val="00B20263"/>
    <w:rsid w:val="00B205EC"/>
    <w:rsid w:val="00B2067C"/>
    <w:rsid w:val="00B20938"/>
    <w:rsid w:val="00B21536"/>
    <w:rsid w:val="00B21540"/>
    <w:rsid w:val="00B21CA0"/>
    <w:rsid w:val="00B220C3"/>
    <w:rsid w:val="00B22F09"/>
    <w:rsid w:val="00B23BCA"/>
    <w:rsid w:val="00B242D2"/>
    <w:rsid w:val="00B25FE7"/>
    <w:rsid w:val="00B27011"/>
    <w:rsid w:val="00B30463"/>
    <w:rsid w:val="00B30944"/>
    <w:rsid w:val="00B326BA"/>
    <w:rsid w:val="00B34DBA"/>
    <w:rsid w:val="00B37059"/>
    <w:rsid w:val="00B37906"/>
    <w:rsid w:val="00B40E69"/>
    <w:rsid w:val="00B410F1"/>
    <w:rsid w:val="00B41380"/>
    <w:rsid w:val="00B41383"/>
    <w:rsid w:val="00B43305"/>
    <w:rsid w:val="00B43524"/>
    <w:rsid w:val="00B439EE"/>
    <w:rsid w:val="00B43E78"/>
    <w:rsid w:val="00B441E5"/>
    <w:rsid w:val="00B446EA"/>
    <w:rsid w:val="00B45399"/>
    <w:rsid w:val="00B45F21"/>
    <w:rsid w:val="00B460A1"/>
    <w:rsid w:val="00B465F1"/>
    <w:rsid w:val="00B46B83"/>
    <w:rsid w:val="00B47D91"/>
    <w:rsid w:val="00B51839"/>
    <w:rsid w:val="00B51878"/>
    <w:rsid w:val="00B52665"/>
    <w:rsid w:val="00B53F6D"/>
    <w:rsid w:val="00B54392"/>
    <w:rsid w:val="00B54E3B"/>
    <w:rsid w:val="00B557C2"/>
    <w:rsid w:val="00B561DB"/>
    <w:rsid w:val="00B56F81"/>
    <w:rsid w:val="00B61F66"/>
    <w:rsid w:val="00B639ED"/>
    <w:rsid w:val="00B63AF0"/>
    <w:rsid w:val="00B64393"/>
    <w:rsid w:val="00B6759A"/>
    <w:rsid w:val="00B706BD"/>
    <w:rsid w:val="00B7072C"/>
    <w:rsid w:val="00B73B1C"/>
    <w:rsid w:val="00B73EE2"/>
    <w:rsid w:val="00B75515"/>
    <w:rsid w:val="00B75FC2"/>
    <w:rsid w:val="00B76459"/>
    <w:rsid w:val="00B80848"/>
    <w:rsid w:val="00B812BC"/>
    <w:rsid w:val="00B814AC"/>
    <w:rsid w:val="00B82B91"/>
    <w:rsid w:val="00B82E45"/>
    <w:rsid w:val="00B83E3D"/>
    <w:rsid w:val="00B84977"/>
    <w:rsid w:val="00B85AF9"/>
    <w:rsid w:val="00B85D2E"/>
    <w:rsid w:val="00B85FFC"/>
    <w:rsid w:val="00B87075"/>
    <w:rsid w:val="00B87580"/>
    <w:rsid w:val="00B914CE"/>
    <w:rsid w:val="00B940DA"/>
    <w:rsid w:val="00B94936"/>
    <w:rsid w:val="00B95F67"/>
    <w:rsid w:val="00B961FB"/>
    <w:rsid w:val="00BA0374"/>
    <w:rsid w:val="00BA0661"/>
    <w:rsid w:val="00BA1899"/>
    <w:rsid w:val="00BA1AFE"/>
    <w:rsid w:val="00BA3A85"/>
    <w:rsid w:val="00BA4673"/>
    <w:rsid w:val="00BA47F7"/>
    <w:rsid w:val="00BA52AD"/>
    <w:rsid w:val="00BA63CC"/>
    <w:rsid w:val="00BB0EC5"/>
    <w:rsid w:val="00BB1A96"/>
    <w:rsid w:val="00BB2666"/>
    <w:rsid w:val="00BB2B7D"/>
    <w:rsid w:val="00BB336E"/>
    <w:rsid w:val="00BB62A6"/>
    <w:rsid w:val="00BC2743"/>
    <w:rsid w:val="00BC41D2"/>
    <w:rsid w:val="00BC647F"/>
    <w:rsid w:val="00BC6E7C"/>
    <w:rsid w:val="00BD0D1F"/>
    <w:rsid w:val="00BD41D0"/>
    <w:rsid w:val="00BD4554"/>
    <w:rsid w:val="00BD4798"/>
    <w:rsid w:val="00BD5972"/>
    <w:rsid w:val="00BD5EF8"/>
    <w:rsid w:val="00BD7EFF"/>
    <w:rsid w:val="00BE354C"/>
    <w:rsid w:val="00BE39B0"/>
    <w:rsid w:val="00BE6165"/>
    <w:rsid w:val="00BF169F"/>
    <w:rsid w:val="00BF21A0"/>
    <w:rsid w:val="00BF28C8"/>
    <w:rsid w:val="00BF3207"/>
    <w:rsid w:val="00BF33D2"/>
    <w:rsid w:val="00BF34EE"/>
    <w:rsid w:val="00BF3EC5"/>
    <w:rsid w:val="00BF3FB8"/>
    <w:rsid w:val="00BF4A19"/>
    <w:rsid w:val="00BF5CDA"/>
    <w:rsid w:val="00BF60C6"/>
    <w:rsid w:val="00BF6F48"/>
    <w:rsid w:val="00BF7021"/>
    <w:rsid w:val="00C0026A"/>
    <w:rsid w:val="00C005F8"/>
    <w:rsid w:val="00C007CD"/>
    <w:rsid w:val="00C01783"/>
    <w:rsid w:val="00C01BF5"/>
    <w:rsid w:val="00C037BF"/>
    <w:rsid w:val="00C03E2A"/>
    <w:rsid w:val="00C04F3F"/>
    <w:rsid w:val="00C057B8"/>
    <w:rsid w:val="00C10AAA"/>
    <w:rsid w:val="00C11AFC"/>
    <w:rsid w:val="00C123AD"/>
    <w:rsid w:val="00C12559"/>
    <w:rsid w:val="00C12ED9"/>
    <w:rsid w:val="00C1343D"/>
    <w:rsid w:val="00C138E5"/>
    <w:rsid w:val="00C15D79"/>
    <w:rsid w:val="00C179DD"/>
    <w:rsid w:val="00C17CAB"/>
    <w:rsid w:val="00C21E63"/>
    <w:rsid w:val="00C222B6"/>
    <w:rsid w:val="00C2276D"/>
    <w:rsid w:val="00C23223"/>
    <w:rsid w:val="00C23AC8"/>
    <w:rsid w:val="00C23C89"/>
    <w:rsid w:val="00C26A89"/>
    <w:rsid w:val="00C2782C"/>
    <w:rsid w:val="00C325BD"/>
    <w:rsid w:val="00C35EC1"/>
    <w:rsid w:val="00C35FFD"/>
    <w:rsid w:val="00C368A3"/>
    <w:rsid w:val="00C36CDA"/>
    <w:rsid w:val="00C3713A"/>
    <w:rsid w:val="00C37869"/>
    <w:rsid w:val="00C407EA"/>
    <w:rsid w:val="00C40A35"/>
    <w:rsid w:val="00C40C3C"/>
    <w:rsid w:val="00C41025"/>
    <w:rsid w:val="00C41D20"/>
    <w:rsid w:val="00C422F1"/>
    <w:rsid w:val="00C43158"/>
    <w:rsid w:val="00C43685"/>
    <w:rsid w:val="00C444ED"/>
    <w:rsid w:val="00C46166"/>
    <w:rsid w:val="00C46B7B"/>
    <w:rsid w:val="00C473F9"/>
    <w:rsid w:val="00C5021B"/>
    <w:rsid w:val="00C506D5"/>
    <w:rsid w:val="00C512BA"/>
    <w:rsid w:val="00C5615A"/>
    <w:rsid w:val="00C563A6"/>
    <w:rsid w:val="00C57E1E"/>
    <w:rsid w:val="00C6094D"/>
    <w:rsid w:val="00C60EEC"/>
    <w:rsid w:val="00C61BC1"/>
    <w:rsid w:val="00C620F8"/>
    <w:rsid w:val="00C65AA1"/>
    <w:rsid w:val="00C65DB6"/>
    <w:rsid w:val="00C668F4"/>
    <w:rsid w:val="00C66DEB"/>
    <w:rsid w:val="00C66F1D"/>
    <w:rsid w:val="00C67ECA"/>
    <w:rsid w:val="00C715F0"/>
    <w:rsid w:val="00C72B21"/>
    <w:rsid w:val="00C72B31"/>
    <w:rsid w:val="00C75021"/>
    <w:rsid w:val="00C75307"/>
    <w:rsid w:val="00C7625A"/>
    <w:rsid w:val="00C77A4B"/>
    <w:rsid w:val="00C8009F"/>
    <w:rsid w:val="00C80C19"/>
    <w:rsid w:val="00C81C11"/>
    <w:rsid w:val="00C81F29"/>
    <w:rsid w:val="00C81FBB"/>
    <w:rsid w:val="00C82A98"/>
    <w:rsid w:val="00C84944"/>
    <w:rsid w:val="00C84BCA"/>
    <w:rsid w:val="00C856AA"/>
    <w:rsid w:val="00C86131"/>
    <w:rsid w:val="00C866EE"/>
    <w:rsid w:val="00C871FE"/>
    <w:rsid w:val="00C9039E"/>
    <w:rsid w:val="00C9122A"/>
    <w:rsid w:val="00C91E36"/>
    <w:rsid w:val="00C97AEE"/>
    <w:rsid w:val="00CA12BE"/>
    <w:rsid w:val="00CA1AA9"/>
    <w:rsid w:val="00CA3952"/>
    <w:rsid w:val="00CA3A53"/>
    <w:rsid w:val="00CA5E19"/>
    <w:rsid w:val="00CA6291"/>
    <w:rsid w:val="00CA7900"/>
    <w:rsid w:val="00CB0B04"/>
    <w:rsid w:val="00CB13B3"/>
    <w:rsid w:val="00CB1B10"/>
    <w:rsid w:val="00CB230D"/>
    <w:rsid w:val="00CB2A49"/>
    <w:rsid w:val="00CB55BD"/>
    <w:rsid w:val="00CB745F"/>
    <w:rsid w:val="00CC0B83"/>
    <w:rsid w:val="00CC10A9"/>
    <w:rsid w:val="00CC1EB1"/>
    <w:rsid w:val="00CC4060"/>
    <w:rsid w:val="00CC55A3"/>
    <w:rsid w:val="00CC5A07"/>
    <w:rsid w:val="00CC6A12"/>
    <w:rsid w:val="00CC6EDE"/>
    <w:rsid w:val="00CD0214"/>
    <w:rsid w:val="00CD07AD"/>
    <w:rsid w:val="00CD2372"/>
    <w:rsid w:val="00CD25BD"/>
    <w:rsid w:val="00CD285E"/>
    <w:rsid w:val="00CD28B7"/>
    <w:rsid w:val="00CD37C3"/>
    <w:rsid w:val="00CD40EA"/>
    <w:rsid w:val="00CD4352"/>
    <w:rsid w:val="00CD49A1"/>
    <w:rsid w:val="00CD6D89"/>
    <w:rsid w:val="00CD7583"/>
    <w:rsid w:val="00CE0C28"/>
    <w:rsid w:val="00CE1288"/>
    <w:rsid w:val="00CE1693"/>
    <w:rsid w:val="00CE2136"/>
    <w:rsid w:val="00CE2EC3"/>
    <w:rsid w:val="00CE4C3F"/>
    <w:rsid w:val="00CE5794"/>
    <w:rsid w:val="00CE59F2"/>
    <w:rsid w:val="00CE5B86"/>
    <w:rsid w:val="00CE5FF0"/>
    <w:rsid w:val="00CE7787"/>
    <w:rsid w:val="00CE7F25"/>
    <w:rsid w:val="00CF0448"/>
    <w:rsid w:val="00CF1C5C"/>
    <w:rsid w:val="00CF21FD"/>
    <w:rsid w:val="00CF67AF"/>
    <w:rsid w:val="00CF6CDE"/>
    <w:rsid w:val="00CF7344"/>
    <w:rsid w:val="00CF76FA"/>
    <w:rsid w:val="00D01BD5"/>
    <w:rsid w:val="00D023F1"/>
    <w:rsid w:val="00D02CEC"/>
    <w:rsid w:val="00D041C1"/>
    <w:rsid w:val="00D0448A"/>
    <w:rsid w:val="00D0626F"/>
    <w:rsid w:val="00D062D6"/>
    <w:rsid w:val="00D066C8"/>
    <w:rsid w:val="00D07372"/>
    <w:rsid w:val="00D0778E"/>
    <w:rsid w:val="00D1028A"/>
    <w:rsid w:val="00D11ED6"/>
    <w:rsid w:val="00D13F40"/>
    <w:rsid w:val="00D14217"/>
    <w:rsid w:val="00D16040"/>
    <w:rsid w:val="00D16B4D"/>
    <w:rsid w:val="00D2355F"/>
    <w:rsid w:val="00D239DA"/>
    <w:rsid w:val="00D2475D"/>
    <w:rsid w:val="00D259E1"/>
    <w:rsid w:val="00D25E7E"/>
    <w:rsid w:val="00D268F6"/>
    <w:rsid w:val="00D26C03"/>
    <w:rsid w:val="00D27C53"/>
    <w:rsid w:val="00D27F9B"/>
    <w:rsid w:val="00D30121"/>
    <w:rsid w:val="00D3074E"/>
    <w:rsid w:val="00D31044"/>
    <w:rsid w:val="00D32825"/>
    <w:rsid w:val="00D32C28"/>
    <w:rsid w:val="00D33C61"/>
    <w:rsid w:val="00D34B8C"/>
    <w:rsid w:val="00D35685"/>
    <w:rsid w:val="00D36055"/>
    <w:rsid w:val="00D36A56"/>
    <w:rsid w:val="00D37461"/>
    <w:rsid w:val="00D412B5"/>
    <w:rsid w:val="00D41B79"/>
    <w:rsid w:val="00D41C66"/>
    <w:rsid w:val="00D41D3B"/>
    <w:rsid w:val="00D4208A"/>
    <w:rsid w:val="00D43816"/>
    <w:rsid w:val="00D43F0E"/>
    <w:rsid w:val="00D44D13"/>
    <w:rsid w:val="00D453EE"/>
    <w:rsid w:val="00D472D5"/>
    <w:rsid w:val="00D47661"/>
    <w:rsid w:val="00D47780"/>
    <w:rsid w:val="00D477E7"/>
    <w:rsid w:val="00D5031B"/>
    <w:rsid w:val="00D51696"/>
    <w:rsid w:val="00D51DA8"/>
    <w:rsid w:val="00D520C9"/>
    <w:rsid w:val="00D5233B"/>
    <w:rsid w:val="00D524FA"/>
    <w:rsid w:val="00D5443B"/>
    <w:rsid w:val="00D54F48"/>
    <w:rsid w:val="00D56306"/>
    <w:rsid w:val="00D61306"/>
    <w:rsid w:val="00D61521"/>
    <w:rsid w:val="00D616E3"/>
    <w:rsid w:val="00D61F7B"/>
    <w:rsid w:val="00D622EC"/>
    <w:rsid w:val="00D628B1"/>
    <w:rsid w:val="00D629CC"/>
    <w:rsid w:val="00D62C3F"/>
    <w:rsid w:val="00D6437F"/>
    <w:rsid w:val="00D64667"/>
    <w:rsid w:val="00D65AE2"/>
    <w:rsid w:val="00D65B68"/>
    <w:rsid w:val="00D6645C"/>
    <w:rsid w:val="00D664C6"/>
    <w:rsid w:val="00D66B35"/>
    <w:rsid w:val="00D678ED"/>
    <w:rsid w:val="00D67BF2"/>
    <w:rsid w:val="00D67C4C"/>
    <w:rsid w:val="00D70E5A"/>
    <w:rsid w:val="00D723A4"/>
    <w:rsid w:val="00D7326E"/>
    <w:rsid w:val="00D74A50"/>
    <w:rsid w:val="00D74B5E"/>
    <w:rsid w:val="00D751B7"/>
    <w:rsid w:val="00D758A9"/>
    <w:rsid w:val="00D761AC"/>
    <w:rsid w:val="00D76613"/>
    <w:rsid w:val="00D77E85"/>
    <w:rsid w:val="00D80235"/>
    <w:rsid w:val="00D80B12"/>
    <w:rsid w:val="00D8163B"/>
    <w:rsid w:val="00D81727"/>
    <w:rsid w:val="00D81E08"/>
    <w:rsid w:val="00D82D9F"/>
    <w:rsid w:val="00D832AF"/>
    <w:rsid w:val="00D83426"/>
    <w:rsid w:val="00D85FF0"/>
    <w:rsid w:val="00D86943"/>
    <w:rsid w:val="00D931F3"/>
    <w:rsid w:val="00D93F32"/>
    <w:rsid w:val="00D95BC5"/>
    <w:rsid w:val="00D96342"/>
    <w:rsid w:val="00D9639D"/>
    <w:rsid w:val="00DA3017"/>
    <w:rsid w:val="00DA3246"/>
    <w:rsid w:val="00DA36C7"/>
    <w:rsid w:val="00DA3E42"/>
    <w:rsid w:val="00DA4AE5"/>
    <w:rsid w:val="00DA552F"/>
    <w:rsid w:val="00DA5DD8"/>
    <w:rsid w:val="00DA6AA8"/>
    <w:rsid w:val="00DA7E6C"/>
    <w:rsid w:val="00DB12F0"/>
    <w:rsid w:val="00DB147C"/>
    <w:rsid w:val="00DB163C"/>
    <w:rsid w:val="00DB2DA5"/>
    <w:rsid w:val="00DB3598"/>
    <w:rsid w:val="00DB4346"/>
    <w:rsid w:val="00DB436A"/>
    <w:rsid w:val="00DB479A"/>
    <w:rsid w:val="00DB5700"/>
    <w:rsid w:val="00DB583A"/>
    <w:rsid w:val="00DB5849"/>
    <w:rsid w:val="00DB6841"/>
    <w:rsid w:val="00DB7A65"/>
    <w:rsid w:val="00DC062F"/>
    <w:rsid w:val="00DC06FF"/>
    <w:rsid w:val="00DC129E"/>
    <w:rsid w:val="00DC14CA"/>
    <w:rsid w:val="00DC1A1E"/>
    <w:rsid w:val="00DC2086"/>
    <w:rsid w:val="00DC26D6"/>
    <w:rsid w:val="00DC297A"/>
    <w:rsid w:val="00DC396D"/>
    <w:rsid w:val="00DC4FBE"/>
    <w:rsid w:val="00DC5496"/>
    <w:rsid w:val="00DC6A02"/>
    <w:rsid w:val="00DC72F2"/>
    <w:rsid w:val="00DD0343"/>
    <w:rsid w:val="00DD0FC2"/>
    <w:rsid w:val="00DD1075"/>
    <w:rsid w:val="00DD504B"/>
    <w:rsid w:val="00DD5467"/>
    <w:rsid w:val="00DD558C"/>
    <w:rsid w:val="00DD5764"/>
    <w:rsid w:val="00DD757E"/>
    <w:rsid w:val="00DE0512"/>
    <w:rsid w:val="00DE2C8E"/>
    <w:rsid w:val="00DE399A"/>
    <w:rsid w:val="00DE480F"/>
    <w:rsid w:val="00DE682C"/>
    <w:rsid w:val="00DE736F"/>
    <w:rsid w:val="00DE77C3"/>
    <w:rsid w:val="00DF0287"/>
    <w:rsid w:val="00DF1D11"/>
    <w:rsid w:val="00DF3102"/>
    <w:rsid w:val="00DF3A4E"/>
    <w:rsid w:val="00DF3FBD"/>
    <w:rsid w:val="00DF4753"/>
    <w:rsid w:val="00DF74BF"/>
    <w:rsid w:val="00DF75D2"/>
    <w:rsid w:val="00E006F1"/>
    <w:rsid w:val="00E01E7B"/>
    <w:rsid w:val="00E03769"/>
    <w:rsid w:val="00E050F5"/>
    <w:rsid w:val="00E05A28"/>
    <w:rsid w:val="00E0651D"/>
    <w:rsid w:val="00E07684"/>
    <w:rsid w:val="00E07F05"/>
    <w:rsid w:val="00E11285"/>
    <w:rsid w:val="00E1196D"/>
    <w:rsid w:val="00E11F9E"/>
    <w:rsid w:val="00E1257E"/>
    <w:rsid w:val="00E13F4C"/>
    <w:rsid w:val="00E14767"/>
    <w:rsid w:val="00E16171"/>
    <w:rsid w:val="00E16FAF"/>
    <w:rsid w:val="00E170EA"/>
    <w:rsid w:val="00E17569"/>
    <w:rsid w:val="00E178E1"/>
    <w:rsid w:val="00E17AAF"/>
    <w:rsid w:val="00E20844"/>
    <w:rsid w:val="00E21DB6"/>
    <w:rsid w:val="00E22C2C"/>
    <w:rsid w:val="00E231C5"/>
    <w:rsid w:val="00E257A0"/>
    <w:rsid w:val="00E274E6"/>
    <w:rsid w:val="00E31DBD"/>
    <w:rsid w:val="00E31F87"/>
    <w:rsid w:val="00E32D24"/>
    <w:rsid w:val="00E33503"/>
    <w:rsid w:val="00E34494"/>
    <w:rsid w:val="00E3459E"/>
    <w:rsid w:val="00E36F9A"/>
    <w:rsid w:val="00E37803"/>
    <w:rsid w:val="00E37BA1"/>
    <w:rsid w:val="00E40FD7"/>
    <w:rsid w:val="00E41BE0"/>
    <w:rsid w:val="00E422BB"/>
    <w:rsid w:val="00E42F46"/>
    <w:rsid w:val="00E455FB"/>
    <w:rsid w:val="00E465F0"/>
    <w:rsid w:val="00E474E4"/>
    <w:rsid w:val="00E500B4"/>
    <w:rsid w:val="00E518E0"/>
    <w:rsid w:val="00E5211D"/>
    <w:rsid w:val="00E52970"/>
    <w:rsid w:val="00E53D6B"/>
    <w:rsid w:val="00E53E6F"/>
    <w:rsid w:val="00E5665B"/>
    <w:rsid w:val="00E56BAF"/>
    <w:rsid w:val="00E57A7E"/>
    <w:rsid w:val="00E6073C"/>
    <w:rsid w:val="00E60B93"/>
    <w:rsid w:val="00E60FF5"/>
    <w:rsid w:val="00E63752"/>
    <w:rsid w:val="00E640E1"/>
    <w:rsid w:val="00E6461F"/>
    <w:rsid w:val="00E6688D"/>
    <w:rsid w:val="00E67518"/>
    <w:rsid w:val="00E67FD6"/>
    <w:rsid w:val="00E7080C"/>
    <w:rsid w:val="00E70BBF"/>
    <w:rsid w:val="00E72781"/>
    <w:rsid w:val="00E73529"/>
    <w:rsid w:val="00E7365A"/>
    <w:rsid w:val="00E739C2"/>
    <w:rsid w:val="00E7695C"/>
    <w:rsid w:val="00E778C0"/>
    <w:rsid w:val="00E819B7"/>
    <w:rsid w:val="00E81FDF"/>
    <w:rsid w:val="00E823FC"/>
    <w:rsid w:val="00E824E0"/>
    <w:rsid w:val="00E82E91"/>
    <w:rsid w:val="00E83F15"/>
    <w:rsid w:val="00E85356"/>
    <w:rsid w:val="00E85E1D"/>
    <w:rsid w:val="00E863DD"/>
    <w:rsid w:val="00E86931"/>
    <w:rsid w:val="00E879F0"/>
    <w:rsid w:val="00E905CD"/>
    <w:rsid w:val="00E90EC2"/>
    <w:rsid w:val="00E90FBE"/>
    <w:rsid w:val="00E922B3"/>
    <w:rsid w:val="00E92682"/>
    <w:rsid w:val="00E94D09"/>
    <w:rsid w:val="00E94DE2"/>
    <w:rsid w:val="00E96301"/>
    <w:rsid w:val="00E969FA"/>
    <w:rsid w:val="00E97D44"/>
    <w:rsid w:val="00EA316B"/>
    <w:rsid w:val="00EA37DD"/>
    <w:rsid w:val="00EA3E3C"/>
    <w:rsid w:val="00EA4A40"/>
    <w:rsid w:val="00EA4E2F"/>
    <w:rsid w:val="00EA529A"/>
    <w:rsid w:val="00EA5CAA"/>
    <w:rsid w:val="00EA61AC"/>
    <w:rsid w:val="00EA6A6F"/>
    <w:rsid w:val="00EA7C72"/>
    <w:rsid w:val="00EB06D2"/>
    <w:rsid w:val="00EB218E"/>
    <w:rsid w:val="00EB289C"/>
    <w:rsid w:val="00EB2C25"/>
    <w:rsid w:val="00EB405B"/>
    <w:rsid w:val="00EB4A25"/>
    <w:rsid w:val="00EB4DE7"/>
    <w:rsid w:val="00EB57CA"/>
    <w:rsid w:val="00EB679C"/>
    <w:rsid w:val="00EB7EAA"/>
    <w:rsid w:val="00EC1171"/>
    <w:rsid w:val="00EC36C3"/>
    <w:rsid w:val="00EC4526"/>
    <w:rsid w:val="00EC4BE6"/>
    <w:rsid w:val="00EC5474"/>
    <w:rsid w:val="00EC5AC6"/>
    <w:rsid w:val="00EC7DDB"/>
    <w:rsid w:val="00ED0E4E"/>
    <w:rsid w:val="00ED1395"/>
    <w:rsid w:val="00ED1CC0"/>
    <w:rsid w:val="00ED28D9"/>
    <w:rsid w:val="00ED2CFF"/>
    <w:rsid w:val="00ED2F9D"/>
    <w:rsid w:val="00ED3074"/>
    <w:rsid w:val="00ED5EF5"/>
    <w:rsid w:val="00ED68C7"/>
    <w:rsid w:val="00ED7EC1"/>
    <w:rsid w:val="00EE19C4"/>
    <w:rsid w:val="00EE1C30"/>
    <w:rsid w:val="00EE1DA6"/>
    <w:rsid w:val="00EE70D9"/>
    <w:rsid w:val="00EE7E02"/>
    <w:rsid w:val="00EF0511"/>
    <w:rsid w:val="00EF128F"/>
    <w:rsid w:val="00EF1C4C"/>
    <w:rsid w:val="00EF1DA5"/>
    <w:rsid w:val="00EF2494"/>
    <w:rsid w:val="00EF3BEF"/>
    <w:rsid w:val="00EF54DE"/>
    <w:rsid w:val="00EF5554"/>
    <w:rsid w:val="00F004B3"/>
    <w:rsid w:val="00F009A6"/>
    <w:rsid w:val="00F0169E"/>
    <w:rsid w:val="00F01C1A"/>
    <w:rsid w:val="00F0268B"/>
    <w:rsid w:val="00F02699"/>
    <w:rsid w:val="00F02BCB"/>
    <w:rsid w:val="00F0330E"/>
    <w:rsid w:val="00F037DE"/>
    <w:rsid w:val="00F03C40"/>
    <w:rsid w:val="00F0455D"/>
    <w:rsid w:val="00F05072"/>
    <w:rsid w:val="00F06C7F"/>
    <w:rsid w:val="00F07DE5"/>
    <w:rsid w:val="00F11521"/>
    <w:rsid w:val="00F123C4"/>
    <w:rsid w:val="00F13399"/>
    <w:rsid w:val="00F13481"/>
    <w:rsid w:val="00F13E95"/>
    <w:rsid w:val="00F142DD"/>
    <w:rsid w:val="00F14853"/>
    <w:rsid w:val="00F14CF9"/>
    <w:rsid w:val="00F14FC8"/>
    <w:rsid w:val="00F17D4B"/>
    <w:rsid w:val="00F22D86"/>
    <w:rsid w:val="00F23749"/>
    <w:rsid w:val="00F23CF3"/>
    <w:rsid w:val="00F2516C"/>
    <w:rsid w:val="00F26B13"/>
    <w:rsid w:val="00F26BE6"/>
    <w:rsid w:val="00F26ED1"/>
    <w:rsid w:val="00F27370"/>
    <w:rsid w:val="00F31575"/>
    <w:rsid w:val="00F32B05"/>
    <w:rsid w:val="00F32BC5"/>
    <w:rsid w:val="00F3581B"/>
    <w:rsid w:val="00F35BE1"/>
    <w:rsid w:val="00F36B85"/>
    <w:rsid w:val="00F3751D"/>
    <w:rsid w:val="00F403E9"/>
    <w:rsid w:val="00F40C4B"/>
    <w:rsid w:val="00F41F75"/>
    <w:rsid w:val="00F422EB"/>
    <w:rsid w:val="00F427AC"/>
    <w:rsid w:val="00F44400"/>
    <w:rsid w:val="00F44491"/>
    <w:rsid w:val="00F44623"/>
    <w:rsid w:val="00F44A46"/>
    <w:rsid w:val="00F47372"/>
    <w:rsid w:val="00F47B25"/>
    <w:rsid w:val="00F512B7"/>
    <w:rsid w:val="00F5138C"/>
    <w:rsid w:val="00F514CB"/>
    <w:rsid w:val="00F519FB"/>
    <w:rsid w:val="00F51B61"/>
    <w:rsid w:val="00F51D20"/>
    <w:rsid w:val="00F51F11"/>
    <w:rsid w:val="00F53A1A"/>
    <w:rsid w:val="00F53C95"/>
    <w:rsid w:val="00F569A7"/>
    <w:rsid w:val="00F56D22"/>
    <w:rsid w:val="00F570F0"/>
    <w:rsid w:val="00F57A8C"/>
    <w:rsid w:val="00F57BC1"/>
    <w:rsid w:val="00F60B0B"/>
    <w:rsid w:val="00F6202C"/>
    <w:rsid w:val="00F632C3"/>
    <w:rsid w:val="00F63DDC"/>
    <w:rsid w:val="00F64192"/>
    <w:rsid w:val="00F641D6"/>
    <w:rsid w:val="00F649CD"/>
    <w:rsid w:val="00F65FD4"/>
    <w:rsid w:val="00F6756B"/>
    <w:rsid w:val="00F70BBB"/>
    <w:rsid w:val="00F7112F"/>
    <w:rsid w:val="00F714AD"/>
    <w:rsid w:val="00F714EE"/>
    <w:rsid w:val="00F71801"/>
    <w:rsid w:val="00F71CD1"/>
    <w:rsid w:val="00F71CDC"/>
    <w:rsid w:val="00F7253F"/>
    <w:rsid w:val="00F74FD1"/>
    <w:rsid w:val="00F77565"/>
    <w:rsid w:val="00F80268"/>
    <w:rsid w:val="00F81A1D"/>
    <w:rsid w:val="00F8649B"/>
    <w:rsid w:val="00F8747A"/>
    <w:rsid w:val="00F8777B"/>
    <w:rsid w:val="00F9090C"/>
    <w:rsid w:val="00F9111D"/>
    <w:rsid w:val="00F92537"/>
    <w:rsid w:val="00F9323B"/>
    <w:rsid w:val="00F932DB"/>
    <w:rsid w:val="00F93B11"/>
    <w:rsid w:val="00F93B9D"/>
    <w:rsid w:val="00F93FDD"/>
    <w:rsid w:val="00F94F17"/>
    <w:rsid w:val="00FA0224"/>
    <w:rsid w:val="00FA034B"/>
    <w:rsid w:val="00FA0A03"/>
    <w:rsid w:val="00FA26C0"/>
    <w:rsid w:val="00FA3069"/>
    <w:rsid w:val="00FB006F"/>
    <w:rsid w:val="00FB02C0"/>
    <w:rsid w:val="00FB1D7F"/>
    <w:rsid w:val="00FB215B"/>
    <w:rsid w:val="00FB28F2"/>
    <w:rsid w:val="00FB3A26"/>
    <w:rsid w:val="00FB3FDE"/>
    <w:rsid w:val="00FB4898"/>
    <w:rsid w:val="00FB4EFE"/>
    <w:rsid w:val="00FB513E"/>
    <w:rsid w:val="00FB6638"/>
    <w:rsid w:val="00FC2A8F"/>
    <w:rsid w:val="00FC33DA"/>
    <w:rsid w:val="00FC4CBF"/>
    <w:rsid w:val="00FC4D95"/>
    <w:rsid w:val="00FC52FE"/>
    <w:rsid w:val="00FC55B5"/>
    <w:rsid w:val="00FC569B"/>
    <w:rsid w:val="00FC7046"/>
    <w:rsid w:val="00FD0ED8"/>
    <w:rsid w:val="00FD10A1"/>
    <w:rsid w:val="00FD10FA"/>
    <w:rsid w:val="00FD1275"/>
    <w:rsid w:val="00FD4362"/>
    <w:rsid w:val="00FD558E"/>
    <w:rsid w:val="00FD561D"/>
    <w:rsid w:val="00FD60E3"/>
    <w:rsid w:val="00FD7FFC"/>
    <w:rsid w:val="00FE01D9"/>
    <w:rsid w:val="00FE0E92"/>
    <w:rsid w:val="00FE1659"/>
    <w:rsid w:val="00FE2243"/>
    <w:rsid w:val="00FE31DA"/>
    <w:rsid w:val="00FE369B"/>
    <w:rsid w:val="00FE4C95"/>
    <w:rsid w:val="00FE5C61"/>
    <w:rsid w:val="00FE7507"/>
    <w:rsid w:val="00FE7EBA"/>
    <w:rsid w:val="00FF01BF"/>
    <w:rsid w:val="00FF0FA7"/>
    <w:rsid w:val="00FF3173"/>
    <w:rsid w:val="00FF3CE0"/>
    <w:rsid w:val="00FF49B2"/>
    <w:rsid w:val="00FF51F1"/>
    <w:rsid w:val="00FF58D0"/>
    <w:rsid w:val="00FF5A4B"/>
    <w:rsid w:val="00FF6204"/>
    <w:rsid w:val="00FF68BF"/>
    <w:rsid w:val="00FF71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AD5FF6"/>
  <w15:chartTrackingRefBased/>
  <w15:docId w15:val="{A4236BF5-20DB-40B0-AC50-538D9ECCF10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sl-SI" w:eastAsia="sl-S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pPr>
      <w:spacing w:after="200" w:line="276" w:lineRule="auto"/>
    </w:pPr>
    <w:rPr>
      <w:sz w:val="22"/>
      <w:szCs w:val="22"/>
      <w:lang w:eastAsia="en-US"/>
    </w:rPr>
  </w:style>
  <w:style w:type="paragraph" w:styleId="Naslov1">
    <w:name w:val="heading 1"/>
    <w:basedOn w:val="Navaden"/>
    <w:next w:val="Navaden"/>
    <w:link w:val="Naslov1Znak"/>
    <w:uiPriority w:val="9"/>
    <w:qFormat/>
    <w:rsid w:val="00D70E5A"/>
    <w:pPr>
      <w:keepNext/>
      <w:spacing w:before="240" w:after="60"/>
      <w:outlineLvl w:val="0"/>
    </w:pPr>
    <w:rPr>
      <w:rFonts w:ascii="Cambria" w:eastAsia="Times New Roman" w:hAnsi="Cambria"/>
      <w:b/>
      <w:bCs/>
      <w:kern w:val="32"/>
      <w:sz w:val="32"/>
      <w:szCs w:val="32"/>
      <w:lang w:val="x-none"/>
    </w:rPr>
  </w:style>
  <w:style w:type="paragraph" w:styleId="Naslov2">
    <w:name w:val="heading 2"/>
    <w:basedOn w:val="Kazalovsebine1"/>
    <w:next w:val="lenZnak"/>
    <w:link w:val="Naslov2Znak1"/>
    <w:qFormat/>
    <w:rsid w:val="000553C1"/>
    <w:pPr>
      <w:keepNext/>
      <w:tabs>
        <w:tab w:val="center" w:pos="425"/>
        <w:tab w:val="left" w:pos="660"/>
        <w:tab w:val="right" w:leader="hyphen" w:pos="9678"/>
      </w:tabs>
      <w:spacing w:before="120" w:after="0" w:line="240" w:lineRule="auto"/>
      <w:jc w:val="center"/>
      <w:outlineLvl w:val="1"/>
    </w:pPr>
    <w:rPr>
      <w:rFonts w:ascii="Arial" w:eastAsia="Times New Roman" w:hAnsi="Arial"/>
      <w:b/>
      <w:bCs/>
      <w:caps/>
      <w:noProof/>
      <w:snapToGrid w:val="0"/>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DB479A"/>
    <w:pPr>
      <w:tabs>
        <w:tab w:val="center" w:pos="4320"/>
        <w:tab w:val="right" w:pos="8640"/>
      </w:tabs>
      <w:spacing w:after="0" w:line="260" w:lineRule="exact"/>
    </w:pPr>
    <w:rPr>
      <w:rFonts w:ascii="Arial" w:eastAsia="Times New Roman" w:hAnsi="Arial"/>
      <w:sz w:val="20"/>
      <w:szCs w:val="24"/>
      <w:lang w:val="x-none"/>
    </w:rPr>
  </w:style>
  <w:style w:type="character" w:customStyle="1" w:styleId="GlavaZnak">
    <w:name w:val="Glava Znak"/>
    <w:link w:val="Glava"/>
    <w:rsid w:val="00DB479A"/>
    <w:rPr>
      <w:rFonts w:ascii="Arial" w:eastAsia="Times New Roman" w:hAnsi="Arial"/>
      <w:szCs w:val="24"/>
      <w:lang w:eastAsia="en-US"/>
    </w:rPr>
  </w:style>
  <w:style w:type="paragraph" w:customStyle="1" w:styleId="Naslovpredpisa">
    <w:name w:val="Naslov_predpisa"/>
    <w:basedOn w:val="Navaden"/>
    <w:link w:val="NaslovpredpisaZnak"/>
    <w:qFormat/>
    <w:rsid w:val="00DB479A"/>
    <w:pPr>
      <w:suppressAutoHyphens/>
      <w:overflowPunct w:val="0"/>
      <w:autoSpaceDE w:val="0"/>
      <w:autoSpaceDN w:val="0"/>
      <w:adjustRightInd w:val="0"/>
      <w:spacing w:before="120" w:after="160" w:line="200" w:lineRule="exact"/>
      <w:jc w:val="center"/>
      <w:textAlignment w:val="baseline"/>
    </w:pPr>
    <w:rPr>
      <w:rFonts w:ascii="Arial" w:eastAsia="Times New Roman" w:hAnsi="Arial"/>
      <w:b/>
      <w:lang w:val="x-none" w:eastAsia="x-none"/>
    </w:rPr>
  </w:style>
  <w:style w:type="character" w:customStyle="1" w:styleId="NaslovpredpisaZnak">
    <w:name w:val="Naslov_predpisa Znak"/>
    <w:link w:val="Naslovpredpisa"/>
    <w:rsid w:val="00DB479A"/>
    <w:rPr>
      <w:rFonts w:ascii="Arial" w:eastAsia="Times New Roman" w:hAnsi="Arial" w:cs="Arial"/>
      <w:b/>
      <w:sz w:val="22"/>
      <w:szCs w:val="22"/>
    </w:rPr>
  </w:style>
  <w:style w:type="paragraph" w:customStyle="1" w:styleId="Poglavje">
    <w:name w:val="Poglavje"/>
    <w:basedOn w:val="Navaden"/>
    <w:qFormat/>
    <w:rsid w:val="00DB479A"/>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DB479A"/>
    <w:pPr>
      <w:overflowPunct w:val="0"/>
      <w:autoSpaceDE w:val="0"/>
      <w:autoSpaceDN w:val="0"/>
      <w:adjustRightInd w:val="0"/>
      <w:spacing w:before="60" w:after="60" w:line="200" w:lineRule="exact"/>
      <w:jc w:val="both"/>
      <w:textAlignment w:val="baseline"/>
    </w:pPr>
    <w:rPr>
      <w:rFonts w:ascii="Arial" w:eastAsia="Times New Roman" w:hAnsi="Arial"/>
      <w:lang w:val="x-none" w:eastAsia="x-none"/>
    </w:rPr>
  </w:style>
  <w:style w:type="character" w:customStyle="1" w:styleId="NeotevilenodstavekZnak">
    <w:name w:val="Neoštevilčen odstavek Znak"/>
    <w:link w:val="Neotevilenodstavek"/>
    <w:rsid w:val="00DB479A"/>
    <w:rPr>
      <w:rFonts w:ascii="Arial" w:eastAsia="Times New Roman" w:hAnsi="Arial" w:cs="Arial"/>
      <w:sz w:val="22"/>
      <w:szCs w:val="22"/>
    </w:rPr>
  </w:style>
  <w:style w:type="paragraph" w:customStyle="1" w:styleId="Oddelek">
    <w:name w:val="Oddelek"/>
    <w:basedOn w:val="Navaden"/>
    <w:link w:val="OddelekZnak1"/>
    <w:qFormat/>
    <w:rsid w:val="00DB479A"/>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lang w:val="x-none" w:eastAsia="x-none"/>
    </w:rPr>
  </w:style>
  <w:style w:type="character" w:customStyle="1" w:styleId="OddelekZnak1">
    <w:name w:val="Oddelek Znak1"/>
    <w:link w:val="Oddelek"/>
    <w:rsid w:val="00DB479A"/>
    <w:rPr>
      <w:rFonts w:ascii="Arial" w:eastAsia="Times New Roman" w:hAnsi="Arial"/>
      <w:b/>
      <w:sz w:val="22"/>
      <w:szCs w:val="22"/>
      <w:lang w:val="x-none" w:eastAsia="x-none"/>
    </w:rPr>
  </w:style>
  <w:style w:type="paragraph" w:customStyle="1" w:styleId="Alineazaodstavkom">
    <w:name w:val="Alinea za odstavkom"/>
    <w:basedOn w:val="Navaden"/>
    <w:link w:val="AlineazaodstavkomZnak"/>
    <w:qFormat/>
    <w:rsid w:val="00DB479A"/>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lang w:val="x-none" w:eastAsia="x-none"/>
    </w:rPr>
  </w:style>
  <w:style w:type="character" w:customStyle="1" w:styleId="AlineazaodstavkomZnak">
    <w:name w:val="Alinea za odstavkom Znak"/>
    <w:link w:val="Alineazaodstavkom"/>
    <w:rsid w:val="00DB479A"/>
    <w:rPr>
      <w:rFonts w:ascii="Arial" w:eastAsia="Times New Roman" w:hAnsi="Arial"/>
      <w:sz w:val="22"/>
      <w:szCs w:val="22"/>
      <w:lang w:val="x-none" w:eastAsia="x-none"/>
    </w:rPr>
  </w:style>
  <w:style w:type="paragraph" w:customStyle="1" w:styleId="Odstavekseznama1">
    <w:name w:val="Odstavek seznama1"/>
    <w:basedOn w:val="Navaden"/>
    <w:qFormat/>
    <w:rsid w:val="00DB479A"/>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DB479A"/>
    <w:pPr>
      <w:overflowPunct w:val="0"/>
      <w:autoSpaceDE w:val="0"/>
      <w:autoSpaceDN w:val="0"/>
      <w:adjustRightInd w:val="0"/>
      <w:spacing w:after="0" w:line="200" w:lineRule="exact"/>
      <w:ind w:left="720" w:hanging="360"/>
      <w:jc w:val="both"/>
      <w:textAlignment w:val="baseline"/>
    </w:pPr>
    <w:rPr>
      <w:rFonts w:ascii="Arial" w:eastAsia="Times New Roman" w:hAnsi="Arial"/>
      <w:lang w:val="x-none" w:eastAsia="x-none"/>
    </w:rPr>
  </w:style>
  <w:style w:type="character" w:customStyle="1" w:styleId="AlineazatokoZnak">
    <w:name w:val="Alinea za točko Znak"/>
    <w:link w:val="Alineazatoko"/>
    <w:rsid w:val="00DB479A"/>
    <w:rPr>
      <w:rFonts w:ascii="Arial" w:eastAsia="Times New Roman" w:hAnsi="Arial"/>
      <w:sz w:val="22"/>
      <w:szCs w:val="22"/>
      <w:lang w:val="x-none" w:eastAsia="x-none"/>
    </w:rPr>
  </w:style>
  <w:style w:type="character" w:customStyle="1" w:styleId="rkovnatokazaodstavkomZnak">
    <w:name w:val="Črkovna točka_za odstavkom Znak"/>
    <w:link w:val="rkovnatokazaodstavkom"/>
    <w:rsid w:val="00DB479A"/>
    <w:rPr>
      <w:rFonts w:ascii="Arial" w:hAnsi="Arial"/>
      <w:lang w:val="x-none" w:eastAsia="x-none"/>
    </w:rPr>
  </w:style>
  <w:style w:type="paragraph" w:customStyle="1" w:styleId="rkovnatokazaodstavkom">
    <w:name w:val="Črkovna točka_za odstavkom"/>
    <w:basedOn w:val="Navaden"/>
    <w:link w:val="rkovnatokazaodstavkomZnak"/>
    <w:qFormat/>
    <w:rsid w:val="00DB479A"/>
    <w:pPr>
      <w:numPr>
        <w:numId w:val="3"/>
      </w:numPr>
      <w:overflowPunct w:val="0"/>
      <w:autoSpaceDE w:val="0"/>
      <w:autoSpaceDN w:val="0"/>
      <w:adjustRightInd w:val="0"/>
      <w:spacing w:after="0" w:line="200" w:lineRule="exact"/>
      <w:jc w:val="both"/>
      <w:textAlignment w:val="baseline"/>
    </w:pPr>
    <w:rPr>
      <w:rFonts w:ascii="Arial" w:hAnsi="Arial"/>
      <w:sz w:val="20"/>
      <w:szCs w:val="20"/>
      <w:lang w:val="x-none" w:eastAsia="x-none"/>
    </w:rPr>
  </w:style>
  <w:style w:type="paragraph" w:customStyle="1" w:styleId="Odsek">
    <w:name w:val="Odsek"/>
    <w:basedOn w:val="Oddelek"/>
    <w:link w:val="OdsekZnak"/>
    <w:qFormat/>
    <w:rsid w:val="00DB479A"/>
    <w:pPr>
      <w:numPr>
        <w:numId w:val="2"/>
      </w:numPr>
      <w:ind w:left="0" w:firstLine="0"/>
    </w:pPr>
  </w:style>
  <w:style w:type="character" w:customStyle="1" w:styleId="OdsekZnak">
    <w:name w:val="Odsek Znak"/>
    <w:link w:val="Odsek"/>
    <w:rsid w:val="00DB479A"/>
    <w:rPr>
      <w:rFonts w:ascii="Arial" w:eastAsia="Times New Roman" w:hAnsi="Arial"/>
      <w:b/>
      <w:sz w:val="22"/>
      <w:szCs w:val="22"/>
      <w:lang w:val="x-none" w:eastAsia="x-none"/>
    </w:rPr>
  </w:style>
  <w:style w:type="character" w:customStyle="1" w:styleId="ZnakZnakZnak">
    <w:name w:val="Znak Znak Znak"/>
    <w:link w:val="ZnakZnak"/>
    <w:locked/>
    <w:rsid w:val="002F4CF1"/>
    <w:rPr>
      <w:sz w:val="24"/>
      <w:szCs w:val="24"/>
      <w:lang w:val="pl-PL" w:eastAsia="pl-PL"/>
    </w:rPr>
  </w:style>
  <w:style w:type="paragraph" w:customStyle="1" w:styleId="ZnakZnak">
    <w:name w:val="Znak Znak"/>
    <w:basedOn w:val="Navaden"/>
    <w:link w:val="ZnakZnakZnak"/>
    <w:rsid w:val="002F4CF1"/>
    <w:pPr>
      <w:spacing w:after="0" w:line="240" w:lineRule="auto"/>
    </w:pPr>
    <w:rPr>
      <w:sz w:val="24"/>
      <w:szCs w:val="24"/>
      <w:lang w:val="pl-PL" w:eastAsia="pl-PL"/>
    </w:rPr>
  </w:style>
  <w:style w:type="paragraph" w:customStyle="1" w:styleId="Default">
    <w:name w:val="Default"/>
    <w:rsid w:val="004979FC"/>
    <w:pPr>
      <w:autoSpaceDE w:val="0"/>
      <w:autoSpaceDN w:val="0"/>
      <w:adjustRightInd w:val="0"/>
    </w:pPr>
    <w:rPr>
      <w:rFonts w:ascii="EUAlbertina" w:hAnsi="EUAlbertina" w:cs="EUAlbertina"/>
      <w:color w:val="000000"/>
      <w:sz w:val="24"/>
      <w:szCs w:val="24"/>
      <w:lang w:eastAsia="en-US"/>
    </w:rPr>
  </w:style>
  <w:style w:type="paragraph" w:styleId="Odstavekseznama">
    <w:name w:val="List Paragraph"/>
    <w:basedOn w:val="Navaden"/>
    <w:link w:val="OdstavekseznamaZnak"/>
    <w:uiPriority w:val="34"/>
    <w:qFormat/>
    <w:rsid w:val="00316BF9"/>
    <w:pPr>
      <w:spacing w:after="120" w:line="240" w:lineRule="auto"/>
      <w:ind w:left="720"/>
      <w:contextualSpacing/>
      <w:jc w:val="center"/>
    </w:pPr>
    <w:rPr>
      <w:rFonts w:ascii="Arial" w:eastAsia="Times New Roman" w:hAnsi="Arial"/>
      <w:bCs/>
      <w:lang w:val="x-none"/>
    </w:rPr>
  </w:style>
  <w:style w:type="character" w:customStyle="1" w:styleId="OdstavekseznamaZnak">
    <w:name w:val="Odstavek seznama Znak"/>
    <w:link w:val="Odstavekseznama"/>
    <w:uiPriority w:val="34"/>
    <w:rsid w:val="00316BF9"/>
    <w:rPr>
      <w:rFonts w:ascii="Arial" w:eastAsia="Times New Roman" w:hAnsi="Arial" w:cs="Arial"/>
      <w:bCs/>
      <w:sz w:val="22"/>
      <w:szCs w:val="22"/>
      <w:lang w:eastAsia="en-US"/>
    </w:rPr>
  </w:style>
  <w:style w:type="paragraph" w:customStyle="1" w:styleId="CM4">
    <w:name w:val="CM4"/>
    <w:basedOn w:val="Navaden"/>
    <w:next w:val="Navaden"/>
    <w:uiPriority w:val="99"/>
    <w:rsid w:val="00316BF9"/>
    <w:pPr>
      <w:autoSpaceDE w:val="0"/>
      <w:autoSpaceDN w:val="0"/>
      <w:adjustRightInd w:val="0"/>
      <w:spacing w:after="0" w:line="240" w:lineRule="auto"/>
    </w:pPr>
    <w:rPr>
      <w:rFonts w:ascii="EUAlbertina" w:eastAsia="Times New Roman" w:hAnsi="EUAlbertina"/>
      <w:sz w:val="24"/>
      <w:szCs w:val="24"/>
      <w:lang w:eastAsia="sl-SI"/>
    </w:rPr>
  </w:style>
  <w:style w:type="paragraph" w:customStyle="1" w:styleId="len1">
    <w:name w:val="len1"/>
    <w:basedOn w:val="Navaden"/>
    <w:rsid w:val="00020E7E"/>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020E7E"/>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020E7E"/>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020E7E"/>
    <w:pPr>
      <w:spacing w:after="0" w:line="240" w:lineRule="auto"/>
      <w:jc w:val="center"/>
    </w:pPr>
    <w:rPr>
      <w:rFonts w:ascii="Arial" w:eastAsia="Times New Roman" w:hAnsi="Arial" w:cs="Arial"/>
      <w:b/>
      <w:bCs/>
      <w:lang w:eastAsia="sl-SI"/>
    </w:rPr>
  </w:style>
  <w:style w:type="paragraph" w:customStyle="1" w:styleId="rkovnatokazatevilnotoko1">
    <w:name w:val="rkovnatokazatevilnotoko1"/>
    <w:basedOn w:val="Navaden"/>
    <w:rsid w:val="002568A0"/>
    <w:pPr>
      <w:spacing w:after="0" w:line="240" w:lineRule="auto"/>
      <w:ind w:left="782" w:hanging="356"/>
      <w:jc w:val="both"/>
    </w:pPr>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CC0B83"/>
    <w:pPr>
      <w:spacing w:after="0" w:line="240" w:lineRule="auto"/>
    </w:pPr>
    <w:rPr>
      <w:rFonts w:ascii="Segoe UI" w:hAnsi="Segoe UI"/>
      <w:sz w:val="18"/>
      <w:szCs w:val="18"/>
      <w:lang w:val="x-none"/>
    </w:rPr>
  </w:style>
  <w:style w:type="character" w:customStyle="1" w:styleId="BesedilooblakaZnak">
    <w:name w:val="Besedilo oblačka Znak"/>
    <w:link w:val="Besedilooblaka"/>
    <w:uiPriority w:val="99"/>
    <w:semiHidden/>
    <w:rsid w:val="00CC0B83"/>
    <w:rPr>
      <w:rFonts w:ascii="Segoe UI" w:hAnsi="Segoe UI" w:cs="Segoe UI"/>
      <w:sz w:val="18"/>
      <w:szCs w:val="18"/>
      <w:lang w:eastAsia="en-US"/>
    </w:rPr>
  </w:style>
  <w:style w:type="character" w:styleId="Pripombasklic">
    <w:name w:val="annotation reference"/>
    <w:semiHidden/>
    <w:unhideWhenUsed/>
    <w:rsid w:val="009A6957"/>
    <w:rPr>
      <w:sz w:val="16"/>
      <w:szCs w:val="16"/>
    </w:rPr>
  </w:style>
  <w:style w:type="paragraph" w:styleId="Pripombabesedilo">
    <w:name w:val="annotation text"/>
    <w:basedOn w:val="Navaden"/>
    <w:link w:val="PripombabesediloZnak"/>
    <w:unhideWhenUsed/>
    <w:rsid w:val="009A6957"/>
    <w:rPr>
      <w:sz w:val="20"/>
      <w:szCs w:val="20"/>
      <w:lang w:val="x-none"/>
    </w:rPr>
  </w:style>
  <w:style w:type="character" w:customStyle="1" w:styleId="PripombabesediloZnak">
    <w:name w:val="Pripomba – besedilo Znak"/>
    <w:link w:val="Pripombabesedilo"/>
    <w:rsid w:val="009A6957"/>
    <w:rPr>
      <w:lang w:eastAsia="en-US"/>
    </w:rPr>
  </w:style>
  <w:style w:type="paragraph" w:styleId="Zadevapripombe">
    <w:name w:val="annotation subject"/>
    <w:basedOn w:val="Pripombabesedilo"/>
    <w:next w:val="Pripombabesedilo"/>
    <w:link w:val="ZadevapripombeZnak"/>
    <w:uiPriority w:val="99"/>
    <w:semiHidden/>
    <w:unhideWhenUsed/>
    <w:rsid w:val="009A6957"/>
    <w:rPr>
      <w:b/>
      <w:bCs/>
    </w:rPr>
  </w:style>
  <w:style w:type="character" w:customStyle="1" w:styleId="ZadevapripombeZnak">
    <w:name w:val="Zadeva pripombe Znak"/>
    <w:link w:val="Zadevapripombe"/>
    <w:uiPriority w:val="99"/>
    <w:semiHidden/>
    <w:rsid w:val="009A6957"/>
    <w:rPr>
      <w:b/>
      <w:bCs/>
      <w:lang w:eastAsia="en-US"/>
    </w:rPr>
  </w:style>
  <w:style w:type="character" w:styleId="Hiperpovezava">
    <w:name w:val="Hyperlink"/>
    <w:uiPriority w:val="99"/>
    <w:unhideWhenUsed/>
    <w:rsid w:val="008F62B4"/>
    <w:rPr>
      <w:color w:val="0000FF"/>
      <w:u w:val="single"/>
    </w:rPr>
  </w:style>
  <w:style w:type="character" w:styleId="SledenaHiperpovezava">
    <w:name w:val="FollowedHyperlink"/>
    <w:uiPriority w:val="99"/>
    <w:semiHidden/>
    <w:unhideWhenUsed/>
    <w:rsid w:val="008F62B4"/>
    <w:rPr>
      <w:color w:val="800080"/>
      <w:u w:val="single"/>
    </w:rPr>
  </w:style>
  <w:style w:type="paragraph" w:customStyle="1" w:styleId="Telo">
    <w:name w:val="Telo"/>
    <w:basedOn w:val="Telobesedila"/>
    <w:link w:val="TeloZnak"/>
    <w:rsid w:val="00563E64"/>
    <w:pPr>
      <w:keepLines/>
      <w:spacing w:before="240" w:after="0" w:line="240" w:lineRule="auto"/>
      <w:jc w:val="both"/>
    </w:pPr>
    <w:rPr>
      <w:rFonts w:ascii="Times New Roman" w:eastAsia="Times New Roman" w:hAnsi="Times New Roman"/>
      <w:i/>
      <w:sz w:val="24"/>
      <w:szCs w:val="20"/>
      <w:lang w:eastAsia="x-none"/>
    </w:rPr>
  </w:style>
  <w:style w:type="character" w:customStyle="1" w:styleId="TeloZnak">
    <w:name w:val="Telo Znak"/>
    <w:link w:val="Telo"/>
    <w:rsid w:val="00563E64"/>
    <w:rPr>
      <w:rFonts w:ascii="Times New Roman" w:eastAsia="Times New Roman" w:hAnsi="Times New Roman"/>
      <w:i/>
      <w:sz w:val="24"/>
    </w:rPr>
  </w:style>
  <w:style w:type="paragraph" w:styleId="Telobesedila">
    <w:name w:val="Body Text"/>
    <w:basedOn w:val="Navaden"/>
    <w:link w:val="TelobesedilaZnak"/>
    <w:uiPriority w:val="99"/>
    <w:semiHidden/>
    <w:unhideWhenUsed/>
    <w:rsid w:val="00563E64"/>
    <w:pPr>
      <w:spacing w:after="120"/>
    </w:pPr>
    <w:rPr>
      <w:lang w:val="x-none"/>
    </w:rPr>
  </w:style>
  <w:style w:type="character" w:customStyle="1" w:styleId="TelobesedilaZnak">
    <w:name w:val="Telo besedila Znak"/>
    <w:link w:val="Telobesedila"/>
    <w:uiPriority w:val="99"/>
    <w:semiHidden/>
    <w:rsid w:val="00563E64"/>
    <w:rPr>
      <w:sz w:val="22"/>
      <w:szCs w:val="22"/>
      <w:lang w:eastAsia="en-US"/>
    </w:rPr>
  </w:style>
  <w:style w:type="paragraph" w:customStyle="1" w:styleId="oddelek1">
    <w:name w:val="oddelek1"/>
    <w:basedOn w:val="Navaden"/>
    <w:rsid w:val="00E178E1"/>
    <w:pPr>
      <w:spacing w:before="480" w:after="0" w:line="240" w:lineRule="auto"/>
      <w:jc w:val="center"/>
    </w:pPr>
    <w:rPr>
      <w:rFonts w:ascii="Arial" w:eastAsia="Times New Roman" w:hAnsi="Arial" w:cs="Arial"/>
      <w:lang w:eastAsia="sl-SI"/>
    </w:rPr>
  </w:style>
  <w:style w:type="paragraph" w:customStyle="1" w:styleId="tevilnatoka1">
    <w:name w:val="tevilnatoka1"/>
    <w:basedOn w:val="Navaden"/>
    <w:rsid w:val="00E178E1"/>
    <w:pPr>
      <w:spacing w:after="0" w:line="240" w:lineRule="auto"/>
      <w:ind w:left="425" w:hanging="425"/>
      <w:jc w:val="both"/>
    </w:pPr>
    <w:rPr>
      <w:rFonts w:ascii="Arial" w:eastAsia="Times New Roman" w:hAnsi="Arial" w:cs="Arial"/>
      <w:lang w:eastAsia="sl-SI"/>
    </w:rPr>
  </w:style>
  <w:style w:type="paragraph" w:styleId="Noga">
    <w:name w:val="footer"/>
    <w:basedOn w:val="Navaden"/>
    <w:link w:val="NogaZnak"/>
    <w:uiPriority w:val="99"/>
    <w:unhideWhenUsed/>
    <w:rsid w:val="00E7080C"/>
    <w:pPr>
      <w:tabs>
        <w:tab w:val="center" w:pos="4536"/>
        <w:tab w:val="right" w:pos="9072"/>
      </w:tabs>
    </w:pPr>
    <w:rPr>
      <w:lang w:val="x-none"/>
    </w:rPr>
  </w:style>
  <w:style w:type="character" w:customStyle="1" w:styleId="NogaZnak">
    <w:name w:val="Noga Znak"/>
    <w:link w:val="Noga"/>
    <w:uiPriority w:val="99"/>
    <w:rsid w:val="00E7080C"/>
    <w:rPr>
      <w:sz w:val="22"/>
      <w:szCs w:val="22"/>
      <w:lang w:eastAsia="en-US"/>
    </w:rPr>
  </w:style>
  <w:style w:type="paragraph" w:customStyle="1" w:styleId="len">
    <w:name w:val="Člen"/>
    <w:basedOn w:val="Navaden"/>
    <w:link w:val="lenZnak0"/>
    <w:qFormat/>
    <w:rsid w:val="007552FC"/>
    <w:pPr>
      <w:suppressAutoHyphens/>
      <w:overflowPunct w:val="0"/>
      <w:autoSpaceDE w:val="0"/>
      <w:autoSpaceDN w:val="0"/>
      <w:adjustRightInd w:val="0"/>
      <w:spacing w:before="480" w:after="0" w:line="240" w:lineRule="auto"/>
      <w:jc w:val="center"/>
      <w:textAlignment w:val="baseline"/>
    </w:pPr>
    <w:rPr>
      <w:rFonts w:ascii="Arial" w:eastAsia="Times New Roman" w:hAnsi="Arial"/>
      <w:b/>
      <w:lang w:val="x-none" w:eastAsia="x-none"/>
    </w:rPr>
  </w:style>
  <w:style w:type="character" w:customStyle="1" w:styleId="lenZnak0">
    <w:name w:val="Člen Znak"/>
    <w:link w:val="len"/>
    <w:rsid w:val="007552FC"/>
    <w:rPr>
      <w:rFonts w:ascii="Arial" w:eastAsia="Times New Roman" w:hAnsi="Arial"/>
      <w:b/>
      <w:sz w:val="22"/>
      <w:szCs w:val="22"/>
      <w:lang w:val="x-none" w:eastAsia="x-none"/>
    </w:rPr>
  </w:style>
  <w:style w:type="paragraph" w:customStyle="1" w:styleId="Odstavek">
    <w:name w:val="Odstavek"/>
    <w:basedOn w:val="Navaden"/>
    <w:link w:val="OdstavekZnak"/>
    <w:qFormat/>
    <w:rsid w:val="007552FC"/>
    <w:pPr>
      <w:overflowPunct w:val="0"/>
      <w:autoSpaceDE w:val="0"/>
      <w:autoSpaceDN w:val="0"/>
      <w:adjustRightInd w:val="0"/>
      <w:spacing w:before="240" w:after="0" w:line="240" w:lineRule="auto"/>
      <w:ind w:firstLine="1021"/>
      <w:jc w:val="both"/>
      <w:textAlignment w:val="baseline"/>
    </w:pPr>
    <w:rPr>
      <w:rFonts w:ascii="Arial" w:eastAsia="Times New Roman" w:hAnsi="Arial"/>
      <w:lang w:val="x-none" w:eastAsia="x-none"/>
    </w:rPr>
  </w:style>
  <w:style w:type="character" w:customStyle="1" w:styleId="OdstavekZnak">
    <w:name w:val="Odstavek Znak"/>
    <w:link w:val="Odstavek"/>
    <w:rsid w:val="007552FC"/>
    <w:rPr>
      <w:rFonts w:ascii="Arial" w:eastAsia="Times New Roman" w:hAnsi="Arial"/>
      <w:sz w:val="22"/>
      <w:szCs w:val="22"/>
      <w:lang w:val="x-none" w:eastAsia="x-none"/>
    </w:rPr>
  </w:style>
  <w:style w:type="paragraph" w:customStyle="1" w:styleId="tevilnatoka">
    <w:name w:val="Številčna točka"/>
    <w:basedOn w:val="Navaden"/>
    <w:link w:val="tevilnatokaZnak"/>
    <w:qFormat/>
    <w:rsid w:val="007552FC"/>
    <w:pPr>
      <w:numPr>
        <w:numId w:val="7"/>
      </w:numPr>
      <w:tabs>
        <w:tab w:val="left" w:pos="540"/>
        <w:tab w:val="left" w:pos="900"/>
      </w:tabs>
      <w:spacing w:after="0" w:line="240" w:lineRule="auto"/>
      <w:jc w:val="both"/>
    </w:pPr>
    <w:rPr>
      <w:rFonts w:ascii="Arial" w:eastAsia="Times New Roman" w:hAnsi="Arial"/>
      <w:lang w:val="x-none" w:eastAsia="x-none"/>
    </w:rPr>
  </w:style>
  <w:style w:type="character" w:customStyle="1" w:styleId="tevilnatokaZnak">
    <w:name w:val="Številčna točka Znak"/>
    <w:link w:val="tevilnatoka"/>
    <w:rsid w:val="007552FC"/>
    <w:rPr>
      <w:rFonts w:ascii="Arial" w:eastAsia="Times New Roman" w:hAnsi="Arial"/>
      <w:sz w:val="22"/>
      <w:szCs w:val="22"/>
      <w:lang w:val="x-none" w:eastAsia="x-none"/>
    </w:rPr>
  </w:style>
  <w:style w:type="paragraph" w:customStyle="1" w:styleId="lennaslov">
    <w:name w:val="Člen_naslov"/>
    <w:basedOn w:val="len"/>
    <w:qFormat/>
    <w:rsid w:val="007552FC"/>
    <w:pPr>
      <w:spacing w:before="0"/>
    </w:pPr>
  </w:style>
  <w:style w:type="paragraph" w:customStyle="1" w:styleId="Zamaknjenadolobaprvinivo">
    <w:name w:val="Zamaknjena določba_prvi nivo"/>
    <w:basedOn w:val="Alineazaodstavkom"/>
    <w:link w:val="ZamaknjenadolobaprvinivoZnak"/>
    <w:qFormat/>
    <w:rsid w:val="00E52970"/>
    <w:pPr>
      <w:numPr>
        <w:numId w:val="0"/>
      </w:numPr>
      <w:tabs>
        <w:tab w:val="left" w:pos="540"/>
        <w:tab w:val="left" w:pos="900"/>
      </w:tabs>
      <w:overflowPunct/>
      <w:autoSpaceDE/>
      <w:autoSpaceDN/>
      <w:adjustRightInd/>
      <w:spacing w:line="240" w:lineRule="auto"/>
      <w:textAlignment w:val="auto"/>
    </w:pPr>
  </w:style>
  <w:style w:type="character" w:customStyle="1" w:styleId="ZamaknjenadolobaprvinivoZnak">
    <w:name w:val="Zamaknjena določba_prvi nivo Znak"/>
    <w:link w:val="Zamaknjenadolobaprvinivo"/>
    <w:rsid w:val="00E52970"/>
    <w:rPr>
      <w:rFonts w:ascii="Arial" w:eastAsia="Times New Roman" w:hAnsi="Arial"/>
      <w:sz w:val="22"/>
      <w:szCs w:val="22"/>
      <w:lang w:val="x-none" w:eastAsia="x-none"/>
    </w:rPr>
  </w:style>
  <w:style w:type="paragraph" w:customStyle="1" w:styleId="Vrstapredpisa">
    <w:name w:val="Vrsta predpisa"/>
    <w:basedOn w:val="Navaden"/>
    <w:link w:val="VrstapredpisaZnak"/>
    <w:qFormat/>
    <w:rsid w:val="000553C1"/>
    <w:pPr>
      <w:suppressAutoHyphens/>
      <w:overflowPunct w:val="0"/>
      <w:autoSpaceDE w:val="0"/>
      <w:autoSpaceDN w:val="0"/>
      <w:adjustRightInd w:val="0"/>
      <w:spacing w:before="480" w:after="0" w:line="240" w:lineRule="auto"/>
      <w:jc w:val="center"/>
      <w:textAlignment w:val="baseline"/>
    </w:pPr>
    <w:rPr>
      <w:rFonts w:ascii="Arial" w:eastAsia="Times New Roman" w:hAnsi="Arial"/>
      <w:b/>
      <w:bCs/>
      <w:color w:val="000000"/>
      <w:spacing w:val="40"/>
      <w:lang w:val="x-none" w:eastAsia="x-none"/>
    </w:rPr>
  </w:style>
  <w:style w:type="character" w:customStyle="1" w:styleId="VrstapredpisaZnak">
    <w:name w:val="Vrsta predpisa Znak"/>
    <w:link w:val="Vrstapredpisa"/>
    <w:rsid w:val="000553C1"/>
    <w:rPr>
      <w:rFonts w:ascii="Arial" w:eastAsia="Times New Roman" w:hAnsi="Arial"/>
      <w:b/>
      <w:bCs/>
      <w:color w:val="000000"/>
      <w:spacing w:val="40"/>
      <w:sz w:val="22"/>
      <w:szCs w:val="22"/>
      <w:lang w:val="x-none" w:eastAsia="x-none"/>
    </w:rPr>
  </w:style>
  <w:style w:type="character" w:customStyle="1" w:styleId="Naslov2Znak">
    <w:name w:val="Naslov 2 Znak"/>
    <w:uiPriority w:val="9"/>
    <w:semiHidden/>
    <w:rsid w:val="000553C1"/>
    <w:rPr>
      <w:rFonts w:ascii="Cambria" w:eastAsia="Times New Roman" w:hAnsi="Cambria" w:cs="Times New Roman"/>
      <w:b/>
      <w:bCs/>
      <w:i/>
      <w:iCs/>
      <w:sz w:val="28"/>
      <w:szCs w:val="28"/>
      <w:lang w:eastAsia="en-US"/>
    </w:rPr>
  </w:style>
  <w:style w:type="paragraph" w:customStyle="1" w:styleId="lenZnak">
    <w:name w:val="člen Znak"/>
    <w:basedOn w:val="Navaden"/>
    <w:link w:val="lenZnakZnak"/>
    <w:rsid w:val="000553C1"/>
    <w:pPr>
      <w:numPr>
        <w:numId w:val="12"/>
      </w:numPr>
      <w:spacing w:after="0" w:line="300" w:lineRule="atLeast"/>
      <w:jc w:val="center"/>
    </w:pPr>
    <w:rPr>
      <w:rFonts w:ascii="Arial" w:eastAsia="Times New Roman" w:hAnsi="Arial"/>
      <w:snapToGrid w:val="0"/>
      <w:lang w:val="x-none" w:eastAsia="x-none"/>
    </w:rPr>
  </w:style>
  <w:style w:type="character" w:customStyle="1" w:styleId="lenZnakZnak">
    <w:name w:val="člen Znak Znak"/>
    <w:link w:val="lenZnak"/>
    <w:rsid w:val="000553C1"/>
    <w:rPr>
      <w:rFonts w:ascii="Arial" w:eastAsia="Times New Roman" w:hAnsi="Arial"/>
      <w:snapToGrid w:val="0"/>
      <w:sz w:val="22"/>
      <w:szCs w:val="22"/>
      <w:lang w:val="x-none" w:eastAsia="x-none"/>
    </w:rPr>
  </w:style>
  <w:style w:type="character" w:customStyle="1" w:styleId="Naslov2Znak1">
    <w:name w:val="Naslov 2 Znak1"/>
    <w:link w:val="Naslov2"/>
    <w:rsid w:val="000553C1"/>
    <w:rPr>
      <w:rFonts w:ascii="Arial" w:eastAsia="Times New Roman" w:hAnsi="Arial"/>
      <w:b/>
      <w:bCs/>
      <w:caps/>
      <w:noProof/>
      <w:snapToGrid w:val="0"/>
      <w:sz w:val="22"/>
      <w:szCs w:val="22"/>
      <w:lang w:val="x-none" w:eastAsia="x-none"/>
    </w:rPr>
  </w:style>
  <w:style w:type="paragraph" w:styleId="Naslov">
    <w:name w:val="Title"/>
    <w:basedOn w:val="Navaden"/>
    <w:link w:val="NaslovZnak"/>
    <w:autoRedefine/>
    <w:qFormat/>
    <w:rsid w:val="000553C1"/>
    <w:pPr>
      <w:numPr>
        <w:numId w:val="13"/>
      </w:numPr>
      <w:spacing w:after="120" w:line="240" w:lineRule="atLeast"/>
      <w:jc w:val="center"/>
      <w:outlineLvl w:val="0"/>
    </w:pPr>
    <w:rPr>
      <w:rFonts w:ascii="Arial" w:eastAsia="Times New Roman" w:hAnsi="Arial"/>
      <w:b/>
      <w:bCs/>
      <w:snapToGrid w:val="0"/>
      <w:szCs w:val="32"/>
      <w:lang w:val="x-none" w:eastAsia="x-none"/>
    </w:rPr>
  </w:style>
  <w:style w:type="character" w:customStyle="1" w:styleId="NaslovZnak">
    <w:name w:val="Naslov Znak"/>
    <w:link w:val="Naslov"/>
    <w:rsid w:val="000553C1"/>
    <w:rPr>
      <w:rFonts w:ascii="Arial" w:eastAsia="Times New Roman" w:hAnsi="Arial"/>
      <w:b/>
      <w:bCs/>
      <w:snapToGrid w:val="0"/>
      <w:sz w:val="22"/>
      <w:szCs w:val="32"/>
      <w:lang w:val="x-none" w:eastAsia="x-none"/>
    </w:rPr>
  </w:style>
  <w:style w:type="paragraph" w:styleId="Kazalovsebine1">
    <w:name w:val="toc 1"/>
    <w:basedOn w:val="Navaden"/>
    <w:next w:val="Navaden"/>
    <w:autoRedefine/>
    <w:uiPriority w:val="39"/>
    <w:semiHidden/>
    <w:unhideWhenUsed/>
    <w:rsid w:val="000553C1"/>
  </w:style>
  <w:style w:type="character" w:customStyle="1" w:styleId="Komentar-besediloZnak1">
    <w:name w:val="Komentar - besedilo Znak1"/>
    <w:link w:val="a"/>
    <w:rsid w:val="002E7CE9"/>
    <w:rPr>
      <w:rFonts w:ascii="Arial" w:eastAsia="Times New Roman" w:hAnsi="Arial"/>
    </w:rPr>
  </w:style>
  <w:style w:type="paragraph" w:customStyle="1" w:styleId="gmail-odstavek">
    <w:name w:val="gmail-odstavek"/>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gmail-alineazaodstavkom">
    <w:name w:val="gmail-alineazaodstavkom"/>
    <w:basedOn w:val="Navaden"/>
    <w:rsid w:val="003818A1"/>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
    <w:basedOn w:val="Navaden"/>
    <w:next w:val="Pripombabesedilo"/>
    <w:link w:val="Komentar-besediloZnak1"/>
    <w:unhideWhenUsed/>
    <w:rsid w:val="00414577"/>
    <w:pPr>
      <w:overflowPunct w:val="0"/>
      <w:autoSpaceDE w:val="0"/>
      <w:autoSpaceDN w:val="0"/>
      <w:adjustRightInd w:val="0"/>
      <w:spacing w:after="0" w:line="240" w:lineRule="auto"/>
      <w:jc w:val="both"/>
      <w:textAlignment w:val="baseline"/>
    </w:pPr>
    <w:rPr>
      <w:rFonts w:ascii="Arial" w:eastAsia="Times New Roman" w:hAnsi="Arial"/>
      <w:sz w:val="20"/>
      <w:szCs w:val="20"/>
      <w:lang w:val="x-none" w:eastAsia="x-none"/>
    </w:rPr>
  </w:style>
  <w:style w:type="paragraph" w:customStyle="1" w:styleId="Navaden1">
    <w:name w:val="Navaden1"/>
    <w:basedOn w:val="Navaden"/>
    <w:rsid w:val="00352EAE"/>
    <w:pPr>
      <w:spacing w:before="120" w:after="0" w:line="240" w:lineRule="auto"/>
      <w:jc w:val="both"/>
    </w:pPr>
    <w:rPr>
      <w:rFonts w:ascii="Times New Roman" w:eastAsia="Times New Roman" w:hAnsi="Times New Roman"/>
      <w:sz w:val="24"/>
      <w:szCs w:val="24"/>
      <w:lang w:eastAsia="sl-SI"/>
    </w:rPr>
  </w:style>
  <w:style w:type="character" w:customStyle="1" w:styleId="super">
    <w:name w:val="super"/>
    <w:rsid w:val="00352EAE"/>
    <w:rPr>
      <w:sz w:val="17"/>
      <w:szCs w:val="17"/>
      <w:vertAlign w:val="superscript"/>
    </w:rPr>
  </w:style>
  <w:style w:type="character" w:customStyle="1" w:styleId="Naslov1Znak">
    <w:name w:val="Naslov 1 Znak"/>
    <w:link w:val="Naslov1"/>
    <w:uiPriority w:val="9"/>
    <w:rsid w:val="00D70E5A"/>
    <w:rPr>
      <w:rFonts w:ascii="Cambria" w:eastAsia="Times New Roman" w:hAnsi="Cambria" w:cs="Times New Roman"/>
      <w:b/>
      <w:bCs/>
      <w:kern w:val="32"/>
      <w:sz w:val="32"/>
      <w:szCs w:val="32"/>
      <w:lang w:eastAsia="en-US"/>
    </w:rPr>
  </w:style>
  <w:style w:type="character" w:customStyle="1" w:styleId="WW8Num18z7">
    <w:name w:val="WW8Num18z7"/>
    <w:rsid w:val="0091713D"/>
  </w:style>
  <w:style w:type="paragraph" w:customStyle="1" w:styleId="a0">
    <w:uiPriority w:val="99"/>
    <w:unhideWhenUsed/>
    <w:rsid w:val="00B051DE"/>
    <w:pPr>
      <w:spacing w:after="200" w:line="276" w:lineRule="auto"/>
    </w:pPr>
    <w:rPr>
      <w:sz w:val="22"/>
      <w:szCs w:val="22"/>
      <w:lang w:eastAsia="en-US"/>
    </w:rPr>
  </w:style>
  <w:style w:type="paragraph" w:customStyle="1" w:styleId="odstavek0">
    <w:name w:val="odstavek"/>
    <w:basedOn w:val="Navaden"/>
    <w:rsid w:val="00721881"/>
    <w:pPr>
      <w:spacing w:before="100" w:beforeAutospacing="1" w:after="100" w:afterAutospacing="1" w:line="240" w:lineRule="auto"/>
    </w:pPr>
    <w:rPr>
      <w:rFonts w:ascii="Times New Roman" w:eastAsia="Times New Roman" w:hAnsi="Times New Roman"/>
      <w:sz w:val="24"/>
      <w:szCs w:val="24"/>
      <w:lang w:eastAsia="sl-SI"/>
    </w:rPr>
  </w:style>
  <w:style w:type="paragraph" w:styleId="Revizija">
    <w:name w:val="Revision"/>
    <w:hidden/>
    <w:uiPriority w:val="99"/>
    <w:semiHidden/>
    <w:rsid w:val="00777B2B"/>
    <w:rPr>
      <w:sz w:val="22"/>
      <w:szCs w:val="22"/>
      <w:lang w:eastAsia="en-US"/>
    </w:rPr>
  </w:style>
  <w:style w:type="paragraph" w:customStyle="1" w:styleId="CM1">
    <w:name w:val="CM1"/>
    <w:basedOn w:val="Default"/>
    <w:next w:val="Default"/>
    <w:uiPriority w:val="99"/>
    <w:rsid w:val="00932116"/>
    <w:rPr>
      <w:rFonts w:ascii="Times New Roman" w:hAnsi="Times New Roman" w:cs="Times New Roman"/>
      <w:color w:val="auto"/>
      <w:lang w:eastAsia="sl-SI"/>
    </w:rPr>
  </w:style>
  <w:style w:type="paragraph" w:customStyle="1" w:styleId="CM3">
    <w:name w:val="CM3"/>
    <w:basedOn w:val="Default"/>
    <w:next w:val="Default"/>
    <w:uiPriority w:val="99"/>
    <w:rsid w:val="00932116"/>
    <w:rPr>
      <w:rFonts w:ascii="Times New Roman" w:hAnsi="Times New Roman" w:cs="Times New Roman"/>
      <w:color w:val="auto"/>
      <w:lang w:eastAsia="sl-SI"/>
    </w:rPr>
  </w:style>
  <w:style w:type="paragraph" w:customStyle="1" w:styleId="Style6">
    <w:name w:val="Style6"/>
    <w:basedOn w:val="Navaden"/>
    <w:uiPriority w:val="99"/>
    <w:rsid w:val="00BF7021"/>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character" w:customStyle="1" w:styleId="FontStyle15">
    <w:name w:val="Font Style15"/>
    <w:uiPriority w:val="99"/>
    <w:rsid w:val="00BF7021"/>
    <w:rPr>
      <w:rFonts w:ascii="Arial" w:hAnsi="Arial" w:cs="Arial"/>
      <w:sz w:val="18"/>
      <w:szCs w:val="18"/>
    </w:rPr>
  </w:style>
  <w:style w:type="paragraph" w:customStyle="1" w:styleId="Slog">
    <w:name w:val="Slog"/>
    <w:uiPriority w:val="99"/>
    <w:unhideWhenUsed/>
    <w:rsid w:val="00132B6E"/>
    <w:pPr>
      <w:spacing w:after="200" w:line="276" w:lineRule="auto"/>
    </w:pPr>
    <w:rPr>
      <w:rFonts w:eastAsia="Times New Roman"/>
      <w:lang w:eastAsia="en-US"/>
    </w:rPr>
  </w:style>
  <w:style w:type="paragraph" w:customStyle="1" w:styleId="zamaknjenadolobaprvinivo1">
    <w:name w:val="zamaknjenadolobaprvinivo1"/>
    <w:basedOn w:val="Navaden"/>
    <w:rsid w:val="00881575"/>
    <w:pPr>
      <w:spacing w:after="0" w:line="240" w:lineRule="auto"/>
      <w:jc w:val="both"/>
    </w:pPr>
    <w:rPr>
      <w:rFonts w:ascii="Arial" w:eastAsia="Times New Roman" w:hAnsi="Arial" w:cs="Arial"/>
      <w:lang w:eastAsia="sl-SI"/>
    </w:rPr>
  </w:style>
  <w:style w:type="paragraph" w:customStyle="1" w:styleId="rkovnatokazaodstavkom1">
    <w:name w:val="rkovnatokazaodstavkom1"/>
    <w:basedOn w:val="Navaden"/>
    <w:rsid w:val="00041900"/>
    <w:pPr>
      <w:spacing w:after="0" w:line="240" w:lineRule="auto"/>
      <w:ind w:left="425" w:hanging="425"/>
      <w:jc w:val="both"/>
    </w:pPr>
    <w:rPr>
      <w:rFonts w:ascii="Arial" w:eastAsia="Times New Roman" w:hAnsi="Arial" w:cs="Arial"/>
      <w:lang w:eastAsia="sl-SI"/>
    </w:rPr>
  </w:style>
  <w:style w:type="character" w:customStyle="1" w:styleId="PripombabesediloZnak1">
    <w:name w:val="Pripomba – besedilo Znak1"/>
    <w:uiPriority w:val="99"/>
    <w:semiHidden/>
    <w:rsid w:val="003A4E19"/>
    <w:rPr>
      <w:lang w:eastAsia="en-US"/>
    </w:rPr>
  </w:style>
  <w:style w:type="paragraph" w:customStyle="1" w:styleId="Style1">
    <w:name w:val="Style1"/>
    <w:basedOn w:val="Navaden"/>
    <w:uiPriority w:val="99"/>
    <w:rsid w:val="00BA3A85"/>
    <w:pPr>
      <w:widowControl w:val="0"/>
      <w:autoSpaceDE w:val="0"/>
      <w:autoSpaceDN w:val="0"/>
      <w:adjustRightInd w:val="0"/>
      <w:spacing w:after="0" w:line="230" w:lineRule="exact"/>
      <w:jc w:val="both"/>
    </w:pPr>
    <w:rPr>
      <w:rFonts w:ascii="Arial" w:eastAsia="Times New Roman" w:hAnsi="Arial" w:cs="Arial"/>
      <w:sz w:val="24"/>
      <w:szCs w:val="24"/>
      <w:lang w:eastAsia="sl-SI"/>
    </w:rPr>
  </w:style>
  <w:style w:type="paragraph" w:styleId="Golobesedilo">
    <w:name w:val="Plain Text"/>
    <w:basedOn w:val="Navaden"/>
    <w:link w:val="GolobesediloZnak"/>
    <w:uiPriority w:val="99"/>
    <w:unhideWhenUsed/>
    <w:rsid w:val="00EC4526"/>
    <w:pPr>
      <w:spacing w:after="0" w:line="240" w:lineRule="auto"/>
    </w:pPr>
    <w:rPr>
      <w:szCs w:val="21"/>
    </w:rPr>
  </w:style>
  <w:style w:type="character" w:customStyle="1" w:styleId="GolobesediloZnak">
    <w:name w:val="Golo besedilo Znak"/>
    <w:link w:val="Golobesedilo"/>
    <w:uiPriority w:val="99"/>
    <w:rsid w:val="00EC4526"/>
    <w:rPr>
      <w:sz w:val="22"/>
      <w:szCs w:val="21"/>
      <w:lang w:eastAsia="en-US"/>
    </w:rPr>
  </w:style>
  <w:style w:type="paragraph" w:customStyle="1" w:styleId="dtparial">
    <w:name w:val="dtparial"/>
    <w:basedOn w:val="Navaden"/>
    <w:rsid w:val="00877193"/>
    <w:pPr>
      <w:spacing w:before="100" w:beforeAutospacing="1" w:after="100" w:afterAutospacing="1" w:line="240" w:lineRule="auto"/>
    </w:pPr>
    <w:rPr>
      <w:rFonts w:ascii="Arial" w:eastAsia="Times New Roman" w:hAnsi="Arial" w:cs="Arial"/>
      <w:color w:val="000000"/>
      <w:sz w:val="18"/>
      <w:szCs w:val="18"/>
      <w:lang w:eastAsia="sl-SI"/>
    </w:rPr>
  </w:style>
  <w:style w:type="paragraph" w:customStyle="1" w:styleId="alineazaodstavkom0">
    <w:name w:val="alineazaodstavkom"/>
    <w:basedOn w:val="Navaden"/>
    <w:rsid w:val="00C91E36"/>
    <w:pPr>
      <w:spacing w:before="100" w:beforeAutospacing="1" w:after="100" w:afterAutospacing="1" w:line="240" w:lineRule="auto"/>
    </w:pPr>
    <w:rPr>
      <w:rFonts w:ascii="Times New Roman" w:eastAsia="Times New Roman" w:hAnsi="Times New Roman"/>
      <w:sz w:val="24"/>
      <w:szCs w:val="24"/>
      <w:lang w:eastAsia="sl-SI"/>
    </w:rPr>
  </w:style>
  <w:style w:type="table" w:customStyle="1" w:styleId="TableGrid">
    <w:name w:val="TableGrid"/>
    <w:rsid w:val="009976EE"/>
    <w:rPr>
      <w:rFonts w:eastAsia="Times New Roman"/>
      <w:sz w:val="22"/>
      <w:szCs w:val="22"/>
    </w:rPr>
    <w:tblPr>
      <w:tblCellMar>
        <w:top w:w="0" w:type="dxa"/>
        <w:left w:w="0" w:type="dxa"/>
        <w:bottom w:w="0" w:type="dxa"/>
        <w:right w:w="0" w:type="dxa"/>
      </w:tblCellMar>
    </w:tblPr>
  </w:style>
  <w:style w:type="paragraph" w:customStyle="1" w:styleId="Style4">
    <w:name w:val="Style4"/>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 w:type="character" w:customStyle="1" w:styleId="FontStyle18">
    <w:name w:val="Font Style18"/>
    <w:basedOn w:val="Privzetapisavaodstavka"/>
    <w:uiPriority w:val="99"/>
    <w:rsid w:val="004E2FB2"/>
    <w:rPr>
      <w:rFonts w:ascii="Times New Roman" w:hAnsi="Times New Roman" w:cs="Times New Roman"/>
      <w:i/>
      <w:iCs/>
      <w:sz w:val="24"/>
      <w:szCs w:val="24"/>
    </w:rPr>
  </w:style>
  <w:style w:type="paragraph" w:customStyle="1" w:styleId="Style10">
    <w:name w:val="Style10"/>
    <w:basedOn w:val="Navaden"/>
    <w:uiPriority w:val="99"/>
    <w:rsid w:val="004E2FB2"/>
    <w:pPr>
      <w:widowControl w:val="0"/>
      <w:autoSpaceDE w:val="0"/>
      <w:autoSpaceDN w:val="0"/>
      <w:adjustRightInd w:val="0"/>
      <w:spacing w:after="0" w:line="274" w:lineRule="exact"/>
      <w:jc w:val="both"/>
    </w:pPr>
    <w:rPr>
      <w:rFonts w:ascii="Times New Roman" w:eastAsiaTheme="minorEastAsia"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585855">
      <w:bodyDiv w:val="1"/>
      <w:marLeft w:val="0"/>
      <w:marRight w:val="0"/>
      <w:marTop w:val="0"/>
      <w:marBottom w:val="0"/>
      <w:divBdr>
        <w:top w:val="none" w:sz="0" w:space="0" w:color="auto"/>
        <w:left w:val="none" w:sz="0" w:space="0" w:color="auto"/>
        <w:bottom w:val="none" w:sz="0" w:space="0" w:color="auto"/>
        <w:right w:val="none" w:sz="0" w:space="0" w:color="auto"/>
      </w:divBdr>
      <w:divsChild>
        <w:div w:id="121851836">
          <w:marLeft w:val="0"/>
          <w:marRight w:val="0"/>
          <w:marTop w:val="0"/>
          <w:marBottom w:val="0"/>
          <w:divBdr>
            <w:top w:val="none" w:sz="0" w:space="0" w:color="auto"/>
            <w:left w:val="none" w:sz="0" w:space="0" w:color="auto"/>
            <w:bottom w:val="none" w:sz="0" w:space="0" w:color="auto"/>
            <w:right w:val="none" w:sz="0" w:space="0" w:color="auto"/>
          </w:divBdr>
          <w:divsChild>
            <w:div w:id="1105921144">
              <w:marLeft w:val="0"/>
              <w:marRight w:val="0"/>
              <w:marTop w:val="100"/>
              <w:marBottom w:val="100"/>
              <w:divBdr>
                <w:top w:val="none" w:sz="0" w:space="0" w:color="auto"/>
                <w:left w:val="none" w:sz="0" w:space="0" w:color="auto"/>
                <w:bottom w:val="none" w:sz="0" w:space="0" w:color="auto"/>
                <w:right w:val="none" w:sz="0" w:space="0" w:color="auto"/>
              </w:divBdr>
              <w:divsChild>
                <w:div w:id="1716126318">
                  <w:marLeft w:val="0"/>
                  <w:marRight w:val="0"/>
                  <w:marTop w:val="0"/>
                  <w:marBottom w:val="0"/>
                  <w:divBdr>
                    <w:top w:val="none" w:sz="0" w:space="0" w:color="auto"/>
                    <w:left w:val="none" w:sz="0" w:space="0" w:color="auto"/>
                    <w:bottom w:val="none" w:sz="0" w:space="0" w:color="auto"/>
                    <w:right w:val="none" w:sz="0" w:space="0" w:color="auto"/>
                  </w:divBdr>
                  <w:divsChild>
                    <w:div w:id="1316642018">
                      <w:marLeft w:val="0"/>
                      <w:marRight w:val="0"/>
                      <w:marTop w:val="0"/>
                      <w:marBottom w:val="0"/>
                      <w:divBdr>
                        <w:top w:val="none" w:sz="0" w:space="0" w:color="auto"/>
                        <w:left w:val="none" w:sz="0" w:space="0" w:color="auto"/>
                        <w:bottom w:val="none" w:sz="0" w:space="0" w:color="auto"/>
                        <w:right w:val="none" w:sz="0" w:space="0" w:color="auto"/>
                      </w:divBdr>
                      <w:divsChild>
                        <w:div w:id="45417271">
                          <w:marLeft w:val="0"/>
                          <w:marRight w:val="0"/>
                          <w:marTop w:val="0"/>
                          <w:marBottom w:val="0"/>
                          <w:divBdr>
                            <w:top w:val="none" w:sz="0" w:space="0" w:color="auto"/>
                            <w:left w:val="none" w:sz="0" w:space="0" w:color="auto"/>
                            <w:bottom w:val="none" w:sz="0" w:space="0" w:color="auto"/>
                            <w:right w:val="none" w:sz="0" w:space="0" w:color="auto"/>
                          </w:divBdr>
                          <w:divsChild>
                            <w:div w:id="342711392">
                              <w:marLeft w:val="0"/>
                              <w:marRight w:val="0"/>
                              <w:marTop w:val="0"/>
                              <w:marBottom w:val="0"/>
                              <w:divBdr>
                                <w:top w:val="none" w:sz="0" w:space="0" w:color="auto"/>
                                <w:left w:val="none" w:sz="0" w:space="0" w:color="auto"/>
                                <w:bottom w:val="none" w:sz="0" w:space="0" w:color="auto"/>
                                <w:right w:val="none" w:sz="0" w:space="0" w:color="auto"/>
                              </w:divBdr>
                              <w:divsChild>
                                <w:div w:id="1632705995">
                                  <w:marLeft w:val="0"/>
                                  <w:marRight w:val="0"/>
                                  <w:marTop w:val="0"/>
                                  <w:marBottom w:val="0"/>
                                  <w:divBdr>
                                    <w:top w:val="none" w:sz="0" w:space="0" w:color="auto"/>
                                    <w:left w:val="none" w:sz="0" w:space="0" w:color="auto"/>
                                    <w:bottom w:val="none" w:sz="0" w:space="0" w:color="auto"/>
                                    <w:right w:val="none" w:sz="0" w:space="0" w:color="auto"/>
                                  </w:divBdr>
                                  <w:divsChild>
                                    <w:div w:id="456801667">
                                      <w:marLeft w:val="0"/>
                                      <w:marRight w:val="0"/>
                                      <w:marTop w:val="0"/>
                                      <w:marBottom w:val="0"/>
                                      <w:divBdr>
                                        <w:top w:val="none" w:sz="0" w:space="0" w:color="auto"/>
                                        <w:left w:val="none" w:sz="0" w:space="0" w:color="auto"/>
                                        <w:bottom w:val="none" w:sz="0" w:space="0" w:color="auto"/>
                                        <w:right w:val="none" w:sz="0" w:space="0" w:color="auto"/>
                                      </w:divBdr>
                                      <w:divsChild>
                                        <w:div w:id="1013217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0898411">
      <w:bodyDiv w:val="1"/>
      <w:marLeft w:val="0"/>
      <w:marRight w:val="0"/>
      <w:marTop w:val="0"/>
      <w:marBottom w:val="0"/>
      <w:divBdr>
        <w:top w:val="none" w:sz="0" w:space="0" w:color="auto"/>
        <w:left w:val="none" w:sz="0" w:space="0" w:color="auto"/>
        <w:bottom w:val="none" w:sz="0" w:space="0" w:color="auto"/>
        <w:right w:val="none" w:sz="0" w:space="0" w:color="auto"/>
      </w:divBdr>
      <w:divsChild>
        <w:div w:id="923344935">
          <w:marLeft w:val="0"/>
          <w:marRight w:val="0"/>
          <w:marTop w:val="0"/>
          <w:marBottom w:val="0"/>
          <w:divBdr>
            <w:top w:val="none" w:sz="0" w:space="0" w:color="auto"/>
            <w:left w:val="none" w:sz="0" w:space="0" w:color="auto"/>
            <w:bottom w:val="none" w:sz="0" w:space="0" w:color="auto"/>
            <w:right w:val="none" w:sz="0" w:space="0" w:color="auto"/>
          </w:divBdr>
          <w:divsChild>
            <w:div w:id="107479525">
              <w:marLeft w:val="0"/>
              <w:marRight w:val="0"/>
              <w:marTop w:val="100"/>
              <w:marBottom w:val="100"/>
              <w:divBdr>
                <w:top w:val="none" w:sz="0" w:space="0" w:color="auto"/>
                <w:left w:val="none" w:sz="0" w:space="0" w:color="auto"/>
                <w:bottom w:val="none" w:sz="0" w:space="0" w:color="auto"/>
                <w:right w:val="none" w:sz="0" w:space="0" w:color="auto"/>
              </w:divBdr>
              <w:divsChild>
                <w:div w:id="1646855602">
                  <w:marLeft w:val="0"/>
                  <w:marRight w:val="0"/>
                  <w:marTop w:val="0"/>
                  <w:marBottom w:val="0"/>
                  <w:divBdr>
                    <w:top w:val="none" w:sz="0" w:space="0" w:color="auto"/>
                    <w:left w:val="none" w:sz="0" w:space="0" w:color="auto"/>
                    <w:bottom w:val="none" w:sz="0" w:space="0" w:color="auto"/>
                    <w:right w:val="none" w:sz="0" w:space="0" w:color="auto"/>
                  </w:divBdr>
                  <w:divsChild>
                    <w:div w:id="72749076">
                      <w:marLeft w:val="0"/>
                      <w:marRight w:val="0"/>
                      <w:marTop w:val="0"/>
                      <w:marBottom w:val="0"/>
                      <w:divBdr>
                        <w:top w:val="none" w:sz="0" w:space="0" w:color="auto"/>
                        <w:left w:val="none" w:sz="0" w:space="0" w:color="auto"/>
                        <w:bottom w:val="none" w:sz="0" w:space="0" w:color="auto"/>
                        <w:right w:val="none" w:sz="0" w:space="0" w:color="auto"/>
                      </w:divBdr>
                      <w:divsChild>
                        <w:div w:id="493574180">
                          <w:marLeft w:val="0"/>
                          <w:marRight w:val="0"/>
                          <w:marTop w:val="0"/>
                          <w:marBottom w:val="0"/>
                          <w:divBdr>
                            <w:top w:val="none" w:sz="0" w:space="0" w:color="auto"/>
                            <w:left w:val="none" w:sz="0" w:space="0" w:color="auto"/>
                            <w:bottom w:val="none" w:sz="0" w:space="0" w:color="auto"/>
                            <w:right w:val="none" w:sz="0" w:space="0" w:color="auto"/>
                          </w:divBdr>
                          <w:divsChild>
                            <w:div w:id="1217282921">
                              <w:marLeft w:val="0"/>
                              <w:marRight w:val="0"/>
                              <w:marTop w:val="0"/>
                              <w:marBottom w:val="0"/>
                              <w:divBdr>
                                <w:top w:val="none" w:sz="0" w:space="0" w:color="auto"/>
                                <w:left w:val="none" w:sz="0" w:space="0" w:color="auto"/>
                                <w:bottom w:val="none" w:sz="0" w:space="0" w:color="auto"/>
                                <w:right w:val="none" w:sz="0" w:space="0" w:color="auto"/>
                              </w:divBdr>
                              <w:divsChild>
                                <w:div w:id="455291996">
                                  <w:marLeft w:val="0"/>
                                  <w:marRight w:val="0"/>
                                  <w:marTop w:val="0"/>
                                  <w:marBottom w:val="0"/>
                                  <w:divBdr>
                                    <w:top w:val="none" w:sz="0" w:space="0" w:color="auto"/>
                                    <w:left w:val="none" w:sz="0" w:space="0" w:color="auto"/>
                                    <w:bottom w:val="none" w:sz="0" w:space="0" w:color="auto"/>
                                    <w:right w:val="none" w:sz="0" w:space="0" w:color="auto"/>
                                  </w:divBdr>
                                  <w:divsChild>
                                    <w:div w:id="2115175255">
                                      <w:marLeft w:val="0"/>
                                      <w:marRight w:val="0"/>
                                      <w:marTop w:val="0"/>
                                      <w:marBottom w:val="0"/>
                                      <w:divBdr>
                                        <w:top w:val="none" w:sz="0" w:space="0" w:color="auto"/>
                                        <w:left w:val="none" w:sz="0" w:space="0" w:color="auto"/>
                                        <w:bottom w:val="none" w:sz="0" w:space="0" w:color="auto"/>
                                        <w:right w:val="none" w:sz="0" w:space="0" w:color="auto"/>
                                      </w:divBdr>
                                      <w:divsChild>
                                        <w:div w:id="33989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8644058">
      <w:bodyDiv w:val="1"/>
      <w:marLeft w:val="0"/>
      <w:marRight w:val="0"/>
      <w:marTop w:val="0"/>
      <w:marBottom w:val="0"/>
      <w:divBdr>
        <w:top w:val="none" w:sz="0" w:space="0" w:color="auto"/>
        <w:left w:val="none" w:sz="0" w:space="0" w:color="auto"/>
        <w:bottom w:val="none" w:sz="0" w:space="0" w:color="auto"/>
        <w:right w:val="none" w:sz="0" w:space="0" w:color="auto"/>
      </w:divBdr>
    </w:div>
    <w:div w:id="262226542">
      <w:bodyDiv w:val="1"/>
      <w:marLeft w:val="0"/>
      <w:marRight w:val="0"/>
      <w:marTop w:val="0"/>
      <w:marBottom w:val="0"/>
      <w:divBdr>
        <w:top w:val="none" w:sz="0" w:space="0" w:color="auto"/>
        <w:left w:val="none" w:sz="0" w:space="0" w:color="auto"/>
        <w:bottom w:val="none" w:sz="0" w:space="0" w:color="auto"/>
        <w:right w:val="none" w:sz="0" w:space="0" w:color="auto"/>
      </w:divBdr>
      <w:divsChild>
        <w:div w:id="1875847074">
          <w:marLeft w:val="0"/>
          <w:marRight w:val="0"/>
          <w:marTop w:val="0"/>
          <w:marBottom w:val="0"/>
          <w:divBdr>
            <w:top w:val="none" w:sz="0" w:space="0" w:color="auto"/>
            <w:left w:val="none" w:sz="0" w:space="0" w:color="auto"/>
            <w:bottom w:val="none" w:sz="0" w:space="0" w:color="auto"/>
            <w:right w:val="none" w:sz="0" w:space="0" w:color="auto"/>
          </w:divBdr>
          <w:divsChild>
            <w:div w:id="1954703747">
              <w:marLeft w:val="0"/>
              <w:marRight w:val="0"/>
              <w:marTop w:val="100"/>
              <w:marBottom w:val="100"/>
              <w:divBdr>
                <w:top w:val="none" w:sz="0" w:space="0" w:color="auto"/>
                <w:left w:val="none" w:sz="0" w:space="0" w:color="auto"/>
                <w:bottom w:val="none" w:sz="0" w:space="0" w:color="auto"/>
                <w:right w:val="none" w:sz="0" w:space="0" w:color="auto"/>
              </w:divBdr>
              <w:divsChild>
                <w:div w:id="2056272796">
                  <w:marLeft w:val="0"/>
                  <w:marRight w:val="0"/>
                  <w:marTop w:val="0"/>
                  <w:marBottom w:val="0"/>
                  <w:divBdr>
                    <w:top w:val="none" w:sz="0" w:space="0" w:color="auto"/>
                    <w:left w:val="none" w:sz="0" w:space="0" w:color="auto"/>
                    <w:bottom w:val="none" w:sz="0" w:space="0" w:color="auto"/>
                    <w:right w:val="none" w:sz="0" w:space="0" w:color="auto"/>
                  </w:divBdr>
                  <w:divsChild>
                    <w:div w:id="1803503564">
                      <w:marLeft w:val="0"/>
                      <w:marRight w:val="0"/>
                      <w:marTop w:val="0"/>
                      <w:marBottom w:val="0"/>
                      <w:divBdr>
                        <w:top w:val="none" w:sz="0" w:space="0" w:color="auto"/>
                        <w:left w:val="none" w:sz="0" w:space="0" w:color="auto"/>
                        <w:bottom w:val="none" w:sz="0" w:space="0" w:color="auto"/>
                        <w:right w:val="none" w:sz="0" w:space="0" w:color="auto"/>
                      </w:divBdr>
                      <w:divsChild>
                        <w:div w:id="1287006494">
                          <w:marLeft w:val="0"/>
                          <w:marRight w:val="0"/>
                          <w:marTop w:val="0"/>
                          <w:marBottom w:val="0"/>
                          <w:divBdr>
                            <w:top w:val="none" w:sz="0" w:space="0" w:color="auto"/>
                            <w:left w:val="none" w:sz="0" w:space="0" w:color="auto"/>
                            <w:bottom w:val="none" w:sz="0" w:space="0" w:color="auto"/>
                            <w:right w:val="none" w:sz="0" w:space="0" w:color="auto"/>
                          </w:divBdr>
                          <w:divsChild>
                            <w:div w:id="1705014395">
                              <w:marLeft w:val="0"/>
                              <w:marRight w:val="0"/>
                              <w:marTop w:val="0"/>
                              <w:marBottom w:val="0"/>
                              <w:divBdr>
                                <w:top w:val="none" w:sz="0" w:space="0" w:color="auto"/>
                                <w:left w:val="none" w:sz="0" w:space="0" w:color="auto"/>
                                <w:bottom w:val="none" w:sz="0" w:space="0" w:color="auto"/>
                                <w:right w:val="none" w:sz="0" w:space="0" w:color="auto"/>
                              </w:divBdr>
                              <w:divsChild>
                                <w:div w:id="1959141871">
                                  <w:marLeft w:val="0"/>
                                  <w:marRight w:val="0"/>
                                  <w:marTop w:val="0"/>
                                  <w:marBottom w:val="0"/>
                                  <w:divBdr>
                                    <w:top w:val="none" w:sz="0" w:space="0" w:color="auto"/>
                                    <w:left w:val="none" w:sz="0" w:space="0" w:color="auto"/>
                                    <w:bottom w:val="none" w:sz="0" w:space="0" w:color="auto"/>
                                    <w:right w:val="none" w:sz="0" w:space="0" w:color="auto"/>
                                  </w:divBdr>
                                  <w:divsChild>
                                    <w:div w:id="615259798">
                                      <w:marLeft w:val="0"/>
                                      <w:marRight w:val="0"/>
                                      <w:marTop w:val="0"/>
                                      <w:marBottom w:val="0"/>
                                      <w:divBdr>
                                        <w:top w:val="none" w:sz="0" w:space="0" w:color="auto"/>
                                        <w:left w:val="none" w:sz="0" w:space="0" w:color="auto"/>
                                        <w:bottom w:val="none" w:sz="0" w:space="0" w:color="auto"/>
                                        <w:right w:val="none" w:sz="0" w:space="0" w:color="auto"/>
                                      </w:divBdr>
                                      <w:divsChild>
                                        <w:div w:id="921258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05472432">
      <w:bodyDiv w:val="1"/>
      <w:marLeft w:val="0"/>
      <w:marRight w:val="0"/>
      <w:marTop w:val="0"/>
      <w:marBottom w:val="0"/>
      <w:divBdr>
        <w:top w:val="none" w:sz="0" w:space="0" w:color="auto"/>
        <w:left w:val="none" w:sz="0" w:space="0" w:color="auto"/>
        <w:bottom w:val="none" w:sz="0" w:space="0" w:color="auto"/>
        <w:right w:val="none" w:sz="0" w:space="0" w:color="auto"/>
      </w:divBdr>
      <w:divsChild>
        <w:div w:id="2137553699">
          <w:marLeft w:val="0"/>
          <w:marRight w:val="0"/>
          <w:marTop w:val="0"/>
          <w:marBottom w:val="0"/>
          <w:divBdr>
            <w:top w:val="none" w:sz="0" w:space="0" w:color="auto"/>
            <w:left w:val="none" w:sz="0" w:space="0" w:color="auto"/>
            <w:bottom w:val="none" w:sz="0" w:space="0" w:color="auto"/>
            <w:right w:val="none" w:sz="0" w:space="0" w:color="auto"/>
          </w:divBdr>
          <w:divsChild>
            <w:div w:id="1922442529">
              <w:marLeft w:val="0"/>
              <w:marRight w:val="0"/>
              <w:marTop w:val="100"/>
              <w:marBottom w:val="100"/>
              <w:divBdr>
                <w:top w:val="none" w:sz="0" w:space="0" w:color="auto"/>
                <w:left w:val="none" w:sz="0" w:space="0" w:color="auto"/>
                <w:bottom w:val="none" w:sz="0" w:space="0" w:color="auto"/>
                <w:right w:val="none" w:sz="0" w:space="0" w:color="auto"/>
              </w:divBdr>
              <w:divsChild>
                <w:div w:id="370960678">
                  <w:marLeft w:val="0"/>
                  <w:marRight w:val="0"/>
                  <w:marTop w:val="0"/>
                  <w:marBottom w:val="0"/>
                  <w:divBdr>
                    <w:top w:val="none" w:sz="0" w:space="0" w:color="auto"/>
                    <w:left w:val="none" w:sz="0" w:space="0" w:color="auto"/>
                    <w:bottom w:val="none" w:sz="0" w:space="0" w:color="auto"/>
                    <w:right w:val="none" w:sz="0" w:space="0" w:color="auto"/>
                  </w:divBdr>
                  <w:divsChild>
                    <w:div w:id="1320962127">
                      <w:marLeft w:val="0"/>
                      <w:marRight w:val="0"/>
                      <w:marTop w:val="0"/>
                      <w:marBottom w:val="0"/>
                      <w:divBdr>
                        <w:top w:val="none" w:sz="0" w:space="0" w:color="auto"/>
                        <w:left w:val="none" w:sz="0" w:space="0" w:color="auto"/>
                        <w:bottom w:val="none" w:sz="0" w:space="0" w:color="auto"/>
                        <w:right w:val="none" w:sz="0" w:space="0" w:color="auto"/>
                      </w:divBdr>
                      <w:divsChild>
                        <w:div w:id="215825194">
                          <w:marLeft w:val="0"/>
                          <w:marRight w:val="0"/>
                          <w:marTop w:val="0"/>
                          <w:marBottom w:val="0"/>
                          <w:divBdr>
                            <w:top w:val="none" w:sz="0" w:space="0" w:color="auto"/>
                            <w:left w:val="none" w:sz="0" w:space="0" w:color="auto"/>
                            <w:bottom w:val="none" w:sz="0" w:space="0" w:color="auto"/>
                            <w:right w:val="none" w:sz="0" w:space="0" w:color="auto"/>
                          </w:divBdr>
                          <w:divsChild>
                            <w:div w:id="1513639108">
                              <w:marLeft w:val="0"/>
                              <w:marRight w:val="0"/>
                              <w:marTop w:val="0"/>
                              <w:marBottom w:val="0"/>
                              <w:divBdr>
                                <w:top w:val="none" w:sz="0" w:space="0" w:color="auto"/>
                                <w:left w:val="none" w:sz="0" w:space="0" w:color="auto"/>
                                <w:bottom w:val="none" w:sz="0" w:space="0" w:color="auto"/>
                                <w:right w:val="none" w:sz="0" w:space="0" w:color="auto"/>
                              </w:divBdr>
                              <w:divsChild>
                                <w:div w:id="792556097">
                                  <w:marLeft w:val="0"/>
                                  <w:marRight w:val="0"/>
                                  <w:marTop w:val="0"/>
                                  <w:marBottom w:val="0"/>
                                  <w:divBdr>
                                    <w:top w:val="none" w:sz="0" w:space="0" w:color="auto"/>
                                    <w:left w:val="none" w:sz="0" w:space="0" w:color="auto"/>
                                    <w:bottom w:val="none" w:sz="0" w:space="0" w:color="auto"/>
                                    <w:right w:val="none" w:sz="0" w:space="0" w:color="auto"/>
                                  </w:divBdr>
                                  <w:divsChild>
                                    <w:div w:id="1001851312">
                                      <w:marLeft w:val="0"/>
                                      <w:marRight w:val="0"/>
                                      <w:marTop w:val="0"/>
                                      <w:marBottom w:val="0"/>
                                      <w:divBdr>
                                        <w:top w:val="none" w:sz="0" w:space="0" w:color="auto"/>
                                        <w:left w:val="none" w:sz="0" w:space="0" w:color="auto"/>
                                        <w:bottom w:val="none" w:sz="0" w:space="0" w:color="auto"/>
                                        <w:right w:val="none" w:sz="0" w:space="0" w:color="auto"/>
                                      </w:divBdr>
                                      <w:divsChild>
                                        <w:div w:id="223637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65907339">
      <w:bodyDiv w:val="1"/>
      <w:marLeft w:val="0"/>
      <w:marRight w:val="0"/>
      <w:marTop w:val="0"/>
      <w:marBottom w:val="0"/>
      <w:divBdr>
        <w:top w:val="none" w:sz="0" w:space="0" w:color="auto"/>
        <w:left w:val="none" w:sz="0" w:space="0" w:color="auto"/>
        <w:bottom w:val="none" w:sz="0" w:space="0" w:color="auto"/>
        <w:right w:val="none" w:sz="0" w:space="0" w:color="auto"/>
      </w:divBdr>
    </w:div>
    <w:div w:id="427190117">
      <w:bodyDiv w:val="1"/>
      <w:marLeft w:val="0"/>
      <w:marRight w:val="0"/>
      <w:marTop w:val="0"/>
      <w:marBottom w:val="0"/>
      <w:divBdr>
        <w:top w:val="none" w:sz="0" w:space="0" w:color="auto"/>
        <w:left w:val="none" w:sz="0" w:space="0" w:color="auto"/>
        <w:bottom w:val="none" w:sz="0" w:space="0" w:color="auto"/>
        <w:right w:val="none" w:sz="0" w:space="0" w:color="auto"/>
      </w:divBdr>
    </w:div>
    <w:div w:id="441341597">
      <w:bodyDiv w:val="1"/>
      <w:marLeft w:val="0"/>
      <w:marRight w:val="0"/>
      <w:marTop w:val="0"/>
      <w:marBottom w:val="0"/>
      <w:divBdr>
        <w:top w:val="none" w:sz="0" w:space="0" w:color="auto"/>
        <w:left w:val="none" w:sz="0" w:space="0" w:color="auto"/>
        <w:bottom w:val="none" w:sz="0" w:space="0" w:color="auto"/>
        <w:right w:val="none" w:sz="0" w:space="0" w:color="auto"/>
      </w:divBdr>
      <w:divsChild>
        <w:div w:id="577055951">
          <w:marLeft w:val="0"/>
          <w:marRight w:val="0"/>
          <w:marTop w:val="0"/>
          <w:marBottom w:val="0"/>
          <w:divBdr>
            <w:top w:val="none" w:sz="0" w:space="0" w:color="auto"/>
            <w:left w:val="none" w:sz="0" w:space="0" w:color="auto"/>
            <w:bottom w:val="none" w:sz="0" w:space="0" w:color="auto"/>
            <w:right w:val="none" w:sz="0" w:space="0" w:color="auto"/>
          </w:divBdr>
          <w:divsChild>
            <w:div w:id="619462121">
              <w:marLeft w:val="0"/>
              <w:marRight w:val="0"/>
              <w:marTop w:val="100"/>
              <w:marBottom w:val="100"/>
              <w:divBdr>
                <w:top w:val="none" w:sz="0" w:space="0" w:color="auto"/>
                <w:left w:val="none" w:sz="0" w:space="0" w:color="auto"/>
                <w:bottom w:val="none" w:sz="0" w:space="0" w:color="auto"/>
                <w:right w:val="none" w:sz="0" w:space="0" w:color="auto"/>
              </w:divBdr>
              <w:divsChild>
                <w:div w:id="751394577">
                  <w:marLeft w:val="0"/>
                  <w:marRight w:val="0"/>
                  <w:marTop w:val="0"/>
                  <w:marBottom w:val="0"/>
                  <w:divBdr>
                    <w:top w:val="none" w:sz="0" w:space="0" w:color="auto"/>
                    <w:left w:val="none" w:sz="0" w:space="0" w:color="auto"/>
                    <w:bottom w:val="none" w:sz="0" w:space="0" w:color="auto"/>
                    <w:right w:val="none" w:sz="0" w:space="0" w:color="auto"/>
                  </w:divBdr>
                  <w:divsChild>
                    <w:div w:id="1113935318">
                      <w:marLeft w:val="0"/>
                      <w:marRight w:val="0"/>
                      <w:marTop w:val="0"/>
                      <w:marBottom w:val="0"/>
                      <w:divBdr>
                        <w:top w:val="none" w:sz="0" w:space="0" w:color="auto"/>
                        <w:left w:val="none" w:sz="0" w:space="0" w:color="auto"/>
                        <w:bottom w:val="none" w:sz="0" w:space="0" w:color="auto"/>
                        <w:right w:val="none" w:sz="0" w:space="0" w:color="auto"/>
                      </w:divBdr>
                      <w:divsChild>
                        <w:div w:id="576787642">
                          <w:marLeft w:val="0"/>
                          <w:marRight w:val="0"/>
                          <w:marTop w:val="0"/>
                          <w:marBottom w:val="0"/>
                          <w:divBdr>
                            <w:top w:val="none" w:sz="0" w:space="0" w:color="auto"/>
                            <w:left w:val="none" w:sz="0" w:space="0" w:color="auto"/>
                            <w:bottom w:val="none" w:sz="0" w:space="0" w:color="auto"/>
                            <w:right w:val="none" w:sz="0" w:space="0" w:color="auto"/>
                          </w:divBdr>
                          <w:divsChild>
                            <w:div w:id="35549650">
                              <w:marLeft w:val="0"/>
                              <w:marRight w:val="0"/>
                              <w:marTop w:val="0"/>
                              <w:marBottom w:val="0"/>
                              <w:divBdr>
                                <w:top w:val="none" w:sz="0" w:space="0" w:color="auto"/>
                                <w:left w:val="none" w:sz="0" w:space="0" w:color="auto"/>
                                <w:bottom w:val="none" w:sz="0" w:space="0" w:color="auto"/>
                                <w:right w:val="none" w:sz="0" w:space="0" w:color="auto"/>
                              </w:divBdr>
                              <w:divsChild>
                                <w:div w:id="1476602569">
                                  <w:marLeft w:val="0"/>
                                  <w:marRight w:val="0"/>
                                  <w:marTop w:val="0"/>
                                  <w:marBottom w:val="0"/>
                                  <w:divBdr>
                                    <w:top w:val="none" w:sz="0" w:space="0" w:color="auto"/>
                                    <w:left w:val="none" w:sz="0" w:space="0" w:color="auto"/>
                                    <w:bottom w:val="none" w:sz="0" w:space="0" w:color="auto"/>
                                    <w:right w:val="none" w:sz="0" w:space="0" w:color="auto"/>
                                  </w:divBdr>
                                  <w:divsChild>
                                    <w:div w:id="450366427">
                                      <w:marLeft w:val="0"/>
                                      <w:marRight w:val="0"/>
                                      <w:marTop w:val="0"/>
                                      <w:marBottom w:val="0"/>
                                      <w:divBdr>
                                        <w:top w:val="none" w:sz="0" w:space="0" w:color="auto"/>
                                        <w:left w:val="none" w:sz="0" w:space="0" w:color="auto"/>
                                        <w:bottom w:val="none" w:sz="0" w:space="0" w:color="auto"/>
                                        <w:right w:val="none" w:sz="0" w:space="0" w:color="auto"/>
                                      </w:divBdr>
                                      <w:divsChild>
                                        <w:div w:id="358707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53197825">
      <w:bodyDiv w:val="1"/>
      <w:marLeft w:val="0"/>
      <w:marRight w:val="0"/>
      <w:marTop w:val="0"/>
      <w:marBottom w:val="0"/>
      <w:divBdr>
        <w:top w:val="none" w:sz="0" w:space="0" w:color="auto"/>
        <w:left w:val="none" w:sz="0" w:space="0" w:color="auto"/>
        <w:bottom w:val="none" w:sz="0" w:space="0" w:color="auto"/>
        <w:right w:val="none" w:sz="0" w:space="0" w:color="auto"/>
      </w:divBdr>
    </w:div>
    <w:div w:id="622032417">
      <w:bodyDiv w:val="1"/>
      <w:marLeft w:val="0"/>
      <w:marRight w:val="0"/>
      <w:marTop w:val="0"/>
      <w:marBottom w:val="0"/>
      <w:divBdr>
        <w:top w:val="none" w:sz="0" w:space="0" w:color="auto"/>
        <w:left w:val="none" w:sz="0" w:space="0" w:color="auto"/>
        <w:bottom w:val="none" w:sz="0" w:space="0" w:color="auto"/>
        <w:right w:val="none" w:sz="0" w:space="0" w:color="auto"/>
      </w:divBdr>
      <w:divsChild>
        <w:div w:id="607590122">
          <w:marLeft w:val="0"/>
          <w:marRight w:val="0"/>
          <w:marTop w:val="0"/>
          <w:marBottom w:val="0"/>
          <w:divBdr>
            <w:top w:val="none" w:sz="0" w:space="0" w:color="auto"/>
            <w:left w:val="none" w:sz="0" w:space="0" w:color="auto"/>
            <w:bottom w:val="none" w:sz="0" w:space="0" w:color="auto"/>
            <w:right w:val="none" w:sz="0" w:space="0" w:color="auto"/>
          </w:divBdr>
          <w:divsChild>
            <w:div w:id="893321627">
              <w:marLeft w:val="0"/>
              <w:marRight w:val="0"/>
              <w:marTop w:val="100"/>
              <w:marBottom w:val="100"/>
              <w:divBdr>
                <w:top w:val="none" w:sz="0" w:space="0" w:color="auto"/>
                <w:left w:val="none" w:sz="0" w:space="0" w:color="auto"/>
                <w:bottom w:val="none" w:sz="0" w:space="0" w:color="auto"/>
                <w:right w:val="none" w:sz="0" w:space="0" w:color="auto"/>
              </w:divBdr>
              <w:divsChild>
                <w:div w:id="293606876">
                  <w:marLeft w:val="0"/>
                  <w:marRight w:val="0"/>
                  <w:marTop w:val="0"/>
                  <w:marBottom w:val="0"/>
                  <w:divBdr>
                    <w:top w:val="none" w:sz="0" w:space="0" w:color="auto"/>
                    <w:left w:val="none" w:sz="0" w:space="0" w:color="auto"/>
                    <w:bottom w:val="none" w:sz="0" w:space="0" w:color="auto"/>
                    <w:right w:val="none" w:sz="0" w:space="0" w:color="auto"/>
                  </w:divBdr>
                  <w:divsChild>
                    <w:div w:id="499974565">
                      <w:marLeft w:val="0"/>
                      <w:marRight w:val="0"/>
                      <w:marTop w:val="0"/>
                      <w:marBottom w:val="0"/>
                      <w:divBdr>
                        <w:top w:val="none" w:sz="0" w:space="0" w:color="auto"/>
                        <w:left w:val="none" w:sz="0" w:space="0" w:color="auto"/>
                        <w:bottom w:val="none" w:sz="0" w:space="0" w:color="auto"/>
                        <w:right w:val="none" w:sz="0" w:space="0" w:color="auto"/>
                      </w:divBdr>
                      <w:divsChild>
                        <w:div w:id="1584945773">
                          <w:marLeft w:val="0"/>
                          <w:marRight w:val="0"/>
                          <w:marTop w:val="0"/>
                          <w:marBottom w:val="0"/>
                          <w:divBdr>
                            <w:top w:val="none" w:sz="0" w:space="0" w:color="auto"/>
                            <w:left w:val="none" w:sz="0" w:space="0" w:color="auto"/>
                            <w:bottom w:val="none" w:sz="0" w:space="0" w:color="auto"/>
                            <w:right w:val="none" w:sz="0" w:space="0" w:color="auto"/>
                          </w:divBdr>
                          <w:divsChild>
                            <w:div w:id="2118131506">
                              <w:marLeft w:val="0"/>
                              <w:marRight w:val="0"/>
                              <w:marTop w:val="0"/>
                              <w:marBottom w:val="0"/>
                              <w:divBdr>
                                <w:top w:val="none" w:sz="0" w:space="0" w:color="auto"/>
                                <w:left w:val="none" w:sz="0" w:space="0" w:color="auto"/>
                                <w:bottom w:val="none" w:sz="0" w:space="0" w:color="auto"/>
                                <w:right w:val="none" w:sz="0" w:space="0" w:color="auto"/>
                              </w:divBdr>
                              <w:divsChild>
                                <w:div w:id="368385586">
                                  <w:marLeft w:val="0"/>
                                  <w:marRight w:val="0"/>
                                  <w:marTop w:val="0"/>
                                  <w:marBottom w:val="0"/>
                                  <w:divBdr>
                                    <w:top w:val="none" w:sz="0" w:space="0" w:color="auto"/>
                                    <w:left w:val="none" w:sz="0" w:space="0" w:color="auto"/>
                                    <w:bottom w:val="none" w:sz="0" w:space="0" w:color="auto"/>
                                    <w:right w:val="none" w:sz="0" w:space="0" w:color="auto"/>
                                  </w:divBdr>
                                  <w:divsChild>
                                    <w:div w:id="1289626443">
                                      <w:marLeft w:val="0"/>
                                      <w:marRight w:val="0"/>
                                      <w:marTop w:val="0"/>
                                      <w:marBottom w:val="0"/>
                                      <w:divBdr>
                                        <w:top w:val="none" w:sz="0" w:space="0" w:color="auto"/>
                                        <w:left w:val="none" w:sz="0" w:space="0" w:color="auto"/>
                                        <w:bottom w:val="none" w:sz="0" w:space="0" w:color="auto"/>
                                        <w:right w:val="none" w:sz="0" w:space="0" w:color="auto"/>
                                      </w:divBdr>
                                      <w:divsChild>
                                        <w:div w:id="562714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48435500">
      <w:bodyDiv w:val="1"/>
      <w:marLeft w:val="0"/>
      <w:marRight w:val="0"/>
      <w:marTop w:val="0"/>
      <w:marBottom w:val="0"/>
      <w:divBdr>
        <w:top w:val="none" w:sz="0" w:space="0" w:color="auto"/>
        <w:left w:val="none" w:sz="0" w:space="0" w:color="auto"/>
        <w:bottom w:val="none" w:sz="0" w:space="0" w:color="auto"/>
        <w:right w:val="none" w:sz="0" w:space="0" w:color="auto"/>
      </w:divBdr>
      <w:divsChild>
        <w:div w:id="1801606341">
          <w:marLeft w:val="0"/>
          <w:marRight w:val="0"/>
          <w:marTop w:val="0"/>
          <w:marBottom w:val="0"/>
          <w:divBdr>
            <w:top w:val="none" w:sz="0" w:space="0" w:color="auto"/>
            <w:left w:val="none" w:sz="0" w:space="0" w:color="auto"/>
            <w:bottom w:val="none" w:sz="0" w:space="0" w:color="auto"/>
            <w:right w:val="none" w:sz="0" w:space="0" w:color="auto"/>
          </w:divBdr>
          <w:divsChild>
            <w:div w:id="356274121">
              <w:marLeft w:val="0"/>
              <w:marRight w:val="0"/>
              <w:marTop w:val="100"/>
              <w:marBottom w:val="100"/>
              <w:divBdr>
                <w:top w:val="none" w:sz="0" w:space="0" w:color="auto"/>
                <w:left w:val="none" w:sz="0" w:space="0" w:color="auto"/>
                <w:bottom w:val="none" w:sz="0" w:space="0" w:color="auto"/>
                <w:right w:val="none" w:sz="0" w:space="0" w:color="auto"/>
              </w:divBdr>
              <w:divsChild>
                <w:div w:id="2145274836">
                  <w:marLeft w:val="0"/>
                  <w:marRight w:val="0"/>
                  <w:marTop w:val="0"/>
                  <w:marBottom w:val="0"/>
                  <w:divBdr>
                    <w:top w:val="none" w:sz="0" w:space="0" w:color="auto"/>
                    <w:left w:val="none" w:sz="0" w:space="0" w:color="auto"/>
                    <w:bottom w:val="none" w:sz="0" w:space="0" w:color="auto"/>
                    <w:right w:val="none" w:sz="0" w:space="0" w:color="auto"/>
                  </w:divBdr>
                  <w:divsChild>
                    <w:div w:id="1356538035">
                      <w:marLeft w:val="0"/>
                      <w:marRight w:val="0"/>
                      <w:marTop w:val="0"/>
                      <w:marBottom w:val="0"/>
                      <w:divBdr>
                        <w:top w:val="none" w:sz="0" w:space="0" w:color="auto"/>
                        <w:left w:val="none" w:sz="0" w:space="0" w:color="auto"/>
                        <w:bottom w:val="none" w:sz="0" w:space="0" w:color="auto"/>
                        <w:right w:val="none" w:sz="0" w:space="0" w:color="auto"/>
                      </w:divBdr>
                      <w:divsChild>
                        <w:div w:id="148788092">
                          <w:marLeft w:val="0"/>
                          <w:marRight w:val="0"/>
                          <w:marTop w:val="0"/>
                          <w:marBottom w:val="0"/>
                          <w:divBdr>
                            <w:top w:val="none" w:sz="0" w:space="0" w:color="auto"/>
                            <w:left w:val="none" w:sz="0" w:space="0" w:color="auto"/>
                            <w:bottom w:val="none" w:sz="0" w:space="0" w:color="auto"/>
                            <w:right w:val="none" w:sz="0" w:space="0" w:color="auto"/>
                          </w:divBdr>
                          <w:divsChild>
                            <w:div w:id="114181061">
                              <w:marLeft w:val="0"/>
                              <w:marRight w:val="0"/>
                              <w:marTop w:val="0"/>
                              <w:marBottom w:val="0"/>
                              <w:divBdr>
                                <w:top w:val="none" w:sz="0" w:space="0" w:color="auto"/>
                                <w:left w:val="none" w:sz="0" w:space="0" w:color="auto"/>
                                <w:bottom w:val="none" w:sz="0" w:space="0" w:color="auto"/>
                                <w:right w:val="none" w:sz="0" w:space="0" w:color="auto"/>
                              </w:divBdr>
                              <w:divsChild>
                                <w:div w:id="1091897121">
                                  <w:marLeft w:val="0"/>
                                  <w:marRight w:val="0"/>
                                  <w:marTop w:val="0"/>
                                  <w:marBottom w:val="0"/>
                                  <w:divBdr>
                                    <w:top w:val="none" w:sz="0" w:space="0" w:color="auto"/>
                                    <w:left w:val="none" w:sz="0" w:space="0" w:color="auto"/>
                                    <w:bottom w:val="none" w:sz="0" w:space="0" w:color="auto"/>
                                    <w:right w:val="none" w:sz="0" w:space="0" w:color="auto"/>
                                  </w:divBdr>
                                  <w:divsChild>
                                    <w:div w:id="1058941066">
                                      <w:marLeft w:val="0"/>
                                      <w:marRight w:val="0"/>
                                      <w:marTop w:val="0"/>
                                      <w:marBottom w:val="0"/>
                                      <w:divBdr>
                                        <w:top w:val="none" w:sz="0" w:space="0" w:color="auto"/>
                                        <w:left w:val="none" w:sz="0" w:space="0" w:color="auto"/>
                                        <w:bottom w:val="none" w:sz="0" w:space="0" w:color="auto"/>
                                        <w:right w:val="none" w:sz="0" w:space="0" w:color="auto"/>
                                      </w:divBdr>
                                      <w:divsChild>
                                        <w:div w:id="8460200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67246810">
      <w:bodyDiv w:val="1"/>
      <w:marLeft w:val="0"/>
      <w:marRight w:val="0"/>
      <w:marTop w:val="0"/>
      <w:marBottom w:val="0"/>
      <w:divBdr>
        <w:top w:val="none" w:sz="0" w:space="0" w:color="auto"/>
        <w:left w:val="none" w:sz="0" w:space="0" w:color="auto"/>
        <w:bottom w:val="none" w:sz="0" w:space="0" w:color="auto"/>
        <w:right w:val="none" w:sz="0" w:space="0" w:color="auto"/>
      </w:divBdr>
      <w:divsChild>
        <w:div w:id="620889489">
          <w:marLeft w:val="0"/>
          <w:marRight w:val="0"/>
          <w:marTop w:val="0"/>
          <w:marBottom w:val="0"/>
          <w:divBdr>
            <w:top w:val="none" w:sz="0" w:space="0" w:color="auto"/>
            <w:left w:val="none" w:sz="0" w:space="0" w:color="auto"/>
            <w:bottom w:val="none" w:sz="0" w:space="0" w:color="auto"/>
            <w:right w:val="none" w:sz="0" w:space="0" w:color="auto"/>
          </w:divBdr>
          <w:divsChild>
            <w:div w:id="1490442170">
              <w:marLeft w:val="0"/>
              <w:marRight w:val="0"/>
              <w:marTop w:val="100"/>
              <w:marBottom w:val="100"/>
              <w:divBdr>
                <w:top w:val="none" w:sz="0" w:space="0" w:color="auto"/>
                <w:left w:val="none" w:sz="0" w:space="0" w:color="auto"/>
                <w:bottom w:val="none" w:sz="0" w:space="0" w:color="auto"/>
                <w:right w:val="none" w:sz="0" w:space="0" w:color="auto"/>
              </w:divBdr>
              <w:divsChild>
                <w:div w:id="618995846">
                  <w:marLeft w:val="0"/>
                  <w:marRight w:val="0"/>
                  <w:marTop w:val="0"/>
                  <w:marBottom w:val="0"/>
                  <w:divBdr>
                    <w:top w:val="none" w:sz="0" w:space="0" w:color="auto"/>
                    <w:left w:val="none" w:sz="0" w:space="0" w:color="auto"/>
                    <w:bottom w:val="none" w:sz="0" w:space="0" w:color="auto"/>
                    <w:right w:val="none" w:sz="0" w:space="0" w:color="auto"/>
                  </w:divBdr>
                  <w:divsChild>
                    <w:div w:id="1790393206">
                      <w:marLeft w:val="0"/>
                      <w:marRight w:val="0"/>
                      <w:marTop w:val="0"/>
                      <w:marBottom w:val="0"/>
                      <w:divBdr>
                        <w:top w:val="none" w:sz="0" w:space="0" w:color="auto"/>
                        <w:left w:val="none" w:sz="0" w:space="0" w:color="auto"/>
                        <w:bottom w:val="none" w:sz="0" w:space="0" w:color="auto"/>
                        <w:right w:val="none" w:sz="0" w:space="0" w:color="auto"/>
                      </w:divBdr>
                      <w:divsChild>
                        <w:div w:id="1426420470">
                          <w:marLeft w:val="0"/>
                          <w:marRight w:val="0"/>
                          <w:marTop w:val="0"/>
                          <w:marBottom w:val="0"/>
                          <w:divBdr>
                            <w:top w:val="none" w:sz="0" w:space="0" w:color="auto"/>
                            <w:left w:val="none" w:sz="0" w:space="0" w:color="auto"/>
                            <w:bottom w:val="none" w:sz="0" w:space="0" w:color="auto"/>
                            <w:right w:val="none" w:sz="0" w:space="0" w:color="auto"/>
                          </w:divBdr>
                          <w:divsChild>
                            <w:div w:id="223882082">
                              <w:marLeft w:val="0"/>
                              <w:marRight w:val="0"/>
                              <w:marTop w:val="0"/>
                              <w:marBottom w:val="0"/>
                              <w:divBdr>
                                <w:top w:val="none" w:sz="0" w:space="0" w:color="auto"/>
                                <w:left w:val="none" w:sz="0" w:space="0" w:color="auto"/>
                                <w:bottom w:val="none" w:sz="0" w:space="0" w:color="auto"/>
                                <w:right w:val="none" w:sz="0" w:space="0" w:color="auto"/>
                              </w:divBdr>
                              <w:divsChild>
                                <w:div w:id="1012486740">
                                  <w:marLeft w:val="0"/>
                                  <w:marRight w:val="0"/>
                                  <w:marTop w:val="0"/>
                                  <w:marBottom w:val="0"/>
                                  <w:divBdr>
                                    <w:top w:val="none" w:sz="0" w:space="0" w:color="auto"/>
                                    <w:left w:val="none" w:sz="0" w:space="0" w:color="auto"/>
                                    <w:bottom w:val="none" w:sz="0" w:space="0" w:color="auto"/>
                                    <w:right w:val="none" w:sz="0" w:space="0" w:color="auto"/>
                                  </w:divBdr>
                                  <w:divsChild>
                                    <w:div w:id="1351759347">
                                      <w:marLeft w:val="0"/>
                                      <w:marRight w:val="0"/>
                                      <w:marTop w:val="0"/>
                                      <w:marBottom w:val="0"/>
                                      <w:divBdr>
                                        <w:top w:val="none" w:sz="0" w:space="0" w:color="auto"/>
                                        <w:left w:val="none" w:sz="0" w:space="0" w:color="auto"/>
                                        <w:bottom w:val="none" w:sz="0" w:space="0" w:color="auto"/>
                                        <w:right w:val="none" w:sz="0" w:space="0" w:color="auto"/>
                                      </w:divBdr>
                                      <w:divsChild>
                                        <w:div w:id="1527216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32001710">
      <w:bodyDiv w:val="1"/>
      <w:marLeft w:val="0"/>
      <w:marRight w:val="0"/>
      <w:marTop w:val="0"/>
      <w:marBottom w:val="0"/>
      <w:divBdr>
        <w:top w:val="none" w:sz="0" w:space="0" w:color="auto"/>
        <w:left w:val="none" w:sz="0" w:space="0" w:color="auto"/>
        <w:bottom w:val="none" w:sz="0" w:space="0" w:color="auto"/>
        <w:right w:val="none" w:sz="0" w:space="0" w:color="auto"/>
      </w:divBdr>
    </w:div>
    <w:div w:id="785807477">
      <w:bodyDiv w:val="1"/>
      <w:marLeft w:val="0"/>
      <w:marRight w:val="0"/>
      <w:marTop w:val="0"/>
      <w:marBottom w:val="0"/>
      <w:divBdr>
        <w:top w:val="none" w:sz="0" w:space="0" w:color="auto"/>
        <w:left w:val="none" w:sz="0" w:space="0" w:color="auto"/>
        <w:bottom w:val="none" w:sz="0" w:space="0" w:color="auto"/>
        <w:right w:val="none" w:sz="0" w:space="0" w:color="auto"/>
      </w:divBdr>
      <w:divsChild>
        <w:div w:id="1199900483">
          <w:marLeft w:val="0"/>
          <w:marRight w:val="0"/>
          <w:marTop w:val="0"/>
          <w:marBottom w:val="0"/>
          <w:divBdr>
            <w:top w:val="none" w:sz="0" w:space="0" w:color="auto"/>
            <w:left w:val="none" w:sz="0" w:space="0" w:color="auto"/>
            <w:bottom w:val="none" w:sz="0" w:space="0" w:color="auto"/>
            <w:right w:val="none" w:sz="0" w:space="0" w:color="auto"/>
          </w:divBdr>
          <w:divsChild>
            <w:div w:id="1832868679">
              <w:marLeft w:val="0"/>
              <w:marRight w:val="0"/>
              <w:marTop w:val="100"/>
              <w:marBottom w:val="100"/>
              <w:divBdr>
                <w:top w:val="none" w:sz="0" w:space="0" w:color="auto"/>
                <w:left w:val="none" w:sz="0" w:space="0" w:color="auto"/>
                <w:bottom w:val="none" w:sz="0" w:space="0" w:color="auto"/>
                <w:right w:val="none" w:sz="0" w:space="0" w:color="auto"/>
              </w:divBdr>
              <w:divsChild>
                <w:div w:id="590623156">
                  <w:marLeft w:val="0"/>
                  <w:marRight w:val="0"/>
                  <w:marTop w:val="0"/>
                  <w:marBottom w:val="0"/>
                  <w:divBdr>
                    <w:top w:val="none" w:sz="0" w:space="0" w:color="auto"/>
                    <w:left w:val="none" w:sz="0" w:space="0" w:color="auto"/>
                    <w:bottom w:val="none" w:sz="0" w:space="0" w:color="auto"/>
                    <w:right w:val="none" w:sz="0" w:space="0" w:color="auto"/>
                  </w:divBdr>
                  <w:divsChild>
                    <w:div w:id="1921019385">
                      <w:marLeft w:val="0"/>
                      <w:marRight w:val="0"/>
                      <w:marTop w:val="0"/>
                      <w:marBottom w:val="0"/>
                      <w:divBdr>
                        <w:top w:val="none" w:sz="0" w:space="0" w:color="auto"/>
                        <w:left w:val="none" w:sz="0" w:space="0" w:color="auto"/>
                        <w:bottom w:val="none" w:sz="0" w:space="0" w:color="auto"/>
                        <w:right w:val="none" w:sz="0" w:space="0" w:color="auto"/>
                      </w:divBdr>
                      <w:divsChild>
                        <w:div w:id="937951568">
                          <w:marLeft w:val="0"/>
                          <w:marRight w:val="0"/>
                          <w:marTop w:val="0"/>
                          <w:marBottom w:val="0"/>
                          <w:divBdr>
                            <w:top w:val="none" w:sz="0" w:space="0" w:color="auto"/>
                            <w:left w:val="none" w:sz="0" w:space="0" w:color="auto"/>
                            <w:bottom w:val="none" w:sz="0" w:space="0" w:color="auto"/>
                            <w:right w:val="none" w:sz="0" w:space="0" w:color="auto"/>
                          </w:divBdr>
                          <w:divsChild>
                            <w:div w:id="1542548355">
                              <w:marLeft w:val="0"/>
                              <w:marRight w:val="0"/>
                              <w:marTop w:val="0"/>
                              <w:marBottom w:val="0"/>
                              <w:divBdr>
                                <w:top w:val="none" w:sz="0" w:space="0" w:color="auto"/>
                                <w:left w:val="none" w:sz="0" w:space="0" w:color="auto"/>
                                <w:bottom w:val="none" w:sz="0" w:space="0" w:color="auto"/>
                                <w:right w:val="none" w:sz="0" w:space="0" w:color="auto"/>
                              </w:divBdr>
                              <w:divsChild>
                                <w:div w:id="400635323">
                                  <w:marLeft w:val="0"/>
                                  <w:marRight w:val="0"/>
                                  <w:marTop w:val="0"/>
                                  <w:marBottom w:val="0"/>
                                  <w:divBdr>
                                    <w:top w:val="none" w:sz="0" w:space="0" w:color="auto"/>
                                    <w:left w:val="none" w:sz="0" w:space="0" w:color="auto"/>
                                    <w:bottom w:val="none" w:sz="0" w:space="0" w:color="auto"/>
                                    <w:right w:val="none" w:sz="0" w:space="0" w:color="auto"/>
                                  </w:divBdr>
                                  <w:divsChild>
                                    <w:div w:id="632059613">
                                      <w:marLeft w:val="0"/>
                                      <w:marRight w:val="0"/>
                                      <w:marTop w:val="0"/>
                                      <w:marBottom w:val="0"/>
                                      <w:divBdr>
                                        <w:top w:val="none" w:sz="0" w:space="0" w:color="auto"/>
                                        <w:left w:val="none" w:sz="0" w:space="0" w:color="auto"/>
                                        <w:bottom w:val="none" w:sz="0" w:space="0" w:color="auto"/>
                                        <w:right w:val="none" w:sz="0" w:space="0" w:color="auto"/>
                                      </w:divBdr>
                                      <w:divsChild>
                                        <w:div w:id="827596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86318575">
      <w:bodyDiv w:val="1"/>
      <w:marLeft w:val="0"/>
      <w:marRight w:val="0"/>
      <w:marTop w:val="0"/>
      <w:marBottom w:val="0"/>
      <w:divBdr>
        <w:top w:val="none" w:sz="0" w:space="0" w:color="auto"/>
        <w:left w:val="none" w:sz="0" w:space="0" w:color="auto"/>
        <w:bottom w:val="none" w:sz="0" w:space="0" w:color="auto"/>
        <w:right w:val="none" w:sz="0" w:space="0" w:color="auto"/>
      </w:divBdr>
      <w:divsChild>
        <w:div w:id="292904948">
          <w:marLeft w:val="0"/>
          <w:marRight w:val="0"/>
          <w:marTop w:val="0"/>
          <w:marBottom w:val="0"/>
          <w:divBdr>
            <w:top w:val="none" w:sz="0" w:space="0" w:color="auto"/>
            <w:left w:val="none" w:sz="0" w:space="0" w:color="auto"/>
            <w:bottom w:val="none" w:sz="0" w:space="0" w:color="auto"/>
            <w:right w:val="none" w:sz="0" w:space="0" w:color="auto"/>
          </w:divBdr>
          <w:divsChild>
            <w:div w:id="505246939">
              <w:marLeft w:val="0"/>
              <w:marRight w:val="0"/>
              <w:marTop w:val="100"/>
              <w:marBottom w:val="100"/>
              <w:divBdr>
                <w:top w:val="none" w:sz="0" w:space="0" w:color="auto"/>
                <w:left w:val="none" w:sz="0" w:space="0" w:color="auto"/>
                <w:bottom w:val="none" w:sz="0" w:space="0" w:color="auto"/>
                <w:right w:val="none" w:sz="0" w:space="0" w:color="auto"/>
              </w:divBdr>
              <w:divsChild>
                <w:div w:id="86658965">
                  <w:marLeft w:val="0"/>
                  <w:marRight w:val="0"/>
                  <w:marTop w:val="0"/>
                  <w:marBottom w:val="0"/>
                  <w:divBdr>
                    <w:top w:val="none" w:sz="0" w:space="0" w:color="auto"/>
                    <w:left w:val="none" w:sz="0" w:space="0" w:color="auto"/>
                    <w:bottom w:val="none" w:sz="0" w:space="0" w:color="auto"/>
                    <w:right w:val="none" w:sz="0" w:space="0" w:color="auto"/>
                  </w:divBdr>
                  <w:divsChild>
                    <w:div w:id="1245146757">
                      <w:marLeft w:val="0"/>
                      <w:marRight w:val="0"/>
                      <w:marTop w:val="0"/>
                      <w:marBottom w:val="0"/>
                      <w:divBdr>
                        <w:top w:val="none" w:sz="0" w:space="0" w:color="auto"/>
                        <w:left w:val="none" w:sz="0" w:space="0" w:color="auto"/>
                        <w:bottom w:val="none" w:sz="0" w:space="0" w:color="auto"/>
                        <w:right w:val="none" w:sz="0" w:space="0" w:color="auto"/>
                      </w:divBdr>
                      <w:divsChild>
                        <w:div w:id="2010717435">
                          <w:marLeft w:val="0"/>
                          <w:marRight w:val="0"/>
                          <w:marTop w:val="0"/>
                          <w:marBottom w:val="0"/>
                          <w:divBdr>
                            <w:top w:val="none" w:sz="0" w:space="0" w:color="auto"/>
                            <w:left w:val="none" w:sz="0" w:space="0" w:color="auto"/>
                            <w:bottom w:val="none" w:sz="0" w:space="0" w:color="auto"/>
                            <w:right w:val="none" w:sz="0" w:space="0" w:color="auto"/>
                          </w:divBdr>
                          <w:divsChild>
                            <w:div w:id="1293248976">
                              <w:marLeft w:val="0"/>
                              <w:marRight w:val="0"/>
                              <w:marTop w:val="0"/>
                              <w:marBottom w:val="0"/>
                              <w:divBdr>
                                <w:top w:val="none" w:sz="0" w:space="0" w:color="auto"/>
                                <w:left w:val="none" w:sz="0" w:space="0" w:color="auto"/>
                                <w:bottom w:val="none" w:sz="0" w:space="0" w:color="auto"/>
                                <w:right w:val="none" w:sz="0" w:space="0" w:color="auto"/>
                              </w:divBdr>
                              <w:divsChild>
                                <w:div w:id="2026126265">
                                  <w:marLeft w:val="0"/>
                                  <w:marRight w:val="0"/>
                                  <w:marTop w:val="0"/>
                                  <w:marBottom w:val="0"/>
                                  <w:divBdr>
                                    <w:top w:val="none" w:sz="0" w:space="0" w:color="auto"/>
                                    <w:left w:val="none" w:sz="0" w:space="0" w:color="auto"/>
                                    <w:bottom w:val="none" w:sz="0" w:space="0" w:color="auto"/>
                                    <w:right w:val="none" w:sz="0" w:space="0" w:color="auto"/>
                                  </w:divBdr>
                                  <w:divsChild>
                                    <w:div w:id="1624533873">
                                      <w:marLeft w:val="0"/>
                                      <w:marRight w:val="0"/>
                                      <w:marTop w:val="0"/>
                                      <w:marBottom w:val="0"/>
                                      <w:divBdr>
                                        <w:top w:val="none" w:sz="0" w:space="0" w:color="auto"/>
                                        <w:left w:val="none" w:sz="0" w:space="0" w:color="auto"/>
                                        <w:bottom w:val="none" w:sz="0" w:space="0" w:color="auto"/>
                                        <w:right w:val="none" w:sz="0" w:space="0" w:color="auto"/>
                                      </w:divBdr>
                                      <w:divsChild>
                                        <w:div w:id="21360948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92747755">
      <w:bodyDiv w:val="1"/>
      <w:marLeft w:val="0"/>
      <w:marRight w:val="0"/>
      <w:marTop w:val="0"/>
      <w:marBottom w:val="0"/>
      <w:divBdr>
        <w:top w:val="none" w:sz="0" w:space="0" w:color="auto"/>
        <w:left w:val="none" w:sz="0" w:space="0" w:color="auto"/>
        <w:bottom w:val="none" w:sz="0" w:space="0" w:color="auto"/>
        <w:right w:val="none" w:sz="0" w:space="0" w:color="auto"/>
      </w:divBdr>
    </w:div>
    <w:div w:id="844513503">
      <w:bodyDiv w:val="1"/>
      <w:marLeft w:val="0"/>
      <w:marRight w:val="0"/>
      <w:marTop w:val="0"/>
      <w:marBottom w:val="0"/>
      <w:divBdr>
        <w:top w:val="none" w:sz="0" w:space="0" w:color="auto"/>
        <w:left w:val="none" w:sz="0" w:space="0" w:color="auto"/>
        <w:bottom w:val="none" w:sz="0" w:space="0" w:color="auto"/>
        <w:right w:val="none" w:sz="0" w:space="0" w:color="auto"/>
      </w:divBdr>
      <w:divsChild>
        <w:div w:id="753628573">
          <w:marLeft w:val="0"/>
          <w:marRight w:val="0"/>
          <w:marTop w:val="0"/>
          <w:marBottom w:val="0"/>
          <w:divBdr>
            <w:top w:val="none" w:sz="0" w:space="0" w:color="auto"/>
            <w:left w:val="none" w:sz="0" w:space="0" w:color="auto"/>
            <w:bottom w:val="none" w:sz="0" w:space="0" w:color="auto"/>
            <w:right w:val="none" w:sz="0" w:space="0" w:color="auto"/>
          </w:divBdr>
          <w:divsChild>
            <w:div w:id="1130244737">
              <w:marLeft w:val="0"/>
              <w:marRight w:val="0"/>
              <w:marTop w:val="100"/>
              <w:marBottom w:val="100"/>
              <w:divBdr>
                <w:top w:val="none" w:sz="0" w:space="0" w:color="auto"/>
                <w:left w:val="none" w:sz="0" w:space="0" w:color="auto"/>
                <w:bottom w:val="none" w:sz="0" w:space="0" w:color="auto"/>
                <w:right w:val="none" w:sz="0" w:space="0" w:color="auto"/>
              </w:divBdr>
              <w:divsChild>
                <w:div w:id="1209804868">
                  <w:marLeft w:val="0"/>
                  <w:marRight w:val="0"/>
                  <w:marTop w:val="0"/>
                  <w:marBottom w:val="0"/>
                  <w:divBdr>
                    <w:top w:val="none" w:sz="0" w:space="0" w:color="auto"/>
                    <w:left w:val="none" w:sz="0" w:space="0" w:color="auto"/>
                    <w:bottom w:val="none" w:sz="0" w:space="0" w:color="auto"/>
                    <w:right w:val="none" w:sz="0" w:space="0" w:color="auto"/>
                  </w:divBdr>
                  <w:divsChild>
                    <w:div w:id="1866284779">
                      <w:marLeft w:val="0"/>
                      <w:marRight w:val="0"/>
                      <w:marTop w:val="0"/>
                      <w:marBottom w:val="0"/>
                      <w:divBdr>
                        <w:top w:val="none" w:sz="0" w:space="0" w:color="auto"/>
                        <w:left w:val="none" w:sz="0" w:space="0" w:color="auto"/>
                        <w:bottom w:val="none" w:sz="0" w:space="0" w:color="auto"/>
                        <w:right w:val="none" w:sz="0" w:space="0" w:color="auto"/>
                      </w:divBdr>
                      <w:divsChild>
                        <w:div w:id="744111935">
                          <w:marLeft w:val="0"/>
                          <w:marRight w:val="0"/>
                          <w:marTop w:val="0"/>
                          <w:marBottom w:val="0"/>
                          <w:divBdr>
                            <w:top w:val="none" w:sz="0" w:space="0" w:color="auto"/>
                            <w:left w:val="none" w:sz="0" w:space="0" w:color="auto"/>
                            <w:bottom w:val="none" w:sz="0" w:space="0" w:color="auto"/>
                            <w:right w:val="none" w:sz="0" w:space="0" w:color="auto"/>
                          </w:divBdr>
                          <w:divsChild>
                            <w:div w:id="1697535610">
                              <w:marLeft w:val="0"/>
                              <w:marRight w:val="0"/>
                              <w:marTop w:val="0"/>
                              <w:marBottom w:val="0"/>
                              <w:divBdr>
                                <w:top w:val="none" w:sz="0" w:space="0" w:color="auto"/>
                                <w:left w:val="none" w:sz="0" w:space="0" w:color="auto"/>
                                <w:bottom w:val="none" w:sz="0" w:space="0" w:color="auto"/>
                                <w:right w:val="none" w:sz="0" w:space="0" w:color="auto"/>
                              </w:divBdr>
                              <w:divsChild>
                                <w:div w:id="1375227048">
                                  <w:marLeft w:val="0"/>
                                  <w:marRight w:val="0"/>
                                  <w:marTop w:val="0"/>
                                  <w:marBottom w:val="0"/>
                                  <w:divBdr>
                                    <w:top w:val="none" w:sz="0" w:space="0" w:color="auto"/>
                                    <w:left w:val="none" w:sz="0" w:space="0" w:color="auto"/>
                                    <w:bottom w:val="none" w:sz="0" w:space="0" w:color="auto"/>
                                    <w:right w:val="none" w:sz="0" w:space="0" w:color="auto"/>
                                  </w:divBdr>
                                  <w:divsChild>
                                    <w:div w:id="1217816896">
                                      <w:marLeft w:val="0"/>
                                      <w:marRight w:val="0"/>
                                      <w:marTop w:val="0"/>
                                      <w:marBottom w:val="0"/>
                                      <w:divBdr>
                                        <w:top w:val="none" w:sz="0" w:space="0" w:color="auto"/>
                                        <w:left w:val="none" w:sz="0" w:space="0" w:color="auto"/>
                                        <w:bottom w:val="none" w:sz="0" w:space="0" w:color="auto"/>
                                        <w:right w:val="none" w:sz="0" w:space="0" w:color="auto"/>
                                      </w:divBdr>
                                      <w:divsChild>
                                        <w:div w:id="205069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1491047">
      <w:bodyDiv w:val="1"/>
      <w:marLeft w:val="0"/>
      <w:marRight w:val="0"/>
      <w:marTop w:val="0"/>
      <w:marBottom w:val="0"/>
      <w:divBdr>
        <w:top w:val="none" w:sz="0" w:space="0" w:color="auto"/>
        <w:left w:val="none" w:sz="0" w:space="0" w:color="auto"/>
        <w:bottom w:val="none" w:sz="0" w:space="0" w:color="auto"/>
        <w:right w:val="none" w:sz="0" w:space="0" w:color="auto"/>
      </w:divBdr>
      <w:divsChild>
        <w:div w:id="244726496">
          <w:marLeft w:val="0"/>
          <w:marRight w:val="0"/>
          <w:marTop w:val="0"/>
          <w:marBottom w:val="0"/>
          <w:divBdr>
            <w:top w:val="none" w:sz="0" w:space="0" w:color="auto"/>
            <w:left w:val="none" w:sz="0" w:space="0" w:color="auto"/>
            <w:bottom w:val="none" w:sz="0" w:space="0" w:color="auto"/>
            <w:right w:val="none" w:sz="0" w:space="0" w:color="auto"/>
          </w:divBdr>
          <w:divsChild>
            <w:div w:id="1676804697">
              <w:marLeft w:val="0"/>
              <w:marRight w:val="0"/>
              <w:marTop w:val="100"/>
              <w:marBottom w:val="100"/>
              <w:divBdr>
                <w:top w:val="none" w:sz="0" w:space="0" w:color="auto"/>
                <w:left w:val="none" w:sz="0" w:space="0" w:color="auto"/>
                <w:bottom w:val="none" w:sz="0" w:space="0" w:color="auto"/>
                <w:right w:val="none" w:sz="0" w:space="0" w:color="auto"/>
              </w:divBdr>
              <w:divsChild>
                <w:div w:id="208538103">
                  <w:marLeft w:val="0"/>
                  <w:marRight w:val="0"/>
                  <w:marTop w:val="0"/>
                  <w:marBottom w:val="0"/>
                  <w:divBdr>
                    <w:top w:val="none" w:sz="0" w:space="0" w:color="auto"/>
                    <w:left w:val="none" w:sz="0" w:space="0" w:color="auto"/>
                    <w:bottom w:val="none" w:sz="0" w:space="0" w:color="auto"/>
                    <w:right w:val="none" w:sz="0" w:space="0" w:color="auto"/>
                  </w:divBdr>
                  <w:divsChild>
                    <w:div w:id="748037590">
                      <w:marLeft w:val="0"/>
                      <w:marRight w:val="0"/>
                      <w:marTop w:val="0"/>
                      <w:marBottom w:val="0"/>
                      <w:divBdr>
                        <w:top w:val="none" w:sz="0" w:space="0" w:color="auto"/>
                        <w:left w:val="none" w:sz="0" w:space="0" w:color="auto"/>
                        <w:bottom w:val="none" w:sz="0" w:space="0" w:color="auto"/>
                        <w:right w:val="none" w:sz="0" w:space="0" w:color="auto"/>
                      </w:divBdr>
                      <w:divsChild>
                        <w:div w:id="230314044">
                          <w:marLeft w:val="0"/>
                          <w:marRight w:val="0"/>
                          <w:marTop w:val="0"/>
                          <w:marBottom w:val="0"/>
                          <w:divBdr>
                            <w:top w:val="none" w:sz="0" w:space="0" w:color="auto"/>
                            <w:left w:val="none" w:sz="0" w:space="0" w:color="auto"/>
                            <w:bottom w:val="none" w:sz="0" w:space="0" w:color="auto"/>
                            <w:right w:val="none" w:sz="0" w:space="0" w:color="auto"/>
                          </w:divBdr>
                          <w:divsChild>
                            <w:div w:id="1108356660">
                              <w:marLeft w:val="0"/>
                              <w:marRight w:val="0"/>
                              <w:marTop w:val="0"/>
                              <w:marBottom w:val="0"/>
                              <w:divBdr>
                                <w:top w:val="none" w:sz="0" w:space="0" w:color="auto"/>
                                <w:left w:val="none" w:sz="0" w:space="0" w:color="auto"/>
                                <w:bottom w:val="none" w:sz="0" w:space="0" w:color="auto"/>
                                <w:right w:val="none" w:sz="0" w:space="0" w:color="auto"/>
                              </w:divBdr>
                              <w:divsChild>
                                <w:div w:id="1248883495">
                                  <w:marLeft w:val="0"/>
                                  <w:marRight w:val="0"/>
                                  <w:marTop w:val="0"/>
                                  <w:marBottom w:val="0"/>
                                  <w:divBdr>
                                    <w:top w:val="none" w:sz="0" w:space="0" w:color="auto"/>
                                    <w:left w:val="none" w:sz="0" w:space="0" w:color="auto"/>
                                    <w:bottom w:val="none" w:sz="0" w:space="0" w:color="auto"/>
                                    <w:right w:val="none" w:sz="0" w:space="0" w:color="auto"/>
                                  </w:divBdr>
                                  <w:divsChild>
                                    <w:div w:id="328750428">
                                      <w:marLeft w:val="0"/>
                                      <w:marRight w:val="0"/>
                                      <w:marTop w:val="0"/>
                                      <w:marBottom w:val="0"/>
                                      <w:divBdr>
                                        <w:top w:val="none" w:sz="0" w:space="0" w:color="auto"/>
                                        <w:left w:val="none" w:sz="0" w:space="0" w:color="auto"/>
                                        <w:bottom w:val="none" w:sz="0" w:space="0" w:color="auto"/>
                                        <w:right w:val="none" w:sz="0" w:space="0" w:color="auto"/>
                                      </w:divBdr>
                                      <w:divsChild>
                                        <w:div w:id="1588271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42998740">
      <w:bodyDiv w:val="1"/>
      <w:marLeft w:val="0"/>
      <w:marRight w:val="0"/>
      <w:marTop w:val="0"/>
      <w:marBottom w:val="0"/>
      <w:divBdr>
        <w:top w:val="none" w:sz="0" w:space="0" w:color="auto"/>
        <w:left w:val="none" w:sz="0" w:space="0" w:color="auto"/>
        <w:bottom w:val="none" w:sz="0" w:space="0" w:color="auto"/>
        <w:right w:val="none" w:sz="0" w:space="0" w:color="auto"/>
      </w:divBdr>
      <w:divsChild>
        <w:div w:id="1532255663">
          <w:marLeft w:val="0"/>
          <w:marRight w:val="0"/>
          <w:marTop w:val="0"/>
          <w:marBottom w:val="0"/>
          <w:divBdr>
            <w:top w:val="none" w:sz="0" w:space="0" w:color="auto"/>
            <w:left w:val="none" w:sz="0" w:space="0" w:color="auto"/>
            <w:bottom w:val="none" w:sz="0" w:space="0" w:color="auto"/>
            <w:right w:val="none" w:sz="0" w:space="0" w:color="auto"/>
          </w:divBdr>
          <w:divsChild>
            <w:div w:id="1096944059">
              <w:marLeft w:val="0"/>
              <w:marRight w:val="0"/>
              <w:marTop w:val="100"/>
              <w:marBottom w:val="100"/>
              <w:divBdr>
                <w:top w:val="none" w:sz="0" w:space="0" w:color="auto"/>
                <w:left w:val="none" w:sz="0" w:space="0" w:color="auto"/>
                <w:bottom w:val="none" w:sz="0" w:space="0" w:color="auto"/>
                <w:right w:val="none" w:sz="0" w:space="0" w:color="auto"/>
              </w:divBdr>
              <w:divsChild>
                <w:div w:id="921374966">
                  <w:marLeft w:val="0"/>
                  <w:marRight w:val="0"/>
                  <w:marTop w:val="0"/>
                  <w:marBottom w:val="0"/>
                  <w:divBdr>
                    <w:top w:val="none" w:sz="0" w:space="0" w:color="auto"/>
                    <w:left w:val="none" w:sz="0" w:space="0" w:color="auto"/>
                    <w:bottom w:val="none" w:sz="0" w:space="0" w:color="auto"/>
                    <w:right w:val="none" w:sz="0" w:space="0" w:color="auto"/>
                  </w:divBdr>
                  <w:divsChild>
                    <w:div w:id="54284265">
                      <w:marLeft w:val="0"/>
                      <w:marRight w:val="0"/>
                      <w:marTop w:val="0"/>
                      <w:marBottom w:val="0"/>
                      <w:divBdr>
                        <w:top w:val="none" w:sz="0" w:space="0" w:color="auto"/>
                        <w:left w:val="none" w:sz="0" w:space="0" w:color="auto"/>
                        <w:bottom w:val="none" w:sz="0" w:space="0" w:color="auto"/>
                        <w:right w:val="none" w:sz="0" w:space="0" w:color="auto"/>
                      </w:divBdr>
                      <w:divsChild>
                        <w:div w:id="1844784608">
                          <w:marLeft w:val="0"/>
                          <w:marRight w:val="0"/>
                          <w:marTop w:val="0"/>
                          <w:marBottom w:val="0"/>
                          <w:divBdr>
                            <w:top w:val="none" w:sz="0" w:space="0" w:color="auto"/>
                            <w:left w:val="none" w:sz="0" w:space="0" w:color="auto"/>
                            <w:bottom w:val="none" w:sz="0" w:space="0" w:color="auto"/>
                            <w:right w:val="none" w:sz="0" w:space="0" w:color="auto"/>
                          </w:divBdr>
                          <w:divsChild>
                            <w:div w:id="1328442352">
                              <w:marLeft w:val="0"/>
                              <w:marRight w:val="0"/>
                              <w:marTop w:val="0"/>
                              <w:marBottom w:val="0"/>
                              <w:divBdr>
                                <w:top w:val="none" w:sz="0" w:space="0" w:color="auto"/>
                                <w:left w:val="none" w:sz="0" w:space="0" w:color="auto"/>
                                <w:bottom w:val="none" w:sz="0" w:space="0" w:color="auto"/>
                                <w:right w:val="none" w:sz="0" w:space="0" w:color="auto"/>
                              </w:divBdr>
                              <w:divsChild>
                                <w:div w:id="1644113598">
                                  <w:marLeft w:val="0"/>
                                  <w:marRight w:val="0"/>
                                  <w:marTop w:val="0"/>
                                  <w:marBottom w:val="0"/>
                                  <w:divBdr>
                                    <w:top w:val="none" w:sz="0" w:space="0" w:color="auto"/>
                                    <w:left w:val="none" w:sz="0" w:space="0" w:color="auto"/>
                                    <w:bottom w:val="none" w:sz="0" w:space="0" w:color="auto"/>
                                    <w:right w:val="none" w:sz="0" w:space="0" w:color="auto"/>
                                  </w:divBdr>
                                  <w:divsChild>
                                    <w:div w:id="209344117">
                                      <w:marLeft w:val="0"/>
                                      <w:marRight w:val="0"/>
                                      <w:marTop w:val="0"/>
                                      <w:marBottom w:val="0"/>
                                      <w:divBdr>
                                        <w:top w:val="none" w:sz="0" w:space="0" w:color="auto"/>
                                        <w:left w:val="none" w:sz="0" w:space="0" w:color="auto"/>
                                        <w:bottom w:val="none" w:sz="0" w:space="0" w:color="auto"/>
                                        <w:right w:val="none" w:sz="0" w:space="0" w:color="auto"/>
                                      </w:divBdr>
                                      <w:divsChild>
                                        <w:div w:id="2038702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99652063">
      <w:bodyDiv w:val="1"/>
      <w:marLeft w:val="0"/>
      <w:marRight w:val="0"/>
      <w:marTop w:val="0"/>
      <w:marBottom w:val="0"/>
      <w:divBdr>
        <w:top w:val="none" w:sz="0" w:space="0" w:color="auto"/>
        <w:left w:val="none" w:sz="0" w:space="0" w:color="auto"/>
        <w:bottom w:val="none" w:sz="0" w:space="0" w:color="auto"/>
        <w:right w:val="none" w:sz="0" w:space="0" w:color="auto"/>
      </w:divBdr>
    </w:div>
    <w:div w:id="1040595705">
      <w:bodyDiv w:val="1"/>
      <w:marLeft w:val="0"/>
      <w:marRight w:val="0"/>
      <w:marTop w:val="0"/>
      <w:marBottom w:val="0"/>
      <w:divBdr>
        <w:top w:val="none" w:sz="0" w:space="0" w:color="auto"/>
        <w:left w:val="none" w:sz="0" w:space="0" w:color="auto"/>
        <w:bottom w:val="none" w:sz="0" w:space="0" w:color="auto"/>
        <w:right w:val="none" w:sz="0" w:space="0" w:color="auto"/>
      </w:divBdr>
      <w:divsChild>
        <w:div w:id="512452400">
          <w:marLeft w:val="0"/>
          <w:marRight w:val="0"/>
          <w:marTop w:val="0"/>
          <w:marBottom w:val="0"/>
          <w:divBdr>
            <w:top w:val="none" w:sz="0" w:space="0" w:color="auto"/>
            <w:left w:val="none" w:sz="0" w:space="0" w:color="auto"/>
            <w:bottom w:val="none" w:sz="0" w:space="0" w:color="auto"/>
            <w:right w:val="none" w:sz="0" w:space="0" w:color="auto"/>
          </w:divBdr>
          <w:divsChild>
            <w:div w:id="1975527895">
              <w:marLeft w:val="0"/>
              <w:marRight w:val="0"/>
              <w:marTop w:val="100"/>
              <w:marBottom w:val="100"/>
              <w:divBdr>
                <w:top w:val="none" w:sz="0" w:space="0" w:color="auto"/>
                <w:left w:val="none" w:sz="0" w:space="0" w:color="auto"/>
                <w:bottom w:val="none" w:sz="0" w:space="0" w:color="auto"/>
                <w:right w:val="none" w:sz="0" w:space="0" w:color="auto"/>
              </w:divBdr>
              <w:divsChild>
                <w:div w:id="67654738">
                  <w:marLeft w:val="0"/>
                  <w:marRight w:val="0"/>
                  <w:marTop w:val="0"/>
                  <w:marBottom w:val="0"/>
                  <w:divBdr>
                    <w:top w:val="none" w:sz="0" w:space="0" w:color="auto"/>
                    <w:left w:val="none" w:sz="0" w:space="0" w:color="auto"/>
                    <w:bottom w:val="none" w:sz="0" w:space="0" w:color="auto"/>
                    <w:right w:val="none" w:sz="0" w:space="0" w:color="auto"/>
                  </w:divBdr>
                  <w:divsChild>
                    <w:div w:id="938487644">
                      <w:marLeft w:val="0"/>
                      <w:marRight w:val="0"/>
                      <w:marTop w:val="0"/>
                      <w:marBottom w:val="0"/>
                      <w:divBdr>
                        <w:top w:val="none" w:sz="0" w:space="0" w:color="auto"/>
                        <w:left w:val="none" w:sz="0" w:space="0" w:color="auto"/>
                        <w:bottom w:val="none" w:sz="0" w:space="0" w:color="auto"/>
                        <w:right w:val="none" w:sz="0" w:space="0" w:color="auto"/>
                      </w:divBdr>
                      <w:divsChild>
                        <w:div w:id="319120082">
                          <w:marLeft w:val="0"/>
                          <w:marRight w:val="0"/>
                          <w:marTop w:val="0"/>
                          <w:marBottom w:val="0"/>
                          <w:divBdr>
                            <w:top w:val="none" w:sz="0" w:space="0" w:color="auto"/>
                            <w:left w:val="none" w:sz="0" w:space="0" w:color="auto"/>
                            <w:bottom w:val="none" w:sz="0" w:space="0" w:color="auto"/>
                            <w:right w:val="none" w:sz="0" w:space="0" w:color="auto"/>
                          </w:divBdr>
                          <w:divsChild>
                            <w:div w:id="1624992706">
                              <w:marLeft w:val="0"/>
                              <w:marRight w:val="0"/>
                              <w:marTop w:val="0"/>
                              <w:marBottom w:val="0"/>
                              <w:divBdr>
                                <w:top w:val="none" w:sz="0" w:space="0" w:color="auto"/>
                                <w:left w:val="none" w:sz="0" w:space="0" w:color="auto"/>
                                <w:bottom w:val="none" w:sz="0" w:space="0" w:color="auto"/>
                                <w:right w:val="none" w:sz="0" w:space="0" w:color="auto"/>
                              </w:divBdr>
                              <w:divsChild>
                                <w:div w:id="1850870036">
                                  <w:marLeft w:val="0"/>
                                  <w:marRight w:val="0"/>
                                  <w:marTop w:val="0"/>
                                  <w:marBottom w:val="0"/>
                                  <w:divBdr>
                                    <w:top w:val="none" w:sz="0" w:space="0" w:color="auto"/>
                                    <w:left w:val="none" w:sz="0" w:space="0" w:color="auto"/>
                                    <w:bottom w:val="none" w:sz="0" w:space="0" w:color="auto"/>
                                    <w:right w:val="none" w:sz="0" w:space="0" w:color="auto"/>
                                  </w:divBdr>
                                  <w:divsChild>
                                    <w:div w:id="1921017085">
                                      <w:marLeft w:val="0"/>
                                      <w:marRight w:val="0"/>
                                      <w:marTop w:val="0"/>
                                      <w:marBottom w:val="0"/>
                                      <w:divBdr>
                                        <w:top w:val="none" w:sz="0" w:space="0" w:color="auto"/>
                                        <w:left w:val="none" w:sz="0" w:space="0" w:color="auto"/>
                                        <w:bottom w:val="none" w:sz="0" w:space="0" w:color="auto"/>
                                        <w:right w:val="none" w:sz="0" w:space="0" w:color="auto"/>
                                      </w:divBdr>
                                      <w:divsChild>
                                        <w:div w:id="4134776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50366743">
      <w:bodyDiv w:val="1"/>
      <w:marLeft w:val="0"/>
      <w:marRight w:val="0"/>
      <w:marTop w:val="0"/>
      <w:marBottom w:val="0"/>
      <w:divBdr>
        <w:top w:val="none" w:sz="0" w:space="0" w:color="auto"/>
        <w:left w:val="none" w:sz="0" w:space="0" w:color="auto"/>
        <w:bottom w:val="none" w:sz="0" w:space="0" w:color="auto"/>
        <w:right w:val="none" w:sz="0" w:space="0" w:color="auto"/>
      </w:divBdr>
      <w:divsChild>
        <w:div w:id="1064064324">
          <w:marLeft w:val="0"/>
          <w:marRight w:val="0"/>
          <w:marTop w:val="0"/>
          <w:marBottom w:val="0"/>
          <w:divBdr>
            <w:top w:val="none" w:sz="0" w:space="0" w:color="auto"/>
            <w:left w:val="none" w:sz="0" w:space="0" w:color="auto"/>
            <w:bottom w:val="none" w:sz="0" w:space="0" w:color="auto"/>
            <w:right w:val="none" w:sz="0" w:space="0" w:color="auto"/>
          </w:divBdr>
          <w:divsChild>
            <w:div w:id="1474368391">
              <w:marLeft w:val="0"/>
              <w:marRight w:val="0"/>
              <w:marTop w:val="100"/>
              <w:marBottom w:val="100"/>
              <w:divBdr>
                <w:top w:val="none" w:sz="0" w:space="0" w:color="auto"/>
                <w:left w:val="none" w:sz="0" w:space="0" w:color="auto"/>
                <w:bottom w:val="none" w:sz="0" w:space="0" w:color="auto"/>
                <w:right w:val="none" w:sz="0" w:space="0" w:color="auto"/>
              </w:divBdr>
              <w:divsChild>
                <w:div w:id="482085944">
                  <w:marLeft w:val="0"/>
                  <w:marRight w:val="0"/>
                  <w:marTop w:val="0"/>
                  <w:marBottom w:val="0"/>
                  <w:divBdr>
                    <w:top w:val="none" w:sz="0" w:space="0" w:color="auto"/>
                    <w:left w:val="none" w:sz="0" w:space="0" w:color="auto"/>
                    <w:bottom w:val="none" w:sz="0" w:space="0" w:color="auto"/>
                    <w:right w:val="none" w:sz="0" w:space="0" w:color="auto"/>
                  </w:divBdr>
                  <w:divsChild>
                    <w:div w:id="996232011">
                      <w:marLeft w:val="0"/>
                      <w:marRight w:val="0"/>
                      <w:marTop w:val="0"/>
                      <w:marBottom w:val="0"/>
                      <w:divBdr>
                        <w:top w:val="none" w:sz="0" w:space="0" w:color="auto"/>
                        <w:left w:val="none" w:sz="0" w:space="0" w:color="auto"/>
                        <w:bottom w:val="none" w:sz="0" w:space="0" w:color="auto"/>
                        <w:right w:val="none" w:sz="0" w:space="0" w:color="auto"/>
                      </w:divBdr>
                      <w:divsChild>
                        <w:div w:id="1967351947">
                          <w:marLeft w:val="0"/>
                          <w:marRight w:val="0"/>
                          <w:marTop w:val="0"/>
                          <w:marBottom w:val="0"/>
                          <w:divBdr>
                            <w:top w:val="none" w:sz="0" w:space="0" w:color="auto"/>
                            <w:left w:val="none" w:sz="0" w:space="0" w:color="auto"/>
                            <w:bottom w:val="none" w:sz="0" w:space="0" w:color="auto"/>
                            <w:right w:val="none" w:sz="0" w:space="0" w:color="auto"/>
                          </w:divBdr>
                          <w:divsChild>
                            <w:div w:id="117265237">
                              <w:marLeft w:val="0"/>
                              <w:marRight w:val="0"/>
                              <w:marTop w:val="0"/>
                              <w:marBottom w:val="0"/>
                              <w:divBdr>
                                <w:top w:val="none" w:sz="0" w:space="0" w:color="auto"/>
                                <w:left w:val="none" w:sz="0" w:space="0" w:color="auto"/>
                                <w:bottom w:val="none" w:sz="0" w:space="0" w:color="auto"/>
                                <w:right w:val="none" w:sz="0" w:space="0" w:color="auto"/>
                              </w:divBdr>
                              <w:divsChild>
                                <w:div w:id="211621579">
                                  <w:marLeft w:val="0"/>
                                  <w:marRight w:val="0"/>
                                  <w:marTop w:val="0"/>
                                  <w:marBottom w:val="0"/>
                                  <w:divBdr>
                                    <w:top w:val="none" w:sz="0" w:space="0" w:color="auto"/>
                                    <w:left w:val="none" w:sz="0" w:space="0" w:color="auto"/>
                                    <w:bottom w:val="none" w:sz="0" w:space="0" w:color="auto"/>
                                    <w:right w:val="none" w:sz="0" w:space="0" w:color="auto"/>
                                  </w:divBdr>
                                  <w:divsChild>
                                    <w:div w:id="462311773">
                                      <w:marLeft w:val="0"/>
                                      <w:marRight w:val="0"/>
                                      <w:marTop w:val="0"/>
                                      <w:marBottom w:val="0"/>
                                      <w:divBdr>
                                        <w:top w:val="none" w:sz="0" w:space="0" w:color="auto"/>
                                        <w:left w:val="none" w:sz="0" w:space="0" w:color="auto"/>
                                        <w:bottom w:val="none" w:sz="0" w:space="0" w:color="auto"/>
                                        <w:right w:val="none" w:sz="0" w:space="0" w:color="auto"/>
                                      </w:divBdr>
                                      <w:divsChild>
                                        <w:div w:id="1444568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0366067">
      <w:bodyDiv w:val="1"/>
      <w:marLeft w:val="0"/>
      <w:marRight w:val="0"/>
      <w:marTop w:val="0"/>
      <w:marBottom w:val="0"/>
      <w:divBdr>
        <w:top w:val="none" w:sz="0" w:space="0" w:color="auto"/>
        <w:left w:val="none" w:sz="0" w:space="0" w:color="auto"/>
        <w:bottom w:val="none" w:sz="0" w:space="0" w:color="auto"/>
        <w:right w:val="none" w:sz="0" w:space="0" w:color="auto"/>
      </w:divBdr>
      <w:divsChild>
        <w:div w:id="1454711318">
          <w:marLeft w:val="0"/>
          <w:marRight w:val="0"/>
          <w:marTop w:val="0"/>
          <w:marBottom w:val="0"/>
          <w:divBdr>
            <w:top w:val="none" w:sz="0" w:space="0" w:color="auto"/>
            <w:left w:val="none" w:sz="0" w:space="0" w:color="auto"/>
            <w:bottom w:val="none" w:sz="0" w:space="0" w:color="auto"/>
            <w:right w:val="none" w:sz="0" w:space="0" w:color="auto"/>
          </w:divBdr>
          <w:divsChild>
            <w:div w:id="1551571111">
              <w:marLeft w:val="0"/>
              <w:marRight w:val="0"/>
              <w:marTop w:val="100"/>
              <w:marBottom w:val="100"/>
              <w:divBdr>
                <w:top w:val="none" w:sz="0" w:space="0" w:color="auto"/>
                <w:left w:val="none" w:sz="0" w:space="0" w:color="auto"/>
                <w:bottom w:val="none" w:sz="0" w:space="0" w:color="auto"/>
                <w:right w:val="none" w:sz="0" w:space="0" w:color="auto"/>
              </w:divBdr>
              <w:divsChild>
                <w:div w:id="190804388">
                  <w:marLeft w:val="0"/>
                  <w:marRight w:val="0"/>
                  <w:marTop w:val="0"/>
                  <w:marBottom w:val="0"/>
                  <w:divBdr>
                    <w:top w:val="none" w:sz="0" w:space="0" w:color="auto"/>
                    <w:left w:val="none" w:sz="0" w:space="0" w:color="auto"/>
                    <w:bottom w:val="none" w:sz="0" w:space="0" w:color="auto"/>
                    <w:right w:val="none" w:sz="0" w:space="0" w:color="auto"/>
                  </w:divBdr>
                  <w:divsChild>
                    <w:div w:id="1049374710">
                      <w:marLeft w:val="0"/>
                      <w:marRight w:val="0"/>
                      <w:marTop w:val="0"/>
                      <w:marBottom w:val="0"/>
                      <w:divBdr>
                        <w:top w:val="none" w:sz="0" w:space="0" w:color="auto"/>
                        <w:left w:val="none" w:sz="0" w:space="0" w:color="auto"/>
                        <w:bottom w:val="none" w:sz="0" w:space="0" w:color="auto"/>
                        <w:right w:val="none" w:sz="0" w:space="0" w:color="auto"/>
                      </w:divBdr>
                      <w:divsChild>
                        <w:div w:id="2066292172">
                          <w:marLeft w:val="0"/>
                          <w:marRight w:val="0"/>
                          <w:marTop w:val="0"/>
                          <w:marBottom w:val="0"/>
                          <w:divBdr>
                            <w:top w:val="none" w:sz="0" w:space="0" w:color="auto"/>
                            <w:left w:val="none" w:sz="0" w:space="0" w:color="auto"/>
                            <w:bottom w:val="none" w:sz="0" w:space="0" w:color="auto"/>
                            <w:right w:val="none" w:sz="0" w:space="0" w:color="auto"/>
                          </w:divBdr>
                          <w:divsChild>
                            <w:div w:id="1553735292">
                              <w:marLeft w:val="0"/>
                              <w:marRight w:val="0"/>
                              <w:marTop w:val="0"/>
                              <w:marBottom w:val="0"/>
                              <w:divBdr>
                                <w:top w:val="none" w:sz="0" w:space="0" w:color="auto"/>
                                <w:left w:val="none" w:sz="0" w:space="0" w:color="auto"/>
                                <w:bottom w:val="none" w:sz="0" w:space="0" w:color="auto"/>
                                <w:right w:val="none" w:sz="0" w:space="0" w:color="auto"/>
                              </w:divBdr>
                              <w:divsChild>
                                <w:div w:id="892159487">
                                  <w:marLeft w:val="0"/>
                                  <w:marRight w:val="0"/>
                                  <w:marTop w:val="0"/>
                                  <w:marBottom w:val="0"/>
                                  <w:divBdr>
                                    <w:top w:val="none" w:sz="0" w:space="0" w:color="auto"/>
                                    <w:left w:val="none" w:sz="0" w:space="0" w:color="auto"/>
                                    <w:bottom w:val="none" w:sz="0" w:space="0" w:color="auto"/>
                                    <w:right w:val="none" w:sz="0" w:space="0" w:color="auto"/>
                                  </w:divBdr>
                                  <w:divsChild>
                                    <w:div w:id="1610311965">
                                      <w:marLeft w:val="0"/>
                                      <w:marRight w:val="0"/>
                                      <w:marTop w:val="0"/>
                                      <w:marBottom w:val="0"/>
                                      <w:divBdr>
                                        <w:top w:val="none" w:sz="0" w:space="0" w:color="auto"/>
                                        <w:left w:val="none" w:sz="0" w:space="0" w:color="auto"/>
                                        <w:bottom w:val="none" w:sz="0" w:space="0" w:color="auto"/>
                                        <w:right w:val="none" w:sz="0" w:space="0" w:color="auto"/>
                                      </w:divBdr>
                                      <w:divsChild>
                                        <w:div w:id="20252857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178613406">
      <w:bodyDiv w:val="1"/>
      <w:marLeft w:val="0"/>
      <w:marRight w:val="0"/>
      <w:marTop w:val="0"/>
      <w:marBottom w:val="0"/>
      <w:divBdr>
        <w:top w:val="none" w:sz="0" w:space="0" w:color="auto"/>
        <w:left w:val="none" w:sz="0" w:space="0" w:color="auto"/>
        <w:bottom w:val="none" w:sz="0" w:space="0" w:color="auto"/>
        <w:right w:val="none" w:sz="0" w:space="0" w:color="auto"/>
      </w:divBdr>
      <w:divsChild>
        <w:div w:id="184906628">
          <w:marLeft w:val="0"/>
          <w:marRight w:val="0"/>
          <w:marTop w:val="0"/>
          <w:marBottom w:val="0"/>
          <w:divBdr>
            <w:top w:val="none" w:sz="0" w:space="0" w:color="auto"/>
            <w:left w:val="none" w:sz="0" w:space="0" w:color="auto"/>
            <w:bottom w:val="none" w:sz="0" w:space="0" w:color="auto"/>
            <w:right w:val="none" w:sz="0" w:space="0" w:color="auto"/>
          </w:divBdr>
          <w:divsChild>
            <w:div w:id="1658457579">
              <w:marLeft w:val="0"/>
              <w:marRight w:val="0"/>
              <w:marTop w:val="100"/>
              <w:marBottom w:val="100"/>
              <w:divBdr>
                <w:top w:val="none" w:sz="0" w:space="0" w:color="auto"/>
                <w:left w:val="none" w:sz="0" w:space="0" w:color="auto"/>
                <w:bottom w:val="none" w:sz="0" w:space="0" w:color="auto"/>
                <w:right w:val="none" w:sz="0" w:space="0" w:color="auto"/>
              </w:divBdr>
              <w:divsChild>
                <w:div w:id="438572796">
                  <w:marLeft w:val="0"/>
                  <w:marRight w:val="0"/>
                  <w:marTop w:val="0"/>
                  <w:marBottom w:val="0"/>
                  <w:divBdr>
                    <w:top w:val="none" w:sz="0" w:space="0" w:color="auto"/>
                    <w:left w:val="none" w:sz="0" w:space="0" w:color="auto"/>
                    <w:bottom w:val="none" w:sz="0" w:space="0" w:color="auto"/>
                    <w:right w:val="none" w:sz="0" w:space="0" w:color="auto"/>
                  </w:divBdr>
                  <w:divsChild>
                    <w:div w:id="1512182019">
                      <w:marLeft w:val="0"/>
                      <w:marRight w:val="0"/>
                      <w:marTop w:val="0"/>
                      <w:marBottom w:val="0"/>
                      <w:divBdr>
                        <w:top w:val="none" w:sz="0" w:space="0" w:color="auto"/>
                        <w:left w:val="none" w:sz="0" w:space="0" w:color="auto"/>
                        <w:bottom w:val="none" w:sz="0" w:space="0" w:color="auto"/>
                        <w:right w:val="none" w:sz="0" w:space="0" w:color="auto"/>
                      </w:divBdr>
                      <w:divsChild>
                        <w:div w:id="31270837">
                          <w:marLeft w:val="0"/>
                          <w:marRight w:val="0"/>
                          <w:marTop w:val="0"/>
                          <w:marBottom w:val="0"/>
                          <w:divBdr>
                            <w:top w:val="none" w:sz="0" w:space="0" w:color="auto"/>
                            <w:left w:val="none" w:sz="0" w:space="0" w:color="auto"/>
                            <w:bottom w:val="none" w:sz="0" w:space="0" w:color="auto"/>
                            <w:right w:val="none" w:sz="0" w:space="0" w:color="auto"/>
                          </w:divBdr>
                          <w:divsChild>
                            <w:div w:id="1745490909">
                              <w:marLeft w:val="0"/>
                              <w:marRight w:val="0"/>
                              <w:marTop w:val="0"/>
                              <w:marBottom w:val="0"/>
                              <w:divBdr>
                                <w:top w:val="none" w:sz="0" w:space="0" w:color="auto"/>
                                <w:left w:val="none" w:sz="0" w:space="0" w:color="auto"/>
                                <w:bottom w:val="none" w:sz="0" w:space="0" w:color="auto"/>
                                <w:right w:val="none" w:sz="0" w:space="0" w:color="auto"/>
                              </w:divBdr>
                              <w:divsChild>
                                <w:div w:id="1368024611">
                                  <w:marLeft w:val="0"/>
                                  <w:marRight w:val="0"/>
                                  <w:marTop w:val="0"/>
                                  <w:marBottom w:val="0"/>
                                  <w:divBdr>
                                    <w:top w:val="none" w:sz="0" w:space="0" w:color="auto"/>
                                    <w:left w:val="none" w:sz="0" w:space="0" w:color="auto"/>
                                    <w:bottom w:val="none" w:sz="0" w:space="0" w:color="auto"/>
                                    <w:right w:val="none" w:sz="0" w:space="0" w:color="auto"/>
                                  </w:divBdr>
                                  <w:divsChild>
                                    <w:div w:id="1066491552">
                                      <w:marLeft w:val="0"/>
                                      <w:marRight w:val="0"/>
                                      <w:marTop w:val="0"/>
                                      <w:marBottom w:val="0"/>
                                      <w:divBdr>
                                        <w:top w:val="none" w:sz="0" w:space="0" w:color="auto"/>
                                        <w:left w:val="none" w:sz="0" w:space="0" w:color="auto"/>
                                        <w:bottom w:val="none" w:sz="0" w:space="0" w:color="auto"/>
                                        <w:right w:val="none" w:sz="0" w:space="0" w:color="auto"/>
                                      </w:divBdr>
                                      <w:divsChild>
                                        <w:div w:id="2071034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1669054">
      <w:bodyDiv w:val="1"/>
      <w:marLeft w:val="0"/>
      <w:marRight w:val="0"/>
      <w:marTop w:val="0"/>
      <w:marBottom w:val="0"/>
      <w:divBdr>
        <w:top w:val="none" w:sz="0" w:space="0" w:color="auto"/>
        <w:left w:val="none" w:sz="0" w:space="0" w:color="auto"/>
        <w:bottom w:val="none" w:sz="0" w:space="0" w:color="auto"/>
        <w:right w:val="none" w:sz="0" w:space="0" w:color="auto"/>
      </w:divBdr>
      <w:divsChild>
        <w:div w:id="1131051549">
          <w:marLeft w:val="0"/>
          <w:marRight w:val="0"/>
          <w:marTop w:val="0"/>
          <w:marBottom w:val="0"/>
          <w:divBdr>
            <w:top w:val="none" w:sz="0" w:space="0" w:color="auto"/>
            <w:left w:val="none" w:sz="0" w:space="0" w:color="auto"/>
            <w:bottom w:val="none" w:sz="0" w:space="0" w:color="auto"/>
            <w:right w:val="none" w:sz="0" w:space="0" w:color="auto"/>
          </w:divBdr>
          <w:divsChild>
            <w:div w:id="1953896661">
              <w:marLeft w:val="0"/>
              <w:marRight w:val="0"/>
              <w:marTop w:val="100"/>
              <w:marBottom w:val="100"/>
              <w:divBdr>
                <w:top w:val="none" w:sz="0" w:space="0" w:color="auto"/>
                <w:left w:val="none" w:sz="0" w:space="0" w:color="auto"/>
                <w:bottom w:val="none" w:sz="0" w:space="0" w:color="auto"/>
                <w:right w:val="none" w:sz="0" w:space="0" w:color="auto"/>
              </w:divBdr>
              <w:divsChild>
                <w:div w:id="1907446789">
                  <w:marLeft w:val="0"/>
                  <w:marRight w:val="0"/>
                  <w:marTop w:val="0"/>
                  <w:marBottom w:val="0"/>
                  <w:divBdr>
                    <w:top w:val="none" w:sz="0" w:space="0" w:color="auto"/>
                    <w:left w:val="none" w:sz="0" w:space="0" w:color="auto"/>
                    <w:bottom w:val="none" w:sz="0" w:space="0" w:color="auto"/>
                    <w:right w:val="none" w:sz="0" w:space="0" w:color="auto"/>
                  </w:divBdr>
                  <w:divsChild>
                    <w:div w:id="399251681">
                      <w:marLeft w:val="0"/>
                      <w:marRight w:val="0"/>
                      <w:marTop w:val="0"/>
                      <w:marBottom w:val="0"/>
                      <w:divBdr>
                        <w:top w:val="none" w:sz="0" w:space="0" w:color="auto"/>
                        <w:left w:val="none" w:sz="0" w:space="0" w:color="auto"/>
                        <w:bottom w:val="none" w:sz="0" w:space="0" w:color="auto"/>
                        <w:right w:val="none" w:sz="0" w:space="0" w:color="auto"/>
                      </w:divBdr>
                      <w:divsChild>
                        <w:div w:id="1315639898">
                          <w:marLeft w:val="0"/>
                          <w:marRight w:val="0"/>
                          <w:marTop w:val="0"/>
                          <w:marBottom w:val="0"/>
                          <w:divBdr>
                            <w:top w:val="none" w:sz="0" w:space="0" w:color="auto"/>
                            <w:left w:val="none" w:sz="0" w:space="0" w:color="auto"/>
                            <w:bottom w:val="none" w:sz="0" w:space="0" w:color="auto"/>
                            <w:right w:val="none" w:sz="0" w:space="0" w:color="auto"/>
                          </w:divBdr>
                          <w:divsChild>
                            <w:div w:id="1544900112">
                              <w:marLeft w:val="0"/>
                              <w:marRight w:val="0"/>
                              <w:marTop w:val="0"/>
                              <w:marBottom w:val="0"/>
                              <w:divBdr>
                                <w:top w:val="none" w:sz="0" w:space="0" w:color="auto"/>
                                <w:left w:val="none" w:sz="0" w:space="0" w:color="auto"/>
                                <w:bottom w:val="none" w:sz="0" w:space="0" w:color="auto"/>
                                <w:right w:val="none" w:sz="0" w:space="0" w:color="auto"/>
                              </w:divBdr>
                              <w:divsChild>
                                <w:div w:id="1148669933">
                                  <w:marLeft w:val="0"/>
                                  <w:marRight w:val="0"/>
                                  <w:marTop w:val="0"/>
                                  <w:marBottom w:val="0"/>
                                  <w:divBdr>
                                    <w:top w:val="none" w:sz="0" w:space="0" w:color="auto"/>
                                    <w:left w:val="none" w:sz="0" w:space="0" w:color="auto"/>
                                    <w:bottom w:val="none" w:sz="0" w:space="0" w:color="auto"/>
                                    <w:right w:val="none" w:sz="0" w:space="0" w:color="auto"/>
                                  </w:divBdr>
                                  <w:divsChild>
                                    <w:div w:id="471096969">
                                      <w:marLeft w:val="0"/>
                                      <w:marRight w:val="0"/>
                                      <w:marTop w:val="0"/>
                                      <w:marBottom w:val="0"/>
                                      <w:divBdr>
                                        <w:top w:val="none" w:sz="0" w:space="0" w:color="auto"/>
                                        <w:left w:val="none" w:sz="0" w:space="0" w:color="auto"/>
                                        <w:bottom w:val="none" w:sz="0" w:space="0" w:color="auto"/>
                                        <w:right w:val="none" w:sz="0" w:space="0" w:color="auto"/>
                                      </w:divBdr>
                                      <w:divsChild>
                                        <w:div w:id="2067197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65115405">
      <w:bodyDiv w:val="1"/>
      <w:marLeft w:val="0"/>
      <w:marRight w:val="0"/>
      <w:marTop w:val="0"/>
      <w:marBottom w:val="0"/>
      <w:divBdr>
        <w:top w:val="none" w:sz="0" w:space="0" w:color="auto"/>
        <w:left w:val="none" w:sz="0" w:space="0" w:color="auto"/>
        <w:bottom w:val="none" w:sz="0" w:space="0" w:color="auto"/>
        <w:right w:val="none" w:sz="0" w:space="0" w:color="auto"/>
      </w:divBdr>
    </w:div>
    <w:div w:id="1271742773">
      <w:bodyDiv w:val="1"/>
      <w:marLeft w:val="0"/>
      <w:marRight w:val="0"/>
      <w:marTop w:val="0"/>
      <w:marBottom w:val="0"/>
      <w:divBdr>
        <w:top w:val="none" w:sz="0" w:space="0" w:color="auto"/>
        <w:left w:val="none" w:sz="0" w:space="0" w:color="auto"/>
        <w:bottom w:val="none" w:sz="0" w:space="0" w:color="auto"/>
        <w:right w:val="none" w:sz="0" w:space="0" w:color="auto"/>
      </w:divBdr>
      <w:divsChild>
        <w:div w:id="492111484">
          <w:marLeft w:val="0"/>
          <w:marRight w:val="0"/>
          <w:marTop w:val="0"/>
          <w:marBottom w:val="0"/>
          <w:divBdr>
            <w:top w:val="none" w:sz="0" w:space="0" w:color="auto"/>
            <w:left w:val="none" w:sz="0" w:space="0" w:color="auto"/>
            <w:bottom w:val="none" w:sz="0" w:space="0" w:color="auto"/>
            <w:right w:val="none" w:sz="0" w:space="0" w:color="auto"/>
          </w:divBdr>
          <w:divsChild>
            <w:div w:id="273171465">
              <w:marLeft w:val="0"/>
              <w:marRight w:val="0"/>
              <w:marTop w:val="100"/>
              <w:marBottom w:val="100"/>
              <w:divBdr>
                <w:top w:val="none" w:sz="0" w:space="0" w:color="auto"/>
                <w:left w:val="none" w:sz="0" w:space="0" w:color="auto"/>
                <w:bottom w:val="none" w:sz="0" w:space="0" w:color="auto"/>
                <w:right w:val="none" w:sz="0" w:space="0" w:color="auto"/>
              </w:divBdr>
              <w:divsChild>
                <w:div w:id="348218786">
                  <w:marLeft w:val="0"/>
                  <w:marRight w:val="0"/>
                  <w:marTop w:val="0"/>
                  <w:marBottom w:val="0"/>
                  <w:divBdr>
                    <w:top w:val="none" w:sz="0" w:space="0" w:color="auto"/>
                    <w:left w:val="none" w:sz="0" w:space="0" w:color="auto"/>
                    <w:bottom w:val="none" w:sz="0" w:space="0" w:color="auto"/>
                    <w:right w:val="none" w:sz="0" w:space="0" w:color="auto"/>
                  </w:divBdr>
                  <w:divsChild>
                    <w:div w:id="498272017">
                      <w:marLeft w:val="0"/>
                      <w:marRight w:val="0"/>
                      <w:marTop w:val="0"/>
                      <w:marBottom w:val="0"/>
                      <w:divBdr>
                        <w:top w:val="none" w:sz="0" w:space="0" w:color="auto"/>
                        <w:left w:val="none" w:sz="0" w:space="0" w:color="auto"/>
                        <w:bottom w:val="none" w:sz="0" w:space="0" w:color="auto"/>
                        <w:right w:val="none" w:sz="0" w:space="0" w:color="auto"/>
                      </w:divBdr>
                      <w:divsChild>
                        <w:div w:id="498010170">
                          <w:marLeft w:val="0"/>
                          <w:marRight w:val="0"/>
                          <w:marTop w:val="0"/>
                          <w:marBottom w:val="0"/>
                          <w:divBdr>
                            <w:top w:val="none" w:sz="0" w:space="0" w:color="auto"/>
                            <w:left w:val="none" w:sz="0" w:space="0" w:color="auto"/>
                            <w:bottom w:val="none" w:sz="0" w:space="0" w:color="auto"/>
                            <w:right w:val="none" w:sz="0" w:space="0" w:color="auto"/>
                          </w:divBdr>
                          <w:divsChild>
                            <w:div w:id="1551840671">
                              <w:marLeft w:val="0"/>
                              <w:marRight w:val="0"/>
                              <w:marTop w:val="0"/>
                              <w:marBottom w:val="0"/>
                              <w:divBdr>
                                <w:top w:val="none" w:sz="0" w:space="0" w:color="auto"/>
                                <w:left w:val="none" w:sz="0" w:space="0" w:color="auto"/>
                                <w:bottom w:val="none" w:sz="0" w:space="0" w:color="auto"/>
                                <w:right w:val="none" w:sz="0" w:space="0" w:color="auto"/>
                              </w:divBdr>
                              <w:divsChild>
                                <w:div w:id="948665739">
                                  <w:marLeft w:val="0"/>
                                  <w:marRight w:val="0"/>
                                  <w:marTop w:val="0"/>
                                  <w:marBottom w:val="0"/>
                                  <w:divBdr>
                                    <w:top w:val="none" w:sz="0" w:space="0" w:color="auto"/>
                                    <w:left w:val="none" w:sz="0" w:space="0" w:color="auto"/>
                                    <w:bottom w:val="none" w:sz="0" w:space="0" w:color="auto"/>
                                    <w:right w:val="none" w:sz="0" w:space="0" w:color="auto"/>
                                  </w:divBdr>
                                  <w:divsChild>
                                    <w:div w:id="1169564486">
                                      <w:marLeft w:val="0"/>
                                      <w:marRight w:val="0"/>
                                      <w:marTop w:val="0"/>
                                      <w:marBottom w:val="0"/>
                                      <w:divBdr>
                                        <w:top w:val="none" w:sz="0" w:space="0" w:color="auto"/>
                                        <w:left w:val="none" w:sz="0" w:space="0" w:color="auto"/>
                                        <w:bottom w:val="none" w:sz="0" w:space="0" w:color="auto"/>
                                        <w:right w:val="none" w:sz="0" w:space="0" w:color="auto"/>
                                      </w:divBdr>
                                      <w:divsChild>
                                        <w:div w:id="1967156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47830378">
      <w:bodyDiv w:val="1"/>
      <w:marLeft w:val="0"/>
      <w:marRight w:val="0"/>
      <w:marTop w:val="0"/>
      <w:marBottom w:val="0"/>
      <w:divBdr>
        <w:top w:val="none" w:sz="0" w:space="0" w:color="auto"/>
        <w:left w:val="none" w:sz="0" w:space="0" w:color="auto"/>
        <w:bottom w:val="none" w:sz="0" w:space="0" w:color="auto"/>
        <w:right w:val="none" w:sz="0" w:space="0" w:color="auto"/>
      </w:divBdr>
      <w:divsChild>
        <w:div w:id="1688174022">
          <w:marLeft w:val="0"/>
          <w:marRight w:val="0"/>
          <w:marTop w:val="0"/>
          <w:marBottom w:val="0"/>
          <w:divBdr>
            <w:top w:val="none" w:sz="0" w:space="0" w:color="auto"/>
            <w:left w:val="none" w:sz="0" w:space="0" w:color="auto"/>
            <w:bottom w:val="none" w:sz="0" w:space="0" w:color="auto"/>
            <w:right w:val="none" w:sz="0" w:space="0" w:color="auto"/>
          </w:divBdr>
          <w:divsChild>
            <w:div w:id="1447114451">
              <w:marLeft w:val="0"/>
              <w:marRight w:val="0"/>
              <w:marTop w:val="100"/>
              <w:marBottom w:val="100"/>
              <w:divBdr>
                <w:top w:val="none" w:sz="0" w:space="0" w:color="auto"/>
                <w:left w:val="none" w:sz="0" w:space="0" w:color="auto"/>
                <w:bottom w:val="none" w:sz="0" w:space="0" w:color="auto"/>
                <w:right w:val="none" w:sz="0" w:space="0" w:color="auto"/>
              </w:divBdr>
              <w:divsChild>
                <w:div w:id="125583073">
                  <w:marLeft w:val="0"/>
                  <w:marRight w:val="0"/>
                  <w:marTop w:val="0"/>
                  <w:marBottom w:val="0"/>
                  <w:divBdr>
                    <w:top w:val="none" w:sz="0" w:space="0" w:color="auto"/>
                    <w:left w:val="none" w:sz="0" w:space="0" w:color="auto"/>
                    <w:bottom w:val="none" w:sz="0" w:space="0" w:color="auto"/>
                    <w:right w:val="none" w:sz="0" w:space="0" w:color="auto"/>
                  </w:divBdr>
                  <w:divsChild>
                    <w:div w:id="2027898938">
                      <w:marLeft w:val="0"/>
                      <w:marRight w:val="0"/>
                      <w:marTop w:val="0"/>
                      <w:marBottom w:val="0"/>
                      <w:divBdr>
                        <w:top w:val="none" w:sz="0" w:space="0" w:color="auto"/>
                        <w:left w:val="none" w:sz="0" w:space="0" w:color="auto"/>
                        <w:bottom w:val="none" w:sz="0" w:space="0" w:color="auto"/>
                        <w:right w:val="none" w:sz="0" w:space="0" w:color="auto"/>
                      </w:divBdr>
                      <w:divsChild>
                        <w:div w:id="634288680">
                          <w:marLeft w:val="0"/>
                          <w:marRight w:val="0"/>
                          <w:marTop w:val="0"/>
                          <w:marBottom w:val="0"/>
                          <w:divBdr>
                            <w:top w:val="none" w:sz="0" w:space="0" w:color="auto"/>
                            <w:left w:val="none" w:sz="0" w:space="0" w:color="auto"/>
                            <w:bottom w:val="none" w:sz="0" w:space="0" w:color="auto"/>
                            <w:right w:val="none" w:sz="0" w:space="0" w:color="auto"/>
                          </w:divBdr>
                          <w:divsChild>
                            <w:div w:id="1510411499">
                              <w:marLeft w:val="0"/>
                              <w:marRight w:val="0"/>
                              <w:marTop w:val="0"/>
                              <w:marBottom w:val="0"/>
                              <w:divBdr>
                                <w:top w:val="none" w:sz="0" w:space="0" w:color="auto"/>
                                <w:left w:val="none" w:sz="0" w:space="0" w:color="auto"/>
                                <w:bottom w:val="none" w:sz="0" w:space="0" w:color="auto"/>
                                <w:right w:val="none" w:sz="0" w:space="0" w:color="auto"/>
                              </w:divBdr>
                              <w:divsChild>
                                <w:div w:id="1366515761">
                                  <w:marLeft w:val="0"/>
                                  <w:marRight w:val="0"/>
                                  <w:marTop w:val="0"/>
                                  <w:marBottom w:val="0"/>
                                  <w:divBdr>
                                    <w:top w:val="none" w:sz="0" w:space="0" w:color="auto"/>
                                    <w:left w:val="none" w:sz="0" w:space="0" w:color="auto"/>
                                    <w:bottom w:val="none" w:sz="0" w:space="0" w:color="auto"/>
                                    <w:right w:val="none" w:sz="0" w:space="0" w:color="auto"/>
                                  </w:divBdr>
                                  <w:divsChild>
                                    <w:div w:id="1053890924">
                                      <w:marLeft w:val="0"/>
                                      <w:marRight w:val="0"/>
                                      <w:marTop w:val="0"/>
                                      <w:marBottom w:val="0"/>
                                      <w:divBdr>
                                        <w:top w:val="none" w:sz="0" w:space="0" w:color="auto"/>
                                        <w:left w:val="none" w:sz="0" w:space="0" w:color="auto"/>
                                        <w:bottom w:val="none" w:sz="0" w:space="0" w:color="auto"/>
                                        <w:right w:val="none" w:sz="0" w:space="0" w:color="auto"/>
                                      </w:divBdr>
                                      <w:divsChild>
                                        <w:div w:id="8027683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07651780">
      <w:bodyDiv w:val="1"/>
      <w:marLeft w:val="0"/>
      <w:marRight w:val="0"/>
      <w:marTop w:val="0"/>
      <w:marBottom w:val="0"/>
      <w:divBdr>
        <w:top w:val="none" w:sz="0" w:space="0" w:color="auto"/>
        <w:left w:val="none" w:sz="0" w:space="0" w:color="auto"/>
        <w:bottom w:val="none" w:sz="0" w:space="0" w:color="auto"/>
        <w:right w:val="none" w:sz="0" w:space="0" w:color="auto"/>
      </w:divBdr>
      <w:divsChild>
        <w:div w:id="294915836">
          <w:marLeft w:val="0"/>
          <w:marRight w:val="0"/>
          <w:marTop w:val="0"/>
          <w:marBottom w:val="0"/>
          <w:divBdr>
            <w:top w:val="none" w:sz="0" w:space="0" w:color="auto"/>
            <w:left w:val="none" w:sz="0" w:space="0" w:color="auto"/>
            <w:bottom w:val="none" w:sz="0" w:space="0" w:color="auto"/>
            <w:right w:val="none" w:sz="0" w:space="0" w:color="auto"/>
          </w:divBdr>
          <w:divsChild>
            <w:div w:id="997224016">
              <w:marLeft w:val="0"/>
              <w:marRight w:val="0"/>
              <w:marTop w:val="100"/>
              <w:marBottom w:val="100"/>
              <w:divBdr>
                <w:top w:val="none" w:sz="0" w:space="0" w:color="auto"/>
                <w:left w:val="none" w:sz="0" w:space="0" w:color="auto"/>
                <w:bottom w:val="none" w:sz="0" w:space="0" w:color="auto"/>
                <w:right w:val="none" w:sz="0" w:space="0" w:color="auto"/>
              </w:divBdr>
              <w:divsChild>
                <w:div w:id="1373270466">
                  <w:marLeft w:val="0"/>
                  <w:marRight w:val="0"/>
                  <w:marTop w:val="0"/>
                  <w:marBottom w:val="0"/>
                  <w:divBdr>
                    <w:top w:val="none" w:sz="0" w:space="0" w:color="auto"/>
                    <w:left w:val="none" w:sz="0" w:space="0" w:color="auto"/>
                    <w:bottom w:val="none" w:sz="0" w:space="0" w:color="auto"/>
                    <w:right w:val="none" w:sz="0" w:space="0" w:color="auto"/>
                  </w:divBdr>
                  <w:divsChild>
                    <w:div w:id="640814253">
                      <w:marLeft w:val="0"/>
                      <w:marRight w:val="0"/>
                      <w:marTop w:val="0"/>
                      <w:marBottom w:val="0"/>
                      <w:divBdr>
                        <w:top w:val="none" w:sz="0" w:space="0" w:color="auto"/>
                        <w:left w:val="none" w:sz="0" w:space="0" w:color="auto"/>
                        <w:bottom w:val="none" w:sz="0" w:space="0" w:color="auto"/>
                        <w:right w:val="none" w:sz="0" w:space="0" w:color="auto"/>
                      </w:divBdr>
                      <w:divsChild>
                        <w:div w:id="908225074">
                          <w:marLeft w:val="0"/>
                          <w:marRight w:val="0"/>
                          <w:marTop w:val="0"/>
                          <w:marBottom w:val="0"/>
                          <w:divBdr>
                            <w:top w:val="none" w:sz="0" w:space="0" w:color="auto"/>
                            <w:left w:val="none" w:sz="0" w:space="0" w:color="auto"/>
                            <w:bottom w:val="none" w:sz="0" w:space="0" w:color="auto"/>
                            <w:right w:val="none" w:sz="0" w:space="0" w:color="auto"/>
                          </w:divBdr>
                          <w:divsChild>
                            <w:div w:id="1440644456">
                              <w:marLeft w:val="0"/>
                              <w:marRight w:val="0"/>
                              <w:marTop w:val="0"/>
                              <w:marBottom w:val="0"/>
                              <w:divBdr>
                                <w:top w:val="none" w:sz="0" w:space="0" w:color="auto"/>
                                <w:left w:val="none" w:sz="0" w:space="0" w:color="auto"/>
                                <w:bottom w:val="none" w:sz="0" w:space="0" w:color="auto"/>
                                <w:right w:val="none" w:sz="0" w:space="0" w:color="auto"/>
                              </w:divBdr>
                              <w:divsChild>
                                <w:div w:id="1506894183">
                                  <w:marLeft w:val="0"/>
                                  <w:marRight w:val="0"/>
                                  <w:marTop w:val="0"/>
                                  <w:marBottom w:val="0"/>
                                  <w:divBdr>
                                    <w:top w:val="none" w:sz="0" w:space="0" w:color="auto"/>
                                    <w:left w:val="none" w:sz="0" w:space="0" w:color="auto"/>
                                    <w:bottom w:val="none" w:sz="0" w:space="0" w:color="auto"/>
                                    <w:right w:val="none" w:sz="0" w:space="0" w:color="auto"/>
                                  </w:divBdr>
                                  <w:divsChild>
                                    <w:div w:id="970208562">
                                      <w:marLeft w:val="0"/>
                                      <w:marRight w:val="0"/>
                                      <w:marTop w:val="0"/>
                                      <w:marBottom w:val="0"/>
                                      <w:divBdr>
                                        <w:top w:val="none" w:sz="0" w:space="0" w:color="auto"/>
                                        <w:left w:val="none" w:sz="0" w:space="0" w:color="auto"/>
                                        <w:bottom w:val="none" w:sz="0" w:space="0" w:color="auto"/>
                                        <w:right w:val="none" w:sz="0" w:space="0" w:color="auto"/>
                                      </w:divBdr>
                                      <w:divsChild>
                                        <w:div w:id="563223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17240686">
      <w:bodyDiv w:val="1"/>
      <w:marLeft w:val="0"/>
      <w:marRight w:val="0"/>
      <w:marTop w:val="0"/>
      <w:marBottom w:val="0"/>
      <w:divBdr>
        <w:top w:val="none" w:sz="0" w:space="0" w:color="auto"/>
        <w:left w:val="none" w:sz="0" w:space="0" w:color="auto"/>
        <w:bottom w:val="none" w:sz="0" w:space="0" w:color="auto"/>
        <w:right w:val="none" w:sz="0" w:space="0" w:color="auto"/>
      </w:divBdr>
      <w:divsChild>
        <w:div w:id="1926843496">
          <w:marLeft w:val="0"/>
          <w:marRight w:val="0"/>
          <w:marTop w:val="0"/>
          <w:marBottom w:val="0"/>
          <w:divBdr>
            <w:top w:val="none" w:sz="0" w:space="0" w:color="auto"/>
            <w:left w:val="none" w:sz="0" w:space="0" w:color="auto"/>
            <w:bottom w:val="none" w:sz="0" w:space="0" w:color="auto"/>
            <w:right w:val="none" w:sz="0" w:space="0" w:color="auto"/>
          </w:divBdr>
          <w:divsChild>
            <w:div w:id="458689977">
              <w:marLeft w:val="0"/>
              <w:marRight w:val="0"/>
              <w:marTop w:val="100"/>
              <w:marBottom w:val="100"/>
              <w:divBdr>
                <w:top w:val="none" w:sz="0" w:space="0" w:color="auto"/>
                <w:left w:val="none" w:sz="0" w:space="0" w:color="auto"/>
                <w:bottom w:val="none" w:sz="0" w:space="0" w:color="auto"/>
                <w:right w:val="none" w:sz="0" w:space="0" w:color="auto"/>
              </w:divBdr>
              <w:divsChild>
                <w:div w:id="421952842">
                  <w:marLeft w:val="0"/>
                  <w:marRight w:val="0"/>
                  <w:marTop w:val="0"/>
                  <w:marBottom w:val="0"/>
                  <w:divBdr>
                    <w:top w:val="none" w:sz="0" w:space="0" w:color="auto"/>
                    <w:left w:val="none" w:sz="0" w:space="0" w:color="auto"/>
                    <w:bottom w:val="none" w:sz="0" w:space="0" w:color="auto"/>
                    <w:right w:val="none" w:sz="0" w:space="0" w:color="auto"/>
                  </w:divBdr>
                  <w:divsChild>
                    <w:div w:id="335153483">
                      <w:marLeft w:val="0"/>
                      <w:marRight w:val="0"/>
                      <w:marTop w:val="0"/>
                      <w:marBottom w:val="0"/>
                      <w:divBdr>
                        <w:top w:val="none" w:sz="0" w:space="0" w:color="auto"/>
                        <w:left w:val="none" w:sz="0" w:space="0" w:color="auto"/>
                        <w:bottom w:val="none" w:sz="0" w:space="0" w:color="auto"/>
                        <w:right w:val="none" w:sz="0" w:space="0" w:color="auto"/>
                      </w:divBdr>
                      <w:divsChild>
                        <w:div w:id="1422095826">
                          <w:marLeft w:val="0"/>
                          <w:marRight w:val="0"/>
                          <w:marTop w:val="0"/>
                          <w:marBottom w:val="0"/>
                          <w:divBdr>
                            <w:top w:val="none" w:sz="0" w:space="0" w:color="auto"/>
                            <w:left w:val="none" w:sz="0" w:space="0" w:color="auto"/>
                            <w:bottom w:val="none" w:sz="0" w:space="0" w:color="auto"/>
                            <w:right w:val="none" w:sz="0" w:space="0" w:color="auto"/>
                          </w:divBdr>
                          <w:divsChild>
                            <w:div w:id="1865436644">
                              <w:marLeft w:val="0"/>
                              <w:marRight w:val="0"/>
                              <w:marTop w:val="0"/>
                              <w:marBottom w:val="0"/>
                              <w:divBdr>
                                <w:top w:val="none" w:sz="0" w:space="0" w:color="auto"/>
                                <w:left w:val="none" w:sz="0" w:space="0" w:color="auto"/>
                                <w:bottom w:val="none" w:sz="0" w:space="0" w:color="auto"/>
                                <w:right w:val="none" w:sz="0" w:space="0" w:color="auto"/>
                              </w:divBdr>
                              <w:divsChild>
                                <w:div w:id="435639501">
                                  <w:marLeft w:val="0"/>
                                  <w:marRight w:val="0"/>
                                  <w:marTop w:val="0"/>
                                  <w:marBottom w:val="0"/>
                                  <w:divBdr>
                                    <w:top w:val="none" w:sz="0" w:space="0" w:color="auto"/>
                                    <w:left w:val="none" w:sz="0" w:space="0" w:color="auto"/>
                                    <w:bottom w:val="none" w:sz="0" w:space="0" w:color="auto"/>
                                    <w:right w:val="none" w:sz="0" w:space="0" w:color="auto"/>
                                  </w:divBdr>
                                  <w:divsChild>
                                    <w:div w:id="279605193">
                                      <w:marLeft w:val="0"/>
                                      <w:marRight w:val="0"/>
                                      <w:marTop w:val="0"/>
                                      <w:marBottom w:val="0"/>
                                      <w:divBdr>
                                        <w:top w:val="none" w:sz="0" w:space="0" w:color="auto"/>
                                        <w:left w:val="none" w:sz="0" w:space="0" w:color="auto"/>
                                        <w:bottom w:val="none" w:sz="0" w:space="0" w:color="auto"/>
                                        <w:right w:val="none" w:sz="0" w:space="0" w:color="auto"/>
                                      </w:divBdr>
                                      <w:divsChild>
                                        <w:div w:id="1759206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20712483">
      <w:bodyDiv w:val="1"/>
      <w:marLeft w:val="0"/>
      <w:marRight w:val="0"/>
      <w:marTop w:val="0"/>
      <w:marBottom w:val="0"/>
      <w:divBdr>
        <w:top w:val="none" w:sz="0" w:space="0" w:color="auto"/>
        <w:left w:val="none" w:sz="0" w:space="0" w:color="auto"/>
        <w:bottom w:val="none" w:sz="0" w:space="0" w:color="auto"/>
        <w:right w:val="none" w:sz="0" w:space="0" w:color="auto"/>
      </w:divBdr>
    </w:div>
    <w:div w:id="1427457445">
      <w:bodyDiv w:val="1"/>
      <w:marLeft w:val="0"/>
      <w:marRight w:val="0"/>
      <w:marTop w:val="0"/>
      <w:marBottom w:val="0"/>
      <w:divBdr>
        <w:top w:val="none" w:sz="0" w:space="0" w:color="auto"/>
        <w:left w:val="none" w:sz="0" w:space="0" w:color="auto"/>
        <w:bottom w:val="none" w:sz="0" w:space="0" w:color="auto"/>
        <w:right w:val="none" w:sz="0" w:space="0" w:color="auto"/>
      </w:divBdr>
    </w:div>
    <w:div w:id="1431773288">
      <w:bodyDiv w:val="1"/>
      <w:marLeft w:val="0"/>
      <w:marRight w:val="0"/>
      <w:marTop w:val="0"/>
      <w:marBottom w:val="0"/>
      <w:divBdr>
        <w:top w:val="none" w:sz="0" w:space="0" w:color="auto"/>
        <w:left w:val="none" w:sz="0" w:space="0" w:color="auto"/>
        <w:bottom w:val="none" w:sz="0" w:space="0" w:color="auto"/>
        <w:right w:val="none" w:sz="0" w:space="0" w:color="auto"/>
      </w:divBdr>
      <w:divsChild>
        <w:div w:id="1408838664">
          <w:marLeft w:val="0"/>
          <w:marRight w:val="0"/>
          <w:marTop w:val="0"/>
          <w:marBottom w:val="0"/>
          <w:divBdr>
            <w:top w:val="none" w:sz="0" w:space="0" w:color="auto"/>
            <w:left w:val="none" w:sz="0" w:space="0" w:color="auto"/>
            <w:bottom w:val="none" w:sz="0" w:space="0" w:color="auto"/>
            <w:right w:val="none" w:sz="0" w:space="0" w:color="auto"/>
          </w:divBdr>
          <w:divsChild>
            <w:div w:id="1505632864">
              <w:marLeft w:val="0"/>
              <w:marRight w:val="0"/>
              <w:marTop w:val="100"/>
              <w:marBottom w:val="100"/>
              <w:divBdr>
                <w:top w:val="none" w:sz="0" w:space="0" w:color="auto"/>
                <w:left w:val="none" w:sz="0" w:space="0" w:color="auto"/>
                <w:bottom w:val="none" w:sz="0" w:space="0" w:color="auto"/>
                <w:right w:val="none" w:sz="0" w:space="0" w:color="auto"/>
              </w:divBdr>
              <w:divsChild>
                <w:div w:id="1158770101">
                  <w:marLeft w:val="0"/>
                  <w:marRight w:val="0"/>
                  <w:marTop w:val="0"/>
                  <w:marBottom w:val="0"/>
                  <w:divBdr>
                    <w:top w:val="none" w:sz="0" w:space="0" w:color="auto"/>
                    <w:left w:val="none" w:sz="0" w:space="0" w:color="auto"/>
                    <w:bottom w:val="none" w:sz="0" w:space="0" w:color="auto"/>
                    <w:right w:val="none" w:sz="0" w:space="0" w:color="auto"/>
                  </w:divBdr>
                  <w:divsChild>
                    <w:div w:id="431559036">
                      <w:marLeft w:val="0"/>
                      <w:marRight w:val="0"/>
                      <w:marTop w:val="0"/>
                      <w:marBottom w:val="0"/>
                      <w:divBdr>
                        <w:top w:val="none" w:sz="0" w:space="0" w:color="auto"/>
                        <w:left w:val="none" w:sz="0" w:space="0" w:color="auto"/>
                        <w:bottom w:val="none" w:sz="0" w:space="0" w:color="auto"/>
                        <w:right w:val="none" w:sz="0" w:space="0" w:color="auto"/>
                      </w:divBdr>
                      <w:divsChild>
                        <w:div w:id="1502353777">
                          <w:marLeft w:val="0"/>
                          <w:marRight w:val="0"/>
                          <w:marTop w:val="0"/>
                          <w:marBottom w:val="0"/>
                          <w:divBdr>
                            <w:top w:val="none" w:sz="0" w:space="0" w:color="auto"/>
                            <w:left w:val="none" w:sz="0" w:space="0" w:color="auto"/>
                            <w:bottom w:val="none" w:sz="0" w:space="0" w:color="auto"/>
                            <w:right w:val="none" w:sz="0" w:space="0" w:color="auto"/>
                          </w:divBdr>
                          <w:divsChild>
                            <w:div w:id="1147434204">
                              <w:marLeft w:val="0"/>
                              <w:marRight w:val="0"/>
                              <w:marTop w:val="0"/>
                              <w:marBottom w:val="0"/>
                              <w:divBdr>
                                <w:top w:val="none" w:sz="0" w:space="0" w:color="auto"/>
                                <w:left w:val="none" w:sz="0" w:space="0" w:color="auto"/>
                                <w:bottom w:val="none" w:sz="0" w:space="0" w:color="auto"/>
                                <w:right w:val="none" w:sz="0" w:space="0" w:color="auto"/>
                              </w:divBdr>
                              <w:divsChild>
                                <w:div w:id="854341914">
                                  <w:marLeft w:val="0"/>
                                  <w:marRight w:val="0"/>
                                  <w:marTop w:val="0"/>
                                  <w:marBottom w:val="0"/>
                                  <w:divBdr>
                                    <w:top w:val="none" w:sz="0" w:space="0" w:color="auto"/>
                                    <w:left w:val="none" w:sz="0" w:space="0" w:color="auto"/>
                                    <w:bottom w:val="none" w:sz="0" w:space="0" w:color="auto"/>
                                    <w:right w:val="none" w:sz="0" w:space="0" w:color="auto"/>
                                  </w:divBdr>
                                  <w:divsChild>
                                    <w:div w:id="64843992">
                                      <w:marLeft w:val="0"/>
                                      <w:marRight w:val="0"/>
                                      <w:marTop w:val="0"/>
                                      <w:marBottom w:val="0"/>
                                      <w:divBdr>
                                        <w:top w:val="none" w:sz="0" w:space="0" w:color="auto"/>
                                        <w:left w:val="none" w:sz="0" w:space="0" w:color="auto"/>
                                        <w:bottom w:val="none" w:sz="0" w:space="0" w:color="auto"/>
                                        <w:right w:val="none" w:sz="0" w:space="0" w:color="auto"/>
                                      </w:divBdr>
                                      <w:divsChild>
                                        <w:div w:id="8914994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49667568">
      <w:bodyDiv w:val="1"/>
      <w:marLeft w:val="0"/>
      <w:marRight w:val="0"/>
      <w:marTop w:val="0"/>
      <w:marBottom w:val="0"/>
      <w:divBdr>
        <w:top w:val="none" w:sz="0" w:space="0" w:color="auto"/>
        <w:left w:val="none" w:sz="0" w:space="0" w:color="auto"/>
        <w:bottom w:val="none" w:sz="0" w:space="0" w:color="auto"/>
        <w:right w:val="none" w:sz="0" w:space="0" w:color="auto"/>
      </w:divBdr>
      <w:divsChild>
        <w:div w:id="888227497">
          <w:marLeft w:val="0"/>
          <w:marRight w:val="0"/>
          <w:marTop w:val="0"/>
          <w:marBottom w:val="0"/>
          <w:divBdr>
            <w:top w:val="none" w:sz="0" w:space="0" w:color="auto"/>
            <w:left w:val="none" w:sz="0" w:space="0" w:color="auto"/>
            <w:bottom w:val="none" w:sz="0" w:space="0" w:color="auto"/>
            <w:right w:val="none" w:sz="0" w:space="0" w:color="auto"/>
          </w:divBdr>
          <w:divsChild>
            <w:div w:id="1099250577">
              <w:marLeft w:val="0"/>
              <w:marRight w:val="0"/>
              <w:marTop w:val="100"/>
              <w:marBottom w:val="100"/>
              <w:divBdr>
                <w:top w:val="none" w:sz="0" w:space="0" w:color="auto"/>
                <w:left w:val="none" w:sz="0" w:space="0" w:color="auto"/>
                <w:bottom w:val="none" w:sz="0" w:space="0" w:color="auto"/>
                <w:right w:val="none" w:sz="0" w:space="0" w:color="auto"/>
              </w:divBdr>
              <w:divsChild>
                <w:div w:id="958098938">
                  <w:marLeft w:val="0"/>
                  <w:marRight w:val="0"/>
                  <w:marTop w:val="0"/>
                  <w:marBottom w:val="0"/>
                  <w:divBdr>
                    <w:top w:val="none" w:sz="0" w:space="0" w:color="auto"/>
                    <w:left w:val="none" w:sz="0" w:space="0" w:color="auto"/>
                    <w:bottom w:val="none" w:sz="0" w:space="0" w:color="auto"/>
                    <w:right w:val="none" w:sz="0" w:space="0" w:color="auto"/>
                  </w:divBdr>
                  <w:divsChild>
                    <w:div w:id="583732807">
                      <w:marLeft w:val="0"/>
                      <w:marRight w:val="0"/>
                      <w:marTop w:val="0"/>
                      <w:marBottom w:val="0"/>
                      <w:divBdr>
                        <w:top w:val="none" w:sz="0" w:space="0" w:color="auto"/>
                        <w:left w:val="none" w:sz="0" w:space="0" w:color="auto"/>
                        <w:bottom w:val="none" w:sz="0" w:space="0" w:color="auto"/>
                        <w:right w:val="none" w:sz="0" w:space="0" w:color="auto"/>
                      </w:divBdr>
                      <w:divsChild>
                        <w:div w:id="1023752957">
                          <w:marLeft w:val="0"/>
                          <w:marRight w:val="0"/>
                          <w:marTop w:val="0"/>
                          <w:marBottom w:val="0"/>
                          <w:divBdr>
                            <w:top w:val="none" w:sz="0" w:space="0" w:color="auto"/>
                            <w:left w:val="none" w:sz="0" w:space="0" w:color="auto"/>
                            <w:bottom w:val="none" w:sz="0" w:space="0" w:color="auto"/>
                            <w:right w:val="none" w:sz="0" w:space="0" w:color="auto"/>
                          </w:divBdr>
                          <w:divsChild>
                            <w:div w:id="742066742">
                              <w:marLeft w:val="0"/>
                              <w:marRight w:val="0"/>
                              <w:marTop w:val="0"/>
                              <w:marBottom w:val="0"/>
                              <w:divBdr>
                                <w:top w:val="none" w:sz="0" w:space="0" w:color="auto"/>
                                <w:left w:val="none" w:sz="0" w:space="0" w:color="auto"/>
                                <w:bottom w:val="none" w:sz="0" w:space="0" w:color="auto"/>
                                <w:right w:val="none" w:sz="0" w:space="0" w:color="auto"/>
                              </w:divBdr>
                              <w:divsChild>
                                <w:div w:id="2023698623">
                                  <w:marLeft w:val="0"/>
                                  <w:marRight w:val="0"/>
                                  <w:marTop w:val="0"/>
                                  <w:marBottom w:val="0"/>
                                  <w:divBdr>
                                    <w:top w:val="none" w:sz="0" w:space="0" w:color="auto"/>
                                    <w:left w:val="none" w:sz="0" w:space="0" w:color="auto"/>
                                    <w:bottom w:val="none" w:sz="0" w:space="0" w:color="auto"/>
                                    <w:right w:val="none" w:sz="0" w:space="0" w:color="auto"/>
                                  </w:divBdr>
                                  <w:divsChild>
                                    <w:div w:id="829907788">
                                      <w:marLeft w:val="0"/>
                                      <w:marRight w:val="0"/>
                                      <w:marTop w:val="0"/>
                                      <w:marBottom w:val="0"/>
                                      <w:divBdr>
                                        <w:top w:val="none" w:sz="0" w:space="0" w:color="auto"/>
                                        <w:left w:val="none" w:sz="0" w:space="0" w:color="auto"/>
                                        <w:bottom w:val="none" w:sz="0" w:space="0" w:color="auto"/>
                                        <w:right w:val="none" w:sz="0" w:space="0" w:color="auto"/>
                                      </w:divBdr>
                                      <w:divsChild>
                                        <w:div w:id="1474252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93330018">
      <w:bodyDiv w:val="1"/>
      <w:marLeft w:val="0"/>
      <w:marRight w:val="0"/>
      <w:marTop w:val="0"/>
      <w:marBottom w:val="0"/>
      <w:divBdr>
        <w:top w:val="none" w:sz="0" w:space="0" w:color="auto"/>
        <w:left w:val="none" w:sz="0" w:space="0" w:color="auto"/>
        <w:bottom w:val="none" w:sz="0" w:space="0" w:color="auto"/>
        <w:right w:val="none" w:sz="0" w:space="0" w:color="auto"/>
      </w:divBdr>
      <w:divsChild>
        <w:div w:id="746805170">
          <w:marLeft w:val="0"/>
          <w:marRight w:val="0"/>
          <w:marTop w:val="0"/>
          <w:marBottom w:val="0"/>
          <w:divBdr>
            <w:top w:val="none" w:sz="0" w:space="0" w:color="auto"/>
            <w:left w:val="none" w:sz="0" w:space="0" w:color="auto"/>
            <w:bottom w:val="none" w:sz="0" w:space="0" w:color="auto"/>
            <w:right w:val="none" w:sz="0" w:space="0" w:color="auto"/>
          </w:divBdr>
          <w:divsChild>
            <w:div w:id="946544513">
              <w:marLeft w:val="0"/>
              <w:marRight w:val="0"/>
              <w:marTop w:val="100"/>
              <w:marBottom w:val="100"/>
              <w:divBdr>
                <w:top w:val="none" w:sz="0" w:space="0" w:color="auto"/>
                <w:left w:val="none" w:sz="0" w:space="0" w:color="auto"/>
                <w:bottom w:val="none" w:sz="0" w:space="0" w:color="auto"/>
                <w:right w:val="none" w:sz="0" w:space="0" w:color="auto"/>
              </w:divBdr>
              <w:divsChild>
                <w:div w:id="1047951173">
                  <w:marLeft w:val="0"/>
                  <w:marRight w:val="0"/>
                  <w:marTop w:val="0"/>
                  <w:marBottom w:val="0"/>
                  <w:divBdr>
                    <w:top w:val="none" w:sz="0" w:space="0" w:color="auto"/>
                    <w:left w:val="none" w:sz="0" w:space="0" w:color="auto"/>
                    <w:bottom w:val="none" w:sz="0" w:space="0" w:color="auto"/>
                    <w:right w:val="none" w:sz="0" w:space="0" w:color="auto"/>
                  </w:divBdr>
                  <w:divsChild>
                    <w:div w:id="193032882">
                      <w:marLeft w:val="0"/>
                      <w:marRight w:val="0"/>
                      <w:marTop w:val="0"/>
                      <w:marBottom w:val="0"/>
                      <w:divBdr>
                        <w:top w:val="none" w:sz="0" w:space="0" w:color="auto"/>
                        <w:left w:val="none" w:sz="0" w:space="0" w:color="auto"/>
                        <w:bottom w:val="none" w:sz="0" w:space="0" w:color="auto"/>
                        <w:right w:val="none" w:sz="0" w:space="0" w:color="auto"/>
                      </w:divBdr>
                      <w:divsChild>
                        <w:div w:id="1202283517">
                          <w:marLeft w:val="0"/>
                          <w:marRight w:val="0"/>
                          <w:marTop w:val="0"/>
                          <w:marBottom w:val="0"/>
                          <w:divBdr>
                            <w:top w:val="none" w:sz="0" w:space="0" w:color="auto"/>
                            <w:left w:val="none" w:sz="0" w:space="0" w:color="auto"/>
                            <w:bottom w:val="none" w:sz="0" w:space="0" w:color="auto"/>
                            <w:right w:val="none" w:sz="0" w:space="0" w:color="auto"/>
                          </w:divBdr>
                          <w:divsChild>
                            <w:div w:id="1014921823">
                              <w:marLeft w:val="0"/>
                              <w:marRight w:val="0"/>
                              <w:marTop w:val="0"/>
                              <w:marBottom w:val="0"/>
                              <w:divBdr>
                                <w:top w:val="none" w:sz="0" w:space="0" w:color="auto"/>
                                <w:left w:val="none" w:sz="0" w:space="0" w:color="auto"/>
                                <w:bottom w:val="none" w:sz="0" w:space="0" w:color="auto"/>
                                <w:right w:val="none" w:sz="0" w:space="0" w:color="auto"/>
                              </w:divBdr>
                              <w:divsChild>
                                <w:div w:id="1110510211">
                                  <w:marLeft w:val="0"/>
                                  <w:marRight w:val="0"/>
                                  <w:marTop w:val="0"/>
                                  <w:marBottom w:val="0"/>
                                  <w:divBdr>
                                    <w:top w:val="none" w:sz="0" w:space="0" w:color="auto"/>
                                    <w:left w:val="none" w:sz="0" w:space="0" w:color="auto"/>
                                    <w:bottom w:val="none" w:sz="0" w:space="0" w:color="auto"/>
                                    <w:right w:val="none" w:sz="0" w:space="0" w:color="auto"/>
                                  </w:divBdr>
                                  <w:divsChild>
                                    <w:div w:id="1431702650">
                                      <w:marLeft w:val="0"/>
                                      <w:marRight w:val="0"/>
                                      <w:marTop w:val="0"/>
                                      <w:marBottom w:val="0"/>
                                      <w:divBdr>
                                        <w:top w:val="none" w:sz="0" w:space="0" w:color="auto"/>
                                        <w:left w:val="none" w:sz="0" w:space="0" w:color="auto"/>
                                        <w:bottom w:val="none" w:sz="0" w:space="0" w:color="auto"/>
                                        <w:right w:val="none" w:sz="0" w:space="0" w:color="auto"/>
                                      </w:divBdr>
                                      <w:divsChild>
                                        <w:div w:id="14527462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02351274">
      <w:bodyDiv w:val="1"/>
      <w:marLeft w:val="0"/>
      <w:marRight w:val="0"/>
      <w:marTop w:val="0"/>
      <w:marBottom w:val="0"/>
      <w:divBdr>
        <w:top w:val="none" w:sz="0" w:space="0" w:color="auto"/>
        <w:left w:val="none" w:sz="0" w:space="0" w:color="auto"/>
        <w:bottom w:val="none" w:sz="0" w:space="0" w:color="auto"/>
        <w:right w:val="none" w:sz="0" w:space="0" w:color="auto"/>
      </w:divBdr>
      <w:divsChild>
        <w:div w:id="633370214">
          <w:marLeft w:val="0"/>
          <w:marRight w:val="0"/>
          <w:marTop w:val="0"/>
          <w:marBottom w:val="0"/>
          <w:divBdr>
            <w:top w:val="none" w:sz="0" w:space="0" w:color="auto"/>
            <w:left w:val="none" w:sz="0" w:space="0" w:color="auto"/>
            <w:bottom w:val="none" w:sz="0" w:space="0" w:color="auto"/>
            <w:right w:val="none" w:sz="0" w:space="0" w:color="auto"/>
          </w:divBdr>
          <w:divsChild>
            <w:div w:id="938954121">
              <w:marLeft w:val="0"/>
              <w:marRight w:val="0"/>
              <w:marTop w:val="100"/>
              <w:marBottom w:val="100"/>
              <w:divBdr>
                <w:top w:val="none" w:sz="0" w:space="0" w:color="auto"/>
                <w:left w:val="none" w:sz="0" w:space="0" w:color="auto"/>
                <w:bottom w:val="none" w:sz="0" w:space="0" w:color="auto"/>
                <w:right w:val="none" w:sz="0" w:space="0" w:color="auto"/>
              </w:divBdr>
              <w:divsChild>
                <w:div w:id="1592548373">
                  <w:marLeft w:val="0"/>
                  <w:marRight w:val="0"/>
                  <w:marTop w:val="0"/>
                  <w:marBottom w:val="0"/>
                  <w:divBdr>
                    <w:top w:val="none" w:sz="0" w:space="0" w:color="auto"/>
                    <w:left w:val="none" w:sz="0" w:space="0" w:color="auto"/>
                    <w:bottom w:val="none" w:sz="0" w:space="0" w:color="auto"/>
                    <w:right w:val="none" w:sz="0" w:space="0" w:color="auto"/>
                  </w:divBdr>
                  <w:divsChild>
                    <w:div w:id="15348929">
                      <w:marLeft w:val="0"/>
                      <w:marRight w:val="0"/>
                      <w:marTop w:val="0"/>
                      <w:marBottom w:val="0"/>
                      <w:divBdr>
                        <w:top w:val="none" w:sz="0" w:space="0" w:color="auto"/>
                        <w:left w:val="none" w:sz="0" w:space="0" w:color="auto"/>
                        <w:bottom w:val="none" w:sz="0" w:space="0" w:color="auto"/>
                        <w:right w:val="none" w:sz="0" w:space="0" w:color="auto"/>
                      </w:divBdr>
                      <w:divsChild>
                        <w:div w:id="1675916820">
                          <w:marLeft w:val="0"/>
                          <w:marRight w:val="0"/>
                          <w:marTop w:val="0"/>
                          <w:marBottom w:val="0"/>
                          <w:divBdr>
                            <w:top w:val="none" w:sz="0" w:space="0" w:color="auto"/>
                            <w:left w:val="none" w:sz="0" w:space="0" w:color="auto"/>
                            <w:bottom w:val="none" w:sz="0" w:space="0" w:color="auto"/>
                            <w:right w:val="none" w:sz="0" w:space="0" w:color="auto"/>
                          </w:divBdr>
                          <w:divsChild>
                            <w:div w:id="722217386">
                              <w:marLeft w:val="0"/>
                              <w:marRight w:val="0"/>
                              <w:marTop w:val="0"/>
                              <w:marBottom w:val="0"/>
                              <w:divBdr>
                                <w:top w:val="none" w:sz="0" w:space="0" w:color="auto"/>
                                <w:left w:val="none" w:sz="0" w:space="0" w:color="auto"/>
                                <w:bottom w:val="none" w:sz="0" w:space="0" w:color="auto"/>
                                <w:right w:val="none" w:sz="0" w:space="0" w:color="auto"/>
                              </w:divBdr>
                              <w:divsChild>
                                <w:div w:id="980842826">
                                  <w:marLeft w:val="0"/>
                                  <w:marRight w:val="0"/>
                                  <w:marTop w:val="0"/>
                                  <w:marBottom w:val="0"/>
                                  <w:divBdr>
                                    <w:top w:val="none" w:sz="0" w:space="0" w:color="auto"/>
                                    <w:left w:val="none" w:sz="0" w:space="0" w:color="auto"/>
                                    <w:bottom w:val="none" w:sz="0" w:space="0" w:color="auto"/>
                                    <w:right w:val="none" w:sz="0" w:space="0" w:color="auto"/>
                                  </w:divBdr>
                                  <w:divsChild>
                                    <w:div w:id="1950117390">
                                      <w:marLeft w:val="0"/>
                                      <w:marRight w:val="0"/>
                                      <w:marTop w:val="0"/>
                                      <w:marBottom w:val="0"/>
                                      <w:divBdr>
                                        <w:top w:val="none" w:sz="0" w:space="0" w:color="auto"/>
                                        <w:left w:val="none" w:sz="0" w:space="0" w:color="auto"/>
                                        <w:bottom w:val="none" w:sz="0" w:space="0" w:color="auto"/>
                                        <w:right w:val="none" w:sz="0" w:space="0" w:color="auto"/>
                                      </w:divBdr>
                                      <w:divsChild>
                                        <w:div w:id="912740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0140934">
      <w:bodyDiv w:val="1"/>
      <w:marLeft w:val="0"/>
      <w:marRight w:val="0"/>
      <w:marTop w:val="0"/>
      <w:marBottom w:val="0"/>
      <w:divBdr>
        <w:top w:val="none" w:sz="0" w:space="0" w:color="auto"/>
        <w:left w:val="none" w:sz="0" w:space="0" w:color="auto"/>
        <w:bottom w:val="none" w:sz="0" w:space="0" w:color="auto"/>
        <w:right w:val="none" w:sz="0" w:space="0" w:color="auto"/>
      </w:divBdr>
      <w:divsChild>
        <w:div w:id="109908629">
          <w:marLeft w:val="0"/>
          <w:marRight w:val="0"/>
          <w:marTop w:val="0"/>
          <w:marBottom w:val="0"/>
          <w:divBdr>
            <w:top w:val="none" w:sz="0" w:space="0" w:color="auto"/>
            <w:left w:val="none" w:sz="0" w:space="0" w:color="auto"/>
            <w:bottom w:val="none" w:sz="0" w:space="0" w:color="auto"/>
            <w:right w:val="none" w:sz="0" w:space="0" w:color="auto"/>
          </w:divBdr>
          <w:divsChild>
            <w:div w:id="1248616625">
              <w:marLeft w:val="0"/>
              <w:marRight w:val="0"/>
              <w:marTop w:val="100"/>
              <w:marBottom w:val="100"/>
              <w:divBdr>
                <w:top w:val="none" w:sz="0" w:space="0" w:color="auto"/>
                <w:left w:val="none" w:sz="0" w:space="0" w:color="auto"/>
                <w:bottom w:val="none" w:sz="0" w:space="0" w:color="auto"/>
                <w:right w:val="none" w:sz="0" w:space="0" w:color="auto"/>
              </w:divBdr>
              <w:divsChild>
                <w:div w:id="1150631265">
                  <w:marLeft w:val="0"/>
                  <w:marRight w:val="0"/>
                  <w:marTop w:val="0"/>
                  <w:marBottom w:val="0"/>
                  <w:divBdr>
                    <w:top w:val="none" w:sz="0" w:space="0" w:color="auto"/>
                    <w:left w:val="none" w:sz="0" w:space="0" w:color="auto"/>
                    <w:bottom w:val="none" w:sz="0" w:space="0" w:color="auto"/>
                    <w:right w:val="none" w:sz="0" w:space="0" w:color="auto"/>
                  </w:divBdr>
                  <w:divsChild>
                    <w:div w:id="1551378850">
                      <w:marLeft w:val="0"/>
                      <w:marRight w:val="0"/>
                      <w:marTop w:val="0"/>
                      <w:marBottom w:val="0"/>
                      <w:divBdr>
                        <w:top w:val="none" w:sz="0" w:space="0" w:color="auto"/>
                        <w:left w:val="none" w:sz="0" w:space="0" w:color="auto"/>
                        <w:bottom w:val="none" w:sz="0" w:space="0" w:color="auto"/>
                        <w:right w:val="none" w:sz="0" w:space="0" w:color="auto"/>
                      </w:divBdr>
                      <w:divsChild>
                        <w:div w:id="1464884750">
                          <w:marLeft w:val="0"/>
                          <w:marRight w:val="0"/>
                          <w:marTop w:val="0"/>
                          <w:marBottom w:val="0"/>
                          <w:divBdr>
                            <w:top w:val="none" w:sz="0" w:space="0" w:color="auto"/>
                            <w:left w:val="none" w:sz="0" w:space="0" w:color="auto"/>
                            <w:bottom w:val="none" w:sz="0" w:space="0" w:color="auto"/>
                            <w:right w:val="none" w:sz="0" w:space="0" w:color="auto"/>
                          </w:divBdr>
                          <w:divsChild>
                            <w:div w:id="1048725558">
                              <w:marLeft w:val="0"/>
                              <w:marRight w:val="0"/>
                              <w:marTop w:val="0"/>
                              <w:marBottom w:val="0"/>
                              <w:divBdr>
                                <w:top w:val="none" w:sz="0" w:space="0" w:color="auto"/>
                                <w:left w:val="none" w:sz="0" w:space="0" w:color="auto"/>
                                <w:bottom w:val="none" w:sz="0" w:space="0" w:color="auto"/>
                                <w:right w:val="none" w:sz="0" w:space="0" w:color="auto"/>
                              </w:divBdr>
                              <w:divsChild>
                                <w:div w:id="1783450808">
                                  <w:marLeft w:val="0"/>
                                  <w:marRight w:val="0"/>
                                  <w:marTop w:val="0"/>
                                  <w:marBottom w:val="0"/>
                                  <w:divBdr>
                                    <w:top w:val="none" w:sz="0" w:space="0" w:color="auto"/>
                                    <w:left w:val="none" w:sz="0" w:space="0" w:color="auto"/>
                                    <w:bottom w:val="none" w:sz="0" w:space="0" w:color="auto"/>
                                    <w:right w:val="none" w:sz="0" w:space="0" w:color="auto"/>
                                  </w:divBdr>
                                  <w:divsChild>
                                    <w:div w:id="1822382135">
                                      <w:marLeft w:val="0"/>
                                      <w:marRight w:val="0"/>
                                      <w:marTop w:val="0"/>
                                      <w:marBottom w:val="0"/>
                                      <w:divBdr>
                                        <w:top w:val="none" w:sz="0" w:space="0" w:color="auto"/>
                                        <w:left w:val="none" w:sz="0" w:space="0" w:color="auto"/>
                                        <w:bottom w:val="none" w:sz="0" w:space="0" w:color="auto"/>
                                        <w:right w:val="none" w:sz="0" w:space="0" w:color="auto"/>
                                      </w:divBdr>
                                      <w:divsChild>
                                        <w:div w:id="17675305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51306628">
      <w:bodyDiv w:val="1"/>
      <w:marLeft w:val="0"/>
      <w:marRight w:val="0"/>
      <w:marTop w:val="0"/>
      <w:marBottom w:val="0"/>
      <w:divBdr>
        <w:top w:val="none" w:sz="0" w:space="0" w:color="auto"/>
        <w:left w:val="none" w:sz="0" w:space="0" w:color="auto"/>
        <w:bottom w:val="none" w:sz="0" w:space="0" w:color="auto"/>
        <w:right w:val="none" w:sz="0" w:space="0" w:color="auto"/>
      </w:divBdr>
      <w:divsChild>
        <w:div w:id="1011955161">
          <w:marLeft w:val="0"/>
          <w:marRight w:val="0"/>
          <w:marTop w:val="0"/>
          <w:marBottom w:val="0"/>
          <w:divBdr>
            <w:top w:val="none" w:sz="0" w:space="0" w:color="auto"/>
            <w:left w:val="none" w:sz="0" w:space="0" w:color="auto"/>
            <w:bottom w:val="none" w:sz="0" w:space="0" w:color="auto"/>
            <w:right w:val="none" w:sz="0" w:space="0" w:color="auto"/>
          </w:divBdr>
          <w:divsChild>
            <w:div w:id="1014381634">
              <w:marLeft w:val="0"/>
              <w:marRight w:val="0"/>
              <w:marTop w:val="100"/>
              <w:marBottom w:val="100"/>
              <w:divBdr>
                <w:top w:val="none" w:sz="0" w:space="0" w:color="auto"/>
                <w:left w:val="none" w:sz="0" w:space="0" w:color="auto"/>
                <w:bottom w:val="none" w:sz="0" w:space="0" w:color="auto"/>
                <w:right w:val="none" w:sz="0" w:space="0" w:color="auto"/>
              </w:divBdr>
              <w:divsChild>
                <w:div w:id="1599679946">
                  <w:marLeft w:val="0"/>
                  <w:marRight w:val="0"/>
                  <w:marTop w:val="0"/>
                  <w:marBottom w:val="0"/>
                  <w:divBdr>
                    <w:top w:val="none" w:sz="0" w:space="0" w:color="auto"/>
                    <w:left w:val="none" w:sz="0" w:space="0" w:color="auto"/>
                    <w:bottom w:val="none" w:sz="0" w:space="0" w:color="auto"/>
                    <w:right w:val="none" w:sz="0" w:space="0" w:color="auto"/>
                  </w:divBdr>
                  <w:divsChild>
                    <w:div w:id="1509521412">
                      <w:marLeft w:val="0"/>
                      <w:marRight w:val="0"/>
                      <w:marTop w:val="0"/>
                      <w:marBottom w:val="0"/>
                      <w:divBdr>
                        <w:top w:val="none" w:sz="0" w:space="0" w:color="auto"/>
                        <w:left w:val="none" w:sz="0" w:space="0" w:color="auto"/>
                        <w:bottom w:val="none" w:sz="0" w:space="0" w:color="auto"/>
                        <w:right w:val="none" w:sz="0" w:space="0" w:color="auto"/>
                      </w:divBdr>
                      <w:divsChild>
                        <w:div w:id="197741509">
                          <w:marLeft w:val="0"/>
                          <w:marRight w:val="0"/>
                          <w:marTop w:val="0"/>
                          <w:marBottom w:val="0"/>
                          <w:divBdr>
                            <w:top w:val="none" w:sz="0" w:space="0" w:color="auto"/>
                            <w:left w:val="none" w:sz="0" w:space="0" w:color="auto"/>
                            <w:bottom w:val="none" w:sz="0" w:space="0" w:color="auto"/>
                            <w:right w:val="none" w:sz="0" w:space="0" w:color="auto"/>
                          </w:divBdr>
                          <w:divsChild>
                            <w:div w:id="174194908">
                              <w:marLeft w:val="0"/>
                              <w:marRight w:val="0"/>
                              <w:marTop w:val="0"/>
                              <w:marBottom w:val="0"/>
                              <w:divBdr>
                                <w:top w:val="none" w:sz="0" w:space="0" w:color="auto"/>
                                <w:left w:val="none" w:sz="0" w:space="0" w:color="auto"/>
                                <w:bottom w:val="none" w:sz="0" w:space="0" w:color="auto"/>
                                <w:right w:val="none" w:sz="0" w:space="0" w:color="auto"/>
                              </w:divBdr>
                              <w:divsChild>
                                <w:div w:id="1568805229">
                                  <w:marLeft w:val="0"/>
                                  <w:marRight w:val="0"/>
                                  <w:marTop w:val="0"/>
                                  <w:marBottom w:val="0"/>
                                  <w:divBdr>
                                    <w:top w:val="none" w:sz="0" w:space="0" w:color="auto"/>
                                    <w:left w:val="none" w:sz="0" w:space="0" w:color="auto"/>
                                    <w:bottom w:val="none" w:sz="0" w:space="0" w:color="auto"/>
                                    <w:right w:val="none" w:sz="0" w:space="0" w:color="auto"/>
                                  </w:divBdr>
                                  <w:divsChild>
                                    <w:div w:id="565338274">
                                      <w:marLeft w:val="0"/>
                                      <w:marRight w:val="0"/>
                                      <w:marTop w:val="0"/>
                                      <w:marBottom w:val="0"/>
                                      <w:divBdr>
                                        <w:top w:val="none" w:sz="0" w:space="0" w:color="auto"/>
                                        <w:left w:val="none" w:sz="0" w:space="0" w:color="auto"/>
                                        <w:bottom w:val="none" w:sz="0" w:space="0" w:color="auto"/>
                                        <w:right w:val="none" w:sz="0" w:space="0" w:color="auto"/>
                                      </w:divBdr>
                                      <w:divsChild>
                                        <w:div w:id="56558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593859689">
      <w:bodyDiv w:val="1"/>
      <w:marLeft w:val="0"/>
      <w:marRight w:val="0"/>
      <w:marTop w:val="0"/>
      <w:marBottom w:val="0"/>
      <w:divBdr>
        <w:top w:val="none" w:sz="0" w:space="0" w:color="auto"/>
        <w:left w:val="none" w:sz="0" w:space="0" w:color="auto"/>
        <w:bottom w:val="none" w:sz="0" w:space="0" w:color="auto"/>
        <w:right w:val="none" w:sz="0" w:space="0" w:color="auto"/>
      </w:divBdr>
      <w:divsChild>
        <w:div w:id="500390794">
          <w:marLeft w:val="0"/>
          <w:marRight w:val="0"/>
          <w:marTop w:val="0"/>
          <w:marBottom w:val="0"/>
          <w:divBdr>
            <w:top w:val="none" w:sz="0" w:space="0" w:color="auto"/>
            <w:left w:val="none" w:sz="0" w:space="0" w:color="auto"/>
            <w:bottom w:val="none" w:sz="0" w:space="0" w:color="auto"/>
            <w:right w:val="none" w:sz="0" w:space="0" w:color="auto"/>
          </w:divBdr>
          <w:divsChild>
            <w:div w:id="728722263">
              <w:marLeft w:val="0"/>
              <w:marRight w:val="0"/>
              <w:marTop w:val="100"/>
              <w:marBottom w:val="100"/>
              <w:divBdr>
                <w:top w:val="none" w:sz="0" w:space="0" w:color="auto"/>
                <w:left w:val="none" w:sz="0" w:space="0" w:color="auto"/>
                <w:bottom w:val="none" w:sz="0" w:space="0" w:color="auto"/>
                <w:right w:val="none" w:sz="0" w:space="0" w:color="auto"/>
              </w:divBdr>
              <w:divsChild>
                <w:div w:id="1659727150">
                  <w:marLeft w:val="0"/>
                  <w:marRight w:val="0"/>
                  <w:marTop w:val="0"/>
                  <w:marBottom w:val="0"/>
                  <w:divBdr>
                    <w:top w:val="none" w:sz="0" w:space="0" w:color="auto"/>
                    <w:left w:val="none" w:sz="0" w:space="0" w:color="auto"/>
                    <w:bottom w:val="none" w:sz="0" w:space="0" w:color="auto"/>
                    <w:right w:val="none" w:sz="0" w:space="0" w:color="auto"/>
                  </w:divBdr>
                  <w:divsChild>
                    <w:div w:id="1791626323">
                      <w:marLeft w:val="0"/>
                      <w:marRight w:val="0"/>
                      <w:marTop w:val="0"/>
                      <w:marBottom w:val="0"/>
                      <w:divBdr>
                        <w:top w:val="none" w:sz="0" w:space="0" w:color="auto"/>
                        <w:left w:val="none" w:sz="0" w:space="0" w:color="auto"/>
                        <w:bottom w:val="none" w:sz="0" w:space="0" w:color="auto"/>
                        <w:right w:val="none" w:sz="0" w:space="0" w:color="auto"/>
                      </w:divBdr>
                      <w:divsChild>
                        <w:div w:id="1520385705">
                          <w:marLeft w:val="0"/>
                          <w:marRight w:val="0"/>
                          <w:marTop w:val="0"/>
                          <w:marBottom w:val="0"/>
                          <w:divBdr>
                            <w:top w:val="none" w:sz="0" w:space="0" w:color="auto"/>
                            <w:left w:val="none" w:sz="0" w:space="0" w:color="auto"/>
                            <w:bottom w:val="none" w:sz="0" w:space="0" w:color="auto"/>
                            <w:right w:val="none" w:sz="0" w:space="0" w:color="auto"/>
                          </w:divBdr>
                          <w:divsChild>
                            <w:div w:id="1747804960">
                              <w:marLeft w:val="0"/>
                              <w:marRight w:val="0"/>
                              <w:marTop w:val="0"/>
                              <w:marBottom w:val="0"/>
                              <w:divBdr>
                                <w:top w:val="none" w:sz="0" w:space="0" w:color="auto"/>
                                <w:left w:val="none" w:sz="0" w:space="0" w:color="auto"/>
                                <w:bottom w:val="none" w:sz="0" w:space="0" w:color="auto"/>
                                <w:right w:val="none" w:sz="0" w:space="0" w:color="auto"/>
                              </w:divBdr>
                              <w:divsChild>
                                <w:div w:id="57366770">
                                  <w:marLeft w:val="0"/>
                                  <w:marRight w:val="0"/>
                                  <w:marTop w:val="0"/>
                                  <w:marBottom w:val="0"/>
                                  <w:divBdr>
                                    <w:top w:val="none" w:sz="0" w:space="0" w:color="auto"/>
                                    <w:left w:val="none" w:sz="0" w:space="0" w:color="auto"/>
                                    <w:bottom w:val="none" w:sz="0" w:space="0" w:color="auto"/>
                                    <w:right w:val="none" w:sz="0" w:space="0" w:color="auto"/>
                                  </w:divBdr>
                                  <w:divsChild>
                                    <w:div w:id="2668122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62587038">
      <w:bodyDiv w:val="1"/>
      <w:marLeft w:val="0"/>
      <w:marRight w:val="0"/>
      <w:marTop w:val="0"/>
      <w:marBottom w:val="0"/>
      <w:divBdr>
        <w:top w:val="none" w:sz="0" w:space="0" w:color="auto"/>
        <w:left w:val="none" w:sz="0" w:space="0" w:color="auto"/>
        <w:bottom w:val="none" w:sz="0" w:space="0" w:color="auto"/>
        <w:right w:val="none" w:sz="0" w:space="0" w:color="auto"/>
      </w:divBdr>
      <w:divsChild>
        <w:div w:id="1607077107">
          <w:marLeft w:val="0"/>
          <w:marRight w:val="0"/>
          <w:marTop w:val="0"/>
          <w:marBottom w:val="0"/>
          <w:divBdr>
            <w:top w:val="none" w:sz="0" w:space="0" w:color="auto"/>
            <w:left w:val="none" w:sz="0" w:space="0" w:color="auto"/>
            <w:bottom w:val="none" w:sz="0" w:space="0" w:color="auto"/>
            <w:right w:val="none" w:sz="0" w:space="0" w:color="auto"/>
          </w:divBdr>
          <w:divsChild>
            <w:div w:id="1406102234">
              <w:marLeft w:val="0"/>
              <w:marRight w:val="0"/>
              <w:marTop w:val="100"/>
              <w:marBottom w:val="100"/>
              <w:divBdr>
                <w:top w:val="none" w:sz="0" w:space="0" w:color="auto"/>
                <w:left w:val="none" w:sz="0" w:space="0" w:color="auto"/>
                <w:bottom w:val="none" w:sz="0" w:space="0" w:color="auto"/>
                <w:right w:val="none" w:sz="0" w:space="0" w:color="auto"/>
              </w:divBdr>
              <w:divsChild>
                <w:div w:id="567614975">
                  <w:marLeft w:val="0"/>
                  <w:marRight w:val="0"/>
                  <w:marTop w:val="0"/>
                  <w:marBottom w:val="0"/>
                  <w:divBdr>
                    <w:top w:val="none" w:sz="0" w:space="0" w:color="auto"/>
                    <w:left w:val="none" w:sz="0" w:space="0" w:color="auto"/>
                    <w:bottom w:val="none" w:sz="0" w:space="0" w:color="auto"/>
                    <w:right w:val="none" w:sz="0" w:space="0" w:color="auto"/>
                  </w:divBdr>
                  <w:divsChild>
                    <w:div w:id="1475442827">
                      <w:marLeft w:val="0"/>
                      <w:marRight w:val="0"/>
                      <w:marTop w:val="0"/>
                      <w:marBottom w:val="0"/>
                      <w:divBdr>
                        <w:top w:val="none" w:sz="0" w:space="0" w:color="auto"/>
                        <w:left w:val="none" w:sz="0" w:space="0" w:color="auto"/>
                        <w:bottom w:val="none" w:sz="0" w:space="0" w:color="auto"/>
                        <w:right w:val="none" w:sz="0" w:space="0" w:color="auto"/>
                      </w:divBdr>
                      <w:divsChild>
                        <w:div w:id="1740590324">
                          <w:marLeft w:val="0"/>
                          <w:marRight w:val="0"/>
                          <w:marTop w:val="0"/>
                          <w:marBottom w:val="0"/>
                          <w:divBdr>
                            <w:top w:val="none" w:sz="0" w:space="0" w:color="auto"/>
                            <w:left w:val="none" w:sz="0" w:space="0" w:color="auto"/>
                            <w:bottom w:val="none" w:sz="0" w:space="0" w:color="auto"/>
                            <w:right w:val="none" w:sz="0" w:space="0" w:color="auto"/>
                          </w:divBdr>
                          <w:divsChild>
                            <w:div w:id="825826892">
                              <w:marLeft w:val="0"/>
                              <w:marRight w:val="0"/>
                              <w:marTop w:val="0"/>
                              <w:marBottom w:val="0"/>
                              <w:divBdr>
                                <w:top w:val="none" w:sz="0" w:space="0" w:color="auto"/>
                                <w:left w:val="none" w:sz="0" w:space="0" w:color="auto"/>
                                <w:bottom w:val="none" w:sz="0" w:space="0" w:color="auto"/>
                                <w:right w:val="none" w:sz="0" w:space="0" w:color="auto"/>
                              </w:divBdr>
                              <w:divsChild>
                                <w:div w:id="1567036168">
                                  <w:marLeft w:val="0"/>
                                  <w:marRight w:val="0"/>
                                  <w:marTop w:val="0"/>
                                  <w:marBottom w:val="0"/>
                                  <w:divBdr>
                                    <w:top w:val="none" w:sz="0" w:space="0" w:color="auto"/>
                                    <w:left w:val="none" w:sz="0" w:space="0" w:color="auto"/>
                                    <w:bottom w:val="none" w:sz="0" w:space="0" w:color="auto"/>
                                    <w:right w:val="none" w:sz="0" w:space="0" w:color="auto"/>
                                  </w:divBdr>
                                  <w:divsChild>
                                    <w:div w:id="851259588">
                                      <w:marLeft w:val="0"/>
                                      <w:marRight w:val="0"/>
                                      <w:marTop w:val="0"/>
                                      <w:marBottom w:val="0"/>
                                      <w:divBdr>
                                        <w:top w:val="none" w:sz="0" w:space="0" w:color="auto"/>
                                        <w:left w:val="none" w:sz="0" w:space="0" w:color="auto"/>
                                        <w:bottom w:val="none" w:sz="0" w:space="0" w:color="auto"/>
                                        <w:right w:val="none" w:sz="0" w:space="0" w:color="auto"/>
                                      </w:divBdr>
                                      <w:divsChild>
                                        <w:div w:id="1963949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37119519">
      <w:bodyDiv w:val="1"/>
      <w:marLeft w:val="0"/>
      <w:marRight w:val="0"/>
      <w:marTop w:val="0"/>
      <w:marBottom w:val="0"/>
      <w:divBdr>
        <w:top w:val="none" w:sz="0" w:space="0" w:color="auto"/>
        <w:left w:val="none" w:sz="0" w:space="0" w:color="auto"/>
        <w:bottom w:val="none" w:sz="0" w:space="0" w:color="auto"/>
        <w:right w:val="none" w:sz="0" w:space="0" w:color="auto"/>
      </w:divBdr>
      <w:divsChild>
        <w:div w:id="1446778514">
          <w:marLeft w:val="0"/>
          <w:marRight w:val="0"/>
          <w:marTop w:val="0"/>
          <w:marBottom w:val="0"/>
          <w:divBdr>
            <w:top w:val="none" w:sz="0" w:space="0" w:color="auto"/>
            <w:left w:val="none" w:sz="0" w:space="0" w:color="auto"/>
            <w:bottom w:val="none" w:sz="0" w:space="0" w:color="auto"/>
            <w:right w:val="none" w:sz="0" w:space="0" w:color="auto"/>
          </w:divBdr>
          <w:divsChild>
            <w:div w:id="1282031152">
              <w:marLeft w:val="0"/>
              <w:marRight w:val="0"/>
              <w:marTop w:val="100"/>
              <w:marBottom w:val="100"/>
              <w:divBdr>
                <w:top w:val="none" w:sz="0" w:space="0" w:color="auto"/>
                <w:left w:val="none" w:sz="0" w:space="0" w:color="auto"/>
                <w:bottom w:val="none" w:sz="0" w:space="0" w:color="auto"/>
                <w:right w:val="none" w:sz="0" w:space="0" w:color="auto"/>
              </w:divBdr>
              <w:divsChild>
                <w:div w:id="426315752">
                  <w:marLeft w:val="0"/>
                  <w:marRight w:val="0"/>
                  <w:marTop w:val="0"/>
                  <w:marBottom w:val="0"/>
                  <w:divBdr>
                    <w:top w:val="none" w:sz="0" w:space="0" w:color="auto"/>
                    <w:left w:val="none" w:sz="0" w:space="0" w:color="auto"/>
                    <w:bottom w:val="none" w:sz="0" w:space="0" w:color="auto"/>
                    <w:right w:val="none" w:sz="0" w:space="0" w:color="auto"/>
                  </w:divBdr>
                  <w:divsChild>
                    <w:div w:id="1831217799">
                      <w:marLeft w:val="0"/>
                      <w:marRight w:val="0"/>
                      <w:marTop w:val="0"/>
                      <w:marBottom w:val="0"/>
                      <w:divBdr>
                        <w:top w:val="none" w:sz="0" w:space="0" w:color="auto"/>
                        <w:left w:val="none" w:sz="0" w:space="0" w:color="auto"/>
                        <w:bottom w:val="none" w:sz="0" w:space="0" w:color="auto"/>
                        <w:right w:val="none" w:sz="0" w:space="0" w:color="auto"/>
                      </w:divBdr>
                      <w:divsChild>
                        <w:div w:id="835002863">
                          <w:marLeft w:val="0"/>
                          <w:marRight w:val="0"/>
                          <w:marTop w:val="0"/>
                          <w:marBottom w:val="0"/>
                          <w:divBdr>
                            <w:top w:val="none" w:sz="0" w:space="0" w:color="auto"/>
                            <w:left w:val="none" w:sz="0" w:space="0" w:color="auto"/>
                            <w:bottom w:val="none" w:sz="0" w:space="0" w:color="auto"/>
                            <w:right w:val="none" w:sz="0" w:space="0" w:color="auto"/>
                          </w:divBdr>
                          <w:divsChild>
                            <w:div w:id="1795246803">
                              <w:marLeft w:val="0"/>
                              <w:marRight w:val="0"/>
                              <w:marTop w:val="0"/>
                              <w:marBottom w:val="0"/>
                              <w:divBdr>
                                <w:top w:val="none" w:sz="0" w:space="0" w:color="auto"/>
                                <w:left w:val="none" w:sz="0" w:space="0" w:color="auto"/>
                                <w:bottom w:val="none" w:sz="0" w:space="0" w:color="auto"/>
                                <w:right w:val="none" w:sz="0" w:space="0" w:color="auto"/>
                              </w:divBdr>
                              <w:divsChild>
                                <w:div w:id="769659775">
                                  <w:marLeft w:val="0"/>
                                  <w:marRight w:val="0"/>
                                  <w:marTop w:val="0"/>
                                  <w:marBottom w:val="0"/>
                                  <w:divBdr>
                                    <w:top w:val="none" w:sz="0" w:space="0" w:color="auto"/>
                                    <w:left w:val="none" w:sz="0" w:space="0" w:color="auto"/>
                                    <w:bottom w:val="none" w:sz="0" w:space="0" w:color="auto"/>
                                    <w:right w:val="none" w:sz="0" w:space="0" w:color="auto"/>
                                  </w:divBdr>
                                  <w:divsChild>
                                    <w:div w:id="1797404887">
                                      <w:marLeft w:val="0"/>
                                      <w:marRight w:val="0"/>
                                      <w:marTop w:val="0"/>
                                      <w:marBottom w:val="0"/>
                                      <w:divBdr>
                                        <w:top w:val="none" w:sz="0" w:space="0" w:color="auto"/>
                                        <w:left w:val="none" w:sz="0" w:space="0" w:color="auto"/>
                                        <w:bottom w:val="none" w:sz="0" w:space="0" w:color="auto"/>
                                        <w:right w:val="none" w:sz="0" w:space="0" w:color="auto"/>
                                      </w:divBdr>
                                      <w:divsChild>
                                        <w:div w:id="11095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46297229">
      <w:bodyDiv w:val="1"/>
      <w:marLeft w:val="0"/>
      <w:marRight w:val="0"/>
      <w:marTop w:val="0"/>
      <w:marBottom w:val="0"/>
      <w:divBdr>
        <w:top w:val="none" w:sz="0" w:space="0" w:color="auto"/>
        <w:left w:val="none" w:sz="0" w:space="0" w:color="auto"/>
        <w:bottom w:val="none" w:sz="0" w:space="0" w:color="auto"/>
        <w:right w:val="none" w:sz="0" w:space="0" w:color="auto"/>
      </w:divBdr>
      <w:divsChild>
        <w:div w:id="1571040865">
          <w:marLeft w:val="0"/>
          <w:marRight w:val="0"/>
          <w:marTop w:val="0"/>
          <w:marBottom w:val="0"/>
          <w:divBdr>
            <w:top w:val="none" w:sz="0" w:space="0" w:color="auto"/>
            <w:left w:val="none" w:sz="0" w:space="0" w:color="auto"/>
            <w:bottom w:val="none" w:sz="0" w:space="0" w:color="auto"/>
            <w:right w:val="none" w:sz="0" w:space="0" w:color="auto"/>
          </w:divBdr>
          <w:divsChild>
            <w:div w:id="852497345">
              <w:marLeft w:val="0"/>
              <w:marRight w:val="0"/>
              <w:marTop w:val="100"/>
              <w:marBottom w:val="100"/>
              <w:divBdr>
                <w:top w:val="none" w:sz="0" w:space="0" w:color="auto"/>
                <w:left w:val="none" w:sz="0" w:space="0" w:color="auto"/>
                <w:bottom w:val="none" w:sz="0" w:space="0" w:color="auto"/>
                <w:right w:val="none" w:sz="0" w:space="0" w:color="auto"/>
              </w:divBdr>
              <w:divsChild>
                <w:div w:id="1986619087">
                  <w:marLeft w:val="0"/>
                  <w:marRight w:val="0"/>
                  <w:marTop w:val="0"/>
                  <w:marBottom w:val="0"/>
                  <w:divBdr>
                    <w:top w:val="none" w:sz="0" w:space="0" w:color="auto"/>
                    <w:left w:val="none" w:sz="0" w:space="0" w:color="auto"/>
                    <w:bottom w:val="none" w:sz="0" w:space="0" w:color="auto"/>
                    <w:right w:val="none" w:sz="0" w:space="0" w:color="auto"/>
                  </w:divBdr>
                  <w:divsChild>
                    <w:div w:id="213585557">
                      <w:marLeft w:val="0"/>
                      <w:marRight w:val="0"/>
                      <w:marTop w:val="0"/>
                      <w:marBottom w:val="0"/>
                      <w:divBdr>
                        <w:top w:val="none" w:sz="0" w:space="0" w:color="auto"/>
                        <w:left w:val="none" w:sz="0" w:space="0" w:color="auto"/>
                        <w:bottom w:val="none" w:sz="0" w:space="0" w:color="auto"/>
                        <w:right w:val="none" w:sz="0" w:space="0" w:color="auto"/>
                      </w:divBdr>
                      <w:divsChild>
                        <w:div w:id="884679082">
                          <w:marLeft w:val="0"/>
                          <w:marRight w:val="0"/>
                          <w:marTop w:val="0"/>
                          <w:marBottom w:val="0"/>
                          <w:divBdr>
                            <w:top w:val="none" w:sz="0" w:space="0" w:color="auto"/>
                            <w:left w:val="none" w:sz="0" w:space="0" w:color="auto"/>
                            <w:bottom w:val="none" w:sz="0" w:space="0" w:color="auto"/>
                            <w:right w:val="none" w:sz="0" w:space="0" w:color="auto"/>
                          </w:divBdr>
                          <w:divsChild>
                            <w:div w:id="1057627463">
                              <w:marLeft w:val="0"/>
                              <w:marRight w:val="0"/>
                              <w:marTop w:val="0"/>
                              <w:marBottom w:val="0"/>
                              <w:divBdr>
                                <w:top w:val="none" w:sz="0" w:space="0" w:color="auto"/>
                                <w:left w:val="none" w:sz="0" w:space="0" w:color="auto"/>
                                <w:bottom w:val="none" w:sz="0" w:space="0" w:color="auto"/>
                                <w:right w:val="none" w:sz="0" w:space="0" w:color="auto"/>
                              </w:divBdr>
                              <w:divsChild>
                                <w:div w:id="1968386306">
                                  <w:marLeft w:val="0"/>
                                  <w:marRight w:val="0"/>
                                  <w:marTop w:val="0"/>
                                  <w:marBottom w:val="0"/>
                                  <w:divBdr>
                                    <w:top w:val="none" w:sz="0" w:space="0" w:color="auto"/>
                                    <w:left w:val="none" w:sz="0" w:space="0" w:color="auto"/>
                                    <w:bottom w:val="none" w:sz="0" w:space="0" w:color="auto"/>
                                    <w:right w:val="none" w:sz="0" w:space="0" w:color="auto"/>
                                  </w:divBdr>
                                  <w:divsChild>
                                    <w:div w:id="1372456113">
                                      <w:marLeft w:val="0"/>
                                      <w:marRight w:val="0"/>
                                      <w:marTop w:val="0"/>
                                      <w:marBottom w:val="0"/>
                                      <w:divBdr>
                                        <w:top w:val="none" w:sz="0" w:space="0" w:color="auto"/>
                                        <w:left w:val="none" w:sz="0" w:space="0" w:color="auto"/>
                                        <w:bottom w:val="none" w:sz="0" w:space="0" w:color="auto"/>
                                        <w:right w:val="none" w:sz="0" w:space="0" w:color="auto"/>
                                      </w:divBdr>
                                      <w:divsChild>
                                        <w:div w:id="12679284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54440138">
      <w:bodyDiv w:val="1"/>
      <w:marLeft w:val="0"/>
      <w:marRight w:val="0"/>
      <w:marTop w:val="0"/>
      <w:marBottom w:val="0"/>
      <w:divBdr>
        <w:top w:val="none" w:sz="0" w:space="0" w:color="auto"/>
        <w:left w:val="none" w:sz="0" w:space="0" w:color="auto"/>
        <w:bottom w:val="none" w:sz="0" w:space="0" w:color="auto"/>
        <w:right w:val="none" w:sz="0" w:space="0" w:color="auto"/>
      </w:divBdr>
    </w:div>
    <w:div w:id="1959099938">
      <w:bodyDiv w:val="1"/>
      <w:marLeft w:val="0"/>
      <w:marRight w:val="0"/>
      <w:marTop w:val="0"/>
      <w:marBottom w:val="0"/>
      <w:divBdr>
        <w:top w:val="none" w:sz="0" w:space="0" w:color="auto"/>
        <w:left w:val="none" w:sz="0" w:space="0" w:color="auto"/>
        <w:bottom w:val="none" w:sz="0" w:space="0" w:color="auto"/>
        <w:right w:val="none" w:sz="0" w:space="0" w:color="auto"/>
      </w:divBdr>
      <w:divsChild>
        <w:div w:id="1689985917">
          <w:marLeft w:val="0"/>
          <w:marRight w:val="0"/>
          <w:marTop w:val="0"/>
          <w:marBottom w:val="0"/>
          <w:divBdr>
            <w:top w:val="none" w:sz="0" w:space="0" w:color="auto"/>
            <w:left w:val="none" w:sz="0" w:space="0" w:color="auto"/>
            <w:bottom w:val="none" w:sz="0" w:space="0" w:color="auto"/>
            <w:right w:val="none" w:sz="0" w:space="0" w:color="auto"/>
          </w:divBdr>
          <w:divsChild>
            <w:div w:id="274294740">
              <w:marLeft w:val="0"/>
              <w:marRight w:val="0"/>
              <w:marTop w:val="100"/>
              <w:marBottom w:val="100"/>
              <w:divBdr>
                <w:top w:val="none" w:sz="0" w:space="0" w:color="auto"/>
                <w:left w:val="none" w:sz="0" w:space="0" w:color="auto"/>
                <w:bottom w:val="none" w:sz="0" w:space="0" w:color="auto"/>
                <w:right w:val="none" w:sz="0" w:space="0" w:color="auto"/>
              </w:divBdr>
              <w:divsChild>
                <w:div w:id="30426140">
                  <w:marLeft w:val="0"/>
                  <w:marRight w:val="0"/>
                  <w:marTop w:val="0"/>
                  <w:marBottom w:val="0"/>
                  <w:divBdr>
                    <w:top w:val="none" w:sz="0" w:space="0" w:color="auto"/>
                    <w:left w:val="none" w:sz="0" w:space="0" w:color="auto"/>
                    <w:bottom w:val="none" w:sz="0" w:space="0" w:color="auto"/>
                    <w:right w:val="none" w:sz="0" w:space="0" w:color="auto"/>
                  </w:divBdr>
                  <w:divsChild>
                    <w:div w:id="1431512180">
                      <w:marLeft w:val="0"/>
                      <w:marRight w:val="0"/>
                      <w:marTop w:val="0"/>
                      <w:marBottom w:val="0"/>
                      <w:divBdr>
                        <w:top w:val="none" w:sz="0" w:space="0" w:color="auto"/>
                        <w:left w:val="none" w:sz="0" w:space="0" w:color="auto"/>
                        <w:bottom w:val="none" w:sz="0" w:space="0" w:color="auto"/>
                        <w:right w:val="none" w:sz="0" w:space="0" w:color="auto"/>
                      </w:divBdr>
                      <w:divsChild>
                        <w:div w:id="2012440502">
                          <w:marLeft w:val="0"/>
                          <w:marRight w:val="0"/>
                          <w:marTop w:val="0"/>
                          <w:marBottom w:val="0"/>
                          <w:divBdr>
                            <w:top w:val="none" w:sz="0" w:space="0" w:color="auto"/>
                            <w:left w:val="none" w:sz="0" w:space="0" w:color="auto"/>
                            <w:bottom w:val="none" w:sz="0" w:space="0" w:color="auto"/>
                            <w:right w:val="none" w:sz="0" w:space="0" w:color="auto"/>
                          </w:divBdr>
                          <w:divsChild>
                            <w:div w:id="1048383762">
                              <w:marLeft w:val="0"/>
                              <w:marRight w:val="0"/>
                              <w:marTop w:val="0"/>
                              <w:marBottom w:val="0"/>
                              <w:divBdr>
                                <w:top w:val="none" w:sz="0" w:space="0" w:color="auto"/>
                                <w:left w:val="none" w:sz="0" w:space="0" w:color="auto"/>
                                <w:bottom w:val="none" w:sz="0" w:space="0" w:color="auto"/>
                                <w:right w:val="none" w:sz="0" w:space="0" w:color="auto"/>
                              </w:divBdr>
                              <w:divsChild>
                                <w:div w:id="373894729">
                                  <w:marLeft w:val="0"/>
                                  <w:marRight w:val="0"/>
                                  <w:marTop w:val="0"/>
                                  <w:marBottom w:val="0"/>
                                  <w:divBdr>
                                    <w:top w:val="none" w:sz="0" w:space="0" w:color="auto"/>
                                    <w:left w:val="none" w:sz="0" w:space="0" w:color="auto"/>
                                    <w:bottom w:val="none" w:sz="0" w:space="0" w:color="auto"/>
                                    <w:right w:val="none" w:sz="0" w:space="0" w:color="auto"/>
                                  </w:divBdr>
                                  <w:divsChild>
                                    <w:div w:id="290870065">
                                      <w:marLeft w:val="0"/>
                                      <w:marRight w:val="0"/>
                                      <w:marTop w:val="0"/>
                                      <w:marBottom w:val="0"/>
                                      <w:divBdr>
                                        <w:top w:val="none" w:sz="0" w:space="0" w:color="auto"/>
                                        <w:left w:val="none" w:sz="0" w:space="0" w:color="auto"/>
                                        <w:bottom w:val="none" w:sz="0" w:space="0" w:color="auto"/>
                                        <w:right w:val="none" w:sz="0" w:space="0" w:color="auto"/>
                                      </w:divBdr>
                                      <w:divsChild>
                                        <w:div w:id="232275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7731524">
      <w:bodyDiv w:val="1"/>
      <w:marLeft w:val="0"/>
      <w:marRight w:val="0"/>
      <w:marTop w:val="0"/>
      <w:marBottom w:val="0"/>
      <w:divBdr>
        <w:top w:val="none" w:sz="0" w:space="0" w:color="auto"/>
        <w:left w:val="none" w:sz="0" w:space="0" w:color="auto"/>
        <w:bottom w:val="none" w:sz="0" w:space="0" w:color="auto"/>
        <w:right w:val="none" w:sz="0" w:space="0" w:color="auto"/>
      </w:divBdr>
      <w:divsChild>
        <w:div w:id="1037967285">
          <w:marLeft w:val="0"/>
          <w:marRight w:val="0"/>
          <w:marTop w:val="0"/>
          <w:marBottom w:val="0"/>
          <w:divBdr>
            <w:top w:val="none" w:sz="0" w:space="0" w:color="auto"/>
            <w:left w:val="none" w:sz="0" w:space="0" w:color="auto"/>
            <w:bottom w:val="none" w:sz="0" w:space="0" w:color="auto"/>
            <w:right w:val="none" w:sz="0" w:space="0" w:color="auto"/>
          </w:divBdr>
          <w:divsChild>
            <w:div w:id="246619346">
              <w:marLeft w:val="0"/>
              <w:marRight w:val="0"/>
              <w:marTop w:val="100"/>
              <w:marBottom w:val="100"/>
              <w:divBdr>
                <w:top w:val="none" w:sz="0" w:space="0" w:color="auto"/>
                <w:left w:val="none" w:sz="0" w:space="0" w:color="auto"/>
                <w:bottom w:val="none" w:sz="0" w:space="0" w:color="auto"/>
                <w:right w:val="none" w:sz="0" w:space="0" w:color="auto"/>
              </w:divBdr>
              <w:divsChild>
                <w:div w:id="1053043635">
                  <w:marLeft w:val="0"/>
                  <w:marRight w:val="0"/>
                  <w:marTop w:val="0"/>
                  <w:marBottom w:val="0"/>
                  <w:divBdr>
                    <w:top w:val="none" w:sz="0" w:space="0" w:color="auto"/>
                    <w:left w:val="none" w:sz="0" w:space="0" w:color="auto"/>
                    <w:bottom w:val="none" w:sz="0" w:space="0" w:color="auto"/>
                    <w:right w:val="none" w:sz="0" w:space="0" w:color="auto"/>
                  </w:divBdr>
                  <w:divsChild>
                    <w:div w:id="1792435622">
                      <w:marLeft w:val="0"/>
                      <w:marRight w:val="0"/>
                      <w:marTop w:val="0"/>
                      <w:marBottom w:val="0"/>
                      <w:divBdr>
                        <w:top w:val="none" w:sz="0" w:space="0" w:color="auto"/>
                        <w:left w:val="none" w:sz="0" w:space="0" w:color="auto"/>
                        <w:bottom w:val="none" w:sz="0" w:space="0" w:color="auto"/>
                        <w:right w:val="none" w:sz="0" w:space="0" w:color="auto"/>
                      </w:divBdr>
                      <w:divsChild>
                        <w:div w:id="275604523">
                          <w:marLeft w:val="0"/>
                          <w:marRight w:val="0"/>
                          <w:marTop w:val="0"/>
                          <w:marBottom w:val="0"/>
                          <w:divBdr>
                            <w:top w:val="none" w:sz="0" w:space="0" w:color="auto"/>
                            <w:left w:val="none" w:sz="0" w:space="0" w:color="auto"/>
                            <w:bottom w:val="none" w:sz="0" w:space="0" w:color="auto"/>
                            <w:right w:val="none" w:sz="0" w:space="0" w:color="auto"/>
                          </w:divBdr>
                          <w:divsChild>
                            <w:div w:id="63837506">
                              <w:marLeft w:val="0"/>
                              <w:marRight w:val="0"/>
                              <w:marTop w:val="0"/>
                              <w:marBottom w:val="0"/>
                              <w:divBdr>
                                <w:top w:val="none" w:sz="0" w:space="0" w:color="auto"/>
                                <w:left w:val="none" w:sz="0" w:space="0" w:color="auto"/>
                                <w:bottom w:val="none" w:sz="0" w:space="0" w:color="auto"/>
                                <w:right w:val="none" w:sz="0" w:space="0" w:color="auto"/>
                              </w:divBdr>
                              <w:divsChild>
                                <w:div w:id="178814308">
                                  <w:marLeft w:val="0"/>
                                  <w:marRight w:val="0"/>
                                  <w:marTop w:val="0"/>
                                  <w:marBottom w:val="0"/>
                                  <w:divBdr>
                                    <w:top w:val="none" w:sz="0" w:space="0" w:color="auto"/>
                                    <w:left w:val="none" w:sz="0" w:space="0" w:color="auto"/>
                                    <w:bottom w:val="none" w:sz="0" w:space="0" w:color="auto"/>
                                    <w:right w:val="none" w:sz="0" w:space="0" w:color="auto"/>
                                  </w:divBdr>
                                  <w:divsChild>
                                    <w:div w:id="1391229047">
                                      <w:marLeft w:val="0"/>
                                      <w:marRight w:val="0"/>
                                      <w:marTop w:val="0"/>
                                      <w:marBottom w:val="0"/>
                                      <w:divBdr>
                                        <w:top w:val="none" w:sz="0" w:space="0" w:color="auto"/>
                                        <w:left w:val="none" w:sz="0" w:space="0" w:color="auto"/>
                                        <w:bottom w:val="none" w:sz="0" w:space="0" w:color="auto"/>
                                        <w:right w:val="none" w:sz="0" w:space="0" w:color="auto"/>
                                      </w:divBdr>
                                      <w:divsChild>
                                        <w:div w:id="3904668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68046876">
      <w:bodyDiv w:val="1"/>
      <w:marLeft w:val="0"/>
      <w:marRight w:val="0"/>
      <w:marTop w:val="0"/>
      <w:marBottom w:val="0"/>
      <w:divBdr>
        <w:top w:val="none" w:sz="0" w:space="0" w:color="auto"/>
        <w:left w:val="none" w:sz="0" w:space="0" w:color="auto"/>
        <w:bottom w:val="none" w:sz="0" w:space="0" w:color="auto"/>
        <w:right w:val="none" w:sz="0" w:space="0" w:color="auto"/>
      </w:divBdr>
      <w:divsChild>
        <w:div w:id="1470397708">
          <w:marLeft w:val="0"/>
          <w:marRight w:val="0"/>
          <w:marTop w:val="0"/>
          <w:marBottom w:val="0"/>
          <w:divBdr>
            <w:top w:val="none" w:sz="0" w:space="0" w:color="auto"/>
            <w:left w:val="none" w:sz="0" w:space="0" w:color="auto"/>
            <w:bottom w:val="none" w:sz="0" w:space="0" w:color="auto"/>
            <w:right w:val="none" w:sz="0" w:space="0" w:color="auto"/>
          </w:divBdr>
          <w:divsChild>
            <w:div w:id="1810856807">
              <w:marLeft w:val="0"/>
              <w:marRight w:val="0"/>
              <w:marTop w:val="100"/>
              <w:marBottom w:val="100"/>
              <w:divBdr>
                <w:top w:val="none" w:sz="0" w:space="0" w:color="auto"/>
                <w:left w:val="none" w:sz="0" w:space="0" w:color="auto"/>
                <w:bottom w:val="none" w:sz="0" w:space="0" w:color="auto"/>
                <w:right w:val="none" w:sz="0" w:space="0" w:color="auto"/>
              </w:divBdr>
              <w:divsChild>
                <w:div w:id="1990010588">
                  <w:marLeft w:val="0"/>
                  <w:marRight w:val="0"/>
                  <w:marTop w:val="0"/>
                  <w:marBottom w:val="0"/>
                  <w:divBdr>
                    <w:top w:val="none" w:sz="0" w:space="0" w:color="auto"/>
                    <w:left w:val="none" w:sz="0" w:space="0" w:color="auto"/>
                    <w:bottom w:val="none" w:sz="0" w:space="0" w:color="auto"/>
                    <w:right w:val="none" w:sz="0" w:space="0" w:color="auto"/>
                  </w:divBdr>
                  <w:divsChild>
                    <w:div w:id="935286273">
                      <w:marLeft w:val="0"/>
                      <w:marRight w:val="0"/>
                      <w:marTop w:val="0"/>
                      <w:marBottom w:val="0"/>
                      <w:divBdr>
                        <w:top w:val="none" w:sz="0" w:space="0" w:color="auto"/>
                        <w:left w:val="none" w:sz="0" w:space="0" w:color="auto"/>
                        <w:bottom w:val="none" w:sz="0" w:space="0" w:color="auto"/>
                        <w:right w:val="none" w:sz="0" w:space="0" w:color="auto"/>
                      </w:divBdr>
                      <w:divsChild>
                        <w:div w:id="1929268120">
                          <w:marLeft w:val="0"/>
                          <w:marRight w:val="0"/>
                          <w:marTop w:val="0"/>
                          <w:marBottom w:val="0"/>
                          <w:divBdr>
                            <w:top w:val="none" w:sz="0" w:space="0" w:color="auto"/>
                            <w:left w:val="none" w:sz="0" w:space="0" w:color="auto"/>
                            <w:bottom w:val="none" w:sz="0" w:space="0" w:color="auto"/>
                            <w:right w:val="none" w:sz="0" w:space="0" w:color="auto"/>
                          </w:divBdr>
                          <w:divsChild>
                            <w:div w:id="1482849071">
                              <w:marLeft w:val="0"/>
                              <w:marRight w:val="0"/>
                              <w:marTop w:val="0"/>
                              <w:marBottom w:val="0"/>
                              <w:divBdr>
                                <w:top w:val="none" w:sz="0" w:space="0" w:color="auto"/>
                                <w:left w:val="none" w:sz="0" w:space="0" w:color="auto"/>
                                <w:bottom w:val="none" w:sz="0" w:space="0" w:color="auto"/>
                                <w:right w:val="none" w:sz="0" w:space="0" w:color="auto"/>
                              </w:divBdr>
                              <w:divsChild>
                                <w:div w:id="104883536">
                                  <w:marLeft w:val="0"/>
                                  <w:marRight w:val="0"/>
                                  <w:marTop w:val="0"/>
                                  <w:marBottom w:val="0"/>
                                  <w:divBdr>
                                    <w:top w:val="none" w:sz="0" w:space="0" w:color="auto"/>
                                    <w:left w:val="none" w:sz="0" w:space="0" w:color="auto"/>
                                    <w:bottom w:val="none" w:sz="0" w:space="0" w:color="auto"/>
                                    <w:right w:val="none" w:sz="0" w:space="0" w:color="auto"/>
                                  </w:divBdr>
                                  <w:divsChild>
                                    <w:div w:id="135296225">
                                      <w:marLeft w:val="0"/>
                                      <w:marRight w:val="0"/>
                                      <w:marTop w:val="0"/>
                                      <w:marBottom w:val="0"/>
                                      <w:divBdr>
                                        <w:top w:val="none" w:sz="0" w:space="0" w:color="auto"/>
                                        <w:left w:val="none" w:sz="0" w:space="0" w:color="auto"/>
                                        <w:bottom w:val="none" w:sz="0" w:space="0" w:color="auto"/>
                                        <w:right w:val="none" w:sz="0" w:space="0" w:color="auto"/>
                                      </w:divBdr>
                                      <w:divsChild>
                                        <w:div w:id="581062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3.bin"/><Relationship Id="rId18" Type="http://schemas.openxmlformats.org/officeDocument/2006/relationships/hyperlink" Target="http://www.uradni-list.si/1/objava.jsp?sop=2015-21-0377" TargetMode="External"/><Relationship Id="rId26" Type="http://schemas.openxmlformats.org/officeDocument/2006/relationships/hyperlink" Target="http://www.uradni-list.si/1/objava.jsp?urlurid=20074543" TargetMode="External"/><Relationship Id="rId21" Type="http://schemas.openxmlformats.org/officeDocument/2006/relationships/hyperlink" Target="http://www.uradni-list.si/1/objava.jsp?sop=2016-01-1640" TargetMode="External"/><Relationship Id="rId34" Type="http://schemas.openxmlformats.org/officeDocument/2006/relationships/oleObject" Target="embeddings/oleObject6.bin"/><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hyperlink" Target="http://www.uradni-list.si/1/objava.jsp?sop=2014-01-0361" TargetMode="External"/><Relationship Id="rId25" Type="http://schemas.openxmlformats.org/officeDocument/2006/relationships/hyperlink" Target="http://www.uradni-list.si/1/objava.jsp?sop=2020-01-1089" TargetMode="External"/><Relationship Id="rId33" Type="http://schemas.openxmlformats.org/officeDocument/2006/relationships/image" Target="media/image4.emf"/><Relationship Id="rId2" Type="http://schemas.openxmlformats.org/officeDocument/2006/relationships/numbering" Target="numbering.xml"/><Relationship Id="rId16" Type="http://schemas.openxmlformats.org/officeDocument/2006/relationships/hyperlink" Target="http://www.uradni-list.si/1/objava.jsp?sop=2015-01-3917" TargetMode="External"/><Relationship Id="rId20" Type="http://schemas.openxmlformats.org/officeDocument/2006/relationships/hyperlink" Target="http://www.uradni-list.si/1/objava.jsp?sop=2016-01-1305" TargetMode="External"/><Relationship Id="rId29" Type="http://schemas.openxmlformats.org/officeDocument/2006/relationships/hyperlink" Target="http://www.uradni-list.si/1/objava.jsp?sop=2017-01-1939"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oleObject" Target="embeddings/oleObject2.bin"/><Relationship Id="rId24" Type="http://schemas.openxmlformats.org/officeDocument/2006/relationships/hyperlink" Target="http://www.uradni-list.si/1/objava.jsp?sop=2019-01-3070" TargetMode="External"/><Relationship Id="rId32" Type="http://schemas.openxmlformats.org/officeDocument/2006/relationships/oleObject" Target="embeddings/oleObject5.bin"/><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oleObject" Target="embeddings/oleObject4.bin"/><Relationship Id="rId23" Type="http://schemas.openxmlformats.org/officeDocument/2006/relationships/hyperlink" Target="http://www.uradni-list.si/1/objava.jsp?sop=2018-01-2771" TargetMode="External"/><Relationship Id="rId28" Type="http://schemas.openxmlformats.org/officeDocument/2006/relationships/hyperlink" Target="http://www.uradni-list.si/1/objava.jsp?sop=2013-01-2908" TargetMode="External"/><Relationship Id="rId36" Type="http://schemas.openxmlformats.org/officeDocument/2006/relationships/fontTable" Target="fontTable.xml"/><Relationship Id="rId10" Type="http://schemas.openxmlformats.org/officeDocument/2006/relationships/image" Target="media/image10.emf"/><Relationship Id="rId19" Type="http://schemas.openxmlformats.org/officeDocument/2006/relationships/hyperlink" Target="http://www.uradni-list.si/1/objava.jsp?sop=2016-01-1076" TargetMode="External"/><Relationship Id="rId31"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20.emf"/><Relationship Id="rId22" Type="http://schemas.openxmlformats.org/officeDocument/2006/relationships/hyperlink" Target="http://www.uradni-list.si/1/objava.jsp?sop=2016-01-2687" TargetMode="External"/><Relationship Id="rId27" Type="http://schemas.openxmlformats.org/officeDocument/2006/relationships/hyperlink" Target="http://www.uradni-list.si/1/objava.jsp?urlurid=20105418" TargetMode="External"/><Relationship Id="rId30" Type="http://schemas.openxmlformats.org/officeDocument/2006/relationships/hyperlink" Target="http://www.uradni-list.si/1/objava.jsp?sop=2020-01-0745" TargetMode="External"/><Relationship Id="rId35" Type="http://schemas.openxmlformats.org/officeDocument/2006/relationships/header" Target="header1.xml"/><Relationship Id="rId8" Type="http://schemas.openxmlformats.org/officeDocument/2006/relationships/image" Target="media/image1.emf"/><Relationship Id="rId3" Type="http://schemas.openxmlformats.org/officeDocument/2006/relationships/styles" Target="styl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479CD8-1D13-4646-852A-8879892709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318</TotalTime>
  <Pages>25</Pages>
  <Words>11294</Words>
  <Characters>64379</Characters>
  <Application>Microsoft Office Word</Application>
  <DocSecurity>0</DocSecurity>
  <Lines>536</Lines>
  <Paragraphs>151</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75522</CharactersWithSpaces>
  <SharedDoc>false</SharedDoc>
  <HLinks>
    <vt:vector size="90" baseType="variant">
      <vt:variant>
        <vt:i4>7405615</vt:i4>
      </vt:variant>
      <vt:variant>
        <vt:i4>45</vt:i4>
      </vt:variant>
      <vt:variant>
        <vt:i4>0</vt:i4>
      </vt:variant>
      <vt:variant>
        <vt:i4>5</vt:i4>
      </vt:variant>
      <vt:variant>
        <vt:lpwstr>http://www.uradni-list.si/1/objava.jsp?sop=2020-01-0745</vt:lpwstr>
      </vt:variant>
      <vt:variant>
        <vt:lpwstr/>
      </vt:variant>
      <vt:variant>
        <vt:i4>7602214</vt:i4>
      </vt:variant>
      <vt:variant>
        <vt:i4>42</vt:i4>
      </vt:variant>
      <vt:variant>
        <vt:i4>0</vt:i4>
      </vt:variant>
      <vt:variant>
        <vt:i4>5</vt:i4>
      </vt:variant>
      <vt:variant>
        <vt:lpwstr>http://www.uradni-list.si/1/objava.jsp?sop=2017-01-1939</vt:lpwstr>
      </vt:variant>
      <vt:variant>
        <vt:lpwstr/>
      </vt:variant>
      <vt:variant>
        <vt:i4>7602210</vt:i4>
      </vt:variant>
      <vt:variant>
        <vt:i4>39</vt:i4>
      </vt:variant>
      <vt:variant>
        <vt:i4>0</vt:i4>
      </vt:variant>
      <vt:variant>
        <vt:i4>5</vt:i4>
      </vt:variant>
      <vt:variant>
        <vt:lpwstr>http://www.uradni-list.si/1/objava.jsp?sop=2013-01-2908</vt:lpwstr>
      </vt:variant>
      <vt:variant>
        <vt:lpwstr/>
      </vt:variant>
      <vt:variant>
        <vt:i4>6422576</vt:i4>
      </vt:variant>
      <vt:variant>
        <vt:i4>36</vt:i4>
      </vt:variant>
      <vt:variant>
        <vt:i4>0</vt:i4>
      </vt:variant>
      <vt:variant>
        <vt:i4>5</vt:i4>
      </vt:variant>
      <vt:variant>
        <vt:lpwstr>http://www.uradni-list.si/1/objava.jsp?urlurid=20105418</vt:lpwstr>
      </vt:variant>
      <vt:variant>
        <vt:lpwstr/>
      </vt:variant>
      <vt:variant>
        <vt:i4>6750262</vt:i4>
      </vt:variant>
      <vt:variant>
        <vt:i4>33</vt:i4>
      </vt:variant>
      <vt:variant>
        <vt:i4>0</vt:i4>
      </vt:variant>
      <vt:variant>
        <vt:i4>5</vt:i4>
      </vt:variant>
      <vt:variant>
        <vt:lpwstr>http://www.uradni-list.si/1/objava.jsp?urlurid=20074543</vt:lpwstr>
      </vt:variant>
      <vt:variant>
        <vt:lpwstr/>
      </vt:variant>
      <vt:variant>
        <vt:i4>8126504</vt:i4>
      </vt:variant>
      <vt:variant>
        <vt:i4>30</vt:i4>
      </vt:variant>
      <vt:variant>
        <vt:i4>0</vt:i4>
      </vt:variant>
      <vt:variant>
        <vt:i4>5</vt:i4>
      </vt:variant>
      <vt:variant>
        <vt:lpwstr>http://www.uradni-list.si/1/objava.jsp?sop=2020-01-1089</vt:lpwstr>
      </vt:variant>
      <vt:variant>
        <vt:lpwstr/>
      </vt:variant>
      <vt:variant>
        <vt:i4>7471137</vt:i4>
      </vt:variant>
      <vt:variant>
        <vt:i4>27</vt:i4>
      </vt:variant>
      <vt:variant>
        <vt:i4>0</vt:i4>
      </vt:variant>
      <vt:variant>
        <vt:i4>5</vt:i4>
      </vt:variant>
      <vt:variant>
        <vt:lpwstr>http://www.uradni-list.si/1/objava.jsp?sop=2019-01-3070</vt:lpwstr>
      </vt:variant>
      <vt:variant>
        <vt:lpwstr/>
      </vt:variant>
      <vt:variant>
        <vt:i4>7536679</vt:i4>
      </vt:variant>
      <vt:variant>
        <vt:i4>24</vt:i4>
      </vt:variant>
      <vt:variant>
        <vt:i4>0</vt:i4>
      </vt:variant>
      <vt:variant>
        <vt:i4>5</vt:i4>
      </vt:variant>
      <vt:variant>
        <vt:lpwstr>http://www.uradni-list.si/1/objava.jsp?sop=2018-01-2771</vt:lpwstr>
      </vt:variant>
      <vt:variant>
        <vt:lpwstr/>
      </vt:variant>
      <vt:variant>
        <vt:i4>8126504</vt:i4>
      </vt:variant>
      <vt:variant>
        <vt:i4>21</vt:i4>
      </vt:variant>
      <vt:variant>
        <vt:i4>0</vt:i4>
      </vt:variant>
      <vt:variant>
        <vt:i4>5</vt:i4>
      </vt:variant>
      <vt:variant>
        <vt:lpwstr>http://www.uradni-list.si/1/objava.jsp?sop=2016-01-2687</vt:lpwstr>
      </vt:variant>
      <vt:variant>
        <vt:lpwstr/>
      </vt:variant>
      <vt:variant>
        <vt:i4>7536680</vt:i4>
      </vt:variant>
      <vt:variant>
        <vt:i4>18</vt:i4>
      </vt:variant>
      <vt:variant>
        <vt:i4>0</vt:i4>
      </vt:variant>
      <vt:variant>
        <vt:i4>5</vt:i4>
      </vt:variant>
      <vt:variant>
        <vt:lpwstr>http://www.uradni-list.si/1/objava.jsp?sop=2016-01-1640</vt:lpwstr>
      </vt:variant>
      <vt:variant>
        <vt:lpwstr/>
      </vt:variant>
      <vt:variant>
        <vt:i4>7798829</vt:i4>
      </vt:variant>
      <vt:variant>
        <vt:i4>15</vt:i4>
      </vt:variant>
      <vt:variant>
        <vt:i4>0</vt:i4>
      </vt:variant>
      <vt:variant>
        <vt:i4>5</vt:i4>
      </vt:variant>
      <vt:variant>
        <vt:lpwstr>http://www.uradni-list.si/1/objava.jsp?sop=2016-01-1305</vt:lpwstr>
      </vt:variant>
      <vt:variant>
        <vt:lpwstr/>
      </vt:variant>
      <vt:variant>
        <vt:i4>7340078</vt:i4>
      </vt:variant>
      <vt:variant>
        <vt:i4>12</vt:i4>
      </vt:variant>
      <vt:variant>
        <vt:i4>0</vt:i4>
      </vt:variant>
      <vt:variant>
        <vt:i4>5</vt:i4>
      </vt:variant>
      <vt:variant>
        <vt:lpwstr>http://www.uradni-list.si/1/objava.jsp?sop=2016-01-1076</vt:lpwstr>
      </vt:variant>
      <vt:variant>
        <vt:lpwstr/>
      </vt:variant>
      <vt:variant>
        <vt:i4>7405612</vt:i4>
      </vt:variant>
      <vt:variant>
        <vt:i4>9</vt:i4>
      </vt:variant>
      <vt:variant>
        <vt:i4>0</vt:i4>
      </vt:variant>
      <vt:variant>
        <vt:i4>5</vt:i4>
      </vt:variant>
      <vt:variant>
        <vt:lpwstr>http://www.uradni-list.si/1/objava.jsp?sop=2015-21-0377</vt:lpwstr>
      </vt:variant>
      <vt:variant>
        <vt:lpwstr/>
      </vt:variant>
      <vt:variant>
        <vt:i4>7340079</vt:i4>
      </vt:variant>
      <vt:variant>
        <vt:i4>6</vt:i4>
      </vt:variant>
      <vt:variant>
        <vt:i4>0</vt:i4>
      </vt:variant>
      <vt:variant>
        <vt:i4>5</vt:i4>
      </vt:variant>
      <vt:variant>
        <vt:lpwstr>http://www.uradni-list.si/1/objava.jsp?sop=2014-01-0361</vt:lpwstr>
      </vt:variant>
      <vt:variant>
        <vt:lpwstr/>
      </vt:variant>
      <vt:variant>
        <vt:i4>7602212</vt:i4>
      </vt:variant>
      <vt:variant>
        <vt:i4>3</vt:i4>
      </vt:variant>
      <vt:variant>
        <vt:i4>0</vt:i4>
      </vt:variant>
      <vt:variant>
        <vt:i4>5</vt:i4>
      </vt:variant>
      <vt:variant>
        <vt:lpwstr>http://www.uradni-list.si/1/objava.jsp?sop=2015-01-3917</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Vesna Kondić</dc:creator>
  <cp:keywords/>
  <cp:lastModifiedBy>Petra Glažar</cp:lastModifiedBy>
  <cp:revision>85</cp:revision>
  <cp:lastPrinted>2020-09-17T07:28:00Z</cp:lastPrinted>
  <dcterms:created xsi:type="dcterms:W3CDTF">2020-10-13T13:48:00Z</dcterms:created>
  <dcterms:modified xsi:type="dcterms:W3CDTF">2020-10-22T08:41:00Z</dcterms:modified>
</cp:coreProperties>
</file>