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5575" w:rsidRPr="007C660C" w:rsidRDefault="00795575" w:rsidP="00795575">
      <w:pPr>
        <w:pStyle w:val="datumtevilka"/>
        <w:tabs>
          <w:tab w:val="left" w:pos="1080"/>
        </w:tabs>
        <w:outlineLvl w:val="0"/>
      </w:pPr>
      <w:r>
        <w:rPr>
          <w:noProof/>
        </w:rPr>
        <mc:AlternateContent>
          <mc:Choice Requires="wps">
            <w:drawing>
              <wp:anchor distT="360045" distB="540385" distL="0" distR="0" simplePos="0" relativeHeight="251659264" behindDoc="0" locked="0" layoutInCell="1" allowOverlap="0" wp14:anchorId="25D389A8" wp14:editId="3F54AA01">
                <wp:simplePos x="0" y="0"/>
                <wp:positionH relativeFrom="page">
                  <wp:posOffset>1080135</wp:posOffset>
                </wp:positionH>
                <wp:positionV relativeFrom="page">
                  <wp:posOffset>2160270</wp:posOffset>
                </wp:positionV>
                <wp:extent cx="2520315" cy="1080135"/>
                <wp:effectExtent l="3810" t="0" r="0" b="0"/>
                <wp:wrapTopAndBottom/>
                <wp:docPr id="4" name="Polje z besedilom 4"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080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95575" w:rsidRPr="00B25138" w:rsidRDefault="00795575" w:rsidP="00795575">
                            <w:pPr>
                              <w:rPr>
                                <w:b/>
                                <w:szCs w:val="20"/>
                              </w:rPr>
                            </w:pPr>
                          </w:p>
                          <w:p w:rsidR="00795575" w:rsidRDefault="00795575" w:rsidP="00795575">
                            <w:pPr>
                              <w:rPr>
                                <w:rFonts w:cs="Arial"/>
                                <w:b/>
                                <w:szCs w:val="20"/>
                              </w:rPr>
                            </w:pPr>
                          </w:p>
                          <w:p w:rsidR="00795575" w:rsidRDefault="00795575" w:rsidP="00795575">
                            <w:pPr>
                              <w:rPr>
                                <w:rFonts w:cs="Arial"/>
                                <w:b/>
                                <w:szCs w:val="20"/>
                              </w:rPr>
                            </w:pPr>
                          </w:p>
                          <w:p w:rsidR="00795575" w:rsidRDefault="00795575" w:rsidP="00795575">
                            <w:pPr>
                              <w:rPr>
                                <w:rFonts w:cs="Arial"/>
                                <w:b/>
                                <w:szCs w:val="20"/>
                              </w:rPr>
                            </w:pPr>
                          </w:p>
                          <w:p w:rsidR="00795575" w:rsidRPr="00B25138" w:rsidRDefault="00795575" w:rsidP="00795575">
                            <w:pPr>
                              <w:rPr>
                                <w:rFonts w:cs="Arial"/>
                                <w:i/>
                                <w:szCs w:val="20"/>
                              </w:rPr>
                            </w:pPr>
                            <w:r>
                              <w:rPr>
                                <w:rFonts w:cs="Arial"/>
                                <w:b/>
                                <w:szCs w:val="20"/>
                              </w:rPr>
                              <w:t>SLUŽBA VLADE REPUBLIKE SLOVENIJE ZA ZAKONODAJO</w:t>
                            </w:r>
                          </w:p>
                          <w:p w:rsidR="00795575" w:rsidRPr="00B25138" w:rsidRDefault="00795575" w:rsidP="00795575">
                            <w:pPr>
                              <w:rPr>
                                <w:rFonts w:cs="Arial"/>
                                <w:i/>
                                <w:color w:val="333333"/>
                                <w:szCs w:val="20"/>
                              </w:rPr>
                            </w:pPr>
                          </w:p>
                          <w:p w:rsidR="00795575" w:rsidRPr="00B25138" w:rsidRDefault="00795575" w:rsidP="00795575">
                            <w:pPr>
                              <w:rPr>
                                <w:rFonts w:cs="Arial"/>
                                <w:i/>
                                <w:color w:val="333333"/>
                                <w:szCs w:val="20"/>
                              </w:rPr>
                            </w:pPr>
                          </w:p>
                          <w:p w:rsidR="00795575" w:rsidRPr="00B25138" w:rsidRDefault="00795575" w:rsidP="00795575">
                            <w:pPr>
                              <w:rPr>
                                <w:rFonts w:cs="Arial"/>
                                <w:i/>
                                <w:color w:val="333333"/>
                                <w:szCs w:val="20"/>
                              </w:rPr>
                            </w:pPr>
                          </w:p>
                          <w:p w:rsidR="00795575" w:rsidRPr="00B25138" w:rsidRDefault="00795575" w:rsidP="00795575">
                            <w:pPr>
                              <w:rPr>
                                <w:rFonts w:cs="Arial"/>
                                <w:i/>
                                <w:color w:val="333333"/>
                                <w:szCs w:val="20"/>
                              </w:rPr>
                            </w:pPr>
                          </w:p>
                          <w:p w:rsidR="00795575" w:rsidRPr="00B25138" w:rsidRDefault="00795575" w:rsidP="00795575">
                            <w:pPr>
                              <w:rPr>
                                <w:rFonts w:cs="Arial"/>
                                <w:b/>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color w:val="0000FF"/>
                                <w:szCs w:val="20"/>
                              </w:rPr>
                            </w:pPr>
                          </w:p>
                          <w:p w:rsidR="00795575" w:rsidRPr="00B25138" w:rsidRDefault="00795575" w:rsidP="00795575">
                            <w:pPr>
                              <w:rPr>
                                <w:i/>
                                <w:color w:val="0000FF"/>
                                <w:szCs w:val="20"/>
                              </w:rPr>
                            </w:pPr>
                          </w:p>
                          <w:p w:rsidR="00795575" w:rsidRPr="00B25138" w:rsidRDefault="00795575" w:rsidP="00795575">
                            <w:pPr>
                              <w:rPr>
                                <w:b/>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b/>
                                <w:i/>
                                <w:szCs w:val="20"/>
                              </w:rPr>
                            </w:pPr>
                          </w:p>
                          <w:p w:rsidR="00795575" w:rsidRPr="00B25138" w:rsidRDefault="00795575" w:rsidP="00795575">
                            <w:pPr>
                              <w:rPr>
                                <w:i/>
                                <w:szCs w:val="20"/>
                              </w:rPr>
                            </w:pPr>
                          </w:p>
                          <w:p w:rsidR="00795575" w:rsidRPr="00B25138" w:rsidRDefault="00795575" w:rsidP="00795575">
                            <w:pPr>
                              <w:rPr>
                                <w:i/>
                                <w:szCs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5D389A8" id="_x0000_t202" coordsize="21600,21600" o:spt="202" path="m,l,21600r21600,l21600,xe">
                <v:stroke joinstyle="miter"/>
                <v:path gradientshapeok="t" o:connecttype="rect"/>
              </v:shapetype>
              <v:shape id="Polje z besedilom 4" o:spid="_x0000_s1026" type="#_x0000_t202" alt="Prostor za vnos naslovnika&#10;" style="position:absolute;margin-left:85.05pt;margin-top:170.1pt;width:198.45pt;height:85.05pt;z-index:251659264;visibility:visible;mso-wrap-style:square;mso-width-percent:0;mso-height-percent:0;mso-wrap-distance-left:0;mso-wrap-distance-top:28.35pt;mso-wrap-distance-right:0;mso-wrap-distance-bottom:42.5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" o:allowoverlap="f" filled="f" stroked="f">
                <v:textbox inset="0,0,0,0">
                  <w:txbxContent>
                    <w:p w:rsidR="00795575" w:rsidRPr="00B25138" w:rsidRDefault="00795575" w:rsidP="00795575">
                      <w:pPr>
                        <w:rPr>
                          <w:b/>
                          <w:szCs w:val="20"/>
                        </w:rPr>
                      </w:pPr>
                    </w:p>
                    <w:p w:rsidR="00795575" w:rsidRDefault="00795575" w:rsidP="00795575">
                      <w:pPr>
                        <w:rPr>
                          <w:rFonts w:cs="Arial"/>
                          <w:b/>
                          <w:szCs w:val="20"/>
                        </w:rPr>
                      </w:pPr>
                    </w:p>
                    <w:p w:rsidR="00795575" w:rsidRDefault="00795575" w:rsidP="00795575">
                      <w:pPr>
                        <w:rPr>
                          <w:rFonts w:cs="Arial"/>
                          <w:b/>
                          <w:szCs w:val="20"/>
                        </w:rPr>
                      </w:pPr>
                    </w:p>
                    <w:p w:rsidR="00795575" w:rsidRDefault="00795575" w:rsidP="00795575">
                      <w:pPr>
                        <w:rPr>
                          <w:rFonts w:cs="Arial"/>
                          <w:b/>
                          <w:szCs w:val="20"/>
                        </w:rPr>
                      </w:pPr>
                    </w:p>
                    <w:p w:rsidR="00795575" w:rsidRPr="00B25138" w:rsidRDefault="00795575" w:rsidP="00795575">
                      <w:pPr>
                        <w:rPr>
                          <w:rFonts w:cs="Arial"/>
                          <w:i/>
                          <w:szCs w:val="20"/>
                        </w:rPr>
                      </w:pPr>
                      <w:r>
                        <w:rPr>
                          <w:rFonts w:cs="Arial"/>
                          <w:b/>
                          <w:szCs w:val="20"/>
                        </w:rPr>
                        <w:t>SLUŽBA VLADE REPUBLIKE SLOVENIJE ZA ZAKONODAJO</w:t>
                      </w:r>
                    </w:p>
                    <w:p w:rsidR="00795575" w:rsidRPr="00B25138" w:rsidRDefault="00795575" w:rsidP="00795575">
                      <w:pPr>
                        <w:rPr>
                          <w:rFonts w:cs="Arial"/>
                          <w:i/>
                          <w:color w:val="333333"/>
                          <w:szCs w:val="20"/>
                        </w:rPr>
                      </w:pPr>
                    </w:p>
                    <w:p w:rsidR="00795575" w:rsidRPr="00B25138" w:rsidRDefault="00795575" w:rsidP="00795575">
                      <w:pPr>
                        <w:rPr>
                          <w:rFonts w:cs="Arial"/>
                          <w:i/>
                          <w:color w:val="333333"/>
                          <w:szCs w:val="20"/>
                        </w:rPr>
                      </w:pPr>
                    </w:p>
                    <w:p w:rsidR="00795575" w:rsidRPr="00B25138" w:rsidRDefault="00795575" w:rsidP="00795575">
                      <w:pPr>
                        <w:rPr>
                          <w:rFonts w:cs="Arial"/>
                          <w:i/>
                          <w:color w:val="333333"/>
                          <w:szCs w:val="20"/>
                        </w:rPr>
                      </w:pPr>
                    </w:p>
                    <w:p w:rsidR="00795575" w:rsidRPr="00B25138" w:rsidRDefault="00795575" w:rsidP="00795575">
                      <w:pPr>
                        <w:rPr>
                          <w:rFonts w:cs="Arial"/>
                          <w:i/>
                          <w:color w:val="333333"/>
                          <w:szCs w:val="20"/>
                        </w:rPr>
                      </w:pPr>
                    </w:p>
                    <w:p w:rsidR="00795575" w:rsidRPr="00B25138" w:rsidRDefault="00795575" w:rsidP="00795575">
                      <w:pPr>
                        <w:rPr>
                          <w:rFonts w:cs="Arial"/>
                          <w:b/>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color w:val="0000FF"/>
                          <w:szCs w:val="20"/>
                        </w:rPr>
                      </w:pPr>
                    </w:p>
                    <w:p w:rsidR="00795575" w:rsidRPr="00B25138" w:rsidRDefault="00795575" w:rsidP="00795575">
                      <w:pPr>
                        <w:rPr>
                          <w:i/>
                          <w:color w:val="0000FF"/>
                          <w:szCs w:val="20"/>
                        </w:rPr>
                      </w:pPr>
                    </w:p>
                    <w:p w:rsidR="00795575" w:rsidRPr="00B25138" w:rsidRDefault="00795575" w:rsidP="00795575">
                      <w:pPr>
                        <w:rPr>
                          <w:b/>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i/>
                          <w:szCs w:val="20"/>
                        </w:rPr>
                      </w:pPr>
                    </w:p>
                    <w:p w:rsidR="00795575" w:rsidRPr="00B25138" w:rsidRDefault="00795575" w:rsidP="00795575">
                      <w:pPr>
                        <w:rPr>
                          <w:b/>
                          <w:i/>
                          <w:szCs w:val="20"/>
                        </w:rPr>
                      </w:pPr>
                    </w:p>
                    <w:p w:rsidR="00795575" w:rsidRPr="00B25138" w:rsidRDefault="00795575" w:rsidP="00795575">
                      <w:pPr>
                        <w:rPr>
                          <w:i/>
                          <w:szCs w:val="20"/>
                        </w:rPr>
                      </w:pPr>
                    </w:p>
                    <w:p w:rsidR="00795575" w:rsidRPr="00B25138" w:rsidRDefault="00795575" w:rsidP="00795575">
                      <w:pPr>
                        <w:rPr>
                          <w:i/>
                          <w:szCs w:val="20"/>
                        </w:rPr>
                      </w:pPr>
                    </w:p>
                  </w:txbxContent>
                </v:textbox>
                <w10:wrap type="topAndBottom" anchorx="page" anchory="page"/>
              </v:shape>
            </w:pict>
          </mc:Fallback>
        </mc:AlternateContent>
      </w:r>
      <w:r w:rsidRPr="007C660C">
        <w:t xml:space="preserve">Številka: </w:t>
      </w:r>
      <w:r w:rsidRPr="007C660C">
        <w:tab/>
      </w:r>
      <w:r>
        <w:t xml:space="preserve">    </w:t>
      </w:r>
      <w:r>
        <w:tab/>
        <w:t>020-114/2020</w:t>
      </w:r>
      <w:r w:rsidR="0082610D">
        <w:t>-30</w:t>
      </w:r>
      <w:bookmarkStart w:id="0" w:name="_GoBack"/>
      <w:bookmarkEnd w:id="0"/>
    </w:p>
    <w:p w:rsidR="00795575" w:rsidRPr="007C660C" w:rsidRDefault="00795575" w:rsidP="00795575">
      <w:pPr>
        <w:pStyle w:val="datumtevilka"/>
      </w:pPr>
      <w:r w:rsidRPr="007C660C">
        <w:t xml:space="preserve">Datum: </w:t>
      </w:r>
      <w:r w:rsidRPr="007C660C">
        <w:tab/>
      </w:r>
      <w:r>
        <w:t xml:space="preserve"> </w:t>
      </w:r>
      <w:r w:rsidR="001F7A7E">
        <w:t>14. 10. 2020</w:t>
      </w:r>
    </w:p>
    <w:p w:rsidR="00795575" w:rsidRPr="007C660C" w:rsidRDefault="00795575" w:rsidP="00795575">
      <w:pPr>
        <w:rPr>
          <w:szCs w:val="20"/>
        </w:rPr>
      </w:pPr>
    </w:p>
    <w:p w:rsidR="00795575" w:rsidRDefault="00795575" w:rsidP="00795575">
      <w:pPr>
        <w:rPr>
          <w:b/>
          <w:szCs w:val="20"/>
        </w:rPr>
      </w:pPr>
      <w:r w:rsidRPr="00BA7348">
        <w:rPr>
          <w:b/>
          <w:szCs w:val="20"/>
        </w:rPr>
        <w:t xml:space="preserve">Zadeva: </w:t>
      </w:r>
      <w:r w:rsidRPr="00BA7348">
        <w:rPr>
          <w:b/>
          <w:szCs w:val="20"/>
        </w:rPr>
        <w:tab/>
        <w:t xml:space="preserve">     Uredba o spremembah </w:t>
      </w:r>
      <w:r>
        <w:rPr>
          <w:b/>
          <w:szCs w:val="20"/>
        </w:rPr>
        <w:t xml:space="preserve">in dopolnitvah Uredbe o upravnem poslovanju, </w:t>
      </w:r>
    </w:p>
    <w:p w:rsidR="00795575" w:rsidRPr="00AC27F7" w:rsidRDefault="00795575" w:rsidP="00795575">
      <w:pPr>
        <w:rPr>
          <w:b/>
        </w:rPr>
      </w:pPr>
      <w:r>
        <w:rPr>
          <w:b/>
          <w:szCs w:val="20"/>
        </w:rPr>
        <w:t xml:space="preserve">                              odgovor na pripombe</w:t>
      </w:r>
    </w:p>
    <w:p w:rsidR="00795575" w:rsidRDefault="00795575" w:rsidP="00795575">
      <w:pPr>
        <w:autoSpaceDE w:val="0"/>
        <w:autoSpaceDN w:val="0"/>
        <w:adjustRightInd w:val="0"/>
        <w:spacing w:line="240" w:lineRule="auto"/>
        <w:jc w:val="both"/>
      </w:pPr>
      <w:r>
        <w:t xml:space="preserve">Zveza: </w:t>
      </w:r>
      <w:r>
        <w:tab/>
      </w:r>
      <w:r>
        <w:tab/>
        <w:t xml:space="preserve">     dokument št. 007-242/2020-6</w:t>
      </w:r>
    </w:p>
    <w:p w:rsidR="00795575" w:rsidRDefault="00795575" w:rsidP="00795575">
      <w:pPr>
        <w:autoSpaceDE w:val="0"/>
        <w:autoSpaceDN w:val="0"/>
        <w:adjustRightInd w:val="0"/>
        <w:jc w:val="both"/>
        <w:rPr>
          <w:b/>
        </w:rPr>
      </w:pPr>
    </w:p>
    <w:p w:rsidR="00795575" w:rsidRDefault="00795575" w:rsidP="00795575">
      <w:pPr>
        <w:autoSpaceDE w:val="0"/>
        <w:autoSpaceDN w:val="0"/>
        <w:adjustRightInd w:val="0"/>
        <w:jc w:val="both"/>
        <w:rPr>
          <w:bCs/>
        </w:rPr>
      </w:pPr>
      <w:r>
        <w:rPr>
          <w:bCs/>
        </w:rPr>
        <w:t xml:space="preserve">Zahvaljujemo se vam za poslane predloge in pomisleke na gradivo Uredbe o spremembah in dopolnitvah Uredbe o upravnem poslovanju (v nadaljevanju: uredba) v medresorskem usklajevanju. </w:t>
      </w:r>
    </w:p>
    <w:p w:rsidR="00795575" w:rsidRDefault="00795575" w:rsidP="00795575">
      <w:pPr>
        <w:autoSpaceDE w:val="0"/>
        <w:autoSpaceDN w:val="0"/>
        <w:adjustRightInd w:val="0"/>
        <w:jc w:val="both"/>
        <w:rPr>
          <w:bCs/>
        </w:rPr>
      </w:pPr>
    </w:p>
    <w:p w:rsidR="00795575" w:rsidRDefault="00795575" w:rsidP="00795575">
      <w:pPr>
        <w:autoSpaceDE w:val="0"/>
        <w:autoSpaceDN w:val="0"/>
        <w:adjustRightInd w:val="0"/>
        <w:jc w:val="both"/>
        <w:rPr>
          <w:bCs/>
        </w:rPr>
      </w:pPr>
      <w:r>
        <w:rPr>
          <w:bCs/>
        </w:rPr>
        <w:t>Na podlagi predlogov in pripomb smo pripravili novo gradivo, s katerim vas seznanjamo v prilogi.</w:t>
      </w:r>
    </w:p>
    <w:p w:rsidR="00795575" w:rsidRDefault="00795575" w:rsidP="00795575">
      <w:pPr>
        <w:autoSpaceDE w:val="0"/>
        <w:autoSpaceDN w:val="0"/>
        <w:adjustRightInd w:val="0"/>
        <w:jc w:val="both"/>
        <w:rPr>
          <w:bCs/>
        </w:rPr>
      </w:pPr>
    </w:p>
    <w:p w:rsidR="00795575" w:rsidRDefault="00795575" w:rsidP="00795575">
      <w:pPr>
        <w:autoSpaceDE w:val="0"/>
        <w:autoSpaceDN w:val="0"/>
        <w:adjustRightInd w:val="0"/>
        <w:jc w:val="both"/>
        <w:rPr>
          <w:bCs/>
        </w:rPr>
      </w:pPr>
      <w:r>
        <w:rPr>
          <w:bCs/>
        </w:rPr>
        <w:t>V nadaljevanju se opredeljujemo tudi do vaših navedb.</w:t>
      </w:r>
    </w:p>
    <w:p w:rsidR="00795575" w:rsidRDefault="00795575" w:rsidP="00795575">
      <w:pPr>
        <w:autoSpaceDE w:val="0"/>
        <w:autoSpaceDN w:val="0"/>
        <w:adjustRightInd w:val="0"/>
        <w:jc w:val="both"/>
        <w:rPr>
          <w:bCs/>
        </w:rPr>
      </w:pPr>
    </w:p>
    <w:p w:rsidR="00795575" w:rsidRDefault="00795575" w:rsidP="00795575">
      <w:pPr>
        <w:autoSpaceDE w:val="0"/>
        <w:autoSpaceDN w:val="0"/>
        <w:adjustRightInd w:val="0"/>
        <w:jc w:val="both"/>
        <w:rPr>
          <w:bCs/>
        </w:rPr>
      </w:pPr>
      <w:r>
        <w:rPr>
          <w:bCs/>
        </w:rPr>
        <w:t xml:space="preserve">Pravilo v zvezi s poslovanjem s kopijo, ki je bila v prvotnem osnutku del 63.a člena, smo na vašo pobudo umestili v 65. člen. Ob tem ste sicer izrazili bojazen, da se zaradi ekonomičnosti postopanja lahko prekomerno posega v načelo zaupanja do </w:t>
      </w:r>
      <w:r w:rsidR="001F7A7E">
        <w:rPr>
          <w:bCs/>
        </w:rPr>
        <w:t xml:space="preserve">uprave oziroma </w:t>
      </w:r>
      <w:r>
        <w:rPr>
          <w:bCs/>
        </w:rPr>
        <w:t xml:space="preserve">poslovanja uprave. Ker smo s tem vprašanjem srečevali ob zapisu osnutka, smo vsebino ponovno preučili. </w:t>
      </w:r>
      <w:r w:rsidR="001F7A7E">
        <w:rPr>
          <w:bCs/>
        </w:rPr>
        <w:t>Tudi po premisleku želimo pravilo ohraniti, ocenjujemo, da predlagano poslovanje na načelni ravni ne bi posegalo v načelo zaupanje v upravo. Ni</w:t>
      </w:r>
      <w:r w:rsidR="00CD4718">
        <w:rPr>
          <w:bCs/>
        </w:rPr>
        <w:t xml:space="preserve"> zanemarljivo, da s takšnim poslovanje</w:t>
      </w:r>
      <w:r w:rsidR="001F7A7E">
        <w:rPr>
          <w:bCs/>
        </w:rPr>
        <w:t>m</w:t>
      </w:r>
      <w:r w:rsidR="00CD4718">
        <w:rPr>
          <w:bCs/>
        </w:rPr>
        <w:t xml:space="preserve"> ne posegamo v posamične (u)pravne akte, s katerimi se enostransko urejajo </w:t>
      </w:r>
      <w:r w:rsidR="001F7A7E">
        <w:rPr>
          <w:bCs/>
        </w:rPr>
        <w:t>pravna razmerja, kjer so pravila poslovanja zaradi tega lahko strožja. Nadalje velja, da je o</w:t>
      </w:r>
      <w:r w:rsidR="00CD4718">
        <w:rPr>
          <w:bCs/>
        </w:rPr>
        <w:t xml:space="preserve">snovna oblika dokumenta predpisana s to uredbo in uredbo, ki ureja celostno podobo </w:t>
      </w:r>
      <w:r w:rsidR="001F7A7E">
        <w:rPr>
          <w:bCs/>
        </w:rPr>
        <w:t xml:space="preserve">organov </w:t>
      </w:r>
      <w:r w:rsidR="00CD4718">
        <w:rPr>
          <w:bCs/>
        </w:rPr>
        <w:t>državne uprave</w:t>
      </w:r>
      <w:r w:rsidR="001F7A7E">
        <w:rPr>
          <w:bCs/>
        </w:rPr>
        <w:t xml:space="preserve">, kar prejemniku dokumenta omogoča prepoznavo izvora.  </w:t>
      </w:r>
      <w:r w:rsidR="00CD4718">
        <w:rPr>
          <w:bCs/>
        </w:rPr>
        <w:t>A je ob tem bistveno</w:t>
      </w:r>
      <w:r w:rsidR="001F7A7E">
        <w:rPr>
          <w:bCs/>
        </w:rPr>
        <w:t xml:space="preserve"> predvsem</w:t>
      </w:r>
      <w:r w:rsidR="00CD4718">
        <w:rPr>
          <w:bCs/>
        </w:rPr>
        <w:t xml:space="preserve">, da je iz dokumenta razvidno, kdo je izdajatelj </w:t>
      </w:r>
      <w:r w:rsidR="001F7A7E">
        <w:rPr>
          <w:bCs/>
        </w:rPr>
        <w:t>in</w:t>
      </w:r>
      <w:r w:rsidR="00CD4718">
        <w:rPr>
          <w:bCs/>
        </w:rPr>
        <w:t xml:space="preserve"> ostali podatki, ki omogočajo preveritev pristnosti in avtentičnosti, če bi </w:t>
      </w:r>
      <w:r w:rsidR="001F7A7E">
        <w:rPr>
          <w:bCs/>
        </w:rPr>
        <w:t xml:space="preserve">se </w:t>
      </w:r>
      <w:r w:rsidR="001F7A7E">
        <w:rPr>
          <w:bCs/>
        </w:rPr>
        <w:t xml:space="preserve">morebiti </w:t>
      </w:r>
      <w:r w:rsidR="00CD4718">
        <w:rPr>
          <w:bCs/>
        </w:rPr>
        <w:t xml:space="preserve">pojavil dvom. Takšno poslovanje z vidika zaupanja v poslovanje uprave ni bistveno drugačno kot obstoječe poslovanje, celo v upravnih zadevah, ko se upravni akti opremijo s faksimilom podpisa (samodejna izdaja odločb po tretjem odstavku 210. člena ZUP in 63.a členu UUP). Pri tem poslovanju ne opažamo kakršnihkoli dvomov naslovnikov odločb v njihovo pristnost in avtentičnost, čeprav niso opremljeni s klavzulo o istovetnosti kopije z izvirnikom. Kolikor je takšno poslovanje sprejemljivo v upravnih zadevah, </w:t>
      </w:r>
      <w:r w:rsidR="001F7A7E">
        <w:rPr>
          <w:bCs/>
        </w:rPr>
        <w:t>ocenjujemo</w:t>
      </w:r>
      <w:r w:rsidR="00CD4718">
        <w:rPr>
          <w:bCs/>
        </w:rPr>
        <w:t>, da ga je treba v predlagani obliki dopustiti tudi pri običajnem poslovanju. Na takšnem izhodišču je zato nepotrebno</w:t>
      </w:r>
      <w:r w:rsidR="001F7A7E">
        <w:rPr>
          <w:bCs/>
        </w:rPr>
        <w:t xml:space="preserve"> (in zaradi tega neracionalno)</w:t>
      </w:r>
      <w:r w:rsidR="00CD4718">
        <w:rPr>
          <w:bCs/>
        </w:rPr>
        <w:t>, da bi se pisni odpravki opremljali s klavzulo o istovetnosti</w:t>
      </w:r>
      <w:r w:rsidR="0071607F">
        <w:rPr>
          <w:bCs/>
        </w:rPr>
        <w:t>. Ta morebitnega dvoma ne bo zmanjšala, če bi se pojavil, saj bi naslovnik nenazadnje lahko dvomil v pristnost podpisa.</w:t>
      </w:r>
    </w:p>
    <w:p w:rsidR="0071607F" w:rsidRDefault="0071607F" w:rsidP="00795575">
      <w:pPr>
        <w:autoSpaceDE w:val="0"/>
        <w:autoSpaceDN w:val="0"/>
        <w:adjustRightInd w:val="0"/>
        <w:jc w:val="both"/>
        <w:rPr>
          <w:bCs/>
        </w:rPr>
      </w:pPr>
    </w:p>
    <w:p w:rsidR="0071607F" w:rsidRDefault="00046042" w:rsidP="00795575">
      <w:pPr>
        <w:autoSpaceDE w:val="0"/>
        <w:autoSpaceDN w:val="0"/>
        <w:adjustRightInd w:val="0"/>
        <w:jc w:val="both"/>
        <w:rPr>
          <w:bCs/>
        </w:rPr>
      </w:pPr>
      <w:r>
        <w:rPr>
          <w:bCs/>
        </w:rPr>
        <w:lastRenderedPageBreak/>
        <w:t xml:space="preserve">V delu osnutka uredbe, ki je urejal vročanje po elektronski poti v upravnih zadevah, smo sledili opozorilom in normativni tekst preoblikovali. Upoštevali smo korektno opozorilo o možnem prekoračenju pristojnosti za podzakonsko urejanje. V tem smislu smo jasneje opredelili povezavo med informacijskim sistemom za vročanje in informacijskimi sistemi, v katerih se zagotavljajo varni elektronski predali. Upoštevali smo izhodišče 86. člena ZUP, ki govori o vročanju v varne elektronske predale pravnih in fizičnih oseb, ki so registrirani za opravljanje vročanja, in dejstvo, da se vročanje lahko opravi tudi v varne elektronske predale državnih organov, ki te zagotavljajo v okviru zakonske pristojnosti – MJU na podlagi ZDU-1. </w:t>
      </w:r>
    </w:p>
    <w:p w:rsidR="00046042" w:rsidRDefault="00046042" w:rsidP="00795575">
      <w:pPr>
        <w:autoSpaceDE w:val="0"/>
        <w:autoSpaceDN w:val="0"/>
        <w:adjustRightInd w:val="0"/>
        <w:jc w:val="both"/>
        <w:rPr>
          <w:bCs/>
        </w:rPr>
      </w:pPr>
    </w:p>
    <w:p w:rsidR="00046042" w:rsidRDefault="00046042" w:rsidP="00795575">
      <w:pPr>
        <w:autoSpaceDE w:val="0"/>
        <w:autoSpaceDN w:val="0"/>
        <w:adjustRightInd w:val="0"/>
        <w:jc w:val="both"/>
        <w:rPr>
          <w:bCs/>
        </w:rPr>
      </w:pPr>
      <w:r>
        <w:rPr>
          <w:bCs/>
        </w:rPr>
        <w:t xml:space="preserve">Določbo o pogojih za priključitev samoupravnih lokalnih skupnosti </w:t>
      </w:r>
      <w:r w:rsidR="00DC34C0">
        <w:rPr>
          <w:bCs/>
        </w:rPr>
        <w:t xml:space="preserve">(prvotni 86. člen) </w:t>
      </w:r>
      <w:r>
        <w:rPr>
          <w:bCs/>
        </w:rPr>
        <w:t xml:space="preserve">smo opustili, ker bo na podlagi 63/4 ZUP pripravljen odlok, s katerim bo vlada določila pogoje za priključitev na informacijski sistem za vročanje. </w:t>
      </w:r>
    </w:p>
    <w:p w:rsidR="00DC34C0" w:rsidRDefault="00DC34C0" w:rsidP="00795575">
      <w:pPr>
        <w:autoSpaceDE w:val="0"/>
        <w:autoSpaceDN w:val="0"/>
        <w:adjustRightInd w:val="0"/>
        <w:jc w:val="both"/>
        <w:rPr>
          <w:bCs/>
        </w:rPr>
      </w:pPr>
    </w:p>
    <w:p w:rsidR="00DC34C0" w:rsidRDefault="00DC34C0" w:rsidP="00795575">
      <w:pPr>
        <w:autoSpaceDE w:val="0"/>
        <w:autoSpaceDN w:val="0"/>
        <w:adjustRightInd w:val="0"/>
        <w:jc w:val="both"/>
        <w:rPr>
          <w:bCs/>
        </w:rPr>
      </w:pPr>
      <w:r>
        <w:rPr>
          <w:bCs/>
        </w:rPr>
        <w:t>Upoštevali smo, da se že na podlagi ZUP (83. in 86. člen) med Ministrstvom za javno upravo in pravno ali fizično osebo, ki želi sodelovati v postopku vročanja po elektronski poti oziroma priključiti svoj informacijski sistem na informacijski sistem za vročanje, vzpostavlja upravno – javnopravno razmerje, zaradi katerega je treba o zahtevku odločiti z upravnim aktom. Priključitev kot materialno dejanje se ohranja za državne organe, ki zagotavljajo varne elektronske predale (trenutno le MJU po ZDU-1) in državne organe, ki bodo imeli svoj varni elektronski predal za (izključno) svoje potrebe (ne kot ponudniki!).</w:t>
      </w:r>
    </w:p>
    <w:p w:rsidR="00DC34C0" w:rsidRDefault="00DC34C0" w:rsidP="00795575">
      <w:pPr>
        <w:autoSpaceDE w:val="0"/>
        <w:autoSpaceDN w:val="0"/>
        <w:adjustRightInd w:val="0"/>
        <w:jc w:val="both"/>
        <w:rPr>
          <w:bCs/>
        </w:rPr>
      </w:pPr>
    </w:p>
    <w:p w:rsidR="00DC34C0" w:rsidRDefault="00DC34C0" w:rsidP="00795575">
      <w:pPr>
        <w:autoSpaceDE w:val="0"/>
        <w:autoSpaceDN w:val="0"/>
        <w:adjustRightInd w:val="0"/>
        <w:jc w:val="both"/>
        <w:rPr>
          <w:bCs/>
        </w:rPr>
      </w:pPr>
      <w:r>
        <w:rPr>
          <w:bCs/>
        </w:rPr>
        <w:t xml:space="preserve">V delu, s katerim smo predlagali dopolnitev uredbe z dodatnimi izjemami od obveznega podpisovanja vlog s kvalificiranim elektronskim podpisom, smo sledili opozorilu. Izjeme na področju ZZZS smo omejili na zgolj eno, izjeme na področju ZPIZ pa smo določili v obliki seznama. Prav tako smo 101. člen dopolnili </w:t>
      </w:r>
      <w:r w:rsidR="004D6EE6">
        <w:rPr>
          <w:bCs/>
        </w:rPr>
        <w:t>s pravili o ugotavljanju istovetnosti, če se poraja dvom v pristnost vloge. Na tem mestu naj sicer zapišemo, da se ne strinjamo z zapisom, da se z določitvijo obravnavanih izjem ne ugotavlja istovetnost vložnika oziroma da organ tega ni dolžan storiti.</w:t>
      </w:r>
      <w:r w:rsidR="004E6DFC">
        <w:rPr>
          <w:bCs/>
        </w:rPr>
        <w:t xml:space="preserve"> Izjema se nanaša izključno na podpisovanje s kvalificiranim elektronskim podpisom, zato kljub temu ne sme biti dvoma kdo je vlogo vložil; če se dvom kljub temu poraja, je organ po ZUP dolžan preveriti pristnost (prim. četrti odstavek 67. člena ZUP), v nasprotnem primeru je odločba lahko celo nična, kar UUP seveda v ničemer ne spreminja.</w:t>
      </w:r>
    </w:p>
    <w:p w:rsidR="004E6DFC" w:rsidRDefault="004E6DFC" w:rsidP="00795575">
      <w:pPr>
        <w:autoSpaceDE w:val="0"/>
        <w:autoSpaceDN w:val="0"/>
        <w:adjustRightInd w:val="0"/>
        <w:jc w:val="both"/>
        <w:rPr>
          <w:bCs/>
        </w:rPr>
      </w:pPr>
    </w:p>
    <w:p w:rsidR="004E6DFC" w:rsidRDefault="004E6DFC" w:rsidP="00795575">
      <w:pPr>
        <w:autoSpaceDE w:val="0"/>
        <w:autoSpaceDN w:val="0"/>
        <w:adjustRightInd w:val="0"/>
        <w:jc w:val="both"/>
        <w:rPr>
          <w:bCs/>
        </w:rPr>
      </w:pPr>
      <w:r>
        <w:rPr>
          <w:bCs/>
        </w:rPr>
        <w:t>Prosimo za ponovno pregled gradiva.</w:t>
      </w:r>
    </w:p>
    <w:p w:rsidR="00795575" w:rsidRDefault="00795575" w:rsidP="00795575">
      <w:pPr>
        <w:autoSpaceDE w:val="0"/>
        <w:autoSpaceDN w:val="0"/>
        <w:adjustRightInd w:val="0"/>
        <w:jc w:val="both"/>
        <w:rPr>
          <w:bCs/>
        </w:rPr>
      </w:pPr>
    </w:p>
    <w:p w:rsidR="00795575" w:rsidRDefault="00795575" w:rsidP="00795575">
      <w:pPr>
        <w:autoSpaceDE w:val="0"/>
        <w:autoSpaceDN w:val="0"/>
        <w:adjustRightInd w:val="0"/>
      </w:pPr>
      <w:r>
        <w:t xml:space="preserve">S spoštovanjem. </w:t>
      </w:r>
    </w:p>
    <w:p w:rsidR="00795575" w:rsidRDefault="00795575" w:rsidP="00795575">
      <w:pPr>
        <w:pStyle w:val="podpisi"/>
        <w:rPr>
          <w:szCs w:val="20"/>
          <w:lang w:val="sl-SI"/>
        </w:rPr>
      </w:pPr>
    </w:p>
    <w:p w:rsidR="00795575" w:rsidRDefault="00795575" w:rsidP="00795575">
      <w:r>
        <w:tab/>
      </w:r>
      <w:r>
        <w:tab/>
      </w:r>
      <w:r>
        <w:tab/>
      </w:r>
      <w:r>
        <w:tab/>
      </w:r>
      <w:r>
        <w:tab/>
      </w:r>
      <w:r>
        <w:tab/>
      </w:r>
      <w:r>
        <w:tab/>
      </w:r>
      <w:r w:rsidR="00D432A0">
        <w:t>Boštjan Koritnik</w:t>
      </w:r>
      <w:r>
        <w:t xml:space="preserve"> </w:t>
      </w:r>
    </w:p>
    <w:p w:rsidR="00795575" w:rsidRDefault="00795575" w:rsidP="00795575">
      <w:r>
        <w:tab/>
      </w:r>
      <w:r>
        <w:tab/>
      </w:r>
      <w:r>
        <w:tab/>
      </w:r>
      <w:r>
        <w:tab/>
      </w:r>
      <w:r>
        <w:tab/>
      </w:r>
      <w:r>
        <w:tab/>
      </w:r>
      <w:r>
        <w:tab/>
      </w:r>
      <w:r w:rsidR="00D432A0">
        <w:t>MINISTER</w:t>
      </w:r>
    </w:p>
    <w:p w:rsidR="00795575" w:rsidRDefault="00795575" w:rsidP="00795575"/>
    <w:p w:rsidR="008D56CF" w:rsidRDefault="008D56CF">
      <w:pPr>
        <w:spacing w:after="160" w:line="259" w:lineRule="auto"/>
      </w:pPr>
      <w:r>
        <w:br w:type="page"/>
      </w:r>
    </w:p>
    <w:p w:rsidR="008D56CF" w:rsidRPr="00176F8B" w:rsidRDefault="008D56CF" w:rsidP="008D56CF">
      <w:pPr>
        <w:jc w:val="right"/>
        <w:rPr>
          <w:rFonts w:cs="Arial"/>
          <w:b/>
        </w:rPr>
      </w:pPr>
      <w:r w:rsidRPr="00176F8B">
        <w:rPr>
          <w:rFonts w:cs="Arial"/>
          <w:b/>
        </w:rPr>
        <w:lastRenderedPageBreak/>
        <w:t>PREDLOG</w:t>
      </w:r>
    </w:p>
    <w:p w:rsidR="008D56CF" w:rsidRPr="00176F8B" w:rsidRDefault="008D56CF" w:rsidP="008D56CF">
      <w:pPr>
        <w:jc w:val="right"/>
        <w:rPr>
          <w:rFonts w:cs="Arial"/>
          <w:b/>
        </w:rPr>
      </w:pPr>
      <w:r w:rsidRPr="00176F8B">
        <w:rPr>
          <w:rFonts w:cs="Arial"/>
          <w:b/>
        </w:rPr>
        <w:t xml:space="preserve">EVA 2020-3130-0022 </w:t>
      </w:r>
    </w:p>
    <w:p w:rsidR="008D56CF" w:rsidRPr="00176F8B" w:rsidRDefault="008D56CF" w:rsidP="008D56CF">
      <w:pPr>
        <w:rPr>
          <w:rFonts w:cs="Arial"/>
        </w:rPr>
      </w:pPr>
    </w:p>
    <w:p w:rsidR="008D56CF" w:rsidRPr="00176F8B" w:rsidRDefault="008D56CF" w:rsidP="008D56CF">
      <w:pPr>
        <w:jc w:val="both"/>
        <w:rPr>
          <w:rFonts w:cs="Arial"/>
        </w:rPr>
      </w:pPr>
      <w:r w:rsidRPr="00176F8B">
        <w:rPr>
          <w:rFonts w:cs="Arial"/>
        </w:rPr>
        <w:t>Na podlagi 19., 63., 64. in 139. člena ter za izvrševanje 97., 178., 178.b, 178.e in 178.h člena Zakona o splošnem upravnem postopku (Uradni list RS, št. 24/06 – uradno prečiščeno besedilo, 105/06 – ZUS-1, 126/07, 65/08, 8/10 in 82/13) in na podlagi 7. člena Zakona o državni upravi (Uradni list RS, št. 113/05 – uradno prečiščeno besedilo, 89/07 – odl. US, 126/07 – ZUP-E, 48/09, 8/10 – ZUP-G, 8/12 – ZVRS-F, 21/12, 47/13, 12/14, 90/14 in 51/16) ter za izvrševanje prvega odstavka 39. člena Zakona o varstvu dokumentarnega in arhivskega gradiva ter arhivih (Uradni list RS, št. 30/06 in 51/14) Vlada Republike Slovenije izdaja</w:t>
      </w:r>
    </w:p>
    <w:p w:rsidR="008D56CF" w:rsidRPr="00176F8B" w:rsidRDefault="008D56CF" w:rsidP="008D56CF">
      <w:pPr>
        <w:rPr>
          <w:rFonts w:cs="Arial"/>
        </w:rPr>
      </w:pPr>
    </w:p>
    <w:p w:rsidR="008D56CF" w:rsidRPr="00176F8B" w:rsidRDefault="008D56CF" w:rsidP="008D56CF">
      <w:pPr>
        <w:rPr>
          <w:rFonts w:cs="Arial"/>
        </w:rPr>
      </w:pPr>
    </w:p>
    <w:p w:rsidR="008D56CF" w:rsidRPr="00176F8B" w:rsidRDefault="008D56CF" w:rsidP="008D56CF">
      <w:pPr>
        <w:jc w:val="center"/>
        <w:rPr>
          <w:rFonts w:cs="Arial"/>
          <w:b/>
        </w:rPr>
      </w:pPr>
      <w:r w:rsidRPr="00176F8B">
        <w:rPr>
          <w:rFonts w:cs="Arial"/>
          <w:b/>
        </w:rPr>
        <w:t>UREDBO</w:t>
      </w:r>
    </w:p>
    <w:p w:rsidR="008D56CF" w:rsidRPr="00176F8B" w:rsidRDefault="008D56CF" w:rsidP="008D56CF">
      <w:pPr>
        <w:jc w:val="center"/>
        <w:rPr>
          <w:rFonts w:cs="Arial"/>
          <w:b/>
        </w:rPr>
      </w:pPr>
      <w:r w:rsidRPr="00176F8B">
        <w:rPr>
          <w:rFonts w:cs="Arial"/>
          <w:b/>
        </w:rPr>
        <w:t>O SPREMEMBAH IN DOPOLNITVAH UREDBE O UPRAVNEM POSLOVANJU</w:t>
      </w:r>
    </w:p>
    <w:p w:rsidR="008D56CF" w:rsidRPr="00176F8B" w:rsidRDefault="008D56CF" w:rsidP="008D56CF">
      <w:pPr>
        <w:rPr>
          <w:rFonts w:cs="Arial"/>
        </w:rPr>
      </w:pPr>
    </w:p>
    <w:p w:rsidR="008D56CF" w:rsidRDefault="008D56CF" w:rsidP="008D56CF">
      <w:pPr>
        <w:rPr>
          <w:rFonts w:cs="Arial"/>
          <w:highlight w:val="yellow"/>
        </w:rPr>
      </w:pPr>
    </w:p>
    <w:p w:rsidR="008D56CF" w:rsidRDefault="008D56CF" w:rsidP="008D56CF">
      <w:pPr>
        <w:jc w:val="center"/>
        <w:rPr>
          <w:rFonts w:cs="Arial"/>
        </w:rPr>
      </w:pPr>
      <w:r w:rsidRPr="00176F8B">
        <w:rPr>
          <w:rFonts w:cs="Arial"/>
        </w:rPr>
        <w:t>1. člen</w:t>
      </w:r>
    </w:p>
    <w:p w:rsidR="008D56CF" w:rsidRPr="0072209A" w:rsidRDefault="008D56CF" w:rsidP="008D56CF">
      <w:pPr>
        <w:jc w:val="both"/>
        <w:rPr>
          <w:rFonts w:cs="Arial"/>
          <w:strike/>
        </w:rPr>
      </w:pPr>
      <w:r w:rsidRPr="00176F8B">
        <w:rPr>
          <w:rFonts w:cs="Arial"/>
        </w:rPr>
        <w:t xml:space="preserve">V Uredbi o upravnem poslovanju (Uradni list RS, št. 9/18, 14/20) se </w:t>
      </w:r>
      <w:r>
        <w:rPr>
          <w:rFonts w:cs="Arial"/>
        </w:rPr>
        <w:t xml:space="preserve">v 23. členu spremeni drugi odstavek tako, da se glasi: </w:t>
      </w:r>
    </w:p>
    <w:p w:rsidR="008D56CF" w:rsidRDefault="008D56CF" w:rsidP="008D56CF">
      <w:pPr>
        <w:jc w:val="both"/>
        <w:rPr>
          <w:rFonts w:cs="Arial"/>
        </w:rPr>
      </w:pPr>
    </w:p>
    <w:p w:rsidR="008D56CF" w:rsidRPr="00176F8B" w:rsidRDefault="008D56CF" w:rsidP="008D56C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»(2) Državni portal eUprava </w:t>
      </w:r>
      <w:r w:rsidRPr="009B029E">
        <w:rPr>
          <w:rFonts w:ascii="Arial" w:hAnsi="Arial" w:cs="Arial"/>
          <w:sz w:val="20"/>
          <w:szCs w:val="20"/>
        </w:rPr>
        <w:t>omogoča fizičnim osebam brezplačno in prostovoljno uporabo varnega elektronskega predala in hrambo dokumentov za namene poslovanja z organi.«.</w:t>
      </w:r>
      <w:r w:rsidRPr="00176F8B">
        <w:rPr>
          <w:rFonts w:ascii="Arial" w:hAnsi="Arial" w:cs="Arial"/>
          <w:sz w:val="20"/>
          <w:szCs w:val="20"/>
        </w:rPr>
        <w:t xml:space="preserve"> </w:t>
      </w:r>
    </w:p>
    <w:p w:rsidR="008D56CF" w:rsidRPr="00176F8B" w:rsidRDefault="008D56CF" w:rsidP="008D56CF">
      <w:pPr>
        <w:pStyle w:val="len"/>
        <w:spacing w:before="0" w:beforeAutospacing="0" w:after="0" w:afterAutospacing="0" w:line="260" w:lineRule="exact"/>
        <w:jc w:val="center"/>
        <w:rPr>
          <w:rFonts w:ascii="Arial" w:hAnsi="Arial" w:cs="Arial"/>
          <w:sz w:val="20"/>
          <w:szCs w:val="20"/>
        </w:rPr>
      </w:pPr>
    </w:p>
    <w:p w:rsidR="008D56CF" w:rsidRPr="00176F8B" w:rsidRDefault="008D56CF" w:rsidP="008D56CF">
      <w:pPr>
        <w:pStyle w:val="len"/>
        <w:spacing w:before="0" w:beforeAutospacing="0" w:after="0" w:afterAutospacing="0" w:line="260" w:lineRule="exact"/>
        <w:jc w:val="center"/>
        <w:rPr>
          <w:rFonts w:ascii="Arial" w:hAnsi="Arial" w:cs="Arial"/>
          <w:sz w:val="20"/>
          <w:szCs w:val="20"/>
        </w:rPr>
      </w:pPr>
    </w:p>
    <w:p w:rsidR="008D56CF" w:rsidRPr="00176F8B" w:rsidRDefault="008D56CF" w:rsidP="008D56CF">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2</w:t>
      </w:r>
      <w:r w:rsidRPr="00176F8B">
        <w:rPr>
          <w:rFonts w:ascii="Arial" w:hAnsi="Arial" w:cs="Arial"/>
          <w:sz w:val="20"/>
          <w:szCs w:val="20"/>
        </w:rPr>
        <w:t>. člen</w:t>
      </w:r>
    </w:p>
    <w:p w:rsidR="008D56CF" w:rsidRPr="00176F8B" w:rsidRDefault="008D56CF" w:rsidP="008D56C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V 63.a členu se za prvim odstavkom doda nov drugi odstavek, ki se glasi:</w:t>
      </w:r>
    </w:p>
    <w:p w:rsidR="008D56CF" w:rsidRPr="00176F8B" w:rsidRDefault="008D56CF" w:rsidP="008D56CF">
      <w:pPr>
        <w:pStyle w:val="len"/>
        <w:spacing w:before="0" w:beforeAutospacing="0" w:after="0" w:afterAutospacing="0" w:line="260" w:lineRule="exact"/>
        <w:jc w:val="both"/>
        <w:rPr>
          <w:rFonts w:ascii="Arial" w:hAnsi="Arial" w:cs="Arial"/>
          <w:sz w:val="20"/>
          <w:szCs w:val="20"/>
        </w:rPr>
      </w:pPr>
    </w:p>
    <w:p w:rsidR="008D56CF" w:rsidRPr="00176F8B" w:rsidRDefault="008D56CF" w:rsidP="008D56CF">
      <w:pPr>
        <w:pStyle w:val="len"/>
        <w:spacing w:before="0" w:beforeAutospacing="0" w:after="0" w:afterAutospacing="0" w:line="260" w:lineRule="exact"/>
        <w:jc w:val="both"/>
        <w:rPr>
          <w:rFonts w:ascii="Arial" w:hAnsi="Arial" w:cs="Arial"/>
          <w:sz w:val="20"/>
          <w:szCs w:val="20"/>
        </w:rPr>
      </w:pPr>
      <w:bookmarkStart w:id="1" w:name="_Hlk48656051"/>
      <w:bookmarkStart w:id="2" w:name="_Hlk44517581"/>
      <w:r w:rsidRPr="00176F8B">
        <w:rPr>
          <w:rFonts w:ascii="Arial" w:hAnsi="Arial" w:cs="Arial"/>
          <w:sz w:val="20"/>
          <w:szCs w:val="20"/>
        </w:rPr>
        <w:t xml:space="preserve">»(2) Na dokumentu, izdanem v elektronski obliki in podpisanim z elektronskim podpisom, se na vidnem mestu označi, da je podpisan z elektronskim podpisom, kdo ga je podpisal, </w:t>
      </w:r>
      <w:r>
        <w:rPr>
          <w:rFonts w:ascii="Arial" w:hAnsi="Arial" w:cs="Arial"/>
          <w:sz w:val="20"/>
          <w:szCs w:val="20"/>
        </w:rPr>
        <w:t xml:space="preserve">datum podpisa, številka dokumenta, </w:t>
      </w:r>
      <w:r w:rsidRPr="00176F8B">
        <w:rPr>
          <w:rFonts w:ascii="Arial" w:hAnsi="Arial" w:cs="Arial"/>
          <w:sz w:val="20"/>
          <w:szCs w:val="20"/>
        </w:rPr>
        <w:t>podatk</w:t>
      </w:r>
      <w:r>
        <w:rPr>
          <w:rFonts w:ascii="Arial" w:hAnsi="Arial" w:cs="Arial"/>
          <w:sz w:val="20"/>
          <w:szCs w:val="20"/>
        </w:rPr>
        <w:t>e</w:t>
      </w:r>
      <w:r w:rsidRPr="00176F8B">
        <w:rPr>
          <w:rFonts w:ascii="Arial" w:hAnsi="Arial" w:cs="Arial"/>
          <w:sz w:val="20"/>
          <w:szCs w:val="20"/>
        </w:rPr>
        <w:t xml:space="preserve"> o izdajatelju</w:t>
      </w:r>
      <w:r>
        <w:rPr>
          <w:rFonts w:ascii="Arial" w:hAnsi="Arial" w:cs="Arial"/>
          <w:sz w:val="20"/>
          <w:szCs w:val="20"/>
        </w:rPr>
        <w:t>,</w:t>
      </w:r>
      <w:r w:rsidRPr="00176F8B">
        <w:rPr>
          <w:rFonts w:ascii="Arial" w:hAnsi="Arial" w:cs="Arial"/>
          <w:sz w:val="20"/>
          <w:szCs w:val="20"/>
        </w:rPr>
        <w:t xml:space="preserve"> identifikacijski številki </w:t>
      </w:r>
      <w:r>
        <w:rPr>
          <w:rFonts w:ascii="Arial" w:hAnsi="Arial" w:cs="Arial"/>
          <w:sz w:val="20"/>
          <w:szCs w:val="20"/>
        </w:rPr>
        <w:t xml:space="preserve">in veljavnosti </w:t>
      </w:r>
      <w:r w:rsidRPr="00176F8B">
        <w:rPr>
          <w:rFonts w:ascii="Arial" w:hAnsi="Arial" w:cs="Arial"/>
          <w:sz w:val="20"/>
          <w:szCs w:val="20"/>
        </w:rPr>
        <w:t>potrdila za elektronski podpis.</w:t>
      </w:r>
      <w:r>
        <w:rPr>
          <w:rFonts w:ascii="Arial" w:hAnsi="Arial" w:cs="Arial"/>
          <w:sz w:val="20"/>
          <w:szCs w:val="20"/>
        </w:rPr>
        <w:t>«.</w:t>
      </w:r>
    </w:p>
    <w:bookmarkEnd w:id="1"/>
    <w:p w:rsidR="008D56CF" w:rsidRPr="00176F8B" w:rsidRDefault="008D56CF" w:rsidP="008D56CF">
      <w:pPr>
        <w:pStyle w:val="len"/>
        <w:spacing w:before="0" w:beforeAutospacing="0" w:after="0" w:afterAutospacing="0" w:line="260" w:lineRule="exact"/>
        <w:jc w:val="both"/>
        <w:rPr>
          <w:rFonts w:ascii="Arial" w:hAnsi="Arial" w:cs="Arial"/>
          <w:sz w:val="20"/>
          <w:szCs w:val="20"/>
        </w:rPr>
      </w:pPr>
    </w:p>
    <w:bookmarkEnd w:id="2"/>
    <w:p w:rsidR="008D56CF" w:rsidRPr="00176F8B" w:rsidRDefault="008D56CF" w:rsidP="008D56C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Dosedanji drugi odstavek postane </w:t>
      </w:r>
      <w:r>
        <w:rPr>
          <w:rFonts w:ascii="Arial" w:hAnsi="Arial" w:cs="Arial"/>
          <w:sz w:val="20"/>
          <w:szCs w:val="20"/>
        </w:rPr>
        <w:t>tretji</w:t>
      </w:r>
      <w:r w:rsidRPr="00176F8B">
        <w:rPr>
          <w:rFonts w:ascii="Arial" w:hAnsi="Arial" w:cs="Arial"/>
          <w:sz w:val="20"/>
          <w:szCs w:val="20"/>
        </w:rPr>
        <w:t xml:space="preserve"> odstavek. </w:t>
      </w: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Pr="00176F8B"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3. člen</w:t>
      </w:r>
    </w:p>
    <w:p w:rsidR="008D56CF" w:rsidRDefault="008D56CF" w:rsidP="008D56CF">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V 65. členu se v drugem odstavku za piko doda nov stavek, ki se glasi: »Potrditev ni potrebna, če je fizična kopija opremljena s podatki iz drugega odstavka 63.a člena te uredbe.«.</w:t>
      </w:r>
    </w:p>
    <w:p w:rsidR="008D56CF" w:rsidRDefault="008D56CF" w:rsidP="008D56CF">
      <w:pPr>
        <w:pStyle w:val="len"/>
        <w:spacing w:before="0" w:beforeAutospacing="0" w:after="0" w:afterAutospacing="0" w:line="260" w:lineRule="exact"/>
        <w:jc w:val="center"/>
        <w:rPr>
          <w:rFonts w:ascii="Arial" w:hAnsi="Arial" w:cs="Arial"/>
          <w:sz w:val="20"/>
          <w:szCs w:val="20"/>
        </w:rPr>
      </w:pPr>
    </w:p>
    <w:p w:rsidR="008D56CF" w:rsidRDefault="008D56CF" w:rsidP="008D56CF">
      <w:pPr>
        <w:pStyle w:val="len"/>
        <w:spacing w:before="0" w:beforeAutospacing="0" w:after="0" w:afterAutospacing="0" w:line="260" w:lineRule="exact"/>
        <w:jc w:val="center"/>
        <w:rPr>
          <w:rFonts w:ascii="Arial" w:hAnsi="Arial" w:cs="Arial"/>
          <w:sz w:val="20"/>
          <w:szCs w:val="20"/>
        </w:rPr>
      </w:pPr>
    </w:p>
    <w:p w:rsidR="008D56CF" w:rsidRPr="004028AF" w:rsidRDefault="008D56CF" w:rsidP="008D56CF">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4</w:t>
      </w:r>
      <w:r w:rsidRPr="00B25F07">
        <w:rPr>
          <w:rFonts w:ascii="Arial" w:hAnsi="Arial" w:cs="Arial"/>
          <w:sz w:val="20"/>
          <w:szCs w:val="20"/>
        </w:rPr>
        <w:t>. člen</w:t>
      </w:r>
    </w:p>
    <w:p w:rsidR="008D56CF" w:rsidRPr="00176F8B" w:rsidRDefault="008D56CF" w:rsidP="008D56CF">
      <w:pPr>
        <w:pStyle w:val="len"/>
        <w:spacing w:before="0" w:beforeAutospacing="0" w:after="0" w:afterAutospacing="0" w:line="260" w:lineRule="exact"/>
        <w:rPr>
          <w:rFonts w:ascii="Arial" w:hAnsi="Arial" w:cs="Arial"/>
          <w:sz w:val="20"/>
          <w:szCs w:val="20"/>
        </w:rPr>
      </w:pPr>
      <w:r w:rsidRPr="004028AF">
        <w:rPr>
          <w:rFonts w:ascii="Arial" w:hAnsi="Arial" w:cs="Arial"/>
          <w:sz w:val="20"/>
          <w:szCs w:val="20"/>
        </w:rPr>
        <w:t>86. člen se spremeni tako, da se glasi:</w:t>
      </w:r>
    </w:p>
    <w:p w:rsidR="008D56CF" w:rsidRPr="00176F8B" w:rsidRDefault="008D56CF" w:rsidP="008D56CF">
      <w:pPr>
        <w:pStyle w:val="len"/>
        <w:spacing w:before="0" w:beforeAutospacing="0" w:after="0" w:afterAutospacing="0" w:line="260" w:lineRule="exact"/>
        <w:rPr>
          <w:rFonts w:ascii="Arial" w:hAnsi="Arial" w:cs="Arial"/>
          <w:sz w:val="20"/>
          <w:szCs w:val="20"/>
        </w:rPr>
      </w:pPr>
    </w:p>
    <w:p w:rsidR="008D56CF" w:rsidRDefault="008D56CF" w:rsidP="008D56CF">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 člen</w:t>
      </w:r>
    </w:p>
    <w:p w:rsidR="008D56CF" w:rsidRDefault="008D56CF" w:rsidP="008D56CF">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(dovoljenje za vročanje po elektronski poti)</w:t>
      </w:r>
    </w:p>
    <w:p w:rsidR="008D56CF" w:rsidRDefault="008D56CF" w:rsidP="008D56CF">
      <w:pPr>
        <w:pStyle w:val="len"/>
        <w:spacing w:before="0" w:beforeAutospacing="0" w:after="0" w:afterAutospacing="0" w:line="260" w:lineRule="exact"/>
        <w:jc w:val="center"/>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Vročanje po elektronski poti </w:t>
      </w:r>
      <w:r>
        <w:rPr>
          <w:rFonts w:ascii="Arial" w:hAnsi="Arial" w:cs="Arial"/>
          <w:sz w:val="20"/>
          <w:szCs w:val="20"/>
        </w:rPr>
        <w:t xml:space="preserve">se opravi v varni elektronski predal v informacijskem sistemu pravne ali fizične osebe, ki ima dovoljenje ministrstva, pristojnega za javno upravo (v nadaljnjem besedilu: ministrstvo), </w:t>
      </w:r>
      <w:r w:rsidRPr="00C372AE">
        <w:rPr>
          <w:rFonts w:ascii="Arial" w:hAnsi="Arial" w:cs="Arial"/>
          <w:sz w:val="20"/>
          <w:szCs w:val="20"/>
        </w:rPr>
        <w:t>za vročanje po elektronski poti</w:t>
      </w:r>
      <w:r>
        <w:rPr>
          <w:rFonts w:ascii="Arial" w:hAnsi="Arial" w:cs="Arial"/>
          <w:sz w:val="20"/>
          <w:szCs w:val="20"/>
        </w:rPr>
        <w:t xml:space="preserve">.«. </w:t>
      </w: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Pr="004028AF" w:rsidRDefault="008D56CF" w:rsidP="008D56CF">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5</w:t>
      </w:r>
      <w:r w:rsidRPr="004028AF">
        <w:rPr>
          <w:rFonts w:ascii="Arial" w:hAnsi="Arial" w:cs="Arial"/>
          <w:sz w:val="20"/>
          <w:szCs w:val="20"/>
        </w:rPr>
        <w:t>. člen</w:t>
      </w:r>
    </w:p>
    <w:p w:rsidR="008D56CF" w:rsidRPr="004028AF" w:rsidRDefault="008D56CF" w:rsidP="008D56CF">
      <w:pPr>
        <w:pStyle w:val="len"/>
        <w:spacing w:before="0" w:beforeAutospacing="0" w:after="0" w:afterAutospacing="0" w:line="260" w:lineRule="exact"/>
        <w:jc w:val="both"/>
        <w:rPr>
          <w:rFonts w:ascii="Arial" w:hAnsi="Arial" w:cs="Arial"/>
          <w:sz w:val="20"/>
          <w:szCs w:val="20"/>
        </w:rPr>
      </w:pPr>
      <w:r w:rsidRPr="004028AF">
        <w:rPr>
          <w:rFonts w:ascii="Arial" w:hAnsi="Arial" w:cs="Arial"/>
          <w:sz w:val="20"/>
          <w:szCs w:val="20"/>
        </w:rPr>
        <w:t>Za 86. členom se dodajo novi 86.a, 86.b, 86.c, 86.č, 86.d, 86.e, 86.f in 86.g člen, ki se glasijo:</w:t>
      </w:r>
    </w:p>
    <w:p w:rsidR="008D56CF" w:rsidRPr="004028A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center"/>
        <w:rPr>
          <w:rFonts w:ascii="Arial" w:hAnsi="Arial" w:cs="Arial"/>
          <w:sz w:val="20"/>
          <w:szCs w:val="20"/>
        </w:rPr>
      </w:pPr>
      <w:r w:rsidRPr="004028AF">
        <w:rPr>
          <w:rFonts w:ascii="Arial" w:hAnsi="Arial" w:cs="Arial"/>
          <w:sz w:val="20"/>
          <w:szCs w:val="20"/>
        </w:rPr>
        <w:lastRenderedPageBreak/>
        <w:t>»86.a člen</w:t>
      </w:r>
    </w:p>
    <w:p w:rsidR="008D56CF" w:rsidRDefault="008D56CF" w:rsidP="008D56CF">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(pogoji za izdajo dovoljenja)</w:t>
      </w: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Dovoljenje za vročanje po elektronski poti se izda pravni ali fizični osebi, ki opravlja vročanje kot svojo dejavnost, če informacijski sistem pravne ali fizične osebe omogoča:</w:t>
      </w:r>
    </w:p>
    <w:p w:rsidR="008D56CF" w:rsidRDefault="008D56CF" w:rsidP="008D56CF">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vročanje po elektronski poti v varni elektronski predal v skladu z Zakonom o splošnem upravnem postopku (Uradni list RS, št. </w:t>
      </w:r>
      <w:r w:rsidRPr="00A94493">
        <w:rPr>
          <w:rFonts w:ascii="Arial" w:hAnsi="Arial" w:cs="Arial"/>
          <w:sz w:val="20"/>
          <w:szCs w:val="20"/>
        </w:rPr>
        <w:t>24/06 – uradno prečiščeno besedilo, 105/06 – ZUS-1, 126/07, 65/08, 8/10 in 82/13</w:t>
      </w:r>
      <w:r>
        <w:rPr>
          <w:rFonts w:ascii="Arial" w:hAnsi="Arial" w:cs="Arial"/>
          <w:sz w:val="20"/>
          <w:szCs w:val="20"/>
        </w:rPr>
        <w:t xml:space="preserve">), Pravilnikom </w:t>
      </w:r>
      <w:r w:rsidRPr="006D1437">
        <w:rPr>
          <w:rFonts w:ascii="Arial" w:hAnsi="Arial" w:cs="Arial"/>
          <w:sz w:val="20"/>
          <w:szCs w:val="20"/>
        </w:rPr>
        <w:t>o obliki in vsebini ovojnice, vsebini vročilnice in drugih sporočil za osebno vročanje v upravnem postopku</w:t>
      </w:r>
      <w:r>
        <w:rPr>
          <w:rFonts w:ascii="Arial" w:hAnsi="Arial" w:cs="Arial"/>
          <w:sz w:val="20"/>
          <w:szCs w:val="20"/>
        </w:rPr>
        <w:t xml:space="preserve"> (</w:t>
      </w:r>
      <w:r w:rsidRPr="00A94493">
        <w:rPr>
          <w:rFonts w:ascii="Arial" w:hAnsi="Arial" w:cs="Arial"/>
          <w:sz w:val="20"/>
          <w:szCs w:val="20"/>
        </w:rPr>
        <w:t xml:space="preserve">Uradni list RS, št. </w:t>
      </w:r>
      <w:hyperlink r:id="rId6" w:tgtFrame="_blank" w:tooltip="Pravilnik o obliki in vsebini ovojnice, vsebini vročilnice in drugih sporočil za osebno vročanje v upravnem postopku" w:history="1">
        <w:r w:rsidRPr="00A94493">
          <w:rPr>
            <w:rFonts w:ascii="Arial" w:hAnsi="Arial" w:cs="Arial"/>
            <w:sz w:val="20"/>
            <w:szCs w:val="20"/>
          </w:rPr>
          <w:t>1/19</w:t>
        </w:r>
      </w:hyperlink>
      <w:r>
        <w:rPr>
          <w:rFonts w:ascii="Arial" w:hAnsi="Arial" w:cs="Arial"/>
          <w:sz w:val="20"/>
          <w:szCs w:val="20"/>
        </w:rPr>
        <w:t>) in to uredbo,</w:t>
      </w:r>
    </w:p>
    <w:p w:rsidR="008D56CF" w:rsidRDefault="008D56CF" w:rsidP="008D56CF">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Pr="009C01ED">
        <w:rPr>
          <w:rFonts w:ascii="Arial" w:hAnsi="Arial" w:cs="Arial"/>
          <w:sz w:val="20"/>
          <w:szCs w:val="20"/>
        </w:rPr>
        <w:t>izmenjavo elektronskih obvestil z informacijskim sistemom za vročanje v skladu s pogoji, ki jih določi vlada,</w:t>
      </w:r>
    </w:p>
    <w:p w:rsidR="008D56CF" w:rsidRDefault="008D56CF" w:rsidP="008D56CF">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vlaganje dokumentov v varni elektronski predal, </w:t>
      </w:r>
      <w:r w:rsidRPr="00176F8B">
        <w:rPr>
          <w:rFonts w:ascii="Arial" w:hAnsi="Arial" w:cs="Arial"/>
          <w:sz w:val="20"/>
          <w:szCs w:val="20"/>
        </w:rPr>
        <w:t xml:space="preserve">ne glede na obseg in število dokumentov, ki so </w:t>
      </w:r>
      <w:r>
        <w:rPr>
          <w:rFonts w:ascii="Arial" w:hAnsi="Arial" w:cs="Arial"/>
          <w:sz w:val="20"/>
          <w:szCs w:val="20"/>
        </w:rPr>
        <w:t xml:space="preserve">že </w:t>
      </w:r>
      <w:r w:rsidRPr="00176F8B">
        <w:rPr>
          <w:rFonts w:ascii="Arial" w:hAnsi="Arial" w:cs="Arial"/>
          <w:sz w:val="20"/>
          <w:szCs w:val="20"/>
        </w:rPr>
        <w:t>v varnem elektronskem predalu</w:t>
      </w:r>
      <w:r>
        <w:rPr>
          <w:rFonts w:ascii="Arial" w:hAnsi="Arial" w:cs="Arial"/>
          <w:sz w:val="20"/>
          <w:szCs w:val="20"/>
        </w:rPr>
        <w:t>,</w:t>
      </w:r>
    </w:p>
    <w:p w:rsidR="008D56CF" w:rsidRDefault="008D56CF" w:rsidP="008D56CF">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Pr="00176F8B">
        <w:rPr>
          <w:rFonts w:ascii="Arial" w:hAnsi="Arial" w:cs="Arial"/>
          <w:sz w:val="20"/>
          <w:szCs w:val="20"/>
        </w:rPr>
        <w:t xml:space="preserve">sledljivost dostopa do varnega elektronskega predala in </w:t>
      </w:r>
      <w:r>
        <w:rPr>
          <w:rFonts w:ascii="Arial" w:hAnsi="Arial" w:cs="Arial"/>
          <w:sz w:val="20"/>
          <w:szCs w:val="20"/>
        </w:rPr>
        <w:t>preprečevati</w:t>
      </w:r>
      <w:r w:rsidRPr="00176F8B">
        <w:rPr>
          <w:rFonts w:ascii="Arial" w:hAnsi="Arial" w:cs="Arial"/>
          <w:sz w:val="20"/>
          <w:szCs w:val="20"/>
        </w:rPr>
        <w:t xml:space="preserve"> nepooblaščene dostope</w:t>
      </w:r>
      <w:r>
        <w:rPr>
          <w:rFonts w:ascii="Arial" w:hAnsi="Arial" w:cs="Arial"/>
          <w:sz w:val="20"/>
          <w:szCs w:val="20"/>
        </w:rPr>
        <w:t>,</w:t>
      </w:r>
    </w:p>
    <w:p w:rsidR="008D56CF" w:rsidRDefault="008D56CF" w:rsidP="008D56CF">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 </w:t>
      </w:r>
      <w:r w:rsidRPr="00176F8B">
        <w:rPr>
          <w:rFonts w:ascii="Arial" w:hAnsi="Arial" w:cs="Arial"/>
          <w:sz w:val="20"/>
          <w:szCs w:val="20"/>
        </w:rPr>
        <w:t xml:space="preserve">dostop do varnega elektronskega predala </w:t>
      </w:r>
      <w:r>
        <w:rPr>
          <w:rFonts w:ascii="Arial" w:hAnsi="Arial" w:cs="Arial"/>
          <w:sz w:val="20"/>
          <w:szCs w:val="20"/>
        </w:rPr>
        <w:t>imetniku predala, v primeru državnega organa, organa samoupravne lokalne skupnosti, pravne ali fizične osebe, registrirane za opravljanje dejavnosti, pa osebi, ki je določena za prevzem dokumentov, če</w:t>
      </w:r>
      <w:r w:rsidRPr="00176F8B">
        <w:rPr>
          <w:rFonts w:ascii="Arial" w:hAnsi="Arial" w:cs="Arial"/>
          <w:sz w:val="20"/>
          <w:szCs w:val="20"/>
        </w:rPr>
        <w:t xml:space="preserve"> dokaže</w:t>
      </w:r>
      <w:r>
        <w:rPr>
          <w:rFonts w:ascii="Arial" w:hAnsi="Arial" w:cs="Arial"/>
          <w:sz w:val="20"/>
          <w:szCs w:val="20"/>
        </w:rPr>
        <w:t>ta</w:t>
      </w:r>
      <w:r w:rsidRPr="00176F8B">
        <w:rPr>
          <w:rFonts w:ascii="Arial" w:hAnsi="Arial" w:cs="Arial"/>
          <w:sz w:val="20"/>
          <w:szCs w:val="20"/>
        </w:rPr>
        <w:t xml:space="preserve"> svojo istovetnost.</w:t>
      </w: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86.b člen</w:t>
      </w:r>
    </w:p>
    <w:p w:rsidR="008D56CF" w:rsidRDefault="008D56CF" w:rsidP="008D56CF">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(postopek izdaje dovoljenja)</w:t>
      </w: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(1)  Vložnik zahteve v postopku izdaje dovoljenja predloži listinska dokazila o izpolnjevanju pogojev iz prejšnjega člena te uredbe. V postopku mora ministrstvu omogočiti testiranje informacijskega sistema.</w:t>
      </w: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w:t>
      </w:r>
      <w:r>
        <w:rPr>
          <w:rFonts w:ascii="Arial" w:hAnsi="Arial" w:cs="Arial"/>
          <w:sz w:val="20"/>
          <w:szCs w:val="20"/>
        </w:rPr>
        <w:t>2</w:t>
      </w:r>
      <w:r w:rsidRPr="00176F8B">
        <w:rPr>
          <w:rFonts w:ascii="Arial" w:hAnsi="Arial" w:cs="Arial"/>
          <w:sz w:val="20"/>
          <w:szCs w:val="20"/>
        </w:rPr>
        <w:t xml:space="preserve">) </w:t>
      </w:r>
      <w:r>
        <w:rPr>
          <w:rFonts w:ascii="Arial" w:hAnsi="Arial" w:cs="Arial"/>
          <w:sz w:val="20"/>
          <w:szCs w:val="20"/>
        </w:rPr>
        <w:t xml:space="preserve">Dovoljenje se izda, če se </w:t>
      </w:r>
      <w:r w:rsidRPr="00176F8B">
        <w:rPr>
          <w:rFonts w:ascii="Arial" w:hAnsi="Arial" w:cs="Arial"/>
          <w:sz w:val="20"/>
          <w:szCs w:val="20"/>
        </w:rPr>
        <w:t xml:space="preserve">na podlagi </w:t>
      </w:r>
      <w:r>
        <w:rPr>
          <w:rFonts w:ascii="Arial" w:hAnsi="Arial" w:cs="Arial"/>
          <w:sz w:val="20"/>
          <w:szCs w:val="20"/>
        </w:rPr>
        <w:t>listinskih dokazov</w:t>
      </w:r>
      <w:r w:rsidRPr="00176F8B">
        <w:rPr>
          <w:rFonts w:ascii="Arial" w:hAnsi="Arial" w:cs="Arial"/>
          <w:sz w:val="20"/>
          <w:szCs w:val="20"/>
        </w:rPr>
        <w:t xml:space="preserve"> in opravljenega testiranja </w:t>
      </w:r>
      <w:r>
        <w:rPr>
          <w:rFonts w:ascii="Arial" w:hAnsi="Arial" w:cs="Arial"/>
          <w:sz w:val="20"/>
          <w:szCs w:val="20"/>
        </w:rPr>
        <w:t xml:space="preserve">ugotovi, da </w:t>
      </w:r>
      <w:r w:rsidRPr="00176F8B">
        <w:rPr>
          <w:rFonts w:ascii="Arial" w:hAnsi="Arial" w:cs="Arial"/>
          <w:sz w:val="20"/>
          <w:szCs w:val="20"/>
        </w:rPr>
        <w:t xml:space="preserve">informacijski sistem </w:t>
      </w:r>
      <w:r>
        <w:rPr>
          <w:rFonts w:ascii="Arial" w:hAnsi="Arial" w:cs="Arial"/>
          <w:sz w:val="20"/>
          <w:szCs w:val="20"/>
        </w:rPr>
        <w:t xml:space="preserve">ustreza pogojem iz te uredbe. V primeru ugotovljenih pomanjkljivosti se vložnika zahteve pozove , da jih odpravi v roku, ki ga določi ministrstvo. Če vložnik pomanjkljivosti ne odpravi, se zahteva za izdajo dovoljenja zavrne. </w:t>
      </w: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Pr="004028AF" w:rsidRDefault="008D56CF" w:rsidP="008D56CF">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w:t>
      </w:r>
      <w:r w:rsidRPr="004028AF">
        <w:rPr>
          <w:rFonts w:ascii="Arial" w:hAnsi="Arial" w:cs="Arial"/>
          <w:sz w:val="20"/>
          <w:szCs w:val="20"/>
        </w:rPr>
        <w:t>c člen</w:t>
      </w:r>
    </w:p>
    <w:p w:rsidR="008D56CF" w:rsidRPr="004028AF" w:rsidRDefault="008D56CF" w:rsidP="008D56CF">
      <w:pPr>
        <w:pStyle w:val="len"/>
        <w:spacing w:before="0" w:beforeAutospacing="0" w:after="0" w:afterAutospacing="0" w:line="260" w:lineRule="exact"/>
        <w:jc w:val="center"/>
        <w:rPr>
          <w:rFonts w:ascii="Arial" w:hAnsi="Arial" w:cs="Arial"/>
          <w:sz w:val="20"/>
          <w:szCs w:val="20"/>
        </w:rPr>
      </w:pPr>
      <w:r w:rsidRPr="004028AF">
        <w:rPr>
          <w:rFonts w:ascii="Arial" w:hAnsi="Arial" w:cs="Arial"/>
          <w:sz w:val="20"/>
          <w:szCs w:val="20"/>
        </w:rPr>
        <w:t>(sporazum)</w:t>
      </w: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r w:rsidRPr="004028AF">
        <w:rPr>
          <w:rFonts w:ascii="Arial" w:hAnsi="Arial" w:cs="Arial"/>
          <w:sz w:val="20"/>
          <w:szCs w:val="20"/>
        </w:rPr>
        <w:t>Po izdaji dovoljenja, ministrstvo z imetnikom dovoljenja sklene sporazum, v katerem se podrobneje uredijo medsebojna razmerja</w:t>
      </w:r>
      <w:r>
        <w:rPr>
          <w:rFonts w:ascii="Arial" w:hAnsi="Arial" w:cs="Arial"/>
          <w:sz w:val="20"/>
          <w:szCs w:val="20"/>
        </w:rPr>
        <w:t xml:space="preserve"> v zvezi z izmenjavo elektronskih sporočil in drugih dokumentov v postopku vročanja po elektronski </w:t>
      </w:r>
      <w:r w:rsidRPr="00A73D02">
        <w:rPr>
          <w:rFonts w:ascii="Arial" w:hAnsi="Arial" w:cs="Arial"/>
          <w:sz w:val="20"/>
          <w:szCs w:val="20"/>
        </w:rPr>
        <w:t xml:space="preserve">poti. </w:t>
      </w: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86.č člen</w:t>
      </w:r>
    </w:p>
    <w:p w:rsidR="008D56CF" w:rsidRDefault="008D56CF" w:rsidP="008D56CF">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(vročanje varne elektronske predale organov)</w:t>
      </w: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Pr="004028AF" w:rsidRDefault="008D56CF" w:rsidP="008D56CF">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(1) Ne glede na 86</w:t>
      </w:r>
      <w:r w:rsidRPr="004028AF">
        <w:rPr>
          <w:rFonts w:ascii="Arial" w:hAnsi="Arial" w:cs="Arial"/>
          <w:sz w:val="20"/>
          <w:szCs w:val="20"/>
        </w:rPr>
        <w:t xml:space="preserve">. člen te uredbe se vročanje po elektronski poti opravi v informacijski sistem organa, ki v skladu z zakonom zagotavlja varne elektronske predale, če informacijski sistem ustreza pogojem iz 86.a člena te uredbe. </w:t>
      </w:r>
    </w:p>
    <w:p w:rsidR="008D56CF" w:rsidRPr="004028AF" w:rsidRDefault="008D56CF" w:rsidP="008D56CF">
      <w:pPr>
        <w:pStyle w:val="len"/>
        <w:spacing w:before="0" w:beforeAutospacing="0" w:after="0" w:afterAutospacing="0" w:line="260" w:lineRule="exact"/>
        <w:jc w:val="both"/>
        <w:rPr>
          <w:rFonts w:ascii="Arial" w:hAnsi="Arial" w:cs="Arial"/>
          <w:sz w:val="20"/>
          <w:szCs w:val="20"/>
        </w:rPr>
      </w:pPr>
    </w:p>
    <w:p w:rsidR="008D56CF" w:rsidRPr="004028AF" w:rsidRDefault="008D56CF" w:rsidP="008D56CF">
      <w:pPr>
        <w:pStyle w:val="len"/>
        <w:spacing w:before="0" w:beforeAutospacing="0" w:after="0" w:afterAutospacing="0" w:line="260" w:lineRule="exact"/>
        <w:jc w:val="both"/>
        <w:rPr>
          <w:rFonts w:ascii="Arial" w:hAnsi="Arial" w:cs="Arial"/>
          <w:sz w:val="20"/>
          <w:szCs w:val="20"/>
        </w:rPr>
      </w:pPr>
      <w:r w:rsidRPr="004028AF">
        <w:rPr>
          <w:rFonts w:ascii="Arial" w:hAnsi="Arial" w:cs="Arial"/>
          <w:sz w:val="20"/>
          <w:szCs w:val="20"/>
        </w:rPr>
        <w:t>(2) Ne glede na 86. člen te uredbe se vročanje organu po elektronski poti opravi v varni elektronski predal v njegovem informacijskem sistemu, če ta ustreza pogojem 86.</w:t>
      </w:r>
      <w:r>
        <w:rPr>
          <w:rFonts w:ascii="Arial" w:hAnsi="Arial" w:cs="Arial"/>
          <w:sz w:val="20"/>
          <w:szCs w:val="20"/>
        </w:rPr>
        <w:t>a</w:t>
      </w:r>
      <w:r w:rsidRPr="004028AF">
        <w:rPr>
          <w:rFonts w:ascii="Arial" w:hAnsi="Arial" w:cs="Arial"/>
          <w:sz w:val="20"/>
          <w:szCs w:val="20"/>
        </w:rPr>
        <w:t xml:space="preserve"> člena te uredbe.  </w:t>
      </w:r>
    </w:p>
    <w:p w:rsidR="008D56CF" w:rsidRPr="004028A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r w:rsidRPr="004028AF">
        <w:rPr>
          <w:rFonts w:ascii="Arial" w:hAnsi="Arial" w:cs="Arial"/>
          <w:sz w:val="20"/>
          <w:szCs w:val="20"/>
        </w:rPr>
        <w:t>(3) Ministrstvo preveri skladnost</w:t>
      </w:r>
      <w:r>
        <w:rPr>
          <w:rFonts w:ascii="Arial" w:hAnsi="Arial" w:cs="Arial"/>
          <w:sz w:val="20"/>
          <w:szCs w:val="20"/>
        </w:rPr>
        <w:t xml:space="preserve"> informacijskih sistemov iz prvega in drugega odstavka tega člena. Z organom se sklene sporazum, </w:t>
      </w:r>
      <w:r w:rsidRPr="00176F8B">
        <w:rPr>
          <w:rFonts w:ascii="Arial" w:hAnsi="Arial" w:cs="Arial"/>
          <w:sz w:val="20"/>
          <w:szCs w:val="20"/>
        </w:rPr>
        <w:t xml:space="preserve">v katerem se </w:t>
      </w:r>
      <w:r>
        <w:rPr>
          <w:rFonts w:ascii="Arial" w:hAnsi="Arial" w:cs="Arial"/>
          <w:sz w:val="20"/>
          <w:szCs w:val="20"/>
        </w:rPr>
        <w:t xml:space="preserve">podrobneje uredijo medsebojna razmerja v </w:t>
      </w:r>
      <w:r>
        <w:rPr>
          <w:rFonts w:ascii="Arial" w:hAnsi="Arial" w:cs="Arial"/>
          <w:sz w:val="20"/>
          <w:szCs w:val="20"/>
        </w:rPr>
        <w:lastRenderedPageBreak/>
        <w:t>zvezi z izmenjavo elektronskih sporočil in drugih dokumentov v postopku vročanja po elektronski poti.</w:t>
      </w: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Pr="00176F8B" w:rsidRDefault="008D56CF" w:rsidP="008D56CF">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»86.d</w:t>
      </w:r>
      <w:r w:rsidRPr="00176F8B">
        <w:rPr>
          <w:rFonts w:ascii="Arial" w:hAnsi="Arial" w:cs="Arial"/>
          <w:sz w:val="20"/>
          <w:szCs w:val="20"/>
        </w:rPr>
        <w:t xml:space="preserve"> člen</w:t>
      </w:r>
    </w:p>
    <w:p w:rsidR="008D56CF" w:rsidRDefault="008D56CF" w:rsidP="008D56C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w:t>
      </w:r>
      <w:r>
        <w:rPr>
          <w:rFonts w:ascii="Arial" w:hAnsi="Arial" w:cs="Arial"/>
          <w:sz w:val="20"/>
          <w:szCs w:val="20"/>
        </w:rPr>
        <w:t>odprava pomanjkljivosti in odvzem dovoljenja</w:t>
      </w:r>
      <w:r w:rsidRPr="00176F8B">
        <w:rPr>
          <w:rFonts w:ascii="Arial" w:hAnsi="Arial" w:cs="Arial"/>
          <w:sz w:val="20"/>
          <w:szCs w:val="20"/>
        </w:rPr>
        <w:t>)</w:t>
      </w:r>
    </w:p>
    <w:p w:rsidR="008D56CF" w:rsidRPr="00176F8B" w:rsidRDefault="008D56CF" w:rsidP="008D56CF">
      <w:pPr>
        <w:pStyle w:val="len"/>
        <w:spacing w:before="0" w:beforeAutospacing="0" w:after="0" w:afterAutospacing="0" w:line="260" w:lineRule="exact"/>
        <w:jc w:val="center"/>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(1) Če informacijski sistem pravne ali fizične osebe ne deluje v skladu s pogoji iz 86.a člena te uredbe, ministrstvo pozove pravno ali fizično osebo, da </w:t>
      </w:r>
      <w:r w:rsidRPr="00176F8B">
        <w:rPr>
          <w:rFonts w:ascii="Arial" w:hAnsi="Arial" w:cs="Arial"/>
          <w:sz w:val="20"/>
          <w:szCs w:val="20"/>
        </w:rPr>
        <w:t>pomanjkljivosti</w:t>
      </w:r>
      <w:r>
        <w:rPr>
          <w:rFonts w:ascii="Arial" w:hAnsi="Arial" w:cs="Arial"/>
          <w:sz w:val="20"/>
          <w:szCs w:val="20"/>
        </w:rPr>
        <w:t xml:space="preserve"> odpravi. </w:t>
      </w:r>
      <w:r w:rsidRPr="00176F8B">
        <w:rPr>
          <w:rFonts w:ascii="Arial" w:hAnsi="Arial" w:cs="Arial"/>
          <w:sz w:val="20"/>
          <w:szCs w:val="20"/>
        </w:rPr>
        <w:t xml:space="preserve">Če tega ne stori v roku, ki ga </w:t>
      </w:r>
      <w:r>
        <w:rPr>
          <w:rFonts w:ascii="Arial" w:hAnsi="Arial" w:cs="Arial"/>
          <w:sz w:val="20"/>
          <w:szCs w:val="20"/>
        </w:rPr>
        <w:t>določi</w:t>
      </w:r>
      <w:r w:rsidRPr="00176F8B">
        <w:rPr>
          <w:rFonts w:ascii="Arial" w:hAnsi="Arial" w:cs="Arial"/>
          <w:sz w:val="20"/>
          <w:szCs w:val="20"/>
        </w:rPr>
        <w:t xml:space="preserve">, se </w:t>
      </w:r>
      <w:r>
        <w:rPr>
          <w:rFonts w:ascii="Arial" w:hAnsi="Arial" w:cs="Arial"/>
          <w:sz w:val="20"/>
          <w:szCs w:val="20"/>
        </w:rPr>
        <w:t xml:space="preserve">dovoljenje za vročanje po elektronski poti odvzame. </w:t>
      </w: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(2) Po dokončnosti odločbe o odvzemu dovoljenja se onemogoči opravljanje vročanja preko informacijskega sistema pravne ali fizične osebe. Dokumenti, ki so po odvzemu dovoljenja še v postopku vročanja, se vročijo kljub odvzetemu dovoljenju. </w:t>
      </w: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(3) Fizična ali pravna oseba o odvzemu dovoljenja ali prenehanju opravljanja dejavnosti iz drugih razlogov obvesti uporabnika varnega elektronskega predala in mu omogoči, da v roku treh mesecev prevzame dokumente iz varnega elektronskega predala. Obvestilo se vloži </w:t>
      </w:r>
      <w:r w:rsidRPr="00176F8B">
        <w:rPr>
          <w:rFonts w:ascii="Arial" w:hAnsi="Arial" w:cs="Arial"/>
          <w:sz w:val="20"/>
          <w:szCs w:val="20"/>
        </w:rPr>
        <w:t>v varni elektronski predal in pošlje na elektronske naslove, na katere se pošiljajo informativna sporočila o prevzemu pošiljk.</w:t>
      </w: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Pr="004028AF" w:rsidRDefault="008D56CF" w:rsidP="008D56CF">
      <w:pPr>
        <w:pStyle w:val="len"/>
        <w:spacing w:before="0" w:beforeAutospacing="0" w:after="0" w:afterAutospacing="0" w:line="260" w:lineRule="exact"/>
        <w:jc w:val="center"/>
        <w:rPr>
          <w:rFonts w:ascii="Arial" w:hAnsi="Arial" w:cs="Arial"/>
          <w:sz w:val="20"/>
          <w:szCs w:val="20"/>
        </w:rPr>
      </w:pPr>
      <w:r w:rsidRPr="004028AF">
        <w:rPr>
          <w:rFonts w:ascii="Arial" w:hAnsi="Arial" w:cs="Arial"/>
          <w:sz w:val="20"/>
          <w:szCs w:val="20"/>
        </w:rPr>
        <w:t>86.e člen</w:t>
      </w:r>
    </w:p>
    <w:p w:rsidR="008D56CF" w:rsidRDefault="008D56CF" w:rsidP="008D56CF">
      <w:pPr>
        <w:pStyle w:val="len"/>
        <w:spacing w:before="0" w:beforeAutospacing="0" w:after="0" w:afterAutospacing="0" w:line="260" w:lineRule="exact"/>
        <w:jc w:val="center"/>
        <w:rPr>
          <w:rFonts w:ascii="Arial" w:hAnsi="Arial" w:cs="Arial"/>
          <w:sz w:val="20"/>
          <w:szCs w:val="20"/>
        </w:rPr>
      </w:pPr>
      <w:r w:rsidRPr="004028AF">
        <w:rPr>
          <w:rFonts w:ascii="Arial" w:hAnsi="Arial" w:cs="Arial"/>
          <w:sz w:val="20"/>
          <w:szCs w:val="20"/>
        </w:rPr>
        <w:t>(odprava pomanjkljivosti v informacijskih sistemih organov)</w:t>
      </w:r>
    </w:p>
    <w:p w:rsidR="008D56CF" w:rsidRPr="004028AF" w:rsidRDefault="008D56CF" w:rsidP="008D56CF">
      <w:pPr>
        <w:pStyle w:val="len"/>
        <w:spacing w:before="0" w:beforeAutospacing="0" w:after="0" w:afterAutospacing="0" w:line="260" w:lineRule="exact"/>
        <w:jc w:val="center"/>
        <w:rPr>
          <w:rFonts w:ascii="Arial" w:hAnsi="Arial" w:cs="Arial"/>
          <w:sz w:val="20"/>
          <w:szCs w:val="20"/>
        </w:rPr>
      </w:pPr>
    </w:p>
    <w:p w:rsidR="008D56CF" w:rsidRPr="00176F8B" w:rsidRDefault="008D56CF" w:rsidP="008D56CF">
      <w:pPr>
        <w:pStyle w:val="len"/>
        <w:spacing w:before="0" w:beforeAutospacing="0" w:after="0" w:afterAutospacing="0" w:line="260" w:lineRule="exact"/>
        <w:jc w:val="both"/>
        <w:rPr>
          <w:rFonts w:ascii="Arial" w:hAnsi="Arial" w:cs="Arial"/>
          <w:sz w:val="20"/>
          <w:szCs w:val="20"/>
        </w:rPr>
      </w:pPr>
      <w:r w:rsidRPr="004028AF">
        <w:rPr>
          <w:rFonts w:ascii="Arial" w:hAnsi="Arial" w:cs="Arial"/>
          <w:sz w:val="20"/>
          <w:szCs w:val="20"/>
        </w:rPr>
        <w:t>Če informacijski sistem organa iz prvega in drugega odstavka 86.č člena ne deluje v skladu s pogoji iz drugega odstavka 86.</w:t>
      </w:r>
      <w:r>
        <w:rPr>
          <w:rFonts w:ascii="Arial" w:hAnsi="Arial" w:cs="Arial"/>
          <w:sz w:val="20"/>
          <w:szCs w:val="20"/>
        </w:rPr>
        <w:t>a</w:t>
      </w:r>
      <w:r w:rsidRPr="004028AF">
        <w:rPr>
          <w:rFonts w:ascii="Arial" w:hAnsi="Arial" w:cs="Arial"/>
          <w:sz w:val="20"/>
          <w:szCs w:val="20"/>
        </w:rPr>
        <w:t xml:space="preserve"> člena te uredbe, ga ministrstvo pozove, da pomanjkljivosti</w:t>
      </w:r>
      <w:r>
        <w:rPr>
          <w:rFonts w:ascii="Arial" w:hAnsi="Arial" w:cs="Arial"/>
          <w:sz w:val="20"/>
          <w:szCs w:val="20"/>
        </w:rPr>
        <w:t xml:space="preserve"> odpravi. Če pomanjkljivosti ne odpravi v roku, ministrstvo onemogoči povezavo med informacijskim sistemom za vročanje in informacijskim sistemom organa, dokler pomanjkljivosti niso odpravljene.  </w:t>
      </w: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86.f člen</w:t>
      </w:r>
    </w:p>
    <w:p w:rsidR="008D56CF" w:rsidRDefault="008D56CF" w:rsidP="008D56CF">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(objava na spletni strani)</w:t>
      </w:r>
    </w:p>
    <w:p w:rsidR="008D56CF" w:rsidRDefault="008D56CF" w:rsidP="008D56CF">
      <w:pPr>
        <w:pStyle w:val="len"/>
        <w:spacing w:before="0" w:beforeAutospacing="0" w:after="0" w:afterAutospacing="0" w:line="260" w:lineRule="exact"/>
        <w:jc w:val="center"/>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 (</w:t>
      </w:r>
      <w:r>
        <w:rPr>
          <w:rFonts w:ascii="Arial" w:hAnsi="Arial" w:cs="Arial"/>
          <w:sz w:val="20"/>
          <w:szCs w:val="20"/>
        </w:rPr>
        <w:t>1</w:t>
      </w:r>
      <w:r w:rsidRPr="00176F8B">
        <w:rPr>
          <w:rFonts w:ascii="Arial" w:hAnsi="Arial" w:cs="Arial"/>
          <w:sz w:val="20"/>
          <w:szCs w:val="20"/>
        </w:rPr>
        <w:t xml:space="preserve">) Ministrstvo na svoji spletni strani objavi seznam ponudnikov varnih elektronskih predalov, </w:t>
      </w:r>
      <w:r>
        <w:rPr>
          <w:rFonts w:ascii="Arial" w:hAnsi="Arial" w:cs="Arial"/>
          <w:sz w:val="20"/>
          <w:szCs w:val="20"/>
        </w:rPr>
        <w:t xml:space="preserve">ki imajo dovoljenje ministrstva za vročanje po elektronski poti. </w:t>
      </w: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Default="008D56CF" w:rsidP="008D56CF">
      <w:pPr>
        <w:pStyle w:val="len"/>
        <w:spacing w:before="0" w:beforeAutospacing="0" w:after="0" w:afterAutospacing="0" w:line="260" w:lineRule="exact"/>
        <w:jc w:val="both"/>
        <w:rPr>
          <w:rFonts w:ascii="Arial" w:hAnsi="Arial" w:cs="Arial"/>
          <w:sz w:val="20"/>
          <w:szCs w:val="20"/>
        </w:rPr>
      </w:pPr>
      <w:r>
        <w:rPr>
          <w:rFonts w:ascii="Arial" w:hAnsi="Arial" w:cs="Arial"/>
          <w:sz w:val="20"/>
          <w:szCs w:val="20"/>
        </w:rPr>
        <w:t>(2) Ministrstvo na svoji spletni strani objavi obvestilo o odvzemu dovoljenja.</w:t>
      </w:r>
    </w:p>
    <w:p w:rsidR="008D56CF" w:rsidRDefault="008D56CF" w:rsidP="008D56CF">
      <w:pPr>
        <w:pStyle w:val="len"/>
        <w:spacing w:before="0" w:beforeAutospacing="0" w:after="0" w:afterAutospacing="0" w:line="260" w:lineRule="exact"/>
        <w:rPr>
          <w:rFonts w:ascii="Arial" w:hAnsi="Arial" w:cs="Arial"/>
          <w:sz w:val="20"/>
          <w:szCs w:val="20"/>
        </w:rPr>
      </w:pPr>
    </w:p>
    <w:p w:rsidR="008D56CF" w:rsidRPr="00176F8B" w:rsidRDefault="008D56CF" w:rsidP="008D56CF">
      <w:pPr>
        <w:pStyle w:val="len"/>
        <w:spacing w:before="0" w:beforeAutospacing="0" w:after="0" w:afterAutospacing="0" w:line="260" w:lineRule="exact"/>
        <w:jc w:val="center"/>
        <w:rPr>
          <w:rFonts w:ascii="Arial" w:hAnsi="Arial" w:cs="Arial"/>
          <w:sz w:val="20"/>
          <w:szCs w:val="20"/>
        </w:rPr>
      </w:pPr>
    </w:p>
    <w:p w:rsidR="008D56CF" w:rsidRPr="00176F8B" w:rsidRDefault="008D56CF" w:rsidP="008D56C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86.</w:t>
      </w:r>
      <w:r>
        <w:rPr>
          <w:rFonts w:ascii="Arial" w:hAnsi="Arial" w:cs="Arial"/>
          <w:sz w:val="20"/>
          <w:szCs w:val="20"/>
        </w:rPr>
        <w:t>g</w:t>
      </w:r>
      <w:r w:rsidRPr="00176F8B">
        <w:rPr>
          <w:rFonts w:ascii="Arial" w:hAnsi="Arial" w:cs="Arial"/>
          <w:sz w:val="20"/>
          <w:szCs w:val="20"/>
        </w:rPr>
        <w:t xml:space="preserve"> člen</w:t>
      </w:r>
    </w:p>
    <w:p w:rsidR="008D56CF" w:rsidRPr="00176F8B" w:rsidRDefault="008D56CF" w:rsidP="008D56CF">
      <w:pPr>
        <w:pStyle w:val="lennaslov"/>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(priprava na vročanje po elektronski poti)</w:t>
      </w:r>
    </w:p>
    <w:p w:rsidR="008D56CF" w:rsidRPr="00176F8B" w:rsidRDefault="008D56CF" w:rsidP="008D56CF">
      <w:pPr>
        <w:pStyle w:val="lennaslov"/>
        <w:spacing w:before="0" w:beforeAutospacing="0" w:after="0" w:afterAutospacing="0" w:line="260" w:lineRule="exact"/>
        <w:jc w:val="center"/>
        <w:rPr>
          <w:rFonts w:ascii="Arial" w:hAnsi="Arial" w:cs="Arial"/>
          <w:sz w:val="20"/>
          <w:szCs w:val="20"/>
        </w:rPr>
      </w:pPr>
    </w:p>
    <w:p w:rsidR="008D56CF" w:rsidRPr="00176F8B" w:rsidRDefault="008D56CF" w:rsidP="008D56C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(1) Pred elektronskim vročanjem v varni elektronski predal se nedvoumno preveri obstoj varnega elektronskega predala.</w:t>
      </w:r>
    </w:p>
    <w:p w:rsidR="008D56CF" w:rsidRPr="00176F8B" w:rsidRDefault="008D56CF" w:rsidP="008D56CF">
      <w:pPr>
        <w:pStyle w:val="odstavek"/>
        <w:spacing w:line="260" w:lineRule="exact"/>
        <w:jc w:val="both"/>
        <w:rPr>
          <w:rFonts w:ascii="Arial" w:hAnsi="Arial" w:cs="Arial"/>
          <w:sz w:val="20"/>
          <w:szCs w:val="20"/>
        </w:rPr>
      </w:pPr>
      <w:r w:rsidRPr="00176F8B">
        <w:rPr>
          <w:rFonts w:ascii="Arial" w:hAnsi="Arial" w:cs="Arial"/>
          <w:sz w:val="20"/>
          <w:szCs w:val="20"/>
        </w:rPr>
        <w:t>(2) Informacijski sistem organa pošlje informacijskemu sistemu za vročanje dokument, ki se elektronsko vroča.</w:t>
      </w:r>
    </w:p>
    <w:p w:rsidR="008D56CF" w:rsidRPr="00176F8B" w:rsidRDefault="008D56CF" w:rsidP="008D56CF">
      <w:pPr>
        <w:pStyle w:val="odstavek"/>
        <w:spacing w:line="260" w:lineRule="exact"/>
        <w:jc w:val="both"/>
        <w:rPr>
          <w:rFonts w:ascii="Arial" w:hAnsi="Arial" w:cs="Arial"/>
          <w:sz w:val="20"/>
          <w:szCs w:val="20"/>
        </w:rPr>
      </w:pPr>
      <w:r w:rsidRPr="00176F8B">
        <w:rPr>
          <w:rFonts w:ascii="Arial" w:hAnsi="Arial" w:cs="Arial"/>
          <w:sz w:val="20"/>
          <w:szCs w:val="20"/>
        </w:rPr>
        <w:t>(3) Informacijskemu sistemu za vročanje se pošljejo naslednji podatki:</w:t>
      </w:r>
    </w:p>
    <w:p w:rsidR="008D56CF" w:rsidRPr="00176F8B" w:rsidRDefault="008D56CF" w:rsidP="008D56CF">
      <w:pPr>
        <w:pStyle w:val="tevilnatoka"/>
        <w:spacing w:before="0" w:beforeAutospacing="0" w:after="0" w:afterAutospacing="0" w:line="260" w:lineRule="exact"/>
        <w:jc w:val="both"/>
        <w:rPr>
          <w:rFonts w:ascii="Arial" w:hAnsi="Arial" w:cs="Arial"/>
          <w:sz w:val="20"/>
          <w:szCs w:val="20"/>
        </w:rPr>
      </w:pPr>
      <w:r w:rsidRPr="00176F8B">
        <w:rPr>
          <w:rFonts w:ascii="Arial" w:hAnsi="Arial" w:cs="Arial"/>
          <w:sz w:val="20"/>
          <w:szCs w:val="20"/>
        </w:rPr>
        <w:lastRenderedPageBreak/>
        <w:t>1.      osebno ime oziroma naziv naslovnika;</w:t>
      </w:r>
    </w:p>
    <w:p w:rsidR="008D56CF" w:rsidRPr="00176F8B" w:rsidRDefault="008D56CF" w:rsidP="008D56CF">
      <w:pPr>
        <w:pStyle w:val="tevilnatoka"/>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2.      naslov varnega elektronskega predala naslovnika;</w:t>
      </w:r>
    </w:p>
    <w:p w:rsidR="008D56CF" w:rsidRPr="00176F8B" w:rsidRDefault="008D56CF" w:rsidP="008D56CF">
      <w:pPr>
        <w:pStyle w:val="tevilnatoka"/>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3.      morebitni naslov elektronske pošte naslovnika;</w:t>
      </w:r>
    </w:p>
    <w:p w:rsidR="008D56CF" w:rsidRPr="00176F8B" w:rsidRDefault="008D56CF" w:rsidP="008D56CF">
      <w:pPr>
        <w:pStyle w:val="tevilnatoka"/>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4.     številka dokumenta, datum izdaje dokumenta, kratek opis dokumenta, oznaka organa, ki dokument pošilja.</w:t>
      </w:r>
    </w:p>
    <w:p w:rsidR="008D56CF" w:rsidRDefault="008D56CF" w:rsidP="008D56CF">
      <w:pPr>
        <w:pStyle w:val="odstavek"/>
        <w:spacing w:line="260" w:lineRule="exact"/>
        <w:jc w:val="both"/>
        <w:rPr>
          <w:rFonts w:ascii="Arial" w:hAnsi="Arial" w:cs="Arial"/>
          <w:sz w:val="20"/>
          <w:szCs w:val="20"/>
        </w:rPr>
      </w:pPr>
      <w:r w:rsidRPr="00176F8B">
        <w:rPr>
          <w:rFonts w:ascii="Arial" w:hAnsi="Arial" w:cs="Arial"/>
          <w:sz w:val="20"/>
          <w:szCs w:val="20"/>
        </w:rPr>
        <w:t>(4) Podatki in dokumenti se na celotni poti med elektronsko evidenco dokumentarnega gradiva in varnim elektronskim predalom ščitijo tako, da nepooblaščene osebe ne morejo dostopati do njihove vsebine.«.</w:t>
      </w:r>
    </w:p>
    <w:p w:rsidR="008D56CF" w:rsidRPr="00176F8B" w:rsidRDefault="008D56CF" w:rsidP="008D56CF">
      <w:pPr>
        <w:pStyle w:val="odstavek"/>
        <w:spacing w:line="260" w:lineRule="exact"/>
        <w:jc w:val="both"/>
        <w:rPr>
          <w:rFonts w:ascii="Arial" w:hAnsi="Arial" w:cs="Arial"/>
          <w:sz w:val="20"/>
          <w:szCs w:val="20"/>
        </w:rPr>
      </w:pPr>
      <w:r w:rsidRPr="008761C2">
        <w:rPr>
          <w:rFonts w:ascii="Arial" w:hAnsi="Arial" w:cs="Arial"/>
          <w:sz w:val="20"/>
          <w:szCs w:val="20"/>
        </w:rPr>
        <w:t>(5) Informacijski sistem za vročanje hrani podatke iz tretjega odstavka tega člena en mesec od prejema zahteve za vročitev.«.</w:t>
      </w:r>
    </w:p>
    <w:p w:rsidR="008D56CF" w:rsidRDefault="008D56CF" w:rsidP="008D56CF">
      <w:pPr>
        <w:jc w:val="center"/>
        <w:rPr>
          <w:rFonts w:cs="Arial"/>
          <w:szCs w:val="20"/>
        </w:rPr>
      </w:pPr>
    </w:p>
    <w:p w:rsidR="008D56CF" w:rsidRPr="00176F8B" w:rsidRDefault="008D56CF" w:rsidP="008D56CF">
      <w:pPr>
        <w:jc w:val="center"/>
        <w:rPr>
          <w:rFonts w:cs="Arial"/>
          <w:szCs w:val="20"/>
        </w:rPr>
      </w:pPr>
      <w:r>
        <w:rPr>
          <w:rFonts w:cs="Arial"/>
          <w:szCs w:val="20"/>
        </w:rPr>
        <w:t>6</w:t>
      </w:r>
      <w:r w:rsidRPr="00176F8B">
        <w:rPr>
          <w:rFonts w:cs="Arial"/>
          <w:szCs w:val="20"/>
        </w:rPr>
        <w:t>. člen</w:t>
      </w:r>
    </w:p>
    <w:p w:rsidR="008D56CF" w:rsidRPr="00176F8B" w:rsidRDefault="008D56CF" w:rsidP="008D56C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V 88. členu se v drugem odstavku številka »86« zamenja s številko »86.</w:t>
      </w:r>
      <w:r>
        <w:rPr>
          <w:rFonts w:ascii="Arial" w:hAnsi="Arial" w:cs="Arial"/>
          <w:sz w:val="20"/>
          <w:szCs w:val="20"/>
        </w:rPr>
        <w:t>g</w:t>
      </w:r>
      <w:r w:rsidRPr="00176F8B">
        <w:rPr>
          <w:rFonts w:ascii="Arial" w:hAnsi="Arial" w:cs="Arial"/>
          <w:sz w:val="20"/>
          <w:szCs w:val="20"/>
        </w:rPr>
        <w:t>«.</w:t>
      </w:r>
    </w:p>
    <w:p w:rsidR="008D56CF" w:rsidRDefault="008D56CF" w:rsidP="008D56CF">
      <w:pPr>
        <w:pStyle w:val="len"/>
        <w:spacing w:before="0" w:beforeAutospacing="0" w:after="0" w:afterAutospacing="0" w:line="260" w:lineRule="exact"/>
        <w:rPr>
          <w:rFonts w:ascii="Arial" w:hAnsi="Arial" w:cs="Arial"/>
          <w:sz w:val="20"/>
          <w:szCs w:val="20"/>
        </w:rPr>
      </w:pPr>
    </w:p>
    <w:p w:rsidR="008D56CF" w:rsidRDefault="008D56CF" w:rsidP="008D56CF">
      <w:pPr>
        <w:pStyle w:val="len"/>
        <w:spacing w:before="0" w:beforeAutospacing="0" w:after="0" w:afterAutospacing="0" w:line="260" w:lineRule="exact"/>
        <w:rPr>
          <w:rFonts w:ascii="Arial" w:hAnsi="Arial" w:cs="Arial"/>
          <w:sz w:val="20"/>
          <w:szCs w:val="20"/>
        </w:rPr>
      </w:pPr>
    </w:p>
    <w:p w:rsidR="008D56CF" w:rsidRDefault="008D56CF" w:rsidP="008D56CF">
      <w:pPr>
        <w:pStyle w:val="len"/>
        <w:spacing w:before="0" w:beforeAutospacing="0" w:after="0" w:afterAutospacing="0" w:line="260" w:lineRule="exact"/>
        <w:jc w:val="center"/>
        <w:rPr>
          <w:rFonts w:ascii="Arial" w:hAnsi="Arial" w:cs="Arial"/>
          <w:sz w:val="20"/>
          <w:szCs w:val="20"/>
        </w:rPr>
      </w:pPr>
      <w:r>
        <w:rPr>
          <w:rFonts w:ascii="Arial" w:hAnsi="Arial" w:cs="Arial"/>
          <w:sz w:val="20"/>
          <w:szCs w:val="20"/>
        </w:rPr>
        <w:t xml:space="preserve">7. </w:t>
      </w:r>
      <w:r w:rsidRPr="00176F8B">
        <w:rPr>
          <w:rFonts w:ascii="Arial" w:hAnsi="Arial" w:cs="Arial"/>
          <w:sz w:val="20"/>
          <w:szCs w:val="20"/>
        </w:rPr>
        <w:t>člen</w:t>
      </w:r>
    </w:p>
    <w:p w:rsidR="008D56CF" w:rsidRPr="00176F8B" w:rsidRDefault="008D56CF" w:rsidP="008D56CF">
      <w:pPr>
        <w:rPr>
          <w:rFonts w:cs="Arial"/>
          <w:szCs w:val="20"/>
        </w:rPr>
      </w:pPr>
      <w:r w:rsidRPr="00176F8B">
        <w:rPr>
          <w:rFonts w:cs="Arial"/>
          <w:szCs w:val="20"/>
        </w:rPr>
        <w:t>Za 89. členom se doda nov</w:t>
      </w:r>
      <w:r>
        <w:rPr>
          <w:rFonts w:cs="Arial"/>
          <w:szCs w:val="20"/>
        </w:rPr>
        <w:t>,</w:t>
      </w:r>
      <w:r w:rsidRPr="00176F8B">
        <w:rPr>
          <w:rFonts w:cs="Arial"/>
          <w:szCs w:val="20"/>
        </w:rPr>
        <w:t xml:space="preserve"> 89.a člen, ki se glasi:</w:t>
      </w:r>
    </w:p>
    <w:p w:rsidR="008D56CF" w:rsidRPr="00176F8B" w:rsidRDefault="008D56CF" w:rsidP="008D56CF">
      <w:pPr>
        <w:rPr>
          <w:rFonts w:cs="Arial"/>
          <w:szCs w:val="20"/>
        </w:rPr>
      </w:pPr>
    </w:p>
    <w:p w:rsidR="008D56CF" w:rsidRPr="00176F8B" w:rsidRDefault="008D56CF" w:rsidP="008D56C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»89.a člen</w:t>
      </w:r>
    </w:p>
    <w:p w:rsidR="008D56CF" w:rsidRPr="00176F8B" w:rsidRDefault="008D56CF" w:rsidP="008D56C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(elektronsko vročanje drugih dokumentov)</w:t>
      </w:r>
    </w:p>
    <w:p w:rsidR="008D56CF" w:rsidRPr="00176F8B" w:rsidRDefault="008D56CF" w:rsidP="008D56CF">
      <w:pPr>
        <w:jc w:val="both"/>
        <w:rPr>
          <w:rFonts w:cs="Arial"/>
          <w:szCs w:val="20"/>
          <w:lang w:eastAsia="sl-SI"/>
        </w:rPr>
      </w:pPr>
      <w:r w:rsidRPr="00176F8B">
        <w:rPr>
          <w:rFonts w:cs="Arial"/>
          <w:szCs w:val="20"/>
          <w:lang w:eastAsia="sl-SI"/>
        </w:rPr>
        <w:t>Organ preko informacijskega sistema za vročanje v varni elektronski predal lahko pošlje tudi dokumente, ki se ne vročajo po zakonu, ki ureja splošni upravni postopek.«.</w:t>
      </w:r>
    </w:p>
    <w:p w:rsidR="008D56CF" w:rsidRDefault="008D56CF" w:rsidP="008D56CF">
      <w:pPr>
        <w:pStyle w:val="len"/>
        <w:spacing w:before="0" w:beforeAutospacing="0" w:after="0" w:afterAutospacing="0" w:line="260" w:lineRule="exact"/>
        <w:jc w:val="both"/>
        <w:rPr>
          <w:rFonts w:ascii="Arial" w:hAnsi="Arial" w:cs="Arial"/>
          <w:sz w:val="20"/>
          <w:szCs w:val="20"/>
        </w:rPr>
      </w:pPr>
    </w:p>
    <w:p w:rsidR="008D56CF" w:rsidRPr="00176F8B" w:rsidRDefault="008D56CF" w:rsidP="008D56CF">
      <w:pPr>
        <w:jc w:val="both"/>
        <w:rPr>
          <w:rFonts w:cs="Arial"/>
        </w:rPr>
      </w:pPr>
      <w:bookmarkStart w:id="3" w:name="_Hlk50562172"/>
    </w:p>
    <w:p w:rsidR="008D56CF" w:rsidRPr="00176F8B" w:rsidRDefault="008D56CF" w:rsidP="008D56CF">
      <w:pPr>
        <w:jc w:val="center"/>
        <w:rPr>
          <w:rFonts w:cs="Arial"/>
        </w:rPr>
      </w:pPr>
      <w:r>
        <w:rPr>
          <w:rFonts w:cs="Arial"/>
        </w:rPr>
        <w:t>8</w:t>
      </w:r>
      <w:r w:rsidRPr="00176F8B">
        <w:rPr>
          <w:rFonts w:cs="Arial"/>
        </w:rPr>
        <w:t>. člen</w:t>
      </w:r>
    </w:p>
    <w:p w:rsidR="008D56CF" w:rsidRPr="00176F8B" w:rsidRDefault="008D56CF" w:rsidP="008D56CF">
      <w:pPr>
        <w:jc w:val="both"/>
        <w:rPr>
          <w:rFonts w:cs="Arial"/>
        </w:rPr>
      </w:pPr>
      <w:r w:rsidRPr="00176F8B">
        <w:rPr>
          <w:rFonts w:cs="Arial"/>
        </w:rPr>
        <w:t xml:space="preserve">V 101. členu </w:t>
      </w:r>
      <w:r>
        <w:rPr>
          <w:rFonts w:cs="Arial"/>
        </w:rPr>
        <w:t xml:space="preserve">se </w:t>
      </w:r>
      <w:r w:rsidRPr="00176F8B">
        <w:rPr>
          <w:rFonts w:cs="Arial"/>
        </w:rPr>
        <w:t xml:space="preserve">na koncu 3. točke pika nadomesti s podpičjem in </w:t>
      </w:r>
      <w:r w:rsidRPr="009C01ED">
        <w:rPr>
          <w:rFonts w:cs="Arial"/>
        </w:rPr>
        <w:t>dodata nova 4.in 5. točka,</w:t>
      </w:r>
      <w:r w:rsidRPr="00176F8B">
        <w:rPr>
          <w:rFonts w:cs="Arial"/>
        </w:rPr>
        <w:t xml:space="preserve"> ki se glasi</w:t>
      </w:r>
      <w:r>
        <w:rPr>
          <w:rFonts w:cs="Arial"/>
        </w:rPr>
        <w:t>ta</w:t>
      </w:r>
      <w:r w:rsidRPr="00176F8B">
        <w:rPr>
          <w:rFonts w:cs="Arial"/>
        </w:rPr>
        <w:t>:</w:t>
      </w:r>
    </w:p>
    <w:p w:rsidR="008D56CF" w:rsidRPr="00176F8B" w:rsidRDefault="008D56CF" w:rsidP="008D56CF">
      <w:pPr>
        <w:jc w:val="both"/>
        <w:rPr>
          <w:rFonts w:cs="Arial"/>
        </w:rPr>
      </w:pPr>
    </w:p>
    <w:p w:rsidR="008D56CF" w:rsidRPr="009B029E" w:rsidRDefault="008D56CF" w:rsidP="008D56CF">
      <w:pPr>
        <w:jc w:val="both"/>
        <w:rPr>
          <w:rFonts w:cs="Arial"/>
        </w:rPr>
      </w:pPr>
      <w:r w:rsidRPr="00176F8B">
        <w:rPr>
          <w:rFonts w:cs="Arial"/>
        </w:rPr>
        <w:t xml:space="preserve">»4. z zahtevo za izplačilo nadomestila za čas začasne zadržanosti od dela, ki se izplača v breme obveznega zdravstvenega </w:t>
      </w:r>
      <w:r w:rsidRPr="009B029E">
        <w:rPr>
          <w:rFonts w:cs="Arial"/>
        </w:rPr>
        <w:t>zavarovanja, če se vloži preko informacijskega sistema Zavoda za zdravstveno zavarovanje Slovenije;</w:t>
      </w:r>
    </w:p>
    <w:p w:rsidR="008D56CF" w:rsidRPr="009B029E" w:rsidRDefault="008D56CF" w:rsidP="008D56CF">
      <w:pPr>
        <w:jc w:val="both"/>
        <w:rPr>
          <w:rFonts w:cs="Arial"/>
        </w:rPr>
      </w:pPr>
    </w:p>
    <w:p w:rsidR="008D56CF" w:rsidRPr="00C372AE" w:rsidRDefault="008D56CF" w:rsidP="008D56CF">
      <w:pPr>
        <w:pStyle w:val="Navadensplet"/>
        <w:shd w:val="clear" w:color="auto" w:fill="FFFFFF"/>
        <w:spacing w:before="0" w:beforeAutospacing="0" w:after="0" w:afterAutospacing="0" w:line="260" w:lineRule="exact"/>
        <w:jc w:val="both"/>
        <w:rPr>
          <w:rFonts w:ascii="Arial" w:eastAsia="Times New Roman" w:hAnsi="Arial" w:cs="Arial"/>
          <w:sz w:val="20"/>
          <w:szCs w:val="24"/>
          <w:lang w:eastAsia="en-US"/>
        </w:rPr>
      </w:pPr>
      <w:r w:rsidRPr="009B029E">
        <w:rPr>
          <w:rFonts w:ascii="Arial" w:eastAsia="Times New Roman" w:hAnsi="Arial" w:cs="Arial"/>
          <w:sz w:val="20"/>
          <w:szCs w:val="24"/>
          <w:lang w:eastAsia="en-US"/>
        </w:rPr>
        <w:t>5. uveljavljanja pravice do pokojnine, pravice na podlagi invalidnosti, pravice do letnega dodatka, pravice do dodatka za pomoč in postrežbo,  ter vlaganja zahtev in izdaje potrdil na področju matične evidence zavarovancev in uživalcev pravic, če je zahteva vložena preko informacijskega sistema eZPIZ.«.</w:t>
      </w:r>
    </w:p>
    <w:p w:rsidR="008D56CF" w:rsidRPr="00176F8B" w:rsidRDefault="008D56CF" w:rsidP="008D56CF">
      <w:pPr>
        <w:pStyle w:val="tevilnatoka"/>
        <w:spacing w:before="0" w:beforeAutospacing="0" w:after="0" w:afterAutospacing="0" w:line="260" w:lineRule="exact"/>
        <w:jc w:val="both"/>
        <w:rPr>
          <w:rFonts w:ascii="Arial" w:hAnsi="Arial" w:cs="Arial"/>
          <w:sz w:val="20"/>
          <w:szCs w:val="24"/>
          <w:lang w:eastAsia="en-US"/>
        </w:rPr>
      </w:pPr>
    </w:p>
    <w:p w:rsidR="008D56CF" w:rsidRPr="00176F8B" w:rsidRDefault="008D56CF" w:rsidP="008D56CF">
      <w:pPr>
        <w:jc w:val="both"/>
        <w:rPr>
          <w:rFonts w:cs="Arial"/>
        </w:rPr>
      </w:pPr>
      <w:r w:rsidRPr="00176F8B">
        <w:rPr>
          <w:rFonts w:cs="Arial"/>
        </w:rPr>
        <w:t>Za prvim odstavkom se doda nov drugi odstavek, ki se glasi:</w:t>
      </w:r>
    </w:p>
    <w:p w:rsidR="008D56CF" w:rsidRPr="00176F8B" w:rsidRDefault="008D56CF" w:rsidP="008D56CF">
      <w:pPr>
        <w:rPr>
          <w:rFonts w:cs="Arial"/>
        </w:rPr>
      </w:pPr>
    </w:p>
    <w:p w:rsidR="008D56CF" w:rsidRPr="009C01ED" w:rsidRDefault="008D56CF" w:rsidP="008D56CF">
      <w:pPr>
        <w:jc w:val="both"/>
      </w:pPr>
      <w:r w:rsidRPr="009C01ED">
        <w:t xml:space="preserve">»(2) V vlogah iz prejšnjega odstavka se vložnik lahko identificira z elektronskim podpisom, ki ni enakovreden lastnoročnemu podpisu, z uradno dodeljeno identifikacijsko številko, s številko, ki jo za potrebe elektronskega poslovanja določi organ, ki vodi postopek, ali na drug primeren način. V primeru dvoma, kdo je vložil vlogo, organ postopa po zakonu, ki ureja splošni upravni postopek, kot če vloga ni podpisana oziroma če dvomi v pristnost podpisa.«.  </w:t>
      </w:r>
    </w:p>
    <w:bookmarkEnd w:id="3"/>
    <w:p w:rsidR="008D56CF" w:rsidRDefault="008D56CF" w:rsidP="008D56CF">
      <w:pPr>
        <w:jc w:val="both"/>
        <w:rPr>
          <w:color w:val="0000FF"/>
        </w:rPr>
      </w:pPr>
    </w:p>
    <w:p w:rsidR="008D56CF" w:rsidRPr="00176F8B" w:rsidRDefault="008D56CF" w:rsidP="008D56CF">
      <w:pPr>
        <w:rPr>
          <w:rFonts w:cs="Arial"/>
        </w:rPr>
      </w:pPr>
    </w:p>
    <w:p w:rsidR="008D56CF" w:rsidRPr="00176F8B" w:rsidRDefault="008D56CF" w:rsidP="008D56CF">
      <w:pPr>
        <w:jc w:val="center"/>
        <w:rPr>
          <w:rFonts w:cs="Arial"/>
        </w:rPr>
      </w:pPr>
      <w:r>
        <w:rPr>
          <w:rFonts w:cs="Arial"/>
        </w:rPr>
        <w:t>9</w:t>
      </w:r>
      <w:r w:rsidRPr="00176F8B">
        <w:rPr>
          <w:rFonts w:cs="Arial"/>
        </w:rPr>
        <w:t>. člen</w:t>
      </w:r>
    </w:p>
    <w:p w:rsidR="008D56CF" w:rsidRDefault="008D56CF" w:rsidP="008D56CF">
      <w:pPr>
        <w:jc w:val="both"/>
        <w:rPr>
          <w:rFonts w:cs="Arial"/>
        </w:rPr>
      </w:pPr>
      <w:r>
        <w:rPr>
          <w:rFonts w:cs="Arial"/>
        </w:rPr>
        <w:t xml:space="preserve">(1) </w:t>
      </w:r>
      <w:r w:rsidRPr="00176F8B">
        <w:rPr>
          <w:rFonts w:cs="Arial"/>
        </w:rPr>
        <w:t>Ta uredba začne veljati petnajsti dan po objavi v Uradnem listu Republike Slovenije.</w:t>
      </w:r>
    </w:p>
    <w:p w:rsidR="008D56CF" w:rsidRDefault="008D56CF" w:rsidP="008D56CF">
      <w:pPr>
        <w:jc w:val="both"/>
        <w:rPr>
          <w:rFonts w:cs="Arial"/>
        </w:rPr>
      </w:pPr>
    </w:p>
    <w:p w:rsidR="008D56CF" w:rsidRDefault="008D56CF" w:rsidP="008D56CF">
      <w:pPr>
        <w:jc w:val="both"/>
        <w:rPr>
          <w:rFonts w:cs="Arial"/>
        </w:rPr>
      </w:pPr>
      <w:r>
        <w:rPr>
          <w:rFonts w:cs="Arial"/>
        </w:rPr>
        <w:t>(2) Spremenjeni 23. člen te uredbe začne veljati 1. novembra 2020.</w:t>
      </w:r>
    </w:p>
    <w:p w:rsidR="008D56CF" w:rsidRDefault="008D56CF" w:rsidP="008D56CF">
      <w:pPr>
        <w:jc w:val="both"/>
        <w:rPr>
          <w:rFonts w:cs="Arial"/>
        </w:rPr>
      </w:pPr>
    </w:p>
    <w:p w:rsidR="008D56CF" w:rsidRDefault="008D56CF" w:rsidP="008D56CF">
      <w:pPr>
        <w:jc w:val="both"/>
        <w:rPr>
          <w:rFonts w:cs="Arial"/>
        </w:rPr>
      </w:pPr>
      <w:r>
        <w:rPr>
          <w:rFonts w:cs="Arial"/>
        </w:rPr>
        <w:t xml:space="preserve">(3) Spremenjeni 86. člen, 86.a, spremenjeni 88. in 89.a člen ter 4. točka spremenjenega 101. člena te uredbe začnejo veljati 1. januarja 2021. </w:t>
      </w:r>
    </w:p>
    <w:p w:rsidR="008D56CF" w:rsidRDefault="008D56CF" w:rsidP="008D56CF">
      <w:pPr>
        <w:jc w:val="both"/>
        <w:rPr>
          <w:rFonts w:cs="Arial"/>
        </w:rPr>
      </w:pPr>
    </w:p>
    <w:p w:rsidR="008D56CF" w:rsidRDefault="008D56CF" w:rsidP="008D56CF">
      <w:pPr>
        <w:jc w:val="both"/>
        <w:rPr>
          <w:rFonts w:cs="Arial"/>
        </w:rPr>
      </w:pPr>
      <w:r>
        <w:rPr>
          <w:rFonts w:cs="Arial"/>
        </w:rPr>
        <w:t xml:space="preserve">(4) Organi uskladijo poslovanje v skladu z dopolnjenim drugim odstavkom 63.a člena do 1. januarja 2021. </w:t>
      </w:r>
    </w:p>
    <w:p w:rsidR="008D56CF" w:rsidRDefault="008D56CF" w:rsidP="008D56CF">
      <w:pPr>
        <w:rPr>
          <w:rFonts w:cs="Arial"/>
        </w:rPr>
      </w:pPr>
    </w:p>
    <w:p w:rsidR="008D56CF" w:rsidRPr="00176F8B" w:rsidRDefault="008D56CF" w:rsidP="008D56CF">
      <w:pPr>
        <w:rPr>
          <w:rFonts w:cs="Arial"/>
        </w:rPr>
      </w:pPr>
    </w:p>
    <w:p w:rsidR="008D56CF" w:rsidRPr="00176F8B" w:rsidRDefault="008D56CF" w:rsidP="008D56CF">
      <w:pPr>
        <w:rPr>
          <w:rFonts w:cs="Arial"/>
        </w:rPr>
      </w:pPr>
    </w:p>
    <w:p w:rsidR="008D56CF" w:rsidRPr="008761C2" w:rsidRDefault="008D56CF" w:rsidP="008D56CF">
      <w:pPr>
        <w:rPr>
          <w:rFonts w:cs="Arial"/>
          <w:color w:val="0000FF"/>
          <w:szCs w:val="20"/>
        </w:rPr>
      </w:pPr>
    </w:p>
    <w:p w:rsidR="008D56CF" w:rsidRPr="00176F8B" w:rsidRDefault="008D56CF" w:rsidP="008D56CF">
      <w:pPr>
        <w:ind w:left="5670"/>
        <w:jc w:val="center"/>
        <w:rPr>
          <w:rFonts w:cs="Arial"/>
          <w:szCs w:val="20"/>
          <w:lang w:eastAsia="sl-SI"/>
        </w:rPr>
      </w:pPr>
      <w:r w:rsidRPr="00176F8B">
        <w:rPr>
          <w:rFonts w:cs="Arial"/>
          <w:szCs w:val="20"/>
          <w:lang w:eastAsia="sl-SI"/>
        </w:rPr>
        <w:t>Vlada Republike Slovenije</w:t>
      </w:r>
    </w:p>
    <w:p w:rsidR="008D56CF" w:rsidRPr="00176F8B" w:rsidRDefault="008D56CF" w:rsidP="008D56CF">
      <w:pPr>
        <w:ind w:left="5670"/>
        <w:rPr>
          <w:rFonts w:cs="Arial"/>
          <w:szCs w:val="20"/>
          <w:lang w:eastAsia="sl-SI"/>
        </w:rPr>
      </w:pPr>
      <w:r w:rsidRPr="00176F8B">
        <w:rPr>
          <w:rFonts w:cs="Arial"/>
          <w:szCs w:val="20"/>
          <w:lang w:eastAsia="sl-SI"/>
        </w:rPr>
        <w:t xml:space="preserve">          Janez Janša </w:t>
      </w:r>
    </w:p>
    <w:p w:rsidR="008D56CF" w:rsidRPr="00176F8B" w:rsidRDefault="008D56CF" w:rsidP="008D56CF">
      <w:pPr>
        <w:ind w:left="5670"/>
        <w:rPr>
          <w:rFonts w:cs="Arial"/>
          <w:szCs w:val="20"/>
          <w:lang w:eastAsia="sl-SI"/>
        </w:rPr>
      </w:pPr>
      <w:r w:rsidRPr="00176F8B">
        <w:rPr>
          <w:rFonts w:cs="Arial"/>
          <w:szCs w:val="20"/>
          <w:lang w:eastAsia="sl-SI"/>
        </w:rPr>
        <w:t xml:space="preserve">          predsednik</w:t>
      </w:r>
    </w:p>
    <w:p w:rsidR="008D56CF" w:rsidRPr="00176F8B" w:rsidRDefault="008D56CF" w:rsidP="008D56CF">
      <w:pPr>
        <w:rPr>
          <w:rFonts w:cs="Arial"/>
          <w:szCs w:val="20"/>
        </w:rPr>
      </w:pPr>
    </w:p>
    <w:p w:rsidR="00631755" w:rsidRDefault="00631755"/>
    <w:sectPr w:rsidR="00631755" w:rsidSect="00563339">
      <w:headerReference w:type="default" r:id="rId7"/>
      <w:headerReference w:type="first" r:id="rId8"/>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82610D">
      <w:pPr>
        <w:spacing w:line="240" w:lineRule="auto"/>
      </w:pPr>
      <w:r>
        <w:separator/>
      </w:r>
    </w:p>
  </w:endnote>
  <w:endnote w:type="continuationSeparator" w:id="0">
    <w:p w:rsidR="00000000" w:rsidRDefault="008261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2AFF" w:usb1="4000ACFF" w:usb2="00000001" w:usb3="00000000" w:csb0="000001FF" w:csb1="00000000"/>
  </w:font>
  <w:font w:name="Times New Roman">
    <w:panose1 w:val="02020603050405020304"/>
    <w:charset w:val="EE"/>
    <w:family w:val="roman"/>
    <w:pitch w:val="variable"/>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82610D">
      <w:pPr>
        <w:spacing w:line="240" w:lineRule="auto"/>
      </w:pPr>
      <w:r>
        <w:separator/>
      </w:r>
    </w:p>
  </w:footnote>
  <w:footnote w:type="continuationSeparator" w:id="0">
    <w:p w:rsidR="00000000" w:rsidRDefault="0082610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3339" w:rsidRPr="00110CBD" w:rsidRDefault="0082610D" w:rsidP="00563339">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563339" w:rsidRPr="008F3500">
      <w:trPr>
        <w:cantSplit/>
        <w:trHeight w:hRule="exact" w:val="847"/>
      </w:trPr>
      <w:tc>
        <w:tcPr>
          <w:tcW w:w="567" w:type="dxa"/>
        </w:tcPr>
        <w:p w:rsidR="00563339" w:rsidRDefault="00E20A00" w:rsidP="00563339">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563339" w:rsidRPr="006D42D9" w:rsidRDefault="0082610D" w:rsidP="00563339">
          <w:pPr>
            <w:rPr>
              <w:rFonts w:ascii="Republika" w:hAnsi="Republika"/>
              <w:sz w:val="60"/>
              <w:szCs w:val="60"/>
            </w:rPr>
          </w:pPr>
        </w:p>
        <w:p w:rsidR="00563339" w:rsidRPr="006D42D9" w:rsidRDefault="0082610D" w:rsidP="00563339">
          <w:pPr>
            <w:rPr>
              <w:rFonts w:ascii="Republika" w:hAnsi="Republika"/>
              <w:sz w:val="60"/>
              <w:szCs w:val="60"/>
            </w:rPr>
          </w:pPr>
        </w:p>
        <w:p w:rsidR="00563339" w:rsidRPr="006D42D9" w:rsidRDefault="0082610D" w:rsidP="00563339">
          <w:pPr>
            <w:rPr>
              <w:rFonts w:ascii="Republika" w:hAnsi="Republika"/>
              <w:sz w:val="60"/>
              <w:szCs w:val="60"/>
            </w:rPr>
          </w:pPr>
        </w:p>
        <w:p w:rsidR="00563339" w:rsidRPr="006D42D9" w:rsidRDefault="0082610D" w:rsidP="00563339">
          <w:pPr>
            <w:rPr>
              <w:rFonts w:ascii="Republika" w:hAnsi="Republika"/>
              <w:sz w:val="60"/>
              <w:szCs w:val="60"/>
            </w:rPr>
          </w:pPr>
        </w:p>
        <w:p w:rsidR="00563339" w:rsidRPr="006D42D9" w:rsidRDefault="0082610D" w:rsidP="00563339">
          <w:pPr>
            <w:rPr>
              <w:rFonts w:ascii="Republika" w:hAnsi="Republika"/>
              <w:sz w:val="60"/>
              <w:szCs w:val="60"/>
            </w:rPr>
          </w:pPr>
        </w:p>
        <w:p w:rsidR="00563339" w:rsidRPr="006D42D9" w:rsidRDefault="0082610D" w:rsidP="00563339">
          <w:pPr>
            <w:rPr>
              <w:rFonts w:ascii="Republika" w:hAnsi="Republika"/>
              <w:sz w:val="60"/>
              <w:szCs w:val="60"/>
            </w:rPr>
          </w:pPr>
        </w:p>
        <w:p w:rsidR="00563339" w:rsidRPr="006D42D9" w:rsidRDefault="0082610D" w:rsidP="00563339">
          <w:pPr>
            <w:rPr>
              <w:rFonts w:ascii="Republika" w:hAnsi="Republika"/>
              <w:sz w:val="60"/>
              <w:szCs w:val="60"/>
            </w:rPr>
          </w:pPr>
        </w:p>
        <w:p w:rsidR="00563339" w:rsidRPr="006D42D9" w:rsidRDefault="0082610D" w:rsidP="00563339">
          <w:pPr>
            <w:rPr>
              <w:rFonts w:ascii="Republika" w:hAnsi="Republika"/>
              <w:sz w:val="60"/>
              <w:szCs w:val="60"/>
            </w:rPr>
          </w:pPr>
        </w:p>
        <w:p w:rsidR="00563339" w:rsidRPr="006D42D9" w:rsidRDefault="0082610D" w:rsidP="00563339">
          <w:pPr>
            <w:rPr>
              <w:rFonts w:ascii="Republika" w:hAnsi="Republika"/>
              <w:sz w:val="60"/>
              <w:szCs w:val="60"/>
            </w:rPr>
          </w:pPr>
        </w:p>
        <w:p w:rsidR="00563339" w:rsidRPr="006D42D9" w:rsidRDefault="0082610D" w:rsidP="00563339">
          <w:pPr>
            <w:rPr>
              <w:rFonts w:ascii="Republika" w:hAnsi="Republika"/>
              <w:sz w:val="60"/>
              <w:szCs w:val="60"/>
            </w:rPr>
          </w:pPr>
        </w:p>
        <w:p w:rsidR="00563339" w:rsidRPr="006D42D9" w:rsidRDefault="0082610D" w:rsidP="00563339">
          <w:pPr>
            <w:rPr>
              <w:rFonts w:ascii="Republika" w:hAnsi="Republika"/>
              <w:sz w:val="60"/>
              <w:szCs w:val="60"/>
            </w:rPr>
          </w:pPr>
        </w:p>
        <w:p w:rsidR="00563339" w:rsidRPr="006D42D9" w:rsidRDefault="0082610D" w:rsidP="00563339">
          <w:pPr>
            <w:rPr>
              <w:rFonts w:ascii="Republika" w:hAnsi="Republika"/>
              <w:sz w:val="60"/>
              <w:szCs w:val="60"/>
            </w:rPr>
          </w:pPr>
        </w:p>
        <w:p w:rsidR="00563339" w:rsidRPr="006D42D9" w:rsidRDefault="0082610D" w:rsidP="00563339">
          <w:pPr>
            <w:rPr>
              <w:rFonts w:ascii="Republika" w:hAnsi="Republika"/>
              <w:sz w:val="60"/>
              <w:szCs w:val="60"/>
            </w:rPr>
          </w:pPr>
        </w:p>
        <w:p w:rsidR="00563339" w:rsidRPr="006D42D9" w:rsidRDefault="0082610D" w:rsidP="00563339">
          <w:pPr>
            <w:rPr>
              <w:rFonts w:ascii="Republika" w:hAnsi="Republika"/>
              <w:sz w:val="60"/>
              <w:szCs w:val="60"/>
            </w:rPr>
          </w:pPr>
        </w:p>
        <w:p w:rsidR="00563339" w:rsidRPr="006D42D9" w:rsidRDefault="0082610D" w:rsidP="00563339">
          <w:pPr>
            <w:rPr>
              <w:rFonts w:ascii="Republika" w:hAnsi="Republika"/>
              <w:sz w:val="60"/>
              <w:szCs w:val="60"/>
            </w:rPr>
          </w:pPr>
        </w:p>
        <w:p w:rsidR="00563339" w:rsidRPr="006D42D9" w:rsidRDefault="0082610D" w:rsidP="00563339">
          <w:pPr>
            <w:rPr>
              <w:rFonts w:ascii="Republika" w:hAnsi="Republika"/>
              <w:sz w:val="60"/>
              <w:szCs w:val="60"/>
            </w:rPr>
          </w:pPr>
        </w:p>
      </w:tc>
    </w:tr>
  </w:tbl>
  <w:p w:rsidR="00563339" w:rsidRPr="008F3500" w:rsidRDefault="00E20A00" w:rsidP="00563339">
    <w:pPr>
      <w:autoSpaceDE w:val="0"/>
      <w:autoSpaceDN w:val="0"/>
      <w:adjustRightInd w:val="0"/>
      <w:spacing w:line="240" w:lineRule="auto"/>
      <w:rPr>
        <w:rFonts w:ascii="Republika" w:hAnsi="Republika"/>
      </w:rPr>
    </w:pPr>
    <w:r>
      <w:rPr>
        <w:noProof/>
        <w:szCs w:val="20"/>
        <w:lang w:eastAsia="sl-SI"/>
      </w:rPr>
      <mc:AlternateContent>
        <mc:Choice Requires="wps">
          <w:drawing>
            <wp:anchor distT="0" distB="0" distL="114300" distR="114300" simplePos="0" relativeHeight="251659264" behindDoc="1" locked="0" layoutInCell="0" allowOverlap="1" wp14:anchorId="672A69BF" wp14:editId="6127AF3C">
              <wp:simplePos x="0" y="0"/>
              <wp:positionH relativeFrom="column">
                <wp:posOffset>-431800</wp:posOffset>
              </wp:positionH>
              <wp:positionV relativeFrom="page">
                <wp:posOffset>3600450</wp:posOffset>
              </wp:positionV>
              <wp:extent cx="252095" cy="0"/>
              <wp:effectExtent l="10160" t="9525" r="13970" b="9525"/>
              <wp:wrapNone/>
              <wp:docPr id="5" name="Raven povezovalnik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6D4F0F" id="Raven povezovalnik 5"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" o:allowincell="f" strokecolor="#428299" strokeweight=".5pt">
              <w10:wrap anchory="page"/>
            </v:line>
          </w:pict>
        </mc:Fallback>
      </mc:AlternateContent>
    </w:r>
    <w:r w:rsidRPr="008F3500">
      <w:rPr>
        <w:rFonts w:ascii="Republika" w:hAnsi="Republika"/>
      </w:rPr>
      <w:t>REPUBLIKA SLOVENIJA</w:t>
    </w:r>
  </w:p>
  <w:p w:rsidR="00563339" w:rsidRDefault="00E20A00" w:rsidP="00563339">
    <w:pPr>
      <w:pStyle w:val="Glava"/>
      <w:tabs>
        <w:tab w:val="clear" w:pos="4320"/>
        <w:tab w:val="clear" w:pos="8640"/>
        <w:tab w:val="left" w:pos="5112"/>
      </w:tabs>
      <w:spacing w:after="120" w:line="240" w:lineRule="exact"/>
      <w:rPr>
        <w:rFonts w:ascii="Republika" w:hAnsi="Republika"/>
        <w:b/>
        <w:caps/>
      </w:rPr>
    </w:pPr>
    <w:r w:rsidRPr="00E077B3">
      <w:rPr>
        <w:rFonts w:ascii="Republika" w:hAnsi="Republika"/>
        <w:b/>
        <w:caps/>
      </w:rPr>
      <w:t xml:space="preserve">Ministrstvo za JAVNO UPRAVO </w:t>
    </w:r>
  </w:p>
  <w:p w:rsidR="00563339" w:rsidRPr="008F3500" w:rsidRDefault="00A46DA8" w:rsidP="00563339">
    <w:pPr>
      <w:pStyle w:val="Glava"/>
      <w:tabs>
        <w:tab w:val="clear" w:pos="4320"/>
        <w:tab w:val="clear" w:pos="8640"/>
        <w:tab w:val="left" w:pos="5112"/>
      </w:tabs>
      <w:spacing w:before="240" w:line="240" w:lineRule="exact"/>
      <w:rPr>
        <w:rFonts w:cs="Arial"/>
        <w:sz w:val="16"/>
      </w:rPr>
    </w:pPr>
    <w:r>
      <w:rPr>
        <w:rFonts w:cs="Arial"/>
        <w:sz w:val="16"/>
      </w:rPr>
      <w:t xml:space="preserve"> </w:t>
    </w:r>
    <w:r w:rsidR="00E20A00">
      <w:rPr>
        <w:rFonts w:cs="Arial"/>
        <w:sz w:val="16"/>
      </w:rPr>
      <w:t>Tržaška cesta 21</w:t>
    </w:r>
    <w:r w:rsidR="00E20A00" w:rsidRPr="008F3500">
      <w:rPr>
        <w:rFonts w:cs="Arial"/>
        <w:sz w:val="16"/>
      </w:rPr>
      <w:t xml:space="preserve">, </w:t>
    </w:r>
    <w:r w:rsidR="00E20A00">
      <w:rPr>
        <w:rFonts w:cs="Arial"/>
        <w:sz w:val="16"/>
      </w:rPr>
      <w:t>1000 Ljubljana</w:t>
    </w:r>
    <w:r w:rsidR="00E20A00" w:rsidRPr="008F3500">
      <w:rPr>
        <w:rFonts w:cs="Arial"/>
        <w:sz w:val="16"/>
      </w:rPr>
      <w:tab/>
      <w:t xml:space="preserve">T: </w:t>
    </w:r>
    <w:r w:rsidR="00E20A00">
      <w:rPr>
        <w:rFonts w:cs="Arial"/>
        <w:sz w:val="16"/>
      </w:rPr>
      <w:t>01 478 83 38</w:t>
    </w:r>
  </w:p>
  <w:p w:rsidR="00563339" w:rsidRPr="008F3500" w:rsidRDefault="00E20A00" w:rsidP="00563339">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gp.mju@gov.si</w:t>
    </w:r>
  </w:p>
  <w:p w:rsidR="00563339" w:rsidRPr="008F3500" w:rsidRDefault="00E20A00" w:rsidP="00563339">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www.mju.gov.si</w:t>
    </w:r>
  </w:p>
  <w:p w:rsidR="00563339" w:rsidRPr="008F3500" w:rsidRDefault="0082610D" w:rsidP="00563339">
    <w:pPr>
      <w:pStyle w:val="Glava"/>
      <w:tabs>
        <w:tab w:val="clear" w:pos="4320"/>
        <w:tab w:val="clear" w:pos="8640"/>
        <w:tab w:val="left" w:pos="511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5575"/>
    <w:rsid w:val="00046042"/>
    <w:rsid w:val="001F7A7E"/>
    <w:rsid w:val="004D6EE6"/>
    <w:rsid w:val="004E6DFC"/>
    <w:rsid w:val="0061329D"/>
    <w:rsid w:val="00631755"/>
    <w:rsid w:val="0071607F"/>
    <w:rsid w:val="00795575"/>
    <w:rsid w:val="0082610D"/>
    <w:rsid w:val="008D56CF"/>
    <w:rsid w:val="00A46DA8"/>
    <w:rsid w:val="00CD4718"/>
    <w:rsid w:val="00D432A0"/>
    <w:rsid w:val="00DC34C0"/>
    <w:rsid w:val="00DE66A7"/>
    <w:rsid w:val="00E20A0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C6F49E"/>
  <w15:chartTrackingRefBased/>
  <w15:docId w15:val="{F3D30C61-247B-4082-AF38-1C92E0A41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79557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795575"/>
    <w:pPr>
      <w:tabs>
        <w:tab w:val="center" w:pos="4320"/>
        <w:tab w:val="right" w:pos="8640"/>
      </w:tabs>
    </w:pPr>
  </w:style>
  <w:style w:type="character" w:customStyle="1" w:styleId="GlavaZnak">
    <w:name w:val="Glava Znak"/>
    <w:basedOn w:val="Privzetapisavaodstavka"/>
    <w:link w:val="Glava"/>
    <w:rsid w:val="00795575"/>
    <w:rPr>
      <w:rFonts w:ascii="Arial" w:eastAsia="Times New Roman" w:hAnsi="Arial" w:cs="Times New Roman"/>
      <w:sz w:val="20"/>
      <w:szCs w:val="24"/>
    </w:rPr>
  </w:style>
  <w:style w:type="paragraph" w:customStyle="1" w:styleId="datumtevilka">
    <w:name w:val="datum številka"/>
    <w:basedOn w:val="Navaden"/>
    <w:qFormat/>
    <w:rsid w:val="00795575"/>
    <w:pPr>
      <w:tabs>
        <w:tab w:val="left" w:pos="1701"/>
      </w:tabs>
    </w:pPr>
    <w:rPr>
      <w:szCs w:val="20"/>
      <w:lang w:eastAsia="sl-SI"/>
    </w:rPr>
  </w:style>
  <w:style w:type="paragraph" w:customStyle="1" w:styleId="podpisi">
    <w:name w:val="podpisi"/>
    <w:basedOn w:val="Navaden"/>
    <w:qFormat/>
    <w:rsid w:val="00795575"/>
    <w:pPr>
      <w:tabs>
        <w:tab w:val="left" w:pos="3402"/>
      </w:tabs>
    </w:pPr>
    <w:rPr>
      <w:lang w:val="it-IT"/>
    </w:rPr>
  </w:style>
  <w:style w:type="paragraph" w:customStyle="1" w:styleId="len">
    <w:name w:val="len"/>
    <w:basedOn w:val="Navaden"/>
    <w:rsid w:val="008D56CF"/>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D56CF"/>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8D56CF"/>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8D56CF"/>
    <w:pPr>
      <w:spacing w:before="100" w:beforeAutospacing="1" w:after="100" w:afterAutospacing="1" w:line="240" w:lineRule="auto"/>
    </w:pPr>
    <w:rPr>
      <w:rFonts w:ascii="Calibri" w:hAnsi="Calibri" w:cs="Calibri"/>
      <w:sz w:val="22"/>
      <w:szCs w:val="22"/>
      <w:lang w:eastAsia="sl-SI"/>
    </w:rPr>
  </w:style>
  <w:style w:type="paragraph" w:styleId="Navadensplet">
    <w:name w:val="Normal (Web)"/>
    <w:basedOn w:val="Navaden"/>
    <w:uiPriority w:val="99"/>
    <w:unhideWhenUsed/>
    <w:rsid w:val="008D56CF"/>
    <w:pPr>
      <w:spacing w:before="100" w:beforeAutospacing="1" w:after="100" w:afterAutospacing="1" w:line="240" w:lineRule="auto"/>
    </w:pPr>
    <w:rPr>
      <w:rFonts w:ascii="Calibri" w:eastAsiaTheme="minorHAnsi" w:hAnsi="Calibri" w:cs="Calibri"/>
      <w:sz w:val="22"/>
      <w:szCs w:val="22"/>
      <w:lang w:eastAsia="sl-SI"/>
    </w:rPr>
  </w:style>
  <w:style w:type="paragraph" w:styleId="Noga">
    <w:name w:val="footer"/>
    <w:basedOn w:val="Navaden"/>
    <w:link w:val="NogaZnak"/>
    <w:uiPriority w:val="99"/>
    <w:unhideWhenUsed/>
    <w:rsid w:val="00A46DA8"/>
    <w:pPr>
      <w:tabs>
        <w:tab w:val="center" w:pos="4536"/>
        <w:tab w:val="right" w:pos="9072"/>
      </w:tabs>
      <w:spacing w:line="240" w:lineRule="auto"/>
    </w:pPr>
  </w:style>
  <w:style w:type="character" w:customStyle="1" w:styleId="NogaZnak">
    <w:name w:val="Noga Znak"/>
    <w:basedOn w:val="Privzetapisavaodstavka"/>
    <w:link w:val="Noga"/>
    <w:uiPriority w:val="99"/>
    <w:rsid w:val="00A46DA8"/>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uradni-list.si/1/objava.jsp?sop=2019-01-0011"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7</Pages>
  <Words>2219</Words>
  <Characters>12652</Characters>
  <Application>Microsoft Office Word</Application>
  <DocSecurity>0</DocSecurity>
  <Lines>105</Lines>
  <Paragraphs>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Matjaž Remic</dc:creator>
  <cp:keywords/>
  <dc:description/>
  <cp:lastModifiedBy>Matjaž Remic</cp:lastModifiedBy>
  <cp:revision>7</cp:revision>
  <dcterms:created xsi:type="dcterms:W3CDTF">2020-10-14T13:38:00Z</dcterms:created>
  <dcterms:modified xsi:type="dcterms:W3CDTF">2020-10-14T13:45:00Z</dcterms:modified>
</cp:coreProperties>
</file>