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4C3D124" w14:textId="77777777" w:rsidR="00A037AB" w:rsidRPr="00EC4BE6" w:rsidRDefault="00A037AB" w:rsidP="00EC4BE6">
      <w:pPr>
        <w:pStyle w:val="Naslovpredpisa"/>
        <w:spacing w:before="0" w:after="0" w:line="260" w:lineRule="exact"/>
        <w:jc w:val="both"/>
        <w:rPr>
          <w:rFonts w:cs="Arial"/>
          <w:sz w:val="20"/>
          <w:szCs w:val="20"/>
          <w:lang w:val="sl-SI"/>
        </w:rPr>
      </w:pPr>
      <w:bookmarkStart w:id="0" w:name="_Hlk51745799"/>
    </w:p>
    <w:p w14:paraId="173B5282" w14:textId="77777777" w:rsidR="00DB479A" w:rsidRPr="00EC4BE6" w:rsidRDefault="00DB479A" w:rsidP="00EC4BE6">
      <w:pPr>
        <w:pStyle w:val="Naslovpredpisa"/>
        <w:spacing w:before="0" w:after="0" w:line="260" w:lineRule="exact"/>
        <w:jc w:val="left"/>
        <w:rPr>
          <w:rFonts w:cs="Arial"/>
          <w:sz w:val="20"/>
          <w:szCs w:val="20"/>
        </w:rPr>
      </w:pPr>
    </w:p>
    <w:p w14:paraId="59D90597" w14:textId="77777777" w:rsidR="00DB479A" w:rsidRPr="00EC4BE6" w:rsidRDefault="00DB479A" w:rsidP="00EC4BE6">
      <w:pPr>
        <w:pStyle w:val="Naslovpredpisa"/>
        <w:spacing w:before="0" w:after="0" w:line="260" w:lineRule="exact"/>
        <w:jc w:val="left"/>
        <w:rPr>
          <w:rFonts w:cs="Arial"/>
          <w:sz w:val="20"/>
          <w:szCs w:val="20"/>
        </w:rPr>
      </w:pPr>
    </w:p>
    <w:p w14:paraId="75B84CD1" w14:textId="77777777" w:rsidR="00DB479A" w:rsidRPr="00EC4BE6" w:rsidRDefault="00DB479A" w:rsidP="00EC4BE6">
      <w:pPr>
        <w:pStyle w:val="Naslovpredpisa"/>
        <w:spacing w:before="0" w:after="0" w:line="260" w:lineRule="exact"/>
        <w:jc w:val="right"/>
        <w:rPr>
          <w:rFonts w:cs="Arial"/>
          <w:sz w:val="20"/>
          <w:szCs w:val="20"/>
        </w:rPr>
      </w:pPr>
      <w:r w:rsidRPr="00EC4BE6">
        <w:rPr>
          <w:rFonts w:cs="Arial"/>
          <w:sz w:val="20"/>
          <w:szCs w:val="20"/>
        </w:rPr>
        <w:t>PREDLOG</w:t>
      </w:r>
    </w:p>
    <w:p w14:paraId="3A67DB66" w14:textId="77777777" w:rsidR="00DB479A" w:rsidRPr="00EC4BE6" w:rsidRDefault="00C40C3C" w:rsidP="00EC4BE6">
      <w:pPr>
        <w:pStyle w:val="Naslovpredpisa"/>
        <w:spacing w:before="0" w:after="0" w:line="260" w:lineRule="exact"/>
        <w:jc w:val="right"/>
        <w:rPr>
          <w:rFonts w:cs="Arial"/>
          <w:sz w:val="20"/>
          <w:szCs w:val="20"/>
          <w:lang w:val="sl-SI"/>
        </w:rPr>
      </w:pPr>
      <w:r w:rsidRPr="00EC4BE6">
        <w:rPr>
          <w:rFonts w:cs="Arial"/>
          <w:sz w:val="20"/>
          <w:szCs w:val="20"/>
        </w:rPr>
        <w:t>20</w:t>
      </w:r>
      <w:r w:rsidR="003F13B0">
        <w:rPr>
          <w:rFonts w:cs="Arial"/>
          <w:sz w:val="20"/>
          <w:szCs w:val="20"/>
          <w:lang w:val="sl-SI"/>
        </w:rPr>
        <w:t>20</w:t>
      </w:r>
      <w:r w:rsidRPr="00EC4BE6">
        <w:rPr>
          <w:rFonts w:cs="Arial"/>
          <w:sz w:val="20"/>
          <w:szCs w:val="20"/>
        </w:rPr>
        <w:t>-2430-</w:t>
      </w:r>
      <w:r w:rsidR="004128DD" w:rsidRPr="00EC4BE6">
        <w:rPr>
          <w:rFonts w:cs="Arial"/>
          <w:sz w:val="20"/>
          <w:szCs w:val="20"/>
        </w:rPr>
        <w:t>00</w:t>
      </w:r>
      <w:r w:rsidR="003F13B0">
        <w:rPr>
          <w:rFonts w:cs="Arial"/>
          <w:sz w:val="20"/>
          <w:szCs w:val="20"/>
          <w:lang w:val="sl-SI"/>
        </w:rPr>
        <w:t>65</w:t>
      </w:r>
    </w:p>
    <w:p w14:paraId="3D589A11" w14:textId="77777777" w:rsidR="00EF3BEF" w:rsidRPr="00EC4BE6" w:rsidRDefault="00EF3BEF" w:rsidP="00EC4BE6">
      <w:pPr>
        <w:pStyle w:val="Naslovpredpisa"/>
        <w:spacing w:before="0" w:after="0" w:line="260" w:lineRule="exact"/>
        <w:jc w:val="right"/>
        <w:rPr>
          <w:rFonts w:cs="Arial"/>
          <w:color w:val="FF0000"/>
          <w:sz w:val="20"/>
          <w:szCs w:val="20"/>
          <w:lang w:val="sl-SI"/>
        </w:rPr>
      </w:pPr>
    </w:p>
    <w:tbl>
      <w:tblPr>
        <w:tblW w:w="9747" w:type="dxa"/>
        <w:tblLayout w:type="fixed"/>
        <w:tblLook w:val="04A0" w:firstRow="1" w:lastRow="0" w:firstColumn="1" w:lastColumn="0" w:noHBand="0" w:noVBand="1"/>
      </w:tblPr>
      <w:tblGrid>
        <w:gridCol w:w="9606"/>
        <w:gridCol w:w="141"/>
      </w:tblGrid>
      <w:tr w:rsidR="00DB479A" w:rsidRPr="00EC4BE6" w14:paraId="3331C172" w14:textId="77777777" w:rsidTr="00FE0E92">
        <w:tc>
          <w:tcPr>
            <w:tcW w:w="9747" w:type="dxa"/>
            <w:gridSpan w:val="2"/>
          </w:tcPr>
          <w:p w14:paraId="0B1B58FE" w14:textId="77777777" w:rsidR="00DB479A" w:rsidRPr="00EC4BE6" w:rsidRDefault="00DB479A" w:rsidP="00EC4BE6">
            <w:pPr>
              <w:pStyle w:val="Naslovpredpisa"/>
              <w:spacing w:before="0" w:after="0" w:line="260" w:lineRule="exact"/>
              <w:rPr>
                <w:rFonts w:cs="Arial"/>
                <w:sz w:val="20"/>
                <w:szCs w:val="20"/>
                <w:lang w:val="sl-SI" w:eastAsia="sl-SI"/>
              </w:rPr>
            </w:pPr>
            <w:r w:rsidRPr="00EC4BE6">
              <w:rPr>
                <w:rFonts w:cs="Arial"/>
                <w:sz w:val="20"/>
                <w:szCs w:val="20"/>
                <w:lang w:val="sl-SI" w:eastAsia="sl-SI"/>
              </w:rPr>
              <w:t>ZAKON O</w:t>
            </w:r>
            <w:r w:rsidR="004B10B0" w:rsidRPr="00EC4BE6">
              <w:rPr>
                <w:rFonts w:cs="Arial"/>
                <w:sz w:val="20"/>
                <w:szCs w:val="20"/>
                <w:lang w:val="sl-SI" w:eastAsia="sl-SI"/>
              </w:rPr>
              <w:t xml:space="preserve"> SPREMEMBAH </w:t>
            </w:r>
            <w:r w:rsidR="000D23C1" w:rsidRPr="00EC4BE6">
              <w:rPr>
                <w:rFonts w:cs="Arial"/>
                <w:sz w:val="20"/>
                <w:szCs w:val="20"/>
                <w:lang w:val="sl-SI" w:eastAsia="sl-SI"/>
              </w:rPr>
              <w:t xml:space="preserve">IN DOPOLNITVAH </w:t>
            </w:r>
            <w:r w:rsidR="004B10B0" w:rsidRPr="00EC4BE6">
              <w:rPr>
                <w:rFonts w:cs="Arial"/>
                <w:sz w:val="20"/>
                <w:szCs w:val="20"/>
                <w:lang w:val="sl-SI" w:eastAsia="sl-SI"/>
              </w:rPr>
              <w:t>ZAKONA O ŽELEZNIŠKEM PROMETU</w:t>
            </w:r>
          </w:p>
        </w:tc>
      </w:tr>
      <w:tr w:rsidR="00647EB6" w:rsidRPr="00EC4BE6" w14:paraId="6BFC32F3" w14:textId="77777777" w:rsidTr="00FE0E92">
        <w:tc>
          <w:tcPr>
            <w:tcW w:w="9747" w:type="dxa"/>
            <w:gridSpan w:val="2"/>
          </w:tcPr>
          <w:p w14:paraId="16D6FC99" w14:textId="77777777" w:rsidR="00431000" w:rsidRPr="00EC4BE6" w:rsidRDefault="00431000" w:rsidP="00EC4BE6">
            <w:pPr>
              <w:pStyle w:val="Poglavje"/>
              <w:spacing w:before="0" w:after="0" w:line="260" w:lineRule="exact"/>
              <w:jc w:val="left"/>
              <w:rPr>
                <w:sz w:val="20"/>
                <w:szCs w:val="20"/>
              </w:rPr>
            </w:pPr>
          </w:p>
          <w:p w14:paraId="50A52650" w14:textId="77777777" w:rsidR="00431000" w:rsidRPr="00EC4BE6" w:rsidRDefault="00431000" w:rsidP="00EC4BE6">
            <w:pPr>
              <w:pStyle w:val="Poglavje"/>
              <w:spacing w:before="0" w:after="0" w:line="260" w:lineRule="exact"/>
              <w:jc w:val="left"/>
              <w:rPr>
                <w:sz w:val="20"/>
                <w:szCs w:val="20"/>
              </w:rPr>
            </w:pPr>
          </w:p>
          <w:tbl>
            <w:tblPr>
              <w:tblW w:w="9498" w:type="dxa"/>
              <w:tblLayout w:type="fixed"/>
              <w:tblLook w:val="04A0" w:firstRow="1" w:lastRow="0" w:firstColumn="1" w:lastColumn="0" w:noHBand="0" w:noVBand="1"/>
            </w:tblPr>
            <w:tblGrid>
              <w:gridCol w:w="9498"/>
            </w:tblGrid>
            <w:tr w:rsidR="00E7080C" w:rsidRPr="00EC4BE6" w14:paraId="2323A2A5" w14:textId="77777777" w:rsidTr="00FE0E92">
              <w:tc>
                <w:tcPr>
                  <w:tcW w:w="9498" w:type="dxa"/>
                </w:tcPr>
                <w:p w14:paraId="6ABBB5C2" w14:textId="77777777" w:rsidR="00E7080C" w:rsidRPr="00EC4BE6" w:rsidRDefault="00E7080C"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EC4BE6">
                    <w:rPr>
                      <w:rFonts w:ascii="Arial" w:eastAsia="Times New Roman" w:hAnsi="Arial" w:cs="Arial"/>
                      <w:b/>
                      <w:sz w:val="20"/>
                      <w:szCs w:val="20"/>
                      <w:lang w:eastAsia="sl-SI"/>
                    </w:rPr>
                    <w:t>I UVOD</w:t>
                  </w:r>
                </w:p>
                <w:p w14:paraId="3E38C67E" w14:textId="77777777" w:rsidR="00E7080C" w:rsidRPr="00EC4BE6" w:rsidRDefault="00E7080C"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tc>
            </w:tr>
            <w:tr w:rsidR="00E7080C" w:rsidRPr="00EC4BE6" w14:paraId="581010CF" w14:textId="77777777" w:rsidTr="00FE0E92">
              <w:tc>
                <w:tcPr>
                  <w:tcW w:w="9498" w:type="dxa"/>
                </w:tcPr>
                <w:p w14:paraId="292369BC" w14:textId="77777777" w:rsidR="00E7080C" w:rsidRPr="00EC4BE6" w:rsidRDefault="00E7080C"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EC4BE6">
                    <w:rPr>
                      <w:rFonts w:ascii="Arial" w:eastAsia="Times New Roman" w:hAnsi="Arial" w:cs="Arial"/>
                      <w:b/>
                      <w:sz w:val="20"/>
                      <w:szCs w:val="20"/>
                      <w:lang w:eastAsia="sl-SI"/>
                    </w:rPr>
                    <w:t>1 OCENA STANJA IN RAZLOGI ZA SPREJE</w:t>
                  </w:r>
                  <w:r w:rsidR="006E7F84" w:rsidRPr="00EC4BE6">
                    <w:rPr>
                      <w:rFonts w:ascii="Arial" w:eastAsia="Times New Roman" w:hAnsi="Arial" w:cs="Arial"/>
                      <w:b/>
                      <w:sz w:val="20"/>
                      <w:szCs w:val="20"/>
                      <w:lang w:eastAsia="sl-SI"/>
                    </w:rPr>
                    <w:t>TJE</w:t>
                  </w:r>
                  <w:r w:rsidRPr="00EC4BE6">
                    <w:rPr>
                      <w:rFonts w:ascii="Arial" w:eastAsia="Times New Roman" w:hAnsi="Arial" w:cs="Arial"/>
                      <w:b/>
                      <w:sz w:val="20"/>
                      <w:szCs w:val="20"/>
                      <w:lang w:eastAsia="sl-SI"/>
                    </w:rPr>
                    <w:t xml:space="preserve"> PREDLOGA ZAKONA</w:t>
                  </w:r>
                </w:p>
                <w:p w14:paraId="4E9C2A50" w14:textId="77777777" w:rsidR="00E7080C" w:rsidRPr="00EC4BE6" w:rsidRDefault="00E7080C"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tc>
            </w:tr>
            <w:tr w:rsidR="00E7080C" w:rsidRPr="00EC4BE6" w14:paraId="0E527DD1" w14:textId="77777777" w:rsidTr="00FE0E92">
              <w:tc>
                <w:tcPr>
                  <w:tcW w:w="9498" w:type="dxa"/>
                </w:tcPr>
                <w:p w14:paraId="7B61B58E" w14:textId="77777777" w:rsidR="005D4443" w:rsidRDefault="005D4443" w:rsidP="00D36055">
                  <w:pPr>
                    <w:spacing w:after="0" w:line="260" w:lineRule="exact"/>
                    <w:jc w:val="both"/>
                    <w:rPr>
                      <w:rFonts w:ascii="Arial" w:eastAsia="Times New Roman" w:hAnsi="Arial" w:cs="Arial"/>
                      <w:sz w:val="20"/>
                      <w:szCs w:val="20"/>
                    </w:rPr>
                  </w:pPr>
                  <w:r w:rsidRPr="00EC4BE6">
                    <w:rPr>
                      <w:rFonts w:ascii="Arial" w:eastAsia="Times New Roman" w:hAnsi="Arial" w:cs="Arial"/>
                      <w:sz w:val="20"/>
                      <w:szCs w:val="20"/>
                      <w:lang w:val="x-none" w:eastAsia="sl-SI"/>
                    </w:rPr>
                    <w:t xml:space="preserve">Glavni namen tokratnih sprememb </w:t>
                  </w:r>
                  <w:r w:rsidR="00D36055">
                    <w:rPr>
                      <w:rFonts w:ascii="Arial" w:eastAsia="Times New Roman" w:hAnsi="Arial" w:cs="Arial"/>
                      <w:sz w:val="20"/>
                      <w:szCs w:val="20"/>
                      <w:lang w:eastAsia="sl-SI"/>
                    </w:rPr>
                    <w:t xml:space="preserve">Zakona o železniškem prometu (v nadaljnjem besedilu: </w:t>
                  </w:r>
                  <w:r w:rsidRPr="00EC4BE6">
                    <w:rPr>
                      <w:rFonts w:ascii="Arial" w:eastAsia="Times New Roman" w:hAnsi="Arial" w:cs="Arial"/>
                      <w:sz w:val="20"/>
                      <w:szCs w:val="20"/>
                      <w:lang w:val="x-none" w:eastAsia="sl-SI"/>
                    </w:rPr>
                    <w:t>ZZelP</w:t>
                  </w:r>
                  <w:r w:rsidR="00D36055">
                    <w:rPr>
                      <w:rFonts w:ascii="Arial" w:eastAsia="Times New Roman" w:hAnsi="Arial" w:cs="Arial"/>
                      <w:sz w:val="20"/>
                      <w:szCs w:val="20"/>
                      <w:lang w:eastAsia="sl-SI"/>
                    </w:rPr>
                    <w:t>)</w:t>
                  </w:r>
                  <w:r w:rsidRPr="00EC4BE6">
                    <w:rPr>
                      <w:rFonts w:ascii="Arial" w:eastAsia="Times New Roman" w:hAnsi="Arial" w:cs="Arial"/>
                      <w:sz w:val="20"/>
                      <w:szCs w:val="20"/>
                      <w:lang w:val="x-none" w:eastAsia="sl-SI"/>
                    </w:rPr>
                    <w:t xml:space="preserve"> je </w:t>
                  </w:r>
                  <w:r w:rsidR="002C10EF">
                    <w:rPr>
                      <w:rFonts w:ascii="Arial" w:eastAsia="Times New Roman" w:hAnsi="Arial" w:cs="Arial"/>
                      <w:sz w:val="20"/>
                      <w:szCs w:val="20"/>
                      <w:lang w:eastAsia="sl-SI"/>
                    </w:rPr>
                    <w:t xml:space="preserve">delni </w:t>
                  </w:r>
                  <w:r w:rsidRPr="00EC4BE6">
                    <w:rPr>
                      <w:rFonts w:ascii="Arial" w:eastAsia="Times New Roman" w:hAnsi="Arial" w:cs="Arial"/>
                      <w:sz w:val="20"/>
                      <w:szCs w:val="20"/>
                      <w:lang w:val="x-none" w:eastAsia="sl-SI"/>
                    </w:rPr>
                    <w:t xml:space="preserve">prenos Direktive </w:t>
                  </w:r>
                  <w:r w:rsidRPr="00EC4BE6">
                    <w:rPr>
                      <w:rFonts w:ascii="Arial" w:eastAsia="Times New Roman" w:hAnsi="Arial" w:cs="Arial"/>
                      <w:sz w:val="20"/>
                      <w:szCs w:val="20"/>
                      <w:lang w:eastAsia="sl-SI"/>
                    </w:rPr>
                    <w:t>(EU) 2012/34/EU</w:t>
                  </w:r>
                  <w:r w:rsidRPr="00EC4BE6">
                    <w:rPr>
                      <w:rFonts w:ascii="Arial" w:eastAsia="Times New Roman" w:hAnsi="Arial" w:cs="Arial"/>
                      <w:sz w:val="20"/>
                      <w:szCs w:val="20"/>
                      <w:lang w:val="x-none" w:eastAsia="sl-SI"/>
                    </w:rPr>
                    <w:t xml:space="preserve"> </w:t>
                  </w:r>
                  <w:r w:rsidRPr="00EC4BE6">
                    <w:rPr>
                      <w:rFonts w:ascii="Arial" w:hAnsi="Arial" w:cs="Arial"/>
                      <w:sz w:val="20"/>
                      <w:szCs w:val="20"/>
                    </w:rPr>
                    <w:t>Evropskega parlamenta in Sveta z dne 21. novembra 2012 o vzpostavitvi enotnega evropskega železniškega območja</w:t>
                  </w:r>
                  <w:r w:rsidRPr="00EC4BE6">
                    <w:rPr>
                      <w:rFonts w:ascii="Arial" w:eastAsia="Times New Roman" w:hAnsi="Arial" w:cs="Arial"/>
                      <w:sz w:val="20"/>
                      <w:szCs w:val="20"/>
                      <w:lang w:eastAsia="sl-SI"/>
                    </w:rPr>
                    <w:t xml:space="preserve"> (</w:t>
                  </w:r>
                  <w:r w:rsidRPr="00EC4BE6">
                    <w:rPr>
                      <w:rFonts w:ascii="Arial" w:eastAsia="Times New Roman" w:hAnsi="Arial" w:cs="Arial"/>
                      <w:sz w:val="20"/>
                      <w:szCs w:val="20"/>
                      <w:lang w:val="x-none" w:eastAsia="sl-SI"/>
                    </w:rPr>
                    <w:t xml:space="preserve">v nadaljnjem besedilu: Direktiva </w:t>
                  </w:r>
                  <w:r w:rsidRPr="00EC4BE6">
                    <w:rPr>
                      <w:rFonts w:ascii="Arial" w:eastAsia="Times New Roman" w:hAnsi="Arial" w:cs="Arial"/>
                      <w:sz w:val="20"/>
                      <w:szCs w:val="20"/>
                      <w:lang w:eastAsia="sl-SI"/>
                    </w:rPr>
                    <w:t>2012/34/</w:t>
                  </w:r>
                  <w:r w:rsidRPr="00EC4BE6">
                    <w:rPr>
                      <w:rFonts w:ascii="Arial" w:eastAsia="Times New Roman" w:hAnsi="Arial" w:cs="Arial"/>
                      <w:sz w:val="20"/>
                      <w:szCs w:val="20"/>
                      <w:lang w:val="x-none" w:eastAsia="sl-SI"/>
                    </w:rPr>
                    <w:t>EU</w:t>
                  </w:r>
                  <w:r w:rsidRPr="00EC4BE6">
                    <w:rPr>
                      <w:rFonts w:ascii="Arial" w:eastAsia="Times New Roman" w:hAnsi="Arial" w:cs="Arial"/>
                      <w:sz w:val="20"/>
                      <w:szCs w:val="20"/>
                      <w:lang w:eastAsia="sl-SI"/>
                    </w:rPr>
                    <w:t>).</w:t>
                  </w:r>
                  <w:r w:rsidRPr="00EC4BE6">
                    <w:rPr>
                      <w:rFonts w:ascii="Arial" w:eastAsia="Times New Roman" w:hAnsi="Arial" w:cs="Arial"/>
                      <w:sz w:val="20"/>
                      <w:szCs w:val="20"/>
                      <w:lang w:val="x-none" w:eastAsia="sl-SI"/>
                    </w:rPr>
                    <w:t xml:space="preserve"> </w:t>
                  </w:r>
                  <w:r w:rsidRPr="004B189F">
                    <w:rPr>
                      <w:rFonts w:ascii="Arial" w:eastAsia="Times New Roman" w:hAnsi="Arial" w:cs="Arial"/>
                      <w:sz w:val="20"/>
                      <w:szCs w:val="20"/>
                    </w:rPr>
                    <w:t>Republika Slovenija je prejela uradni opomin Evropske komisije zaradi nepravilnega prenosa nekaterih določb Direktive 2012/34/EU</w:t>
                  </w:r>
                  <w:r w:rsidR="00D36055">
                    <w:rPr>
                      <w:rFonts w:ascii="Arial" w:eastAsia="Times New Roman" w:hAnsi="Arial" w:cs="Arial"/>
                      <w:sz w:val="20"/>
                      <w:szCs w:val="20"/>
                    </w:rPr>
                    <w:t xml:space="preserve">, pri čemer s predlagano spremembo odpravljamo očitke iz uradnega opomina. </w:t>
                  </w:r>
                  <w:r w:rsidRPr="004B189F">
                    <w:rPr>
                      <w:rFonts w:ascii="Arial" w:eastAsia="Times New Roman" w:hAnsi="Arial" w:cs="Arial"/>
                      <w:sz w:val="20"/>
                      <w:szCs w:val="20"/>
                    </w:rPr>
                    <w:t xml:space="preserve">V odgovoru na uradni </w:t>
                  </w:r>
                  <w:r>
                    <w:rPr>
                      <w:rFonts w:ascii="Arial" w:eastAsia="Times New Roman" w:hAnsi="Arial" w:cs="Arial"/>
                      <w:sz w:val="20"/>
                      <w:szCs w:val="20"/>
                    </w:rPr>
                    <w:t xml:space="preserve">opomin je </w:t>
                  </w:r>
                  <w:r w:rsidR="00D36055">
                    <w:rPr>
                      <w:rFonts w:ascii="Arial" w:eastAsia="Times New Roman" w:hAnsi="Arial" w:cs="Arial"/>
                      <w:sz w:val="20"/>
                      <w:szCs w:val="20"/>
                    </w:rPr>
                    <w:t>bilo navedeno</w:t>
                  </w:r>
                  <w:r>
                    <w:rPr>
                      <w:rFonts w:ascii="Arial" w:eastAsia="Times New Roman" w:hAnsi="Arial" w:cs="Arial"/>
                      <w:sz w:val="20"/>
                      <w:szCs w:val="20"/>
                    </w:rPr>
                    <w:t>, da bodo za</w:t>
                  </w:r>
                  <w:r w:rsidRPr="004B189F">
                    <w:rPr>
                      <w:rFonts w:ascii="Arial" w:eastAsia="Times New Roman" w:hAnsi="Arial" w:cs="Arial"/>
                      <w:sz w:val="20"/>
                      <w:szCs w:val="20"/>
                    </w:rPr>
                    <w:t xml:space="preserve"> izboljšanje pravnega okvirja v okviru sprememb in dopolnitev Zakona o železniškem prometu (ZZelP) dodane določbe, ki bodo nalagale licenčnemu organu, da v insolvenčnih postopkih prevoznika presoja o odvz</w:t>
                  </w:r>
                  <w:r>
                    <w:rPr>
                      <w:rFonts w:ascii="Arial" w:eastAsia="Times New Roman" w:hAnsi="Arial" w:cs="Arial"/>
                      <w:sz w:val="20"/>
                      <w:szCs w:val="20"/>
                    </w:rPr>
                    <w:t>ema licence podjetju. Prav tako</w:t>
                  </w:r>
                  <w:r w:rsidRPr="004B189F">
                    <w:rPr>
                      <w:rFonts w:ascii="Arial" w:eastAsia="Times New Roman" w:hAnsi="Arial" w:cs="Arial"/>
                      <w:sz w:val="20"/>
                      <w:szCs w:val="20"/>
                    </w:rPr>
                    <w:t xml:space="preserve"> </w:t>
                  </w:r>
                  <w:r w:rsidR="00592D56">
                    <w:rPr>
                      <w:rFonts w:ascii="Arial" w:eastAsia="Times New Roman" w:hAnsi="Arial" w:cs="Arial"/>
                      <w:sz w:val="20"/>
                      <w:szCs w:val="20"/>
                    </w:rPr>
                    <w:t>so</w:t>
                  </w:r>
                  <w:r w:rsidRPr="004B189F">
                    <w:rPr>
                      <w:rFonts w:ascii="Arial" w:eastAsia="Times New Roman" w:hAnsi="Arial" w:cs="Arial"/>
                      <w:sz w:val="20"/>
                      <w:szCs w:val="20"/>
                    </w:rPr>
                    <w:t xml:space="preserve"> dodane širše zahteve v</w:t>
                  </w:r>
                  <w:r w:rsidR="00592D56">
                    <w:rPr>
                      <w:rFonts w:ascii="Arial" w:eastAsia="Times New Roman" w:hAnsi="Arial" w:cs="Arial"/>
                      <w:sz w:val="20"/>
                      <w:szCs w:val="20"/>
                    </w:rPr>
                    <w:t xml:space="preserve"> zvezi z dobrim ugledom, ki zajemajo</w:t>
                  </w:r>
                  <w:r w:rsidRPr="004B189F">
                    <w:rPr>
                      <w:rFonts w:ascii="Arial" w:eastAsia="Times New Roman" w:hAnsi="Arial" w:cs="Arial"/>
                      <w:sz w:val="20"/>
                      <w:szCs w:val="20"/>
                    </w:rPr>
                    <w:t xml:space="preserve"> vsa kazniva dejanja.</w:t>
                  </w:r>
                </w:p>
                <w:p w14:paraId="6E7EF90D" w14:textId="77777777" w:rsidR="005D4443" w:rsidRDefault="005D4443" w:rsidP="005D4443">
                  <w:pPr>
                    <w:pBdr>
                      <w:top w:val="nil"/>
                      <w:left w:val="nil"/>
                      <w:bottom w:val="nil"/>
                      <w:right w:val="nil"/>
                      <w:between w:val="nil"/>
                    </w:pBdr>
                    <w:spacing w:after="0" w:line="260" w:lineRule="atLeast"/>
                    <w:jc w:val="both"/>
                    <w:rPr>
                      <w:rFonts w:ascii="Arial" w:eastAsia="Times New Roman" w:hAnsi="Arial" w:cs="Arial"/>
                      <w:sz w:val="20"/>
                      <w:szCs w:val="20"/>
                    </w:rPr>
                  </w:pPr>
                </w:p>
                <w:p w14:paraId="18255A4A" w14:textId="77777777" w:rsidR="005D4443" w:rsidRDefault="005D4443" w:rsidP="005D4443">
                  <w:pPr>
                    <w:pBdr>
                      <w:top w:val="nil"/>
                      <w:left w:val="nil"/>
                      <w:bottom w:val="nil"/>
                      <w:right w:val="nil"/>
                      <w:between w:val="nil"/>
                    </w:pBdr>
                    <w:spacing w:after="0" w:line="260" w:lineRule="atLeast"/>
                    <w:jc w:val="both"/>
                    <w:rPr>
                      <w:rFonts w:ascii="Arial" w:eastAsia="Times New Roman" w:hAnsi="Arial" w:cs="Arial"/>
                      <w:sz w:val="20"/>
                      <w:szCs w:val="20"/>
                    </w:rPr>
                  </w:pPr>
                  <w:r>
                    <w:rPr>
                      <w:rFonts w:ascii="Arial" w:eastAsia="Times New Roman" w:hAnsi="Arial" w:cs="Arial"/>
                      <w:sz w:val="20"/>
                      <w:szCs w:val="20"/>
                    </w:rPr>
                    <w:t>Na področju sklepanja pogodb, povezanih z uporabo javne železniške infrastrukture (v nadaljnjem besedilu: JŽI), se v praksi pojavljajo težave, zaradi česar se širi obseg ustanavljanja služnostnih pravic na JŽI in na nepremičninah v progovnem pasu, ki so v lasti države in niso JŽI ter podelitvijo zakonskega pooblastila upravljavcu, da sklepa tudi pogodbe o ustanovitvi stavbne pravice na JŽI in na nepremičninah v progovnem pasu, ki so v lasti države in niso JŽI. V primeru, ko gre za večjo obremenitev nepremičnine, kot je to navedeno v veljavnem ZZelP in pogoji za ustanovitev služnostne pravice niso izpolnjeni, je potrebno ustanoviti stavbno pravico. Takšne obremenitve so npr. izgradnja, obnova ali rekonstrukcija pločnika, ipd., in največkrat gre za obstoječe objekte, ki so potrebni obnove ali rekonstrukcije in pri tem posegajo v JŽI.</w:t>
                  </w:r>
                </w:p>
                <w:p w14:paraId="6C059861" w14:textId="77777777" w:rsidR="005D4443" w:rsidRDefault="005D4443" w:rsidP="005D4443">
                  <w:pPr>
                    <w:pBdr>
                      <w:top w:val="nil"/>
                      <w:left w:val="nil"/>
                      <w:bottom w:val="nil"/>
                      <w:right w:val="nil"/>
                      <w:between w:val="nil"/>
                    </w:pBdr>
                    <w:spacing w:after="0" w:line="260" w:lineRule="atLeast"/>
                    <w:jc w:val="both"/>
                    <w:rPr>
                      <w:rFonts w:ascii="Arial" w:eastAsia="Times New Roman" w:hAnsi="Arial" w:cs="Arial"/>
                      <w:sz w:val="20"/>
                      <w:szCs w:val="20"/>
                    </w:rPr>
                  </w:pPr>
                </w:p>
                <w:p w14:paraId="2DB3B6BA" w14:textId="77777777" w:rsidR="005D4443" w:rsidRPr="004B189F" w:rsidRDefault="005D4443" w:rsidP="005D4443">
                  <w:pPr>
                    <w:pBdr>
                      <w:top w:val="nil"/>
                      <w:left w:val="nil"/>
                      <w:bottom w:val="nil"/>
                      <w:right w:val="nil"/>
                      <w:between w:val="nil"/>
                    </w:pBdr>
                    <w:spacing w:after="0" w:line="260" w:lineRule="atLeast"/>
                    <w:jc w:val="both"/>
                    <w:rPr>
                      <w:rFonts w:ascii="Arial" w:eastAsia="Times New Roman" w:hAnsi="Arial" w:cs="Arial"/>
                      <w:sz w:val="20"/>
                      <w:szCs w:val="20"/>
                    </w:rPr>
                  </w:pPr>
                  <w:r>
                    <w:rPr>
                      <w:rFonts w:ascii="Arial" w:eastAsia="Times New Roman" w:hAnsi="Arial" w:cs="Arial"/>
                      <w:sz w:val="20"/>
                      <w:szCs w:val="20"/>
                    </w:rPr>
                    <w:t xml:space="preserve">Veljavni zakon določa, da so JŽI objekti in naprave, ki so potrebni za nemoteno odvijanje javnega železniškega prometa in pripadajoča zemljišča, ki funkcionalno služijo njihovi namenski rabi. Funkcionalna raba JŽI pomeni prevoz potnikov in blaga, za kar so potrebna tudi parkirišča, intervencijske poti, kolesarnice, servisne dostopne poti in cest do železniške proge itd. Torej se lahko razume, da so zemljišča, kjer so parkirišča in drugi elementi in naprave, kot tudi površine za protihrupne ograje, itd. sestavni del JŽI. Zaradi težav v praksi pri razumevanju kaj so sestavni deli JŽI, je potrebno to zakonsko urediti. </w:t>
                  </w:r>
                </w:p>
                <w:p w14:paraId="6275D037" w14:textId="77777777" w:rsidR="004B189F" w:rsidRDefault="004B189F" w:rsidP="00EC4BE6">
                  <w:pPr>
                    <w:spacing w:after="0" w:line="260" w:lineRule="exact"/>
                    <w:jc w:val="both"/>
                    <w:rPr>
                      <w:rFonts w:ascii="Arial" w:eastAsia="Times New Roman" w:hAnsi="Arial" w:cs="Arial"/>
                      <w:sz w:val="20"/>
                      <w:szCs w:val="20"/>
                      <w:lang w:val="x-none" w:eastAsia="sl-SI"/>
                    </w:rPr>
                  </w:pPr>
                </w:p>
                <w:p w14:paraId="5CC1B53B" w14:textId="77777777" w:rsidR="00877193" w:rsidRPr="00EC4BE6" w:rsidRDefault="00877193" w:rsidP="00EC4BE6">
                  <w:pPr>
                    <w:autoSpaceDE w:val="0"/>
                    <w:autoSpaceDN w:val="0"/>
                    <w:adjustRightInd w:val="0"/>
                    <w:spacing w:after="0" w:line="260" w:lineRule="exact"/>
                    <w:jc w:val="both"/>
                    <w:rPr>
                      <w:rFonts w:ascii="Arial" w:eastAsia="Times New Roman" w:hAnsi="Arial" w:cs="Arial"/>
                      <w:sz w:val="20"/>
                      <w:szCs w:val="20"/>
                      <w:highlight w:val="yellow"/>
                      <w:lang w:eastAsia="sl-SI"/>
                    </w:rPr>
                  </w:pPr>
                </w:p>
              </w:tc>
            </w:tr>
            <w:tr w:rsidR="00E7080C" w:rsidRPr="00EC4BE6" w14:paraId="6983A6FF" w14:textId="77777777" w:rsidTr="00FE0E92">
              <w:tc>
                <w:tcPr>
                  <w:tcW w:w="9498" w:type="dxa"/>
                </w:tcPr>
                <w:p w14:paraId="0DB16530" w14:textId="77777777" w:rsidR="00E7080C" w:rsidRPr="00EC4BE6" w:rsidRDefault="00E7080C"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EC4BE6">
                    <w:rPr>
                      <w:rFonts w:ascii="Arial" w:eastAsia="Times New Roman" w:hAnsi="Arial" w:cs="Arial"/>
                      <w:b/>
                      <w:sz w:val="20"/>
                      <w:szCs w:val="20"/>
                      <w:lang w:eastAsia="sl-SI"/>
                    </w:rPr>
                    <w:t xml:space="preserve">2 CILJI, NAČELA IN POGLAVITNE REŠITVE PREDLOGA ZAKONA </w:t>
                  </w:r>
                </w:p>
              </w:tc>
            </w:tr>
            <w:tr w:rsidR="00E7080C" w:rsidRPr="00EC4BE6" w14:paraId="03BB782A" w14:textId="77777777" w:rsidTr="00FE0E92">
              <w:tc>
                <w:tcPr>
                  <w:tcW w:w="9498" w:type="dxa"/>
                </w:tcPr>
                <w:p w14:paraId="7AAA6631" w14:textId="77777777" w:rsidR="00E7080C" w:rsidRPr="00EC4BE6" w:rsidRDefault="00E7080C"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761F52AB" w14:textId="77777777" w:rsidR="00E7080C" w:rsidRPr="00EC4BE6" w:rsidRDefault="00E7080C"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EC4BE6">
                    <w:rPr>
                      <w:rFonts w:ascii="Arial" w:eastAsia="Times New Roman" w:hAnsi="Arial" w:cs="Arial"/>
                      <w:b/>
                      <w:sz w:val="20"/>
                      <w:szCs w:val="20"/>
                      <w:lang w:eastAsia="sl-SI"/>
                    </w:rPr>
                    <w:t>2.1 Cilji</w:t>
                  </w:r>
                </w:p>
                <w:p w14:paraId="2AB3677A" w14:textId="77777777" w:rsidR="00ED7EC1" w:rsidRPr="00EC4BE6" w:rsidRDefault="00ED7EC1"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3F9588D0" w14:textId="77777777" w:rsidR="00B01916" w:rsidRPr="00EC4BE6" w:rsidRDefault="00ED7EC1" w:rsidP="00EC4BE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EC4BE6">
                    <w:rPr>
                      <w:rFonts w:ascii="Arial" w:eastAsia="Times New Roman" w:hAnsi="Arial" w:cs="Arial"/>
                      <w:sz w:val="20"/>
                      <w:szCs w:val="20"/>
                      <w:lang w:eastAsia="sl-SI"/>
                    </w:rPr>
                    <w:t xml:space="preserve">Poglavitni cilj zakona je ustrezen in pravilen prenos Direktive </w:t>
                  </w:r>
                  <w:r w:rsidR="00B34DBA">
                    <w:rPr>
                      <w:rFonts w:ascii="Arial" w:eastAsia="Times New Roman" w:hAnsi="Arial" w:cs="Arial"/>
                      <w:sz w:val="20"/>
                      <w:szCs w:val="20"/>
                      <w:lang w:eastAsia="sl-SI"/>
                    </w:rPr>
                    <w:t>2012/34/EU glede določil, ki se nanašajo na zahteve v zvezi z dobrim ugledom in glede ohranitve oz. od</w:t>
                  </w:r>
                  <w:r w:rsidR="00B01916">
                    <w:rPr>
                      <w:rFonts w:ascii="Arial" w:eastAsia="Times New Roman" w:hAnsi="Arial" w:cs="Arial"/>
                      <w:sz w:val="20"/>
                      <w:szCs w:val="20"/>
                      <w:lang w:eastAsia="sl-SI"/>
                    </w:rPr>
                    <w:t>vzema licence licenčnega organa.</w:t>
                  </w:r>
                </w:p>
                <w:p w14:paraId="66AE7711" w14:textId="77777777" w:rsidR="00B01C5E" w:rsidRPr="00EC4BE6" w:rsidRDefault="00B01C5E" w:rsidP="00EC4BE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14:paraId="4E1AA968" w14:textId="77777777" w:rsidR="00B01C5E" w:rsidRPr="00EC4BE6" w:rsidRDefault="00B01C5E"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EC4BE6">
                    <w:rPr>
                      <w:rFonts w:ascii="Arial" w:eastAsia="Times New Roman" w:hAnsi="Arial" w:cs="Arial"/>
                      <w:b/>
                      <w:sz w:val="20"/>
                      <w:szCs w:val="20"/>
                      <w:lang w:eastAsia="sl-SI"/>
                    </w:rPr>
                    <w:t>2.2 Načela</w:t>
                  </w:r>
                </w:p>
                <w:p w14:paraId="6FE1D9A3" w14:textId="77777777" w:rsidR="00B01C5E" w:rsidRPr="00EC4BE6" w:rsidRDefault="00B01C5E"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466740C5" w14:textId="77777777" w:rsidR="00B01C5E" w:rsidRPr="00EC4BE6" w:rsidRDefault="00B01C5E" w:rsidP="00EC4BE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EC4BE6">
                    <w:rPr>
                      <w:rFonts w:ascii="Arial" w:hAnsi="Arial" w:cs="Arial"/>
                      <w:sz w:val="20"/>
                      <w:szCs w:val="20"/>
                    </w:rPr>
                    <w:t>Predlagani zakon ne vsebuje novih</w:t>
                  </w:r>
                  <w:r w:rsidR="007B7414" w:rsidRPr="00EC4BE6">
                    <w:rPr>
                      <w:rFonts w:ascii="Arial" w:hAnsi="Arial" w:cs="Arial"/>
                      <w:sz w:val="20"/>
                      <w:szCs w:val="20"/>
                    </w:rPr>
                    <w:t xml:space="preserve"> ali dodatnih načel, ki so bila navedena ob sprejetju sedaj veljavnega Zakona o železniškem prometu. </w:t>
                  </w:r>
                  <w:r w:rsidRPr="00EC4BE6">
                    <w:rPr>
                      <w:rFonts w:ascii="Arial" w:eastAsia="Times New Roman" w:hAnsi="Arial" w:cs="Arial"/>
                      <w:sz w:val="20"/>
                      <w:szCs w:val="20"/>
                      <w:lang w:eastAsia="sl-SI"/>
                    </w:rPr>
                    <w:t>Predvsem pa je namen doseči uskladitev pravnega reda Republike Slovenije s pravnim redom Evropske unije s prenosom Direktive 2012/34/EU.</w:t>
                  </w:r>
                </w:p>
                <w:p w14:paraId="022C9778" w14:textId="77777777" w:rsidR="00B01C5E" w:rsidRPr="00EC4BE6" w:rsidRDefault="00B01C5E" w:rsidP="00EC4BE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tc>
            </w:tr>
            <w:tr w:rsidR="003B718A" w:rsidRPr="00EC4BE6" w14:paraId="22B47A22" w14:textId="77777777" w:rsidTr="00FE0E92">
              <w:tc>
                <w:tcPr>
                  <w:tcW w:w="9498" w:type="dxa"/>
                </w:tcPr>
                <w:p w14:paraId="49FDA51F" w14:textId="77777777" w:rsidR="003B718A" w:rsidRPr="00EC4BE6" w:rsidRDefault="003B718A" w:rsidP="00EC4BE6">
                  <w:pPr>
                    <w:spacing w:line="260" w:lineRule="exact"/>
                    <w:rPr>
                      <w:rFonts w:ascii="Arial" w:hAnsi="Arial" w:cs="Arial"/>
                      <w:sz w:val="20"/>
                      <w:szCs w:val="20"/>
                      <w:highlight w:val="yellow"/>
                    </w:rPr>
                  </w:pPr>
                </w:p>
              </w:tc>
            </w:tr>
            <w:tr w:rsidR="00E7080C" w:rsidRPr="00EC4BE6" w14:paraId="1CBB4F74" w14:textId="77777777" w:rsidTr="00FE0E92">
              <w:tc>
                <w:tcPr>
                  <w:tcW w:w="9498" w:type="dxa"/>
                </w:tcPr>
                <w:p w14:paraId="00BE39C8" w14:textId="77777777" w:rsidR="008768D5" w:rsidRPr="00EC4BE6" w:rsidRDefault="008768D5" w:rsidP="00EC4BE6">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E7080C" w:rsidRPr="00EC4BE6" w14:paraId="351E57E0" w14:textId="77777777" w:rsidTr="00FE0E92">
              <w:tc>
                <w:tcPr>
                  <w:tcW w:w="9498" w:type="dxa"/>
                </w:tcPr>
                <w:p w14:paraId="58E3C58B" w14:textId="77777777" w:rsidR="00E7080C" w:rsidRPr="00EC4BE6" w:rsidRDefault="00E7080C" w:rsidP="00F13481">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EC4BE6">
                    <w:rPr>
                      <w:rFonts w:ascii="Arial" w:eastAsia="Times New Roman" w:hAnsi="Arial" w:cs="Arial"/>
                      <w:b/>
                      <w:sz w:val="20"/>
                      <w:szCs w:val="20"/>
                      <w:lang w:eastAsia="sl-SI"/>
                    </w:rPr>
                    <w:t xml:space="preserve">2.3 Poglavitne rešitve </w:t>
                  </w:r>
                </w:p>
              </w:tc>
            </w:tr>
            <w:tr w:rsidR="00E7080C" w:rsidRPr="00EC4BE6" w14:paraId="3D5AE7D6" w14:textId="77777777" w:rsidTr="00FE0E92">
              <w:trPr>
                <w:trHeight w:val="434"/>
              </w:trPr>
              <w:tc>
                <w:tcPr>
                  <w:tcW w:w="9498" w:type="dxa"/>
                </w:tcPr>
                <w:tbl>
                  <w:tblPr>
                    <w:tblW w:w="9251" w:type="dxa"/>
                    <w:tblLayout w:type="fixed"/>
                    <w:tblLook w:val="04A0" w:firstRow="1" w:lastRow="0" w:firstColumn="1" w:lastColumn="0" w:noHBand="0" w:noVBand="1"/>
                  </w:tblPr>
                  <w:tblGrid>
                    <w:gridCol w:w="9213"/>
                    <w:gridCol w:w="38"/>
                  </w:tblGrid>
                  <w:tr w:rsidR="00B63AF0" w:rsidRPr="00EC4BE6" w14:paraId="6196AC86" w14:textId="77777777" w:rsidTr="005D4443">
                    <w:tc>
                      <w:tcPr>
                        <w:tcW w:w="9251" w:type="dxa"/>
                        <w:gridSpan w:val="2"/>
                      </w:tcPr>
                      <w:p w14:paraId="681DFD98" w14:textId="77777777" w:rsidR="00B63AF0" w:rsidRPr="00EC4BE6" w:rsidRDefault="00B63AF0" w:rsidP="00EC4BE6">
                        <w:pPr>
                          <w:pStyle w:val="Odsek"/>
                          <w:numPr>
                            <w:ilvl w:val="0"/>
                            <w:numId w:val="0"/>
                          </w:numPr>
                          <w:spacing w:before="0" w:after="0" w:line="260" w:lineRule="exact"/>
                          <w:jc w:val="left"/>
                          <w:rPr>
                            <w:rFonts w:cs="Arial"/>
                            <w:sz w:val="20"/>
                            <w:szCs w:val="20"/>
                            <w:lang w:val="sl-SI" w:eastAsia="sl-SI"/>
                          </w:rPr>
                        </w:pPr>
                      </w:p>
                    </w:tc>
                  </w:tr>
                  <w:tr w:rsidR="00B63AF0" w:rsidRPr="00EC4BE6" w14:paraId="6B312B1F" w14:textId="77777777" w:rsidTr="005D4443">
                    <w:trPr>
                      <w:trHeight w:val="434"/>
                    </w:trPr>
                    <w:tc>
                      <w:tcPr>
                        <w:tcW w:w="9251" w:type="dxa"/>
                        <w:gridSpan w:val="2"/>
                      </w:tcPr>
                      <w:p w14:paraId="6C6577A1" w14:textId="77777777" w:rsidR="00B63AF0" w:rsidRPr="00EC4BE6" w:rsidRDefault="00B63AF0" w:rsidP="00EC4BE6">
                        <w:pPr>
                          <w:pStyle w:val="rkovnatokazaodstavkom"/>
                          <w:spacing w:line="260" w:lineRule="exact"/>
                          <w:ind w:left="284" w:hanging="284"/>
                          <w:rPr>
                            <w:rFonts w:cs="Arial"/>
                            <w:lang w:val="sl-SI" w:eastAsia="sl-SI"/>
                          </w:rPr>
                        </w:pPr>
                        <w:r w:rsidRPr="00EC4BE6">
                          <w:rPr>
                            <w:rFonts w:cs="Arial"/>
                            <w:lang w:val="sl-SI" w:eastAsia="sl-SI"/>
                          </w:rPr>
                          <w:t>Predstavitev predlaganih rešitev:</w:t>
                        </w:r>
                      </w:p>
                      <w:p w14:paraId="0BAB4B5C" w14:textId="77777777" w:rsidR="005D4443" w:rsidRPr="009037DA" w:rsidRDefault="005D4443" w:rsidP="005D4443">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647CF6">
                          <w:rPr>
                            <w:rFonts w:ascii="Arial" w:eastAsia="Times New Roman" w:hAnsi="Arial" w:cs="Arial"/>
                            <w:sz w:val="20"/>
                            <w:szCs w:val="20"/>
                            <w:lang w:eastAsia="sl-SI"/>
                          </w:rPr>
                          <w:t>S spremembo zakona se bodo odpravili očitki Evropske komisije glede pravilnega prenosa Direktive 2012/34/EU.</w:t>
                        </w:r>
                        <w:r>
                          <w:rPr>
                            <w:rFonts w:ascii="Arial" w:eastAsia="Times New Roman" w:hAnsi="Arial" w:cs="Arial"/>
                            <w:sz w:val="20"/>
                            <w:szCs w:val="20"/>
                            <w:lang w:eastAsia="sl-SI"/>
                          </w:rPr>
                          <w:t xml:space="preserve"> Za ureditvijo služnostnih in stavbnih pravic bo omogočena gradnja novih objektov, kot so parkirišča, kolesarnice, kolesarske steze, nadhodi in podhodi, ipd., katerih gradnjo na nepremičninah JŽI sedanji zakon ne omogoča. Z ustanovitvijo stavbnih pravic bi bila omogočena gradnja drugih objektov na JŽI, ki pa ne bi posegala v rabo JŽI, kakršna je določena z zakonom in bi omogočala nemoten železniški promet (npr. gradnja nad ali pod tiri). S spremembo zakona se širi o</w:t>
                        </w:r>
                        <w:r w:rsidR="00C325BD">
                          <w:rPr>
                            <w:rFonts w:ascii="Arial" w:eastAsia="Times New Roman" w:hAnsi="Arial" w:cs="Arial"/>
                            <w:sz w:val="20"/>
                            <w:szCs w:val="20"/>
                            <w:lang w:eastAsia="sl-SI"/>
                          </w:rPr>
                          <w:t>bseg sestavnih delov JŽI, saj predlagana sprememba</w:t>
                        </w:r>
                        <w:r>
                          <w:rPr>
                            <w:rFonts w:ascii="Arial" w:eastAsia="Times New Roman" w:hAnsi="Arial" w:cs="Arial"/>
                            <w:sz w:val="20"/>
                            <w:szCs w:val="20"/>
                            <w:lang w:eastAsia="sl-SI"/>
                          </w:rPr>
                          <w:t xml:space="preserve"> predstavlja zaključeno celoto funkcionalnosti postaje (npr. parkirišča kot sestavni deli JŽI). Namreč zemljišča, na katerih so elementi, naprave in sistemi, namenjeni za funkcionalno rabo JŽI, so tudi sestavni del JŽI. S tem bi se lahko v okviru investicij, sofinanciranih iz EU skladov, izvajala tudi dela: parkirišča, intervencijske poti, dostopne poti in ceste itd.</w:t>
                        </w:r>
                      </w:p>
                      <w:p w14:paraId="4576C33E" w14:textId="77777777" w:rsidR="005D4443" w:rsidRPr="00EC4BE6" w:rsidRDefault="005D4443" w:rsidP="007474EE">
                        <w:pPr>
                          <w:pStyle w:val="rkovnatokazaodstavkom"/>
                          <w:numPr>
                            <w:ilvl w:val="0"/>
                            <w:numId w:val="0"/>
                          </w:numPr>
                          <w:spacing w:line="260" w:lineRule="exact"/>
                          <w:rPr>
                            <w:rFonts w:cs="Arial"/>
                            <w:lang w:val="sl-SI" w:eastAsia="sl-SI"/>
                          </w:rPr>
                        </w:pPr>
                      </w:p>
                      <w:p w14:paraId="782CEB8D" w14:textId="77777777" w:rsidR="0096731F" w:rsidRPr="00EC4BE6" w:rsidRDefault="0096731F" w:rsidP="00EC4BE6">
                        <w:pPr>
                          <w:pStyle w:val="rkovnatokazaodstavkom"/>
                          <w:spacing w:line="260" w:lineRule="exact"/>
                          <w:ind w:left="284" w:hanging="284"/>
                          <w:rPr>
                            <w:rFonts w:cs="Arial"/>
                            <w:lang w:val="sl-SI" w:eastAsia="sl-SI"/>
                          </w:rPr>
                        </w:pPr>
                        <w:r w:rsidRPr="00EC4BE6">
                          <w:rPr>
                            <w:rFonts w:cs="Arial"/>
                            <w:lang w:val="sl-SI" w:eastAsia="sl-SI"/>
                          </w:rPr>
                          <w:t>Način reševanja:</w:t>
                        </w:r>
                      </w:p>
                      <w:p w14:paraId="6E556BBE" w14:textId="77777777" w:rsidR="00EC4BE6" w:rsidRPr="00EC4BE6" w:rsidRDefault="00A96D88" w:rsidP="00A96D88">
                        <w:pPr>
                          <w:pStyle w:val="rkovnatokazaodstavkom"/>
                          <w:numPr>
                            <w:ilvl w:val="0"/>
                            <w:numId w:val="0"/>
                          </w:numPr>
                          <w:spacing w:line="260" w:lineRule="exact"/>
                          <w:rPr>
                            <w:rFonts w:cs="Arial"/>
                            <w:lang w:val="sl-SI" w:eastAsia="sl-SI"/>
                          </w:rPr>
                        </w:pPr>
                        <w:r w:rsidRPr="00A255ED">
                          <w:rPr>
                            <w:rFonts w:eastAsia="Times New Roman" w:cs="Arial"/>
                            <w:lang w:eastAsia="sl-SI"/>
                          </w:rPr>
                          <w:t>Vse predlagane spremembe bodo vključene v predlog zakona</w:t>
                        </w:r>
                      </w:p>
                      <w:p w14:paraId="5E134B09" w14:textId="77777777" w:rsidR="00785FD8" w:rsidRPr="00EC4BE6" w:rsidRDefault="00785FD8" w:rsidP="00EC4BE6">
                        <w:pPr>
                          <w:pStyle w:val="NaslovpredpisaZnak"/>
                          <w:spacing w:after="0" w:line="260" w:lineRule="exact"/>
                          <w:jc w:val="both"/>
                          <w:rPr>
                            <w:rFonts w:ascii="Arial" w:eastAsia="Times New Roman" w:hAnsi="Arial" w:cs="Arial"/>
                            <w:sz w:val="20"/>
                            <w:szCs w:val="20"/>
                            <w:lang w:eastAsia="x-none"/>
                          </w:rPr>
                        </w:pPr>
                      </w:p>
                      <w:p w14:paraId="25329195" w14:textId="77777777" w:rsidR="00B63AF0" w:rsidRPr="00EC4BE6" w:rsidRDefault="00AD4F97" w:rsidP="00AD4F97">
                        <w:pPr>
                          <w:pStyle w:val="rkovnatokazaodstavkom"/>
                          <w:spacing w:line="260" w:lineRule="exact"/>
                          <w:ind w:left="0" w:hanging="284"/>
                          <w:rPr>
                            <w:rFonts w:eastAsia="Times New Roman" w:cs="Arial"/>
                          </w:rPr>
                        </w:pPr>
                        <w:r>
                          <w:rPr>
                            <w:rFonts w:eastAsia="Times New Roman" w:cs="Arial"/>
                            <w:lang w:val="sl-SI"/>
                          </w:rPr>
                          <w:t xml:space="preserve">c) </w:t>
                        </w:r>
                        <w:r w:rsidR="00B63AF0" w:rsidRPr="00EC4BE6">
                          <w:rPr>
                            <w:rFonts w:eastAsia="Times New Roman" w:cs="Arial"/>
                          </w:rPr>
                          <w:t>Normativna usklajenost predloga zakona:</w:t>
                        </w:r>
                      </w:p>
                      <w:p w14:paraId="2007B787" w14:textId="77777777" w:rsidR="007B7414" w:rsidRDefault="00B63AF0" w:rsidP="005D4443">
                        <w:pPr>
                          <w:overflowPunct w:val="0"/>
                          <w:autoSpaceDE w:val="0"/>
                          <w:autoSpaceDN w:val="0"/>
                          <w:adjustRightInd w:val="0"/>
                          <w:spacing w:after="0" w:line="260" w:lineRule="exact"/>
                          <w:jc w:val="both"/>
                          <w:textAlignment w:val="baseline"/>
                          <w:rPr>
                            <w:rFonts w:ascii="Arial" w:eastAsia="Times New Roman" w:hAnsi="Arial" w:cs="Arial"/>
                            <w:color w:val="FF0000"/>
                            <w:sz w:val="20"/>
                            <w:szCs w:val="20"/>
                            <w:lang w:eastAsia="x-none"/>
                          </w:rPr>
                        </w:pPr>
                        <w:r w:rsidRPr="00EC4BE6">
                          <w:rPr>
                            <w:rFonts w:ascii="Arial" w:eastAsia="Times New Roman" w:hAnsi="Arial" w:cs="Arial"/>
                            <w:sz w:val="20"/>
                            <w:szCs w:val="20"/>
                            <w:lang w:val="x-none" w:eastAsia="x-none"/>
                          </w:rPr>
                          <w:t>Ta zakon je</w:t>
                        </w:r>
                        <w:r w:rsidR="007B7414" w:rsidRPr="00EC4BE6">
                          <w:rPr>
                            <w:rFonts w:ascii="Arial" w:eastAsia="Times New Roman" w:hAnsi="Arial" w:cs="Arial"/>
                            <w:sz w:val="20"/>
                            <w:szCs w:val="20"/>
                            <w:lang w:val="x-none" w:eastAsia="x-none"/>
                          </w:rPr>
                          <w:t xml:space="preserve"> usklajen z veljavno zakonodajo in zakonodajo Evropske unije.</w:t>
                        </w:r>
                        <w:r w:rsidR="007B7414" w:rsidRPr="00EC4BE6">
                          <w:rPr>
                            <w:rFonts w:ascii="Arial" w:eastAsia="Times New Roman" w:hAnsi="Arial" w:cs="Arial"/>
                            <w:color w:val="FF0000"/>
                            <w:sz w:val="20"/>
                            <w:szCs w:val="20"/>
                            <w:lang w:eastAsia="x-none"/>
                          </w:rPr>
                          <w:t xml:space="preserve"> </w:t>
                        </w:r>
                      </w:p>
                      <w:p w14:paraId="63188AEF" w14:textId="77777777" w:rsidR="005D4443" w:rsidRPr="005D4443" w:rsidRDefault="005D4443" w:rsidP="005D4443">
                        <w:pPr>
                          <w:overflowPunct w:val="0"/>
                          <w:autoSpaceDE w:val="0"/>
                          <w:autoSpaceDN w:val="0"/>
                          <w:adjustRightInd w:val="0"/>
                          <w:spacing w:after="0" w:line="260" w:lineRule="exact"/>
                          <w:jc w:val="both"/>
                          <w:textAlignment w:val="baseline"/>
                          <w:rPr>
                            <w:rFonts w:ascii="Arial" w:eastAsia="Times New Roman" w:hAnsi="Arial" w:cs="Arial"/>
                            <w:color w:val="FF0000"/>
                            <w:sz w:val="20"/>
                            <w:szCs w:val="20"/>
                            <w:lang w:eastAsia="x-none"/>
                          </w:rPr>
                        </w:pPr>
                      </w:p>
                      <w:p w14:paraId="3F96EB4F" w14:textId="77777777" w:rsidR="007B7414" w:rsidRPr="00EC4BE6" w:rsidRDefault="0096731F" w:rsidP="00EC4BE6">
                        <w:pPr>
                          <w:pStyle w:val="rkovnatokazaodstavkom"/>
                          <w:numPr>
                            <w:ilvl w:val="0"/>
                            <w:numId w:val="0"/>
                          </w:numPr>
                          <w:spacing w:line="260" w:lineRule="exact"/>
                          <w:rPr>
                            <w:rFonts w:eastAsia="Times New Roman" w:cs="Arial"/>
                          </w:rPr>
                        </w:pPr>
                        <w:r w:rsidRPr="00EC4BE6">
                          <w:rPr>
                            <w:rFonts w:eastAsia="Times New Roman" w:cs="Arial"/>
                          </w:rPr>
                          <w:t>č</w:t>
                        </w:r>
                        <w:r w:rsidR="00B63AF0" w:rsidRPr="00EC4BE6">
                          <w:rPr>
                            <w:rFonts w:eastAsia="Times New Roman" w:cs="Arial"/>
                          </w:rPr>
                          <w:t xml:space="preserve">) Usklajenost predloga zakona: </w:t>
                        </w:r>
                      </w:p>
                      <w:p w14:paraId="1BCE128A" w14:textId="77777777" w:rsidR="007B7414" w:rsidRPr="00EC4BE6" w:rsidRDefault="007B7414" w:rsidP="00EC4BE6">
                        <w:pPr>
                          <w:pStyle w:val="rkovnatokazaodstavkom"/>
                          <w:numPr>
                            <w:ilvl w:val="0"/>
                            <w:numId w:val="0"/>
                          </w:numPr>
                          <w:spacing w:line="260" w:lineRule="exact"/>
                          <w:rPr>
                            <w:rFonts w:eastAsia="Times New Roman" w:cs="Arial"/>
                            <w:lang w:val="sl-SI"/>
                          </w:rPr>
                        </w:pPr>
                        <w:r w:rsidRPr="00EC4BE6">
                          <w:rPr>
                            <w:rFonts w:eastAsia="Times New Roman" w:cs="Arial"/>
                            <w:lang w:val="sl-SI"/>
                          </w:rPr>
                          <w:t>Zakon je bil objavljen na sp</w:t>
                        </w:r>
                        <w:r w:rsidR="00426833" w:rsidRPr="00EC4BE6">
                          <w:rPr>
                            <w:rFonts w:eastAsia="Times New Roman" w:cs="Arial"/>
                            <w:lang w:val="sl-SI"/>
                          </w:rPr>
                          <w:t>le</w:t>
                        </w:r>
                        <w:r w:rsidRPr="00EC4BE6">
                          <w:rPr>
                            <w:rFonts w:eastAsia="Times New Roman" w:cs="Arial"/>
                            <w:lang w:val="sl-SI"/>
                          </w:rPr>
                          <w:t>t</w:t>
                        </w:r>
                        <w:r w:rsidR="00426833" w:rsidRPr="00EC4BE6">
                          <w:rPr>
                            <w:rFonts w:eastAsia="Times New Roman" w:cs="Arial"/>
                            <w:lang w:val="sl-SI"/>
                          </w:rPr>
                          <w:t>nem por</w:t>
                        </w:r>
                        <w:r w:rsidRPr="00EC4BE6">
                          <w:rPr>
                            <w:rFonts w:eastAsia="Times New Roman" w:cs="Arial"/>
                            <w:lang w:val="sl-SI"/>
                          </w:rPr>
                          <w:t>t</w:t>
                        </w:r>
                        <w:r w:rsidR="00426833" w:rsidRPr="00EC4BE6">
                          <w:rPr>
                            <w:rFonts w:eastAsia="Times New Roman" w:cs="Arial"/>
                            <w:lang w:val="sl-SI"/>
                          </w:rPr>
                          <w:t>al</w:t>
                        </w:r>
                        <w:r w:rsidRPr="00EC4BE6">
                          <w:rPr>
                            <w:rFonts w:eastAsia="Times New Roman" w:cs="Arial"/>
                            <w:lang w:val="sl-SI"/>
                          </w:rPr>
                          <w:t>u e-demokracija.</w:t>
                        </w:r>
                      </w:p>
                      <w:p w14:paraId="4BA9EDA2" w14:textId="77777777" w:rsidR="00B63AF0" w:rsidRPr="00EC4BE6" w:rsidRDefault="00B01C5E" w:rsidP="00EC4BE6">
                        <w:pPr>
                          <w:pStyle w:val="rkovnatokazaodstavkom"/>
                          <w:numPr>
                            <w:ilvl w:val="0"/>
                            <w:numId w:val="0"/>
                          </w:numPr>
                          <w:spacing w:line="260" w:lineRule="exact"/>
                          <w:rPr>
                            <w:rFonts w:eastAsia="Times New Roman" w:cs="Arial"/>
                          </w:rPr>
                        </w:pPr>
                        <w:r w:rsidRPr="00EC4BE6">
                          <w:rPr>
                            <w:rFonts w:eastAsia="Times New Roman" w:cs="Arial"/>
                            <w:lang w:val="sl-SI"/>
                          </w:rPr>
                          <w:t>Z</w:t>
                        </w:r>
                        <w:r w:rsidR="0067252C" w:rsidRPr="00EC4BE6">
                          <w:rPr>
                            <w:rFonts w:eastAsia="Times New Roman" w:cs="Arial"/>
                          </w:rPr>
                          <w:t>akon je usklajen z</w:t>
                        </w:r>
                        <w:r w:rsidR="00AD0D09" w:rsidRPr="00EC4BE6">
                          <w:rPr>
                            <w:rFonts w:eastAsia="Times New Roman" w:cs="Arial"/>
                            <w:lang w:val="sl-SI"/>
                          </w:rPr>
                          <w:t xml:space="preserve"> </w:t>
                        </w:r>
                        <w:r w:rsidR="0067252C" w:rsidRPr="00EC4BE6">
                          <w:rPr>
                            <w:rFonts w:eastAsia="Times New Roman" w:cs="Arial"/>
                          </w:rPr>
                          <w:t>Javno agencijo za železniški promet</w:t>
                        </w:r>
                        <w:r w:rsidR="000D590F" w:rsidRPr="00EC4BE6">
                          <w:rPr>
                            <w:rFonts w:eastAsia="Times New Roman" w:cs="Arial"/>
                            <w:lang w:val="sl-SI"/>
                          </w:rPr>
                          <w:t xml:space="preserve">, </w:t>
                        </w:r>
                        <w:r w:rsidR="00375A8D">
                          <w:rPr>
                            <w:rFonts w:eastAsia="Times New Roman" w:cs="Arial"/>
                          </w:rPr>
                          <w:t>S</w:t>
                        </w:r>
                        <w:r w:rsidR="00375A8D">
                          <w:rPr>
                            <w:rFonts w:eastAsia="Times New Roman" w:cs="Arial"/>
                            <w:lang w:val="sl-SI"/>
                          </w:rPr>
                          <w:t>Ž,</w:t>
                        </w:r>
                        <w:r w:rsidR="000D590F" w:rsidRPr="00EC4BE6">
                          <w:rPr>
                            <w:rFonts w:eastAsia="Times New Roman" w:cs="Arial"/>
                          </w:rPr>
                          <w:t xml:space="preserve"> d.o.o. in Direkcijo RS infrastrukturo</w:t>
                        </w:r>
                        <w:r w:rsidR="0067252C" w:rsidRPr="00EC4BE6">
                          <w:rPr>
                            <w:rFonts w:eastAsia="Times New Roman" w:cs="Arial"/>
                          </w:rPr>
                          <w:t>.</w:t>
                        </w:r>
                      </w:p>
                      <w:p w14:paraId="510E2DDA" w14:textId="77777777" w:rsidR="0096731F" w:rsidRPr="00EC4BE6" w:rsidRDefault="0096731F" w:rsidP="00EC4BE6">
                        <w:pPr>
                          <w:pStyle w:val="rkovnatokazaodstavkom"/>
                          <w:numPr>
                            <w:ilvl w:val="0"/>
                            <w:numId w:val="0"/>
                          </w:numPr>
                          <w:spacing w:line="260" w:lineRule="exact"/>
                          <w:rPr>
                            <w:rFonts w:eastAsia="Times New Roman" w:cs="Arial"/>
                          </w:rPr>
                        </w:pPr>
                      </w:p>
                      <w:p w14:paraId="2801E168" w14:textId="77777777" w:rsidR="0096731F" w:rsidRPr="00EC4BE6" w:rsidRDefault="0096731F" w:rsidP="00EC4BE6">
                        <w:pPr>
                          <w:pStyle w:val="rkovnatokazaodstavkom"/>
                          <w:numPr>
                            <w:ilvl w:val="0"/>
                            <w:numId w:val="0"/>
                          </w:numPr>
                          <w:spacing w:line="260" w:lineRule="exact"/>
                          <w:rPr>
                            <w:rFonts w:cs="Arial"/>
                            <w:lang w:eastAsia="sl-SI"/>
                          </w:rPr>
                        </w:pPr>
                      </w:p>
                    </w:tc>
                  </w:tr>
                  <w:tr w:rsidR="00D3074E" w:rsidRPr="00EC4BE6" w14:paraId="1582B30E" w14:textId="77777777" w:rsidTr="005D4443">
                    <w:trPr>
                      <w:gridAfter w:val="1"/>
                      <w:wAfter w:w="38" w:type="dxa"/>
                    </w:trPr>
                    <w:tc>
                      <w:tcPr>
                        <w:tcW w:w="9213" w:type="dxa"/>
                      </w:tcPr>
                      <w:p w14:paraId="58502405" w14:textId="77777777" w:rsidR="00D3074E" w:rsidRPr="00EC4BE6" w:rsidRDefault="00D3074E" w:rsidP="00EC4BE6">
                        <w:pPr>
                          <w:pStyle w:val="Oddelek"/>
                          <w:numPr>
                            <w:ilvl w:val="0"/>
                            <w:numId w:val="0"/>
                          </w:numPr>
                          <w:spacing w:before="0" w:after="0" w:line="260" w:lineRule="exact"/>
                          <w:jc w:val="both"/>
                          <w:rPr>
                            <w:rFonts w:cs="Arial"/>
                            <w:sz w:val="20"/>
                            <w:szCs w:val="20"/>
                            <w:lang w:val="sl-SI" w:eastAsia="sl-SI"/>
                          </w:rPr>
                        </w:pPr>
                        <w:r w:rsidRPr="00EC4BE6">
                          <w:rPr>
                            <w:rFonts w:cs="Arial"/>
                            <w:sz w:val="20"/>
                            <w:szCs w:val="20"/>
                            <w:lang w:val="sl-SI" w:eastAsia="sl-SI"/>
                          </w:rPr>
                          <w:t>3 OCENA FINANČNIH POSLEDIC PREDLOGA ZAKONA ZA DRŽAVNI PRORAČUN IN DRUGA JAVNA FINANČNA SREDSTVA</w:t>
                        </w:r>
                      </w:p>
                    </w:tc>
                  </w:tr>
                  <w:tr w:rsidR="00D3074E" w:rsidRPr="00EC4BE6" w14:paraId="6A1F3F6B" w14:textId="77777777" w:rsidTr="005D4443">
                    <w:trPr>
                      <w:gridAfter w:val="1"/>
                      <w:wAfter w:w="38" w:type="dxa"/>
                    </w:trPr>
                    <w:tc>
                      <w:tcPr>
                        <w:tcW w:w="9213" w:type="dxa"/>
                      </w:tcPr>
                      <w:p w14:paraId="521BCE64" w14:textId="77777777" w:rsidR="00D3074E" w:rsidRPr="00EC4BE6" w:rsidRDefault="00D3074E" w:rsidP="00EC4BE6">
                        <w:pPr>
                          <w:pStyle w:val="Alineazaodstavkom"/>
                          <w:numPr>
                            <w:ilvl w:val="0"/>
                            <w:numId w:val="0"/>
                          </w:numPr>
                          <w:spacing w:line="260" w:lineRule="exact"/>
                          <w:rPr>
                            <w:rFonts w:cs="Arial"/>
                            <w:sz w:val="20"/>
                            <w:szCs w:val="20"/>
                            <w:lang w:val="sl-SI" w:eastAsia="sl-SI"/>
                          </w:rPr>
                        </w:pPr>
                      </w:p>
                      <w:p w14:paraId="0FC9B5E9" w14:textId="77777777" w:rsidR="00D3074E" w:rsidRPr="00EC4BE6" w:rsidRDefault="00D3074E" w:rsidP="00EC4BE6">
                        <w:pPr>
                          <w:tabs>
                            <w:tab w:val="left" w:pos="708"/>
                          </w:tabs>
                          <w:overflowPunct w:val="0"/>
                          <w:autoSpaceDE w:val="0"/>
                          <w:autoSpaceDN w:val="0"/>
                          <w:adjustRightInd w:val="0"/>
                          <w:spacing w:beforeLines="40" w:before="96" w:afterLines="40" w:after="96" w:line="260" w:lineRule="exact"/>
                          <w:jc w:val="both"/>
                          <w:textAlignment w:val="baseline"/>
                          <w:rPr>
                            <w:rFonts w:ascii="Arial" w:eastAsia="Times New Roman" w:hAnsi="Arial" w:cs="Arial"/>
                            <w:sz w:val="20"/>
                            <w:szCs w:val="20"/>
                            <w:lang w:eastAsia="sl-SI"/>
                          </w:rPr>
                        </w:pPr>
                        <w:r w:rsidRPr="00EC4BE6">
                          <w:rPr>
                            <w:rFonts w:ascii="Arial" w:eastAsia="Times New Roman" w:hAnsi="Arial" w:cs="Arial"/>
                            <w:sz w:val="20"/>
                            <w:szCs w:val="20"/>
                            <w:lang w:eastAsia="sl-SI"/>
                          </w:rPr>
                          <w:t>Predlog zakona nima posledic za državni proračun in druga javnofinančna sredstva.</w:t>
                        </w:r>
                      </w:p>
                      <w:p w14:paraId="48546E7B" w14:textId="77777777" w:rsidR="00D3074E" w:rsidRPr="00EC4BE6" w:rsidRDefault="00D3074E" w:rsidP="00EC4BE6">
                        <w:pPr>
                          <w:pStyle w:val="Alineazaodstavkom"/>
                          <w:numPr>
                            <w:ilvl w:val="0"/>
                            <w:numId w:val="0"/>
                          </w:numPr>
                          <w:spacing w:line="260" w:lineRule="exact"/>
                          <w:rPr>
                            <w:rFonts w:cs="Arial"/>
                            <w:sz w:val="20"/>
                            <w:szCs w:val="20"/>
                            <w:lang w:val="sl-SI" w:eastAsia="sl-SI"/>
                          </w:rPr>
                        </w:pPr>
                      </w:p>
                    </w:tc>
                  </w:tr>
                  <w:tr w:rsidR="00D3074E" w:rsidRPr="00EC4BE6" w14:paraId="28CC88C6" w14:textId="77777777" w:rsidTr="005D4443">
                    <w:trPr>
                      <w:gridAfter w:val="1"/>
                      <w:wAfter w:w="38" w:type="dxa"/>
                    </w:trPr>
                    <w:tc>
                      <w:tcPr>
                        <w:tcW w:w="9213" w:type="dxa"/>
                      </w:tcPr>
                      <w:p w14:paraId="4BD0EACD" w14:textId="77777777" w:rsidR="00D3074E" w:rsidRPr="00EC4BE6" w:rsidRDefault="00D3074E" w:rsidP="00EC4BE6">
                        <w:pPr>
                          <w:pStyle w:val="Oddelek"/>
                          <w:numPr>
                            <w:ilvl w:val="0"/>
                            <w:numId w:val="0"/>
                          </w:numPr>
                          <w:spacing w:before="0" w:after="0" w:line="260" w:lineRule="exact"/>
                          <w:jc w:val="both"/>
                          <w:rPr>
                            <w:rFonts w:cs="Arial"/>
                            <w:sz w:val="20"/>
                            <w:szCs w:val="20"/>
                            <w:lang w:val="sl-SI" w:eastAsia="sl-SI"/>
                          </w:rPr>
                        </w:pPr>
                        <w:r w:rsidRPr="00EC4BE6">
                          <w:rPr>
                            <w:rFonts w:cs="Arial"/>
                            <w:sz w:val="20"/>
                            <w:szCs w:val="20"/>
                            <w:lang w:val="sl-SI" w:eastAsia="sl-SI"/>
                          </w:rPr>
                          <w:t>4 NAVEDBA, DA SO SREDSTVA ZA IZVAJANJE ZAKONA V DRŽAVNEM PRORAČUNU ZAGOTOVLJENA, ČE PREDLOG ZAKONA PREDVIDEVA PORABO PRORAČUNSKIH SREDSTEV V OBDOBJU, ZA KATERO JE BIL DRŽAVNI PRORAČUN ŽE SPREJET</w:t>
                        </w:r>
                      </w:p>
                    </w:tc>
                  </w:tr>
                  <w:tr w:rsidR="00D3074E" w:rsidRPr="00EC4BE6" w14:paraId="7444052F" w14:textId="77777777" w:rsidTr="005D4443">
                    <w:trPr>
                      <w:gridAfter w:val="1"/>
                      <w:wAfter w:w="38" w:type="dxa"/>
                    </w:trPr>
                    <w:tc>
                      <w:tcPr>
                        <w:tcW w:w="9213" w:type="dxa"/>
                      </w:tcPr>
                      <w:p w14:paraId="49A7E6A6" w14:textId="77777777" w:rsidR="00375A8D" w:rsidRDefault="00375A8D" w:rsidP="00EC4BE6">
                        <w:pPr>
                          <w:pStyle w:val="Alineazaodstavkom"/>
                          <w:numPr>
                            <w:ilvl w:val="0"/>
                            <w:numId w:val="0"/>
                          </w:numPr>
                          <w:spacing w:line="260" w:lineRule="exact"/>
                          <w:rPr>
                            <w:rFonts w:cs="Arial"/>
                            <w:sz w:val="20"/>
                            <w:szCs w:val="20"/>
                            <w:lang w:val="sl-SI" w:eastAsia="sl-SI"/>
                          </w:rPr>
                        </w:pPr>
                      </w:p>
                      <w:p w14:paraId="49485C86" w14:textId="77777777" w:rsidR="002949CC" w:rsidRPr="00EC4BE6" w:rsidRDefault="00D3074E" w:rsidP="00EC4BE6">
                        <w:pPr>
                          <w:pStyle w:val="Alineazaodstavkom"/>
                          <w:numPr>
                            <w:ilvl w:val="0"/>
                            <w:numId w:val="0"/>
                          </w:numPr>
                          <w:spacing w:line="260" w:lineRule="exact"/>
                          <w:rPr>
                            <w:rFonts w:cs="Arial"/>
                            <w:sz w:val="20"/>
                            <w:szCs w:val="20"/>
                            <w:lang w:val="sl-SI" w:eastAsia="sl-SI"/>
                          </w:rPr>
                        </w:pPr>
                        <w:r w:rsidRPr="00EC4BE6">
                          <w:rPr>
                            <w:rFonts w:cs="Arial"/>
                            <w:sz w:val="20"/>
                            <w:szCs w:val="20"/>
                            <w:lang w:val="sl-SI"/>
                          </w:rPr>
                          <w:t>Za izvajanje zakona v že sprejetem državnem proračunu</w:t>
                        </w:r>
                        <w:r w:rsidR="00EA61AC" w:rsidRPr="00EC4BE6">
                          <w:rPr>
                            <w:rFonts w:cs="Arial"/>
                            <w:sz w:val="20"/>
                            <w:szCs w:val="20"/>
                            <w:lang w:val="sl-SI"/>
                          </w:rPr>
                          <w:t xml:space="preserve"> ni treba zagotoviti dodatnih sredstev</w:t>
                        </w:r>
                        <w:r w:rsidRPr="00EC4BE6">
                          <w:rPr>
                            <w:rFonts w:cs="Arial"/>
                            <w:sz w:val="20"/>
                            <w:szCs w:val="20"/>
                            <w:lang w:val="sl-SI"/>
                          </w:rPr>
                          <w:t>.</w:t>
                        </w:r>
                      </w:p>
                      <w:p w14:paraId="781261EF" w14:textId="77777777" w:rsidR="002949CC" w:rsidRPr="00EC4BE6" w:rsidRDefault="002949CC" w:rsidP="00EC4BE6">
                        <w:pPr>
                          <w:pStyle w:val="Alineazaodstavkom"/>
                          <w:numPr>
                            <w:ilvl w:val="0"/>
                            <w:numId w:val="0"/>
                          </w:numPr>
                          <w:spacing w:line="260" w:lineRule="exact"/>
                          <w:rPr>
                            <w:rFonts w:cs="Arial"/>
                            <w:sz w:val="20"/>
                            <w:szCs w:val="20"/>
                            <w:lang w:val="sl-SI" w:eastAsia="sl-SI"/>
                          </w:rPr>
                        </w:pPr>
                      </w:p>
                    </w:tc>
                  </w:tr>
                  <w:tr w:rsidR="00375A8D" w:rsidRPr="00EC4BE6" w14:paraId="2365CC38" w14:textId="77777777" w:rsidTr="005D4443">
                    <w:trPr>
                      <w:gridAfter w:val="1"/>
                      <w:wAfter w:w="38" w:type="dxa"/>
                    </w:trPr>
                    <w:tc>
                      <w:tcPr>
                        <w:tcW w:w="9213" w:type="dxa"/>
                      </w:tcPr>
                      <w:p w14:paraId="7087C38C" w14:textId="77777777" w:rsidR="00375A8D" w:rsidRDefault="00375A8D" w:rsidP="00EC4BE6">
                        <w:pPr>
                          <w:pStyle w:val="Alineazaodstavkom"/>
                          <w:numPr>
                            <w:ilvl w:val="0"/>
                            <w:numId w:val="0"/>
                          </w:numPr>
                          <w:spacing w:line="260" w:lineRule="exact"/>
                          <w:rPr>
                            <w:rFonts w:cs="Arial"/>
                            <w:sz w:val="20"/>
                            <w:szCs w:val="20"/>
                            <w:lang w:val="sl-SI" w:eastAsia="sl-SI"/>
                          </w:rPr>
                        </w:pPr>
                      </w:p>
                    </w:tc>
                  </w:tr>
                </w:tbl>
                <w:p w14:paraId="13584BA6" w14:textId="77777777" w:rsidR="00D3074E" w:rsidRPr="00EC4BE6" w:rsidRDefault="00D3074E" w:rsidP="00EC4BE6">
                  <w:pPr>
                    <w:overflowPunct w:val="0"/>
                    <w:autoSpaceDE w:val="0"/>
                    <w:autoSpaceDN w:val="0"/>
                    <w:adjustRightInd w:val="0"/>
                    <w:spacing w:after="0" w:line="260" w:lineRule="exact"/>
                    <w:jc w:val="both"/>
                    <w:textAlignment w:val="baseline"/>
                    <w:rPr>
                      <w:rFonts w:ascii="Arial" w:hAnsi="Arial" w:cs="Arial"/>
                      <w:sz w:val="20"/>
                      <w:szCs w:val="20"/>
                      <w:lang w:eastAsia="sl-SI"/>
                    </w:rPr>
                  </w:pPr>
                </w:p>
              </w:tc>
            </w:tr>
            <w:tr w:rsidR="00E7080C" w:rsidRPr="00EC4BE6" w14:paraId="4643EF2E" w14:textId="77777777" w:rsidTr="001E1F34">
              <w:trPr>
                <w:trHeight w:val="361"/>
              </w:trPr>
              <w:tc>
                <w:tcPr>
                  <w:tcW w:w="9498" w:type="dxa"/>
                </w:tcPr>
                <w:p w14:paraId="637CCFFC" w14:textId="77777777" w:rsidR="00E7080C" w:rsidRPr="00EC4BE6" w:rsidRDefault="00E7080C" w:rsidP="00EC4BE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EC4BE6">
                    <w:rPr>
                      <w:rFonts w:ascii="Arial" w:eastAsia="Times New Roman" w:hAnsi="Arial" w:cs="Arial"/>
                      <w:b/>
                      <w:sz w:val="20"/>
                      <w:szCs w:val="20"/>
                      <w:lang w:eastAsia="sl-SI"/>
                    </w:rPr>
                    <w:t>5 PRIKAZ UREDITVE V DRUGIH PRAVNIH SISTEMIH IN PRILAGOJENOSTI PREDLAGANE UREDITVE PRAVU EVROPSKE UNIJE</w:t>
                  </w:r>
                </w:p>
              </w:tc>
            </w:tr>
            <w:tr w:rsidR="00E7080C" w:rsidRPr="00EC4BE6" w14:paraId="05D542AC" w14:textId="77777777" w:rsidTr="00FE0E92">
              <w:tc>
                <w:tcPr>
                  <w:tcW w:w="9498" w:type="dxa"/>
                </w:tcPr>
                <w:p w14:paraId="373BA27C" w14:textId="77777777" w:rsidR="00E7080C" w:rsidRPr="00EC4BE6" w:rsidRDefault="00E7080C" w:rsidP="00EC4BE6">
                  <w:pPr>
                    <w:overflowPunct w:val="0"/>
                    <w:autoSpaceDE w:val="0"/>
                    <w:autoSpaceDN w:val="0"/>
                    <w:adjustRightInd w:val="0"/>
                    <w:spacing w:after="0" w:line="260" w:lineRule="exact"/>
                    <w:jc w:val="both"/>
                    <w:textAlignment w:val="baseline"/>
                    <w:rPr>
                      <w:rFonts w:ascii="Arial" w:eastAsia="Times New Roman" w:hAnsi="Arial" w:cs="Arial"/>
                      <w:sz w:val="20"/>
                      <w:szCs w:val="20"/>
                      <w:highlight w:val="yellow"/>
                      <w:lang w:eastAsia="sl-SI"/>
                    </w:rPr>
                  </w:pPr>
                </w:p>
              </w:tc>
            </w:tr>
            <w:tr w:rsidR="00E7080C" w:rsidRPr="00EC4BE6" w14:paraId="3E7554C9" w14:textId="77777777" w:rsidTr="00FE0E92">
              <w:tc>
                <w:tcPr>
                  <w:tcW w:w="9498" w:type="dxa"/>
                </w:tcPr>
                <w:p w14:paraId="616B68DE" w14:textId="77777777" w:rsidR="003F15DF" w:rsidRDefault="003F15DF" w:rsidP="0032223D">
                  <w:pPr>
                    <w:pStyle w:val="Alineazaodstavkom"/>
                    <w:numPr>
                      <w:ilvl w:val="0"/>
                      <w:numId w:val="0"/>
                    </w:numPr>
                    <w:spacing w:line="260" w:lineRule="exact"/>
                    <w:rPr>
                      <w:rFonts w:cs="Arial"/>
                      <w:sz w:val="20"/>
                      <w:szCs w:val="20"/>
                      <w:lang w:eastAsia="sl-SI"/>
                    </w:rPr>
                  </w:pPr>
                  <w:r w:rsidRPr="00375A8D">
                    <w:rPr>
                      <w:rFonts w:cs="Arial"/>
                      <w:sz w:val="20"/>
                      <w:szCs w:val="20"/>
                    </w:rPr>
                    <w:t>S predlogom Zakona o spremembah</w:t>
                  </w:r>
                  <w:r w:rsidR="001E1F34" w:rsidRPr="00375A8D">
                    <w:rPr>
                      <w:rFonts w:cs="Arial"/>
                      <w:sz w:val="20"/>
                      <w:szCs w:val="20"/>
                      <w:lang w:val="sl-SI"/>
                    </w:rPr>
                    <w:t xml:space="preserve"> in dopolnitvah</w:t>
                  </w:r>
                  <w:r w:rsidRPr="00375A8D">
                    <w:rPr>
                      <w:rFonts w:cs="Arial"/>
                      <w:sz w:val="20"/>
                      <w:szCs w:val="20"/>
                    </w:rPr>
                    <w:t xml:space="preserve"> Zakona o </w:t>
                  </w:r>
                  <w:r w:rsidR="001E1F34" w:rsidRPr="00375A8D">
                    <w:rPr>
                      <w:rFonts w:cs="Arial"/>
                      <w:sz w:val="20"/>
                      <w:szCs w:val="20"/>
                      <w:lang w:val="sl-SI"/>
                    </w:rPr>
                    <w:t xml:space="preserve">železniškem prometu </w:t>
                  </w:r>
                  <w:r w:rsidRPr="00375A8D">
                    <w:rPr>
                      <w:rFonts w:cs="Arial"/>
                      <w:sz w:val="20"/>
                      <w:szCs w:val="20"/>
                    </w:rPr>
                    <w:t xml:space="preserve">se v pravni red Republike Slovenije delno prenaša Direktiva </w:t>
                  </w:r>
                  <w:r w:rsidR="001E1F34" w:rsidRPr="00375A8D">
                    <w:rPr>
                      <w:rFonts w:cs="Arial"/>
                      <w:sz w:val="20"/>
                      <w:szCs w:val="20"/>
                      <w:lang w:val="sl-SI"/>
                    </w:rPr>
                    <w:t>2012/34</w:t>
                  </w:r>
                  <w:r w:rsidR="00375A8D" w:rsidRPr="00375A8D">
                    <w:rPr>
                      <w:rFonts w:cs="Arial"/>
                      <w:sz w:val="20"/>
                      <w:szCs w:val="20"/>
                    </w:rPr>
                    <w:t xml:space="preserve">/EU (19. in </w:t>
                  </w:r>
                  <w:r w:rsidR="00375A8D" w:rsidRPr="00375A8D">
                    <w:rPr>
                      <w:rFonts w:cs="Arial"/>
                      <w:sz w:val="20"/>
                      <w:szCs w:val="20"/>
                      <w:lang w:val="sl-SI"/>
                    </w:rPr>
                    <w:t>s</w:t>
                  </w:r>
                  <w:r w:rsidR="005D4443">
                    <w:rPr>
                      <w:rFonts w:cs="Arial"/>
                      <w:sz w:val="20"/>
                      <w:szCs w:val="20"/>
                      <w:lang w:val="sl-SI"/>
                    </w:rPr>
                    <w:t xml:space="preserve">edmi odstavek 24. člena). </w:t>
                  </w:r>
                  <w:r w:rsidRPr="00375A8D">
                    <w:rPr>
                      <w:rFonts w:cs="Arial"/>
                      <w:sz w:val="20"/>
                      <w:szCs w:val="20"/>
                      <w:lang w:eastAsia="sl-SI"/>
                    </w:rPr>
                    <w:t>Ureditev</w:t>
                  </w:r>
                  <w:r w:rsidR="00375A8D" w:rsidRPr="00375A8D">
                    <w:rPr>
                      <w:rFonts w:cs="Arial"/>
                      <w:sz w:val="20"/>
                      <w:szCs w:val="20"/>
                      <w:lang w:eastAsia="sl-SI"/>
                    </w:rPr>
                    <w:t xml:space="preserve"> v preostalih členi </w:t>
                  </w:r>
                  <w:r w:rsidRPr="00375A8D">
                    <w:rPr>
                      <w:rFonts w:cs="Arial"/>
                      <w:sz w:val="20"/>
                      <w:szCs w:val="20"/>
                      <w:lang w:eastAsia="sl-SI"/>
                    </w:rPr>
                    <w:t>predlog</w:t>
                  </w:r>
                  <w:r w:rsidR="00375A8D" w:rsidRPr="00375A8D">
                    <w:rPr>
                      <w:rFonts w:cs="Arial"/>
                      <w:sz w:val="20"/>
                      <w:szCs w:val="20"/>
                      <w:lang w:eastAsia="sl-SI"/>
                    </w:rPr>
                    <w:t>a</w:t>
                  </w:r>
                  <w:r w:rsidRPr="00375A8D">
                    <w:rPr>
                      <w:rFonts w:cs="Arial"/>
                      <w:sz w:val="20"/>
                      <w:szCs w:val="20"/>
                      <w:lang w:eastAsia="sl-SI"/>
                    </w:rPr>
                    <w:t xml:space="preserve"> Zakona o spremembah</w:t>
                  </w:r>
                  <w:r w:rsidR="001E1F34" w:rsidRPr="00375A8D">
                    <w:rPr>
                      <w:rFonts w:cs="Arial"/>
                      <w:sz w:val="20"/>
                      <w:szCs w:val="20"/>
                      <w:lang w:eastAsia="sl-SI"/>
                    </w:rPr>
                    <w:t xml:space="preserve"> in dopolnitvah</w:t>
                  </w:r>
                  <w:r w:rsidRPr="00375A8D">
                    <w:rPr>
                      <w:rFonts w:cs="Arial"/>
                      <w:sz w:val="20"/>
                      <w:szCs w:val="20"/>
                      <w:lang w:eastAsia="sl-SI"/>
                    </w:rPr>
                    <w:t xml:space="preserve"> Zakona o</w:t>
                  </w:r>
                  <w:r w:rsidR="001E1F34" w:rsidRPr="00375A8D">
                    <w:rPr>
                      <w:rFonts w:cs="Arial"/>
                      <w:sz w:val="20"/>
                      <w:szCs w:val="20"/>
                      <w:lang w:eastAsia="sl-SI"/>
                    </w:rPr>
                    <w:t xml:space="preserve"> železniškem prometu</w:t>
                  </w:r>
                  <w:r w:rsidRPr="00375A8D">
                    <w:rPr>
                      <w:rFonts w:cs="Arial"/>
                      <w:sz w:val="20"/>
                      <w:szCs w:val="20"/>
                      <w:lang w:eastAsia="sl-SI"/>
                    </w:rPr>
                    <w:t xml:space="preserve"> ni predmet</w:t>
                  </w:r>
                  <w:r w:rsidR="00375A8D" w:rsidRPr="00375A8D">
                    <w:rPr>
                      <w:rFonts w:cs="Arial"/>
                      <w:sz w:val="20"/>
                      <w:szCs w:val="20"/>
                      <w:lang w:eastAsia="sl-SI"/>
                    </w:rPr>
                    <w:t xml:space="preserve"> prenosa in s tem</w:t>
                  </w:r>
                  <w:r w:rsidRPr="00375A8D">
                    <w:rPr>
                      <w:rFonts w:cs="Arial"/>
                      <w:sz w:val="20"/>
                      <w:szCs w:val="20"/>
                      <w:lang w:eastAsia="sl-SI"/>
                    </w:rPr>
                    <w:t xml:space="preserve"> ure</w:t>
                  </w:r>
                  <w:r w:rsidR="00375A8D" w:rsidRPr="00375A8D">
                    <w:rPr>
                      <w:rFonts w:cs="Arial"/>
                      <w:sz w:val="20"/>
                      <w:szCs w:val="20"/>
                      <w:lang w:eastAsia="sl-SI"/>
                    </w:rPr>
                    <w:t>janja v drugih pravnih sistemih.</w:t>
                  </w:r>
                  <w:r w:rsidRPr="00EC4BE6">
                    <w:rPr>
                      <w:rFonts w:cs="Arial"/>
                      <w:sz w:val="20"/>
                      <w:szCs w:val="20"/>
                      <w:lang w:eastAsia="sl-SI"/>
                    </w:rPr>
                    <w:t xml:space="preserve"> </w:t>
                  </w:r>
                </w:p>
                <w:p w14:paraId="70A3092D" w14:textId="77777777" w:rsidR="0032223D" w:rsidRDefault="0032223D" w:rsidP="0032223D">
                  <w:pPr>
                    <w:spacing w:after="0" w:line="260" w:lineRule="exact"/>
                    <w:jc w:val="both"/>
                    <w:rPr>
                      <w:rFonts w:ascii="Arial" w:hAnsi="Arial" w:cs="Arial"/>
                      <w:sz w:val="20"/>
                      <w:szCs w:val="20"/>
                      <w:lang w:eastAsia="sl-SI"/>
                    </w:rPr>
                  </w:pPr>
                </w:p>
                <w:p w14:paraId="39A3FF34" w14:textId="77777777" w:rsidR="00784F91" w:rsidRDefault="00784F91" w:rsidP="0032223D">
                  <w:pPr>
                    <w:spacing w:after="0" w:line="260" w:lineRule="exact"/>
                    <w:jc w:val="both"/>
                    <w:rPr>
                      <w:rFonts w:ascii="Arial" w:hAnsi="Arial" w:cs="Arial"/>
                      <w:sz w:val="20"/>
                      <w:szCs w:val="20"/>
                      <w:lang w:eastAsia="sl-SI"/>
                    </w:rPr>
                  </w:pPr>
                  <w:r w:rsidRPr="00EC4BE6">
                    <w:rPr>
                      <w:rFonts w:ascii="Arial" w:hAnsi="Arial" w:cs="Arial"/>
                      <w:sz w:val="20"/>
                      <w:szCs w:val="20"/>
                      <w:lang w:eastAsia="sl-SI"/>
                    </w:rPr>
                    <w:t>Stvarne pravice v zvezi z železniško infrastrukturo</w:t>
                  </w:r>
                </w:p>
                <w:p w14:paraId="63825178" w14:textId="77777777" w:rsidR="0032223D" w:rsidRPr="00EC4BE6" w:rsidRDefault="0032223D" w:rsidP="0032223D">
                  <w:pPr>
                    <w:spacing w:after="0" w:line="260" w:lineRule="exact"/>
                    <w:jc w:val="both"/>
                    <w:rPr>
                      <w:rFonts w:ascii="Arial" w:hAnsi="Arial" w:cs="Arial"/>
                      <w:sz w:val="20"/>
                      <w:szCs w:val="20"/>
                      <w:lang w:eastAsia="sl-SI"/>
                    </w:rPr>
                  </w:pPr>
                </w:p>
                <w:p w14:paraId="197C51CC" w14:textId="77777777" w:rsidR="00784F91" w:rsidRPr="00EC4BE6" w:rsidRDefault="00784F91" w:rsidP="00784F91">
                  <w:pPr>
                    <w:spacing w:line="260" w:lineRule="exact"/>
                    <w:jc w:val="both"/>
                    <w:rPr>
                      <w:rFonts w:ascii="Arial" w:hAnsi="Arial" w:cs="Arial"/>
                      <w:sz w:val="20"/>
                      <w:szCs w:val="20"/>
                      <w:lang w:eastAsia="sl-SI"/>
                    </w:rPr>
                  </w:pPr>
                  <w:r w:rsidRPr="00EC4BE6">
                    <w:rPr>
                      <w:rFonts w:ascii="Arial" w:hAnsi="Arial" w:cs="Arial"/>
                      <w:sz w:val="20"/>
                      <w:szCs w:val="20"/>
                      <w:lang w:eastAsia="sl-SI"/>
                    </w:rPr>
                    <w:t>Nabor stvarnih pravic, kakršnega poznamo v pravnem redu Republike Slovenije (urejene v Stvarnopravnem zakoniku) je tipičen tudi v drugih državah članicah EU (stavbne pravice, služnosti, pravica uporabe..). Z uporabo teh institutov se izvaja gradnja tudi v območju železniške infrastrukture, zlasti nad in pod železniško infrastrukturo. Kolikor zakonodaja s področja železniške infrastrukture oziroma železniškega prometa up</w:t>
                  </w:r>
                  <w:r>
                    <w:rPr>
                      <w:rFonts w:ascii="Arial" w:hAnsi="Arial" w:cs="Arial"/>
                      <w:sz w:val="20"/>
                      <w:szCs w:val="20"/>
                      <w:lang w:eastAsia="sl-SI"/>
                    </w:rPr>
                    <w:t>orabe teh ins</w:t>
                  </w:r>
                  <w:r w:rsidRPr="00EC4BE6">
                    <w:rPr>
                      <w:rFonts w:ascii="Arial" w:hAnsi="Arial" w:cs="Arial"/>
                      <w:sz w:val="20"/>
                      <w:szCs w:val="20"/>
                      <w:lang w:eastAsia="sl-SI"/>
                    </w:rPr>
                    <w:t xml:space="preserve">titutov ne izključuje posebej, se te vrste stvarnih pravic </w:t>
                  </w:r>
                  <w:r w:rsidRPr="00EC4BE6">
                    <w:rPr>
                      <w:rFonts w:ascii="Arial" w:hAnsi="Arial" w:cs="Arial"/>
                      <w:sz w:val="20"/>
                      <w:szCs w:val="20"/>
                      <w:lang w:eastAsia="sl-SI"/>
                    </w:rPr>
                    <w:lastRenderedPageBreak/>
                    <w:t>uporabljajo tudi za gradnjo v območju železniške infrastrukture, tako kot to velja za vse druge objekte.</w:t>
                  </w:r>
                </w:p>
                <w:p w14:paraId="515AB37C" w14:textId="77777777" w:rsidR="00784F91" w:rsidRPr="00EC4BE6" w:rsidRDefault="00784F91" w:rsidP="00784F91">
                  <w:pPr>
                    <w:spacing w:line="260" w:lineRule="exact"/>
                    <w:jc w:val="both"/>
                    <w:rPr>
                      <w:rFonts w:ascii="Arial" w:hAnsi="Arial" w:cs="Arial"/>
                      <w:b/>
                      <w:sz w:val="20"/>
                      <w:szCs w:val="20"/>
                      <w:lang w:eastAsia="sl-SI"/>
                    </w:rPr>
                  </w:pPr>
                  <w:r w:rsidRPr="00EC4BE6">
                    <w:rPr>
                      <w:rFonts w:ascii="Arial" w:hAnsi="Arial" w:cs="Arial"/>
                      <w:b/>
                      <w:sz w:val="20"/>
                      <w:szCs w:val="20"/>
                      <w:lang w:eastAsia="sl-SI"/>
                    </w:rPr>
                    <w:t>Estonija</w:t>
                  </w:r>
                </w:p>
                <w:p w14:paraId="1FA4749D" w14:textId="77777777" w:rsidR="00784F91" w:rsidRPr="00EC4BE6" w:rsidRDefault="00784F91" w:rsidP="00784F91">
                  <w:pPr>
                    <w:spacing w:line="260" w:lineRule="exact"/>
                    <w:jc w:val="both"/>
                    <w:rPr>
                      <w:rFonts w:ascii="Arial" w:hAnsi="Arial" w:cs="Arial"/>
                      <w:sz w:val="20"/>
                      <w:szCs w:val="20"/>
                      <w:lang w:eastAsia="sl-SI"/>
                    </w:rPr>
                  </w:pPr>
                  <w:r w:rsidRPr="00EC4BE6">
                    <w:rPr>
                      <w:rFonts w:ascii="Arial" w:hAnsi="Arial" w:cs="Arial"/>
                      <w:sz w:val="20"/>
                      <w:szCs w:val="20"/>
                      <w:lang w:eastAsia="sl-SI"/>
                    </w:rPr>
                    <w:t>Zakon o železnicah izrecno omogoča gradnjo objektov v območju železniške infrastrukture na podlagi ustanovitve stavbne pravice. Pri tem je potrebno predhodno soglasje nadzornega organa.</w:t>
                  </w:r>
                </w:p>
                <w:p w14:paraId="031A7957" w14:textId="77777777" w:rsidR="00784F91" w:rsidRPr="00EC4BE6" w:rsidRDefault="00784F91" w:rsidP="00784F91">
                  <w:pPr>
                    <w:spacing w:line="260" w:lineRule="exact"/>
                    <w:jc w:val="both"/>
                    <w:rPr>
                      <w:rFonts w:ascii="Arial" w:hAnsi="Arial" w:cs="Arial"/>
                      <w:b/>
                      <w:sz w:val="20"/>
                      <w:szCs w:val="20"/>
                      <w:lang w:eastAsia="sl-SI"/>
                    </w:rPr>
                  </w:pPr>
                  <w:r w:rsidRPr="00EC4BE6">
                    <w:rPr>
                      <w:rFonts w:ascii="Arial" w:hAnsi="Arial" w:cs="Arial"/>
                      <w:b/>
                      <w:sz w:val="20"/>
                      <w:szCs w:val="20"/>
                      <w:lang w:eastAsia="sl-SI"/>
                    </w:rPr>
                    <w:t>Nizozemska</w:t>
                  </w:r>
                </w:p>
                <w:p w14:paraId="29ADAAF7" w14:textId="77777777" w:rsidR="00784F91" w:rsidRPr="00717A82" w:rsidRDefault="00784F91" w:rsidP="00784F91">
                  <w:pPr>
                    <w:spacing w:line="260" w:lineRule="exact"/>
                    <w:jc w:val="both"/>
                    <w:rPr>
                      <w:rFonts w:ascii="Arial" w:hAnsi="Arial" w:cs="Arial"/>
                      <w:sz w:val="20"/>
                      <w:szCs w:val="20"/>
                      <w:lang w:eastAsia="sl-SI"/>
                    </w:rPr>
                  </w:pPr>
                  <w:r w:rsidRPr="00EC4BE6">
                    <w:rPr>
                      <w:rFonts w:ascii="Arial" w:hAnsi="Arial" w:cs="Arial"/>
                      <w:sz w:val="20"/>
                      <w:szCs w:val="20"/>
                      <w:lang w:eastAsia="sl-SI"/>
                    </w:rPr>
                    <w:t>Na Nizozemskem je mogoča gradnja objektov nad in pod zemljišči  tudi v zvezi z javno prometno infrastrukturo, z uporabo splošnih institutov stvarnega prava. Tako je na primer pri gradnji objektov nad avtocestami, kjer se uporablja stavbna pravica.</w:t>
                  </w:r>
                </w:p>
                <w:p w14:paraId="06848D98" w14:textId="77777777" w:rsidR="00784F91" w:rsidRPr="00EC4BE6" w:rsidRDefault="00784F91" w:rsidP="00784F91">
                  <w:pPr>
                    <w:spacing w:line="260" w:lineRule="exact"/>
                    <w:jc w:val="both"/>
                    <w:rPr>
                      <w:rFonts w:ascii="Arial" w:hAnsi="Arial" w:cs="Arial"/>
                      <w:b/>
                      <w:sz w:val="20"/>
                      <w:szCs w:val="20"/>
                      <w:lang w:eastAsia="sl-SI"/>
                    </w:rPr>
                  </w:pPr>
                  <w:r w:rsidRPr="00EC4BE6">
                    <w:rPr>
                      <w:rFonts w:ascii="Arial" w:hAnsi="Arial" w:cs="Arial"/>
                      <w:b/>
                      <w:sz w:val="20"/>
                      <w:szCs w:val="20"/>
                      <w:lang w:eastAsia="sl-SI"/>
                    </w:rPr>
                    <w:t>Italija</w:t>
                  </w:r>
                </w:p>
                <w:p w14:paraId="2638ABC1" w14:textId="77777777" w:rsidR="00784F91" w:rsidRPr="00EC4BE6" w:rsidRDefault="00784F91" w:rsidP="00784F91">
                  <w:pPr>
                    <w:spacing w:line="260" w:lineRule="exact"/>
                    <w:jc w:val="both"/>
                    <w:rPr>
                      <w:rFonts w:ascii="Arial" w:hAnsi="Arial" w:cs="Arial"/>
                      <w:sz w:val="20"/>
                      <w:szCs w:val="20"/>
                      <w:lang w:eastAsia="sl-SI"/>
                    </w:rPr>
                  </w:pPr>
                  <w:r w:rsidRPr="00EC4BE6">
                    <w:rPr>
                      <w:rFonts w:ascii="Arial" w:hAnsi="Arial" w:cs="Arial"/>
                      <w:sz w:val="20"/>
                      <w:szCs w:val="20"/>
                      <w:lang w:eastAsia="sl-SI"/>
                    </w:rPr>
                    <w:t>V Italiji se železniška infrastruktura šteje za javno dobro, če je v državni lasti. V praksi so železnice pretežno v zasebni lasti, vendar namenjene za javno rabo. Uporaba splošnih stvarnopravnih institutov ni izključena, kar pomeni, da je gradnjo objektov nad in pod železniško infrastrukturo (ki so običajni, npr. neapeljska železniška postaja Afragola) mogoče izvajati na podlagi stavbnih pravic.</w:t>
                  </w:r>
                </w:p>
                <w:p w14:paraId="6721D30B" w14:textId="77777777" w:rsidR="00784F91" w:rsidRPr="00EC4BE6" w:rsidRDefault="00784F91" w:rsidP="00784F91">
                  <w:pPr>
                    <w:spacing w:line="260" w:lineRule="exact"/>
                    <w:jc w:val="both"/>
                    <w:rPr>
                      <w:rFonts w:ascii="Arial" w:hAnsi="Arial" w:cs="Arial"/>
                      <w:b/>
                      <w:sz w:val="20"/>
                      <w:szCs w:val="20"/>
                      <w:lang w:eastAsia="sl-SI"/>
                    </w:rPr>
                  </w:pPr>
                  <w:r w:rsidRPr="00EC4BE6">
                    <w:rPr>
                      <w:rFonts w:ascii="Arial" w:hAnsi="Arial" w:cs="Arial"/>
                      <w:b/>
                      <w:sz w:val="20"/>
                      <w:szCs w:val="20"/>
                      <w:lang w:eastAsia="sl-SI"/>
                    </w:rPr>
                    <w:t>Hrvaška</w:t>
                  </w:r>
                </w:p>
                <w:p w14:paraId="17AA3539" w14:textId="77777777" w:rsidR="00784F91" w:rsidRPr="00375A8D" w:rsidRDefault="00784F91" w:rsidP="00784F91">
                  <w:pPr>
                    <w:spacing w:line="260" w:lineRule="exact"/>
                    <w:jc w:val="both"/>
                    <w:rPr>
                      <w:rFonts w:ascii="Arial" w:hAnsi="Arial" w:cs="Arial"/>
                      <w:sz w:val="20"/>
                      <w:szCs w:val="20"/>
                      <w:lang w:eastAsia="sl-SI"/>
                    </w:rPr>
                  </w:pPr>
                  <w:r w:rsidRPr="00EC4BE6">
                    <w:rPr>
                      <w:rFonts w:ascii="Arial" w:hAnsi="Arial" w:cs="Arial"/>
                      <w:sz w:val="20"/>
                      <w:szCs w:val="20"/>
                      <w:lang w:eastAsia="sl-SI"/>
                    </w:rPr>
                    <w:t>Na Hrvaškem so kategorizirane železniške proge javno dobro v lasti države. Na tej železniški infrastrukturi je po določbah hrvaškega zakona o železnici izrecno dopustno ustanavljanje stavbnih pravic in služnosti pod pogojem, da se s tem ne ovira odvijanje železniškega prometa in vzdrževanje železniške infr</w:t>
                  </w:r>
                  <w:r>
                    <w:rPr>
                      <w:rFonts w:ascii="Arial" w:hAnsi="Arial" w:cs="Arial"/>
                      <w:sz w:val="20"/>
                      <w:szCs w:val="20"/>
                      <w:lang w:eastAsia="sl-SI"/>
                    </w:rPr>
                    <w:t>a</w:t>
                  </w:r>
                  <w:r w:rsidRPr="00EC4BE6">
                    <w:rPr>
                      <w:rFonts w:ascii="Arial" w:hAnsi="Arial" w:cs="Arial"/>
                      <w:sz w:val="20"/>
                      <w:szCs w:val="20"/>
                      <w:lang w:eastAsia="sl-SI"/>
                    </w:rPr>
                    <w:t>strukt</w:t>
                  </w:r>
                  <w:r>
                    <w:rPr>
                      <w:rFonts w:ascii="Arial" w:hAnsi="Arial" w:cs="Arial"/>
                      <w:sz w:val="20"/>
                      <w:szCs w:val="20"/>
                      <w:lang w:eastAsia="sl-SI"/>
                    </w:rPr>
                    <w:t>u</w:t>
                  </w:r>
                  <w:r w:rsidRPr="00EC4BE6">
                    <w:rPr>
                      <w:rFonts w:ascii="Arial" w:hAnsi="Arial" w:cs="Arial"/>
                      <w:sz w:val="20"/>
                      <w:szCs w:val="20"/>
                      <w:lang w:eastAsia="sl-SI"/>
                    </w:rPr>
                    <w:t xml:space="preserve">re ter da te pravice niso v nasprotju z razvojnimi načrti železniške infrastrukture. </w:t>
                  </w:r>
                </w:p>
                <w:p w14:paraId="77C89895" w14:textId="77777777" w:rsidR="005D4443" w:rsidRPr="005D4443" w:rsidRDefault="005D4443" w:rsidP="005D4443">
                  <w:pPr>
                    <w:pStyle w:val="Alineazaodstavkom"/>
                    <w:numPr>
                      <w:ilvl w:val="0"/>
                      <w:numId w:val="0"/>
                    </w:numPr>
                    <w:spacing w:line="260" w:lineRule="exact"/>
                    <w:rPr>
                      <w:rFonts w:cs="Arial"/>
                      <w:sz w:val="20"/>
                      <w:szCs w:val="20"/>
                      <w:lang w:val="sl-SI"/>
                    </w:rPr>
                  </w:pPr>
                </w:p>
                <w:p w14:paraId="659273E7" w14:textId="6DAA2891" w:rsidR="00D751B7" w:rsidRPr="00EC4BE6" w:rsidRDefault="00F65FD4" w:rsidP="00EC4BE6">
                  <w:pPr>
                    <w:spacing w:line="260" w:lineRule="exact"/>
                    <w:jc w:val="both"/>
                    <w:rPr>
                      <w:rFonts w:ascii="Arial" w:eastAsia="Times New Roman" w:hAnsi="Arial" w:cs="Arial"/>
                      <w:color w:val="FF0000"/>
                      <w:sz w:val="20"/>
                      <w:szCs w:val="20"/>
                      <w:lang w:eastAsia="sl-SI"/>
                    </w:rPr>
                  </w:pPr>
                  <w:r>
                    <w:rPr>
                      <w:noProof/>
                    </w:rPr>
                    <w:lastRenderedPageBreak/>
                    <mc:AlternateContent>
                      <mc:Choice Requires="wps">
                        <w:drawing>
                          <wp:anchor distT="45720" distB="45720" distL="114300" distR="114300" simplePos="0" relativeHeight="251655680" behindDoc="0" locked="0" layoutInCell="1" allowOverlap="1" wp14:anchorId="2E4A464D" wp14:editId="232215C7">
                            <wp:simplePos x="0" y="0"/>
                            <wp:positionH relativeFrom="column">
                              <wp:posOffset>-54610</wp:posOffset>
                            </wp:positionH>
                            <wp:positionV relativeFrom="paragraph">
                              <wp:posOffset>257810</wp:posOffset>
                            </wp:positionV>
                            <wp:extent cx="5309235" cy="8380095"/>
                            <wp:effectExtent l="0" t="0" r="0" b="1905"/>
                            <wp:wrapSquare wrapText="bothSides"/>
                            <wp:docPr id="2" name="Polje z besedilom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09235" cy="838009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F7B36B0" w14:textId="77777777" w:rsidR="00187203" w:rsidRDefault="00EC1171" w:rsidP="00187203">
                                        <w:r>
                                          <w:object w:dxaOrig="7345" w:dyaOrig="9505" w14:anchorId="08FADF7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9" type="#_x0000_t75" style="width:403.5pt;height:640.5pt" o:ole="">
                                              <v:imagedata r:id="rId8" o:title=""/>
                                            </v:shape>
                                            <o:OLEObject Type="Embed" ProgID="AcroExch.Document.DC" ShapeID="_x0000_i1029" DrawAspect="Icon" ObjectID="_1662372749" r:id="rId9"/>
                                          </w:object>
                                        </w:r>
                                      </w:p>
                                    </w:txbxContent>
                                  </wps:txbx>
                                  <wps:bodyPr rot="0" vert="horz" wrap="none" lIns="91440" tIns="45720" rIns="91440" bIns="45720" anchor="t" anchorCtr="0" upright="1">
                                    <a:spAutoFit/>
                                  </wps:bodyPr>
                                </wps:wsp>
                              </a:graphicData>
                            </a:graphic>
                            <wp14:sizeRelH relativeFrom="margin">
                              <wp14:pctWidth>0</wp14:pctWidth>
                            </wp14:sizeRelH>
                            <wp14:sizeRelV relativeFrom="margin">
                              <wp14:pctHeight>0</wp14:pctHeight>
                            </wp14:sizeRelV>
                          </wp:anchor>
                        </w:drawing>
                      </mc:Choice>
                      <mc:Fallback>
                        <w:pict>
                          <v:shapetype w14:anchorId="2E4A464D" id="_x0000_t202" coordsize="21600,21600" o:spt="202" path="m,l,21600r21600,l21600,xe">
                            <v:stroke joinstyle="miter"/>
                            <v:path gradientshapeok="t" o:connecttype="rect"/>
                          </v:shapetype>
                          <v:shape id="Polje z besedilom 2" o:spid="_x0000_s1026" type="#_x0000_t202" style="position:absolute;left:0;text-align:left;margin-left:-4.3pt;margin-top:20.3pt;width:418.05pt;height:659.85pt;z-index:251655680;visibility:visible;mso-wrap-style:non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" stroked="f">
                            <v:textbox style="mso-fit-shape-to-text:t">
                              <w:txbxContent>
                                <w:p w14:paraId="3F7B36B0" w14:textId="77777777" w:rsidR="00187203" w:rsidRDefault="00EC1171" w:rsidP="00187203">
                                  <w:r>
                                    <w:object w:dxaOrig="7345" w:dyaOrig="9505" w14:anchorId="08FADF74">
                                      <v:shape id="_x0000_i1029" type="#_x0000_t75" style="width:403.5pt;height:640.5pt" o:ole="">
                                        <v:imagedata r:id="rId8" o:title=""/>
                                      </v:shape>
                                      <o:OLEObject Type="Embed" ProgID="AcroExch.Document.DC" ShapeID="_x0000_i1029" DrawAspect="Icon" ObjectID="_1662372749" r:id="rId10"/>
                                    </w:object>
                                  </w:r>
                                </w:p>
                              </w:txbxContent>
                            </v:textbox>
                            <w10:wrap type="square"/>
                          </v:shape>
                        </w:pict>
                      </mc:Fallback>
                    </mc:AlternateContent>
                  </w:r>
                  <w:r w:rsidRPr="00D751B7">
                    <w:rPr>
                      <w:rFonts w:ascii="Arial" w:eastAsia="Times New Roman" w:hAnsi="Arial" w:cs="Arial"/>
                      <w:noProof/>
                      <w:color w:val="FF0000"/>
                      <w:sz w:val="20"/>
                      <w:szCs w:val="20"/>
                      <w:lang w:eastAsia="sl-SI"/>
                    </w:rPr>
                    <w:drawing>
                      <wp:inline distT="0" distB="0" distL="0" distR="0" wp14:anchorId="7E9A855B" wp14:editId="178ED4B2">
                        <wp:extent cx="5886450" cy="3790950"/>
                        <wp:effectExtent l="0" t="0" r="0" b="0"/>
                        <wp:docPr id="4" name="Slika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886450" cy="3790950"/>
                                </a:xfrm>
                                <a:prstGeom prst="rect">
                                  <a:avLst/>
                                </a:prstGeom>
                                <a:noFill/>
                                <a:ln>
                                  <a:noFill/>
                                </a:ln>
                              </pic:spPr>
                            </pic:pic>
                          </a:graphicData>
                        </a:graphic>
                      </wp:inline>
                    </w:drawing>
                  </w:r>
                </w:p>
              </w:tc>
            </w:tr>
            <w:tr w:rsidR="00E7365A" w:rsidRPr="00EC4BE6" w14:paraId="30D3A90D" w14:textId="77777777" w:rsidTr="00FE0E92">
              <w:tc>
                <w:tcPr>
                  <w:tcW w:w="9498" w:type="dxa"/>
                </w:tcPr>
                <w:p w14:paraId="36428421" w14:textId="2282F848" w:rsidR="00E7365A" w:rsidRPr="00375A8D" w:rsidRDefault="00F65FD4" w:rsidP="00EC4BE6">
                  <w:pPr>
                    <w:pStyle w:val="Alineazaodstavkom"/>
                    <w:numPr>
                      <w:ilvl w:val="0"/>
                      <w:numId w:val="0"/>
                    </w:numPr>
                    <w:spacing w:line="260" w:lineRule="exact"/>
                    <w:rPr>
                      <w:rFonts w:cs="Arial"/>
                      <w:sz w:val="20"/>
                      <w:szCs w:val="20"/>
                    </w:rPr>
                  </w:pPr>
                  <w:r>
                    <w:rPr>
                      <w:noProof/>
                    </w:rPr>
                    <w:lastRenderedPageBreak/>
                    <mc:AlternateContent>
                      <mc:Choice Requires="wps">
                        <w:drawing>
                          <wp:anchor distT="45720" distB="45720" distL="114300" distR="114300" simplePos="0" relativeHeight="251656704" behindDoc="0" locked="0" layoutInCell="1" allowOverlap="1" wp14:anchorId="7277D34F" wp14:editId="79DCB119">
                            <wp:simplePos x="0" y="0"/>
                            <wp:positionH relativeFrom="column">
                              <wp:posOffset>-58420</wp:posOffset>
                            </wp:positionH>
                            <wp:positionV relativeFrom="paragraph">
                              <wp:posOffset>237490</wp:posOffset>
                            </wp:positionV>
                            <wp:extent cx="4852035" cy="8729980"/>
                            <wp:effectExtent l="0" t="0" r="635" b="0"/>
                            <wp:wrapSquare wrapText="bothSides"/>
                            <wp:docPr id="1" name="Polje z besedilom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52035" cy="872998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4507565" w14:textId="77777777" w:rsidR="00187203" w:rsidRDefault="00EC1171" w:rsidP="00187203">
                                        <w:r>
                                          <w:object w:dxaOrig="7345" w:dyaOrig="9505" w14:anchorId="11507120">
                                            <v:shape id="_x0000_i1031" type="#_x0000_t75" style="width:367.5pt;height:668.25pt" o:ole="">
                                              <v:imagedata r:id="rId12" o:title=""/>
                                            </v:shape>
                                            <o:OLEObject Type="Embed" ProgID="AcroExch.Document.DC" ShapeID="_x0000_i1031" DrawAspect="Icon" ObjectID="_1662372750" r:id="rId13"/>
                                          </w:object>
                                        </w:r>
                                      </w:p>
                                    </w:txbxContent>
                                  </wps:txbx>
                                  <wps:bodyPr rot="0" vert="horz" wrap="none" lIns="91440" tIns="45720" rIns="91440" bIns="45720" anchor="t" anchorCtr="0" upright="1">
                                    <a:spAutoFit/>
                                  </wps:bodyPr>
                                </wps:wsp>
                              </a:graphicData>
                            </a:graphic>
                            <wp14:sizeRelH relativeFrom="margin">
                              <wp14:pctWidth>0</wp14:pctWidth>
                            </wp14:sizeRelH>
                            <wp14:sizeRelV relativeFrom="margin">
                              <wp14:pctHeight>0</wp14:pctHeight>
                            </wp14:sizeRelV>
                          </wp:anchor>
                        </w:drawing>
                      </mc:Choice>
                      <mc:Fallback>
                        <w:pict>
                          <v:shape w14:anchorId="7277D34F" id="_x0000_s1027" type="#_x0000_t202" style="position:absolute;left:0;text-align:left;margin-left:-4.6pt;margin-top:18.7pt;width:382.05pt;height:687.4pt;z-index:251656704;visibility:visible;mso-wrap-style:non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" stroked="f">
                            <v:textbox style="mso-fit-shape-to-text:t">
                              <w:txbxContent>
                                <w:p w14:paraId="64507565" w14:textId="77777777" w:rsidR="00187203" w:rsidRDefault="00EC1171" w:rsidP="00187203">
                                  <w:r>
                                    <w:object w:dxaOrig="7345" w:dyaOrig="9505" w14:anchorId="11507120">
                                      <v:shape id="_x0000_i1031" type="#_x0000_t75" style="width:367.5pt;height:668.25pt" o:ole="">
                                        <v:imagedata r:id="rId12" o:title=""/>
                                      </v:shape>
                                      <o:OLEObject Type="Embed" ProgID="AcroExch.Document.DC" ShapeID="_x0000_i1031" DrawAspect="Icon" ObjectID="_1662372750" r:id="rId14"/>
                                    </w:object>
                                  </w:r>
                                </w:p>
                              </w:txbxContent>
                            </v:textbox>
                            <w10:wrap type="square"/>
                          </v:shape>
                        </w:pict>
                      </mc:Fallback>
                    </mc:AlternateContent>
                  </w:r>
                </w:p>
              </w:tc>
            </w:tr>
            <w:tr w:rsidR="00E7080C" w:rsidRPr="00EC4BE6" w14:paraId="5043EF91" w14:textId="77777777" w:rsidTr="00FE0E92">
              <w:tc>
                <w:tcPr>
                  <w:tcW w:w="9498" w:type="dxa"/>
                </w:tcPr>
                <w:p w14:paraId="43092101" w14:textId="77777777" w:rsidR="00E7080C" w:rsidRPr="00EC4BE6" w:rsidRDefault="00195DDE" w:rsidP="00EC4BE6">
                  <w:pPr>
                    <w:spacing w:after="0" w:line="260" w:lineRule="exact"/>
                    <w:contextualSpacing/>
                    <w:jc w:val="both"/>
                    <w:rPr>
                      <w:rFonts w:ascii="Arial" w:eastAsia="Times New Roman" w:hAnsi="Arial" w:cs="Arial"/>
                      <w:sz w:val="20"/>
                      <w:szCs w:val="20"/>
                      <w:lang w:eastAsia="sl-SI"/>
                    </w:rPr>
                  </w:pPr>
                  <w:r>
                    <w:rPr>
                      <w:rFonts w:ascii="Arial" w:eastAsia="Times New Roman" w:hAnsi="Arial" w:cs="Arial"/>
                      <w:sz w:val="20"/>
                      <w:szCs w:val="20"/>
                      <w:lang w:eastAsia="sl-SI"/>
                    </w:rPr>
                    <w:object w:dxaOrig="1516" w:dyaOrig="987" w14:anchorId="1B5B1C11">
                      <v:shape id="_x0000_i1030" type="#_x0000_t75" style="width:75.75pt;height:49.5pt" o:ole="">
                        <v:imagedata r:id="rId15" o:title=""/>
                      </v:shape>
                      <o:OLEObject Type="Embed" ProgID="AcroExch.Document.DC" ShapeID="_x0000_i1030" DrawAspect="Icon" ObjectID="_1662372746" r:id="rId16"/>
                    </w:object>
                  </w:r>
                </w:p>
              </w:tc>
            </w:tr>
            <w:tr w:rsidR="00D3074E" w:rsidRPr="00EC4BE6" w14:paraId="477C62CB" w14:textId="77777777" w:rsidTr="00FE0E92">
              <w:tc>
                <w:tcPr>
                  <w:tcW w:w="9498" w:type="dxa"/>
                </w:tcPr>
                <w:p w14:paraId="594A5D19" w14:textId="77777777" w:rsidR="000F7535" w:rsidRDefault="000F7535"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14E2769B" w14:textId="77777777" w:rsidR="00187203" w:rsidRDefault="00187203"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4EECC8B6" w14:textId="77777777" w:rsidR="00187203" w:rsidRDefault="00187203"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6CDCD4FE" w14:textId="77777777" w:rsidR="008D25BE" w:rsidRDefault="008D25BE"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6EE3FD2C" w14:textId="77777777" w:rsidR="00187203" w:rsidRPr="00EC4BE6" w:rsidRDefault="00187203"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3B746637" w14:textId="77777777" w:rsidR="000F7535" w:rsidRPr="00EC4BE6" w:rsidRDefault="000F7535"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7B820EBD" w14:textId="77777777" w:rsidR="00D3074E" w:rsidRPr="00EC4BE6" w:rsidRDefault="00D3074E"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EC4BE6">
                    <w:rPr>
                      <w:rFonts w:ascii="Arial" w:eastAsia="Times New Roman" w:hAnsi="Arial" w:cs="Arial"/>
                      <w:b/>
                      <w:sz w:val="20"/>
                      <w:szCs w:val="20"/>
                      <w:lang w:eastAsia="sl-SI"/>
                    </w:rPr>
                    <w:t>6. PRESOJA POSLEDIC, KI JIH BO IMEL</w:t>
                  </w:r>
                  <w:r w:rsidR="00763394" w:rsidRPr="00EC4BE6">
                    <w:rPr>
                      <w:rFonts w:ascii="Arial" w:eastAsia="Times New Roman" w:hAnsi="Arial" w:cs="Arial"/>
                      <w:b/>
                      <w:sz w:val="20"/>
                      <w:szCs w:val="20"/>
                      <w:lang w:eastAsia="sl-SI"/>
                    </w:rPr>
                    <w:t>O SPREJETJE</w:t>
                  </w:r>
                  <w:r w:rsidRPr="00EC4BE6">
                    <w:rPr>
                      <w:rFonts w:ascii="Arial" w:eastAsia="Times New Roman" w:hAnsi="Arial" w:cs="Arial"/>
                      <w:b/>
                      <w:sz w:val="20"/>
                      <w:szCs w:val="20"/>
                      <w:lang w:eastAsia="sl-SI"/>
                    </w:rPr>
                    <w:t xml:space="preserve"> ZAKONA</w:t>
                  </w:r>
                </w:p>
              </w:tc>
            </w:tr>
            <w:tr w:rsidR="00D3074E" w:rsidRPr="00EC4BE6" w14:paraId="09166347" w14:textId="77777777" w:rsidTr="00FE0E92">
              <w:tc>
                <w:tcPr>
                  <w:tcW w:w="9498" w:type="dxa"/>
                </w:tcPr>
                <w:p w14:paraId="09E6E296" w14:textId="77777777" w:rsidR="00D3074E" w:rsidRPr="00EC4BE6" w:rsidRDefault="00D3074E"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EC4BE6">
                    <w:rPr>
                      <w:rFonts w:ascii="Arial" w:eastAsia="Times New Roman" w:hAnsi="Arial" w:cs="Arial"/>
                      <w:b/>
                      <w:sz w:val="20"/>
                      <w:szCs w:val="20"/>
                      <w:lang w:eastAsia="sl-SI"/>
                    </w:rPr>
                    <w:lastRenderedPageBreak/>
                    <w:t xml:space="preserve">6.1 Presoja administrativnih posledic </w:t>
                  </w:r>
                </w:p>
                <w:p w14:paraId="798F49FD" w14:textId="77777777" w:rsidR="00D3074E" w:rsidRPr="00EC4BE6" w:rsidRDefault="00D3074E" w:rsidP="00EC4BE6">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EC4BE6">
                    <w:rPr>
                      <w:rFonts w:ascii="Arial" w:eastAsia="Times New Roman" w:hAnsi="Arial" w:cs="Arial"/>
                      <w:sz w:val="20"/>
                      <w:szCs w:val="20"/>
                      <w:lang w:eastAsia="sl-SI"/>
                    </w:rPr>
                    <w:t xml:space="preserve">a) </w:t>
                  </w:r>
                  <w:r w:rsidR="0021565D" w:rsidRPr="00EC4BE6">
                    <w:rPr>
                      <w:rFonts w:ascii="Arial" w:eastAsia="Times New Roman" w:hAnsi="Arial" w:cs="Arial"/>
                      <w:sz w:val="20"/>
                      <w:szCs w:val="20"/>
                      <w:lang w:eastAsia="sl-SI"/>
                    </w:rPr>
                    <w:t>V</w:t>
                  </w:r>
                  <w:r w:rsidRPr="00EC4BE6">
                    <w:rPr>
                      <w:rFonts w:ascii="Arial" w:eastAsia="Times New Roman" w:hAnsi="Arial" w:cs="Arial"/>
                      <w:sz w:val="20"/>
                      <w:szCs w:val="20"/>
                      <w:lang w:eastAsia="sl-SI"/>
                    </w:rPr>
                    <w:t xml:space="preserve"> postopkih oziroma poslovanju javne uprave ali pravosodnih organov: </w:t>
                  </w:r>
                </w:p>
              </w:tc>
            </w:tr>
            <w:tr w:rsidR="00D3074E" w:rsidRPr="00EC4BE6" w14:paraId="2881145A" w14:textId="77777777" w:rsidTr="00FE0E92">
              <w:tc>
                <w:tcPr>
                  <w:tcW w:w="9498" w:type="dxa"/>
                </w:tcPr>
                <w:p w14:paraId="3AEB51B7" w14:textId="77777777" w:rsidR="00D3074E" w:rsidRPr="00EC4BE6" w:rsidRDefault="00CE0C28" w:rsidP="00EC4BE6">
                  <w:pPr>
                    <w:autoSpaceDE w:val="0"/>
                    <w:autoSpaceDN w:val="0"/>
                    <w:adjustRightInd w:val="0"/>
                    <w:spacing w:after="0" w:line="260" w:lineRule="exact"/>
                    <w:jc w:val="both"/>
                    <w:rPr>
                      <w:rFonts w:ascii="Arial" w:hAnsi="Arial" w:cs="Arial"/>
                      <w:sz w:val="20"/>
                      <w:szCs w:val="20"/>
                      <w:lang w:eastAsia="sl-SI"/>
                    </w:rPr>
                  </w:pPr>
                  <w:r w:rsidRPr="00EC4BE6">
                    <w:rPr>
                      <w:rFonts w:ascii="Arial" w:eastAsia="Times New Roman" w:hAnsi="Arial" w:cs="Arial"/>
                      <w:sz w:val="20"/>
                      <w:szCs w:val="20"/>
                      <w:lang w:eastAsia="sl-SI"/>
                    </w:rPr>
                    <w:t>/</w:t>
                  </w:r>
                </w:p>
                <w:p w14:paraId="70AAB8C9" w14:textId="77777777" w:rsidR="00D3074E" w:rsidRPr="00EC4BE6" w:rsidRDefault="00D3074E" w:rsidP="00EC4BE6">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EC4BE6">
                    <w:rPr>
                      <w:rFonts w:ascii="Arial" w:hAnsi="Arial" w:cs="Arial"/>
                      <w:sz w:val="20"/>
                      <w:szCs w:val="20"/>
                      <w:lang w:eastAsia="sl-SI"/>
                    </w:rPr>
                    <w:t xml:space="preserve">b) </w:t>
                  </w:r>
                  <w:r w:rsidR="00D07372" w:rsidRPr="00EC4BE6">
                    <w:rPr>
                      <w:rFonts w:ascii="Arial" w:hAnsi="Arial" w:cs="Arial"/>
                      <w:sz w:val="20"/>
                      <w:szCs w:val="20"/>
                      <w:lang w:eastAsia="sl-SI"/>
                    </w:rPr>
                    <w:t>P</w:t>
                  </w:r>
                  <w:r w:rsidRPr="00EC4BE6">
                    <w:rPr>
                      <w:rFonts w:ascii="Arial" w:hAnsi="Arial" w:cs="Arial"/>
                      <w:sz w:val="20"/>
                      <w:szCs w:val="20"/>
                      <w:lang w:eastAsia="sl-SI"/>
                    </w:rPr>
                    <w:t>ri obveznostih strank do javne uprave ali pravosodnih organov:</w:t>
                  </w:r>
                </w:p>
                <w:p w14:paraId="607FF905" w14:textId="77777777" w:rsidR="00D3074E" w:rsidRPr="00EC4BE6" w:rsidRDefault="00D3074E"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EC4BE6">
                    <w:rPr>
                      <w:rFonts w:ascii="Arial" w:eastAsia="Times New Roman" w:hAnsi="Arial" w:cs="Arial"/>
                      <w:b/>
                      <w:sz w:val="20"/>
                      <w:szCs w:val="20"/>
                      <w:lang w:eastAsia="sl-SI"/>
                    </w:rPr>
                    <w:t>/</w:t>
                  </w:r>
                </w:p>
              </w:tc>
            </w:tr>
            <w:tr w:rsidR="00D3074E" w:rsidRPr="00EC4BE6" w14:paraId="5F3A8678" w14:textId="77777777" w:rsidTr="00FE0E92">
              <w:tc>
                <w:tcPr>
                  <w:tcW w:w="9498" w:type="dxa"/>
                </w:tcPr>
                <w:p w14:paraId="7AF68ADF" w14:textId="77777777" w:rsidR="00D3074E" w:rsidRPr="00EC4BE6" w:rsidRDefault="00D3074E" w:rsidP="00EC4BE6">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EC4BE6">
                    <w:rPr>
                      <w:rFonts w:ascii="Arial" w:eastAsia="Times New Roman" w:hAnsi="Arial" w:cs="Arial"/>
                      <w:b/>
                      <w:sz w:val="20"/>
                      <w:szCs w:val="20"/>
                      <w:lang w:eastAsia="sl-SI"/>
                    </w:rPr>
                    <w:t>6.2 Presoja posledic za okolje, vključno s prostorskimi in varstvenimi vidiki, in sicer za</w:t>
                  </w:r>
                  <w:r w:rsidRPr="00EC4BE6">
                    <w:rPr>
                      <w:rFonts w:ascii="Arial" w:eastAsia="Times New Roman" w:hAnsi="Arial" w:cs="Arial"/>
                      <w:sz w:val="20"/>
                      <w:szCs w:val="20"/>
                      <w:lang w:eastAsia="sl-SI"/>
                    </w:rPr>
                    <w:t>:</w:t>
                  </w:r>
                </w:p>
              </w:tc>
            </w:tr>
            <w:tr w:rsidR="00D3074E" w:rsidRPr="00EC4BE6" w14:paraId="7F59ADC4" w14:textId="77777777" w:rsidTr="00FE0E92">
              <w:tc>
                <w:tcPr>
                  <w:tcW w:w="9498" w:type="dxa"/>
                </w:tcPr>
                <w:p w14:paraId="6345945D" w14:textId="77777777" w:rsidR="00D3074E" w:rsidRPr="00EC4BE6" w:rsidRDefault="00D3074E"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EC4BE6">
                    <w:rPr>
                      <w:rFonts w:ascii="Arial" w:eastAsia="Times New Roman" w:hAnsi="Arial" w:cs="Arial"/>
                      <w:b/>
                      <w:sz w:val="20"/>
                      <w:szCs w:val="20"/>
                      <w:lang w:eastAsia="sl-SI"/>
                    </w:rPr>
                    <w:t>/</w:t>
                  </w:r>
                </w:p>
              </w:tc>
            </w:tr>
            <w:tr w:rsidR="00D3074E" w:rsidRPr="00EC4BE6" w14:paraId="071352AC" w14:textId="77777777" w:rsidTr="00FE0E92">
              <w:tc>
                <w:tcPr>
                  <w:tcW w:w="9498" w:type="dxa"/>
                </w:tcPr>
                <w:p w14:paraId="2E6C2D51" w14:textId="77777777" w:rsidR="00D3074E" w:rsidRPr="00EC4BE6" w:rsidRDefault="00D3074E" w:rsidP="00EC4BE6">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EC4BE6">
                    <w:rPr>
                      <w:rFonts w:ascii="Arial" w:eastAsia="Times New Roman" w:hAnsi="Arial" w:cs="Arial"/>
                      <w:b/>
                      <w:sz w:val="20"/>
                      <w:szCs w:val="20"/>
                      <w:lang w:eastAsia="sl-SI"/>
                    </w:rPr>
                    <w:t>6.3 Presoja posledic za gospodarstvo, in sicer za:</w:t>
                  </w:r>
                </w:p>
              </w:tc>
            </w:tr>
            <w:tr w:rsidR="00D3074E" w:rsidRPr="00EC4BE6" w14:paraId="2E3BA184" w14:textId="77777777" w:rsidTr="00FE0E92">
              <w:tc>
                <w:tcPr>
                  <w:tcW w:w="9498" w:type="dxa"/>
                </w:tcPr>
                <w:p w14:paraId="0B574696" w14:textId="77777777" w:rsidR="00975DBC" w:rsidRPr="00EC4BE6" w:rsidRDefault="00CE0C28" w:rsidP="00EC4BE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EC4BE6">
                    <w:rPr>
                      <w:rFonts w:ascii="Arial" w:eastAsia="Times New Roman" w:hAnsi="Arial" w:cs="Arial"/>
                      <w:sz w:val="20"/>
                      <w:szCs w:val="20"/>
                      <w:lang w:eastAsia="sl-SI"/>
                    </w:rPr>
                    <w:t xml:space="preserve">/ </w:t>
                  </w:r>
                </w:p>
              </w:tc>
            </w:tr>
            <w:tr w:rsidR="00D3074E" w:rsidRPr="00EC4BE6" w14:paraId="3B2AB681" w14:textId="77777777" w:rsidTr="00FE0E92">
              <w:tc>
                <w:tcPr>
                  <w:tcW w:w="9498" w:type="dxa"/>
                </w:tcPr>
                <w:p w14:paraId="40B00132" w14:textId="77777777" w:rsidR="00D3074E" w:rsidRPr="00EC4BE6" w:rsidRDefault="00D3074E" w:rsidP="00EC4BE6">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EC4BE6">
                    <w:rPr>
                      <w:rFonts w:ascii="Arial" w:eastAsia="Times New Roman" w:hAnsi="Arial" w:cs="Arial"/>
                      <w:b/>
                      <w:sz w:val="20"/>
                      <w:szCs w:val="20"/>
                      <w:lang w:eastAsia="sl-SI"/>
                    </w:rPr>
                    <w:t>6.4 Presoja posledic za socialno področje, in sicer za:</w:t>
                  </w:r>
                </w:p>
              </w:tc>
            </w:tr>
            <w:tr w:rsidR="00D3074E" w:rsidRPr="00EC4BE6" w14:paraId="003DAD7A" w14:textId="77777777" w:rsidTr="00FE0E92">
              <w:tc>
                <w:tcPr>
                  <w:tcW w:w="9498" w:type="dxa"/>
                </w:tcPr>
                <w:p w14:paraId="70A83672" w14:textId="77777777" w:rsidR="00D3074E" w:rsidRPr="00EC4BE6" w:rsidRDefault="00D3074E"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EC4BE6">
                    <w:rPr>
                      <w:rFonts w:ascii="Arial" w:eastAsia="Times New Roman" w:hAnsi="Arial" w:cs="Arial"/>
                      <w:b/>
                      <w:sz w:val="20"/>
                      <w:szCs w:val="20"/>
                      <w:lang w:eastAsia="sl-SI"/>
                    </w:rPr>
                    <w:t>/</w:t>
                  </w:r>
                </w:p>
              </w:tc>
            </w:tr>
            <w:tr w:rsidR="00D3074E" w:rsidRPr="00EC4BE6" w14:paraId="5EC3F556" w14:textId="77777777" w:rsidTr="00FE0E92">
              <w:tc>
                <w:tcPr>
                  <w:tcW w:w="9498" w:type="dxa"/>
                </w:tcPr>
                <w:p w14:paraId="5934D0C0" w14:textId="77777777" w:rsidR="00D3074E" w:rsidRPr="00EC4BE6" w:rsidRDefault="00D3074E"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EC4BE6">
                    <w:rPr>
                      <w:rFonts w:ascii="Arial" w:eastAsia="Times New Roman" w:hAnsi="Arial" w:cs="Arial"/>
                      <w:b/>
                      <w:sz w:val="20"/>
                      <w:szCs w:val="20"/>
                      <w:lang w:eastAsia="sl-SI"/>
                    </w:rPr>
                    <w:t>6.5 Presoja posledic za dokumente razvojnega načrtovanja, in sicer za:</w:t>
                  </w:r>
                </w:p>
                <w:p w14:paraId="5A392EC4" w14:textId="77777777" w:rsidR="00D3074E" w:rsidRPr="00EC4BE6" w:rsidRDefault="00D3074E" w:rsidP="00EC4BE6">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EC4BE6">
                    <w:rPr>
                      <w:rFonts w:ascii="Arial" w:eastAsia="Times New Roman" w:hAnsi="Arial" w:cs="Arial"/>
                      <w:sz w:val="20"/>
                      <w:szCs w:val="20"/>
                      <w:lang w:eastAsia="sl-SI"/>
                    </w:rPr>
                    <w:t>/</w:t>
                  </w:r>
                </w:p>
              </w:tc>
            </w:tr>
            <w:tr w:rsidR="00D3074E" w:rsidRPr="00EC4BE6" w14:paraId="61DCCFD8" w14:textId="77777777" w:rsidTr="00FE0E92">
              <w:tc>
                <w:tcPr>
                  <w:tcW w:w="9498" w:type="dxa"/>
                </w:tcPr>
                <w:p w14:paraId="1EA7BFCF" w14:textId="77777777" w:rsidR="00EC4BE6" w:rsidRPr="00EC4BE6" w:rsidRDefault="00D3074E"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EC4BE6">
                    <w:rPr>
                      <w:rFonts w:ascii="Arial" w:eastAsia="Times New Roman" w:hAnsi="Arial" w:cs="Arial"/>
                      <w:b/>
                      <w:sz w:val="20"/>
                      <w:szCs w:val="20"/>
                      <w:lang w:eastAsia="sl-SI"/>
                    </w:rPr>
                    <w:t>6.6 Presoja posledic za druga področja</w:t>
                  </w:r>
                </w:p>
                <w:p w14:paraId="24761A54" w14:textId="77777777" w:rsidR="00EC4BE6" w:rsidRPr="00EC4BE6" w:rsidRDefault="0037343E"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r w:rsidRPr="00EC4BE6">
                    <w:rPr>
                      <w:rFonts w:ascii="Arial" w:eastAsia="Times New Roman" w:hAnsi="Arial" w:cs="Arial"/>
                      <w:sz w:val="20"/>
                      <w:szCs w:val="20"/>
                      <w:lang w:eastAsia="sl-SI"/>
                    </w:rPr>
                    <w:t>/</w:t>
                  </w:r>
                </w:p>
              </w:tc>
            </w:tr>
            <w:tr w:rsidR="00D3074E" w:rsidRPr="00EC4BE6" w14:paraId="02544A55" w14:textId="77777777" w:rsidTr="00FE0E92">
              <w:tc>
                <w:tcPr>
                  <w:tcW w:w="9498" w:type="dxa"/>
                </w:tcPr>
                <w:p w14:paraId="6F1E8EAC" w14:textId="77777777" w:rsidR="00D3074E" w:rsidRPr="00EC4BE6" w:rsidRDefault="00D3074E" w:rsidP="00EC4BE6">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EC4BE6">
                    <w:rPr>
                      <w:rFonts w:ascii="Arial" w:eastAsia="Times New Roman" w:hAnsi="Arial" w:cs="Arial"/>
                      <w:b/>
                      <w:sz w:val="20"/>
                      <w:szCs w:val="20"/>
                      <w:lang w:eastAsia="sl-SI"/>
                    </w:rPr>
                    <w:t>6.7 Izvajanje sprejetega predpisa:</w:t>
                  </w:r>
                </w:p>
              </w:tc>
            </w:tr>
            <w:tr w:rsidR="00D3074E" w:rsidRPr="00EC4BE6" w14:paraId="23D0B439" w14:textId="77777777" w:rsidTr="00FE0E92">
              <w:tc>
                <w:tcPr>
                  <w:tcW w:w="9498" w:type="dxa"/>
                </w:tcPr>
                <w:p w14:paraId="76B45D71" w14:textId="77777777" w:rsidR="00D3074E" w:rsidRPr="00EC4BE6" w:rsidRDefault="00C1343D" w:rsidP="00EC4BE6">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EC4BE6">
                    <w:rPr>
                      <w:rFonts w:ascii="Arial" w:eastAsia="Times New Roman" w:hAnsi="Arial" w:cs="Arial"/>
                      <w:sz w:val="20"/>
                      <w:szCs w:val="20"/>
                      <w:lang w:eastAsia="sl-SI"/>
                    </w:rPr>
                    <w:t>Sprejem zakona</w:t>
                  </w:r>
                  <w:r w:rsidR="00D3074E" w:rsidRPr="00EC4BE6">
                    <w:rPr>
                      <w:rFonts w:ascii="Arial" w:eastAsia="Times New Roman" w:hAnsi="Arial" w:cs="Arial"/>
                      <w:sz w:val="20"/>
                      <w:szCs w:val="20"/>
                      <w:lang w:eastAsia="sl-SI"/>
                    </w:rPr>
                    <w:t xml:space="preserve"> Z</w:t>
                  </w:r>
                  <w:r w:rsidR="00281BCE" w:rsidRPr="00EC4BE6">
                    <w:rPr>
                      <w:rFonts w:ascii="Arial" w:eastAsia="Times New Roman" w:hAnsi="Arial" w:cs="Arial"/>
                      <w:sz w:val="20"/>
                      <w:szCs w:val="20"/>
                      <w:lang w:eastAsia="sl-SI"/>
                    </w:rPr>
                    <w:t>ZelP</w:t>
                  </w:r>
                  <w:r w:rsidR="00D3074E" w:rsidRPr="00EC4BE6">
                    <w:rPr>
                      <w:rFonts w:ascii="Arial" w:eastAsia="Times New Roman" w:hAnsi="Arial" w:cs="Arial"/>
                      <w:sz w:val="20"/>
                      <w:szCs w:val="20"/>
                      <w:lang w:eastAsia="sl-SI"/>
                    </w:rPr>
                    <w:t xml:space="preserve"> bo</w:t>
                  </w:r>
                  <w:r w:rsidRPr="00EC4BE6">
                    <w:rPr>
                      <w:rFonts w:ascii="Arial" w:eastAsia="Times New Roman" w:hAnsi="Arial" w:cs="Arial"/>
                      <w:sz w:val="20"/>
                      <w:szCs w:val="20"/>
                      <w:lang w:eastAsia="sl-SI"/>
                    </w:rPr>
                    <w:t>do</w:t>
                  </w:r>
                  <w:r w:rsidR="00D3074E" w:rsidRPr="00EC4BE6">
                    <w:rPr>
                      <w:rFonts w:ascii="Arial" w:eastAsia="Times New Roman" w:hAnsi="Arial" w:cs="Arial"/>
                      <w:sz w:val="20"/>
                      <w:szCs w:val="20"/>
                      <w:lang w:eastAsia="sl-SI"/>
                    </w:rPr>
                    <w:t xml:space="preserve"> </w:t>
                  </w:r>
                  <w:r w:rsidRPr="00EC4BE6">
                    <w:rPr>
                      <w:rFonts w:ascii="Arial" w:eastAsia="Times New Roman" w:hAnsi="Arial" w:cs="Arial"/>
                      <w:sz w:val="20"/>
                      <w:szCs w:val="20"/>
                      <w:lang w:eastAsia="sl-SI"/>
                    </w:rPr>
                    <w:t>spremljali</w:t>
                  </w:r>
                  <w:r w:rsidR="00D3074E" w:rsidRPr="00EC4BE6">
                    <w:rPr>
                      <w:rFonts w:ascii="Arial" w:eastAsia="Times New Roman" w:hAnsi="Arial" w:cs="Arial"/>
                      <w:sz w:val="20"/>
                      <w:szCs w:val="20"/>
                      <w:lang w:eastAsia="sl-SI"/>
                    </w:rPr>
                    <w:t xml:space="preserve"> M</w:t>
                  </w:r>
                  <w:r w:rsidR="002949CC" w:rsidRPr="00EC4BE6">
                    <w:rPr>
                      <w:rFonts w:ascii="Arial" w:eastAsia="Times New Roman" w:hAnsi="Arial" w:cs="Arial"/>
                      <w:sz w:val="20"/>
                      <w:szCs w:val="20"/>
                      <w:lang w:eastAsia="sl-SI"/>
                    </w:rPr>
                    <w:t>inistrstvo za infrastruk</w:t>
                  </w:r>
                  <w:r w:rsidR="00CE0C28" w:rsidRPr="00EC4BE6">
                    <w:rPr>
                      <w:rFonts w:ascii="Arial" w:eastAsia="Times New Roman" w:hAnsi="Arial" w:cs="Arial"/>
                      <w:sz w:val="20"/>
                      <w:szCs w:val="20"/>
                      <w:lang w:eastAsia="sl-SI"/>
                    </w:rPr>
                    <w:t>turo,</w:t>
                  </w:r>
                  <w:r w:rsidR="002949CC" w:rsidRPr="00EC4BE6">
                    <w:rPr>
                      <w:rFonts w:ascii="Arial" w:eastAsia="Times New Roman" w:hAnsi="Arial" w:cs="Arial"/>
                      <w:sz w:val="20"/>
                      <w:szCs w:val="20"/>
                      <w:lang w:eastAsia="sl-SI"/>
                    </w:rPr>
                    <w:t xml:space="preserve"> Javna agencija za železniški promet Republike Slovenije</w:t>
                  </w:r>
                  <w:r w:rsidR="00CE0C28" w:rsidRPr="00EC4BE6">
                    <w:rPr>
                      <w:rFonts w:ascii="Arial" w:eastAsia="Times New Roman" w:hAnsi="Arial" w:cs="Arial"/>
                      <w:sz w:val="20"/>
                      <w:szCs w:val="20"/>
                      <w:lang w:eastAsia="sl-SI"/>
                    </w:rPr>
                    <w:t xml:space="preserve"> </w:t>
                  </w:r>
                  <w:r w:rsidR="00F47B25" w:rsidRPr="00EC4BE6">
                    <w:rPr>
                      <w:rFonts w:ascii="Arial" w:eastAsia="Times New Roman" w:hAnsi="Arial" w:cs="Arial"/>
                      <w:sz w:val="20"/>
                      <w:szCs w:val="20"/>
                      <w:lang w:eastAsia="sl-SI"/>
                    </w:rPr>
                    <w:t xml:space="preserve">in </w:t>
                  </w:r>
                  <w:r w:rsidR="00CD25BD" w:rsidRPr="00EC4BE6">
                    <w:rPr>
                      <w:rFonts w:ascii="Arial" w:eastAsia="Times New Roman" w:hAnsi="Arial" w:cs="Arial"/>
                      <w:sz w:val="20"/>
                      <w:szCs w:val="20"/>
                      <w:lang w:eastAsia="sl-SI"/>
                    </w:rPr>
                    <w:t>Direkcija Republike Slovenije za infrastrukturo</w:t>
                  </w:r>
                  <w:r w:rsidR="00F47B25" w:rsidRPr="00EC4BE6">
                    <w:rPr>
                      <w:rFonts w:ascii="Arial" w:eastAsia="Times New Roman" w:hAnsi="Arial" w:cs="Arial"/>
                      <w:sz w:val="20"/>
                      <w:szCs w:val="20"/>
                      <w:lang w:eastAsia="sl-SI"/>
                    </w:rPr>
                    <w:t>.</w:t>
                  </w:r>
                </w:p>
                <w:p w14:paraId="0071AB99" w14:textId="77777777" w:rsidR="00281BCE" w:rsidRPr="00EC4BE6" w:rsidRDefault="00281BCE" w:rsidP="00EC4BE6">
                  <w:pPr>
                    <w:overflowPunct w:val="0"/>
                    <w:autoSpaceDE w:val="0"/>
                    <w:autoSpaceDN w:val="0"/>
                    <w:adjustRightInd w:val="0"/>
                    <w:spacing w:after="0" w:line="260" w:lineRule="exact"/>
                    <w:jc w:val="both"/>
                    <w:textAlignment w:val="baseline"/>
                    <w:rPr>
                      <w:rFonts w:ascii="Arial" w:eastAsia="Times New Roman" w:hAnsi="Arial" w:cs="Arial"/>
                      <w:sz w:val="20"/>
                      <w:szCs w:val="20"/>
                      <w:highlight w:val="yellow"/>
                      <w:lang w:eastAsia="sl-SI"/>
                    </w:rPr>
                  </w:pPr>
                </w:p>
              </w:tc>
            </w:tr>
            <w:tr w:rsidR="00D3074E" w:rsidRPr="00EC4BE6" w14:paraId="25A650A6" w14:textId="77777777" w:rsidTr="00D761AC">
              <w:trPr>
                <w:trHeight w:val="6231"/>
              </w:trPr>
              <w:tc>
                <w:tcPr>
                  <w:tcW w:w="9498" w:type="dxa"/>
                </w:tcPr>
                <w:p w14:paraId="189EA58F" w14:textId="77777777" w:rsidR="00D3074E" w:rsidRPr="00EC4BE6" w:rsidRDefault="00D3074E"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EC4BE6">
                    <w:rPr>
                      <w:rFonts w:ascii="Arial" w:eastAsia="Times New Roman" w:hAnsi="Arial" w:cs="Arial"/>
                      <w:b/>
                      <w:sz w:val="20"/>
                      <w:szCs w:val="20"/>
                      <w:lang w:eastAsia="sl-SI"/>
                    </w:rPr>
                    <w:t>6.8 Druge pomembne okoliščine v zvezi z vprašanji, ki jih ureja predlog zakona</w:t>
                  </w:r>
                </w:p>
                <w:p w14:paraId="19421C6E" w14:textId="77777777" w:rsidR="00D3074E" w:rsidRPr="00EC4BE6" w:rsidRDefault="00EC4BE6"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EC4BE6">
                    <w:rPr>
                      <w:rFonts w:ascii="Arial" w:eastAsia="Times New Roman" w:hAnsi="Arial" w:cs="Arial"/>
                      <w:b/>
                      <w:sz w:val="20"/>
                      <w:szCs w:val="20"/>
                      <w:lang w:eastAsia="sl-SI"/>
                    </w:rPr>
                    <w:t>/</w:t>
                  </w:r>
                </w:p>
                <w:p w14:paraId="18497002" w14:textId="77777777" w:rsidR="00C506D5" w:rsidRPr="00EC4BE6" w:rsidRDefault="00C506D5" w:rsidP="00EC4BE6">
                  <w:pPr>
                    <w:tabs>
                      <w:tab w:val="left" w:pos="0"/>
                    </w:tabs>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EC4BE6">
                    <w:rPr>
                      <w:rFonts w:ascii="Arial" w:eastAsia="Times New Roman" w:hAnsi="Arial" w:cs="Arial"/>
                      <w:b/>
                      <w:sz w:val="20"/>
                      <w:szCs w:val="20"/>
                      <w:lang w:eastAsia="sl-SI"/>
                    </w:rPr>
                    <w:t>6.9. Podatek o zunanjem strokovnjaku oziroma pravni osebi, ki je sodelovala pri pripravi predloga zakona:</w:t>
                  </w:r>
                </w:p>
                <w:p w14:paraId="545AB5DC" w14:textId="77777777" w:rsidR="00C506D5" w:rsidRPr="00EC4BE6" w:rsidRDefault="00C506D5" w:rsidP="00EC4BE6">
                  <w:pPr>
                    <w:tabs>
                      <w:tab w:val="left" w:pos="0"/>
                    </w:tab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EC4BE6">
                    <w:rPr>
                      <w:rFonts w:ascii="Arial" w:eastAsia="Times New Roman" w:hAnsi="Arial" w:cs="Arial"/>
                      <w:sz w:val="20"/>
                      <w:szCs w:val="20"/>
                      <w:lang w:eastAsia="sl-SI"/>
                    </w:rPr>
                    <w:t>Pri pripravi predloga zakona ni sodeloval zunanji strokovnjak ali pravna oseba.</w:t>
                  </w:r>
                </w:p>
                <w:p w14:paraId="36FF92CD" w14:textId="77777777" w:rsidR="00C506D5" w:rsidRPr="00EC4BE6" w:rsidRDefault="00C506D5"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05AF846A" w14:textId="77777777" w:rsidR="00C506D5" w:rsidRPr="00EC4BE6" w:rsidRDefault="00C506D5"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397783FD" w14:textId="77777777" w:rsidR="00D3074E" w:rsidRPr="00EC4BE6" w:rsidRDefault="00D3074E"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EC4BE6">
                    <w:rPr>
                      <w:rFonts w:ascii="Arial" w:eastAsia="Times New Roman" w:hAnsi="Arial" w:cs="Arial"/>
                      <w:b/>
                      <w:sz w:val="20"/>
                      <w:szCs w:val="20"/>
                      <w:lang w:eastAsia="sl-SI"/>
                    </w:rPr>
                    <w:t>7</w:t>
                  </w:r>
                  <w:r w:rsidR="009211D6" w:rsidRPr="00EC4BE6">
                    <w:rPr>
                      <w:rFonts w:ascii="Arial" w:eastAsia="Times New Roman" w:hAnsi="Arial" w:cs="Arial"/>
                      <w:b/>
                      <w:sz w:val="20"/>
                      <w:szCs w:val="20"/>
                      <w:lang w:eastAsia="sl-SI"/>
                    </w:rPr>
                    <w:t>.</w:t>
                  </w:r>
                  <w:r w:rsidRPr="00EC4BE6">
                    <w:rPr>
                      <w:rFonts w:ascii="Arial" w:eastAsia="Times New Roman" w:hAnsi="Arial" w:cs="Arial"/>
                      <w:b/>
                      <w:sz w:val="20"/>
                      <w:szCs w:val="20"/>
                      <w:lang w:eastAsia="sl-SI"/>
                    </w:rPr>
                    <w:t xml:space="preserve"> Prikaz sodelovanja javnosti pri pripravi predloga zakona:</w:t>
                  </w:r>
                  <w:r w:rsidR="00C506D5" w:rsidRPr="00EC4BE6">
                    <w:rPr>
                      <w:rFonts w:ascii="Arial" w:eastAsia="Times New Roman" w:hAnsi="Arial" w:cs="Arial"/>
                      <w:b/>
                      <w:sz w:val="20"/>
                      <w:szCs w:val="20"/>
                      <w:lang w:eastAsia="sl-SI"/>
                    </w:rPr>
                    <w:t xml:space="preserve"> </w:t>
                  </w:r>
                </w:p>
                <w:p w14:paraId="390F6491" w14:textId="77777777" w:rsidR="00C506D5" w:rsidRPr="00EC4BE6" w:rsidRDefault="004B4042" w:rsidP="00EC4BE6">
                  <w:pPr>
                    <w:overflowPunct w:val="0"/>
                    <w:autoSpaceDE w:val="0"/>
                    <w:autoSpaceDN w:val="0"/>
                    <w:adjustRightInd w:val="0"/>
                    <w:spacing w:beforeLines="40" w:before="96" w:afterLines="40" w:after="96" w:line="260" w:lineRule="exact"/>
                    <w:jc w:val="both"/>
                    <w:textAlignment w:val="baseline"/>
                    <w:rPr>
                      <w:rFonts w:ascii="Arial" w:hAnsi="Arial" w:cs="Arial"/>
                      <w:sz w:val="20"/>
                      <w:szCs w:val="20"/>
                      <w:lang w:eastAsia="sl-SI"/>
                    </w:rPr>
                  </w:pPr>
                  <w:r w:rsidRPr="00EC4BE6">
                    <w:rPr>
                      <w:rFonts w:ascii="Arial" w:hAnsi="Arial" w:cs="Arial"/>
                      <w:sz w:val="20"/>
                      <w:szCs w:val="20"/>
                      <w:lang w:eastAsia="sl-SI"/>
                    </w:rPr>
                    <w:t xml:space="preserve">Predpis </w:t>
                  </w:r>
                  <w:r w:rsidR="00426BE9" w:rsidRPr="00EC4BE6">
                    <w:rPr>
                      <w:rFonts w:ascii="Arial" w:hAnsi="Arial" w:cs="Arial"/>
                      <w:sz w:val="20"/>
                      <w:szCs w:val="20"/>
                      <w:lang w:eastAsia="sl-SI"/>
                    </w:rPr>
                    <w:t>je bil ________</w:t>
                  </w:r>
                  <w:r w:rsidR="00AE4839" w:rsidRPr="00EC4BE6">
                    <w:rPr>
                      <w:rFonts w:ascii="Arial" w:hAnsi="Arial" w:cs="Arial"/>
                      <w:sz w:val="20"/>
                      <w:szCs w:val="20"/>
                      <w:lang w:eastAsia="sl-SI"/>
                    </w:rPr>
                    <w:t>objavljen na e-demo</w:t>
                  </w:r>
                  <w:r w:rsidR="008364BA" w:rsidRPr="00EC4BE6">
                    <w:rPr>
                      <w:rFonts w:ascii="Arial" w:hAnsi="Arial" w:cs="Arial"/>
                      <w:sz w:val="20"/>
                      <w:szCs w:val="20"/>
                      <w:lang w:eastAsia="sl-SI"/>
                    </w:rPr>
                    <w:t>kr</w:t>
                  </w:r>
                  <w:r w:rsidR="00AE4839" w:rsidRPr="00EC4BE6">
                    <w:rPr>
                      <w:rFonts w:ascii="Arial" w:hAnsi="Arial" w:cs="Arial"/>
                      <w:sz w:val="20"/>
                      <w:szCs w:val="20"/>
                      <w:lang w:eastAsia="sl-SI"/>
                    </w:rPr>
                    <w:t>aciji</w:t>
                  </w:r>
                  <w:r w:rsidR="00426BE9" w:rsidRPr="00EC4BE6">
                    <w:rPr>
                      <w:rFonts w:ascii="Arial" w:hAnsi="Arial" w:cs="Arial"/>
                      <w:sz w:val="20"/>
                      <w:szCs w:val="20"/>
                      <w:lang w:eastAsia="sl-SI"/>
                    </w:rPr>
                    <w:t xml:space="preserve">. </w:t>
                  </w:r>
                  <w:r w:rsidRPr="00EC4BE6">
                    <w:rPr>
                      <w:rFonts w:ascii="Arial" w:hAnsi="Arial" w:cs="Arial"/>
                      <w:sz w:val="20"/>
                      <w:szCs w:val="20"/>
                      <w:lang w:eastAsia="sl-SI"/>
                    </w:rPr>
                    <w:t xml:space="preserve">  </w:t>
                  </w:r>
                </w:p>
                <w:p w14:paraId="1E91D87C" w14:textId="77777777" w:rsidR="00C506D5" w:rsidRPr="00EC4BE6" w:rsidRDefault="00C506D5" w:rsidP="00EC4BE6">
                  <w:pPr>
                    <w:suppressAutoHyphens/>
                    <w:overflowPunct w:val="0"/>
                    <w:autoSpaceDE w:val="0"/>
                    <w:autoSpaceDN w:val="0"/>
                    <w:adjustRightInd w:val="0"/>
                    <w:spacing w:beforeLines="40" w:before="96" w:afterLines="40" w:after="96" w:line="260" w:lineRule="exact"/>
                    <w:jc w:val="both"/>
                    <w:textAlignment w:val="baseline"/>
                    <w:outlineLvl w:val="3"/>
                    <w:rPr>
                      <w:rFonts w:ascii="Arial" w:eastAsia="Times New Roman" w:hAnsi="Arial" w:cs="Arial"/>
                      <w:sz w:val="20"/>
                      <w:szCs w:val="20"/>
                      <w:lang w:eastAsia="sl-SI"/>
                    </w:rPr>
                  </w:pPr>
                  <w:r w:rsidRPr="00EC4BE6">
                    <w:rPr>
                      <w:rFonts w:ascii="Arial" w:eastAsia="Times New Roman" w:hAnsi="Arial" w:cs="Arial"/>
                      <w:sz w:val="20"/>
                      <w:szCs w:val="20"/>
                      <w:lang w:eastAsia="sl-SI"/>
                    </w:rPr>
                    <w:t xml:space="preserve">Pri pripravi gradiva </w:t>
                  </w:r>
                  <w:r w:rsidR="007A1FD8" w:rsidRPr="00EC4BE6">
                    <w:rPr>
                      <w:rFonts w:ascii="Arial" w:eastAsia="Times New Roman" w:hAnsi="Arial" w:cs="Arial"/>
                      <w:sz w:val="20"/>
                      <w:szCs w:val="20"/>
                      <w:lang w:eastAsia="sl-SI"/>
                    </w:rPr>
                    <w:t xml:space="preserve">so sodelovali </w:t>
                  </w:r>
                  <w:r w:rsidRPr="00EC4BE6">
                    <w:rPr>
                      <w:rFonts w:ascii="Arial" w:eastAsia="Times New Roman" w:hAnsi="Arial" w:cs="Arial"/>
                      <w:sz w:val="20"/>
                      <w:szCs w:val="20"/>
                      <w:lang w:eastAsia="sl-SI"/>
                    </w:rPr>
                    <w:t>Javna agencija za železniški promet kot varnostni organ</w:t>
                  </w:r>
                  <w:r w:rsidR="00426BE9" w:rsidRPr="00EC4BE6">
                    <w:rPr>
                      <w:rFonts w:ascii="Arial" w:eastAsia="Times New Roman" w:hAnsi="Arial" w:cs="Arial"/>
                      <w:sz w:val="20"/>
                      <w:szCs w:val="20"/>
                      <w:lang w:eastAsia="sl-SI"/>
                    </w:rPr>
                    <w:t xml:space="preserve">, </w:t>
                  </w:r>
                  <w:r w:rsidR="00B561DB">
                    <w:rPr>
                      <w:rFonts w:ascii="Arial" w:eastAsia="Times New Roman" w:hAnsi="Arial" w:cs="Arial"/>
                      <w:sz w:val="20"/>
                      <w:szCs w:val="20"/>
                      <w:lang w:eastAsia="sl-SI"/>
                    </w:rPr>
                    <w:t xml:space="preserve">SŽ, d.o.o. </w:t>
                  </w:r>
                  <w:r w:rsidR="00426BE9" w:rsidRPr="00EC4BE6">
                    <w:rPr>
                      <w:rFonts w:ascii="Arial" w:eastAsia="Times New Roman" w:hAnsi="Arial" w:cs="Arial"/>
                      <w:sz w:val="20"/>
                      <w:szCs w:val="20"/>
                      <w:lang w:eastAsia="sl-SI"/>
                    </w:rPr>
                    <w:t>in Direkcija RS za infrastrukturo.</w:t>
                  </w:r>
                </w:p>
                <w:p w14:paraId="5C2ABD4D" w14:textId="77777777" w:rsidR="00D3074E" w:rsidRPr="00EC4BE6" w:rsidRDefault="00D3074E"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14:paraId="6EAD0BE9" w14:textId="77777777" w:rsidR="009E4B5C" w:rsidRPr="00EC4BE6" w:rsidRDefault="009E4B5C" w:rsidP="00EC4BE6">
                  <w:pPr>
                    <w:pStyle w:val="rkovnatokazaodstavkom"/>
                    <w:numPr>
                      <w:ilvl w:val="0"/>
                      <w:numId w:val="0"/>
                    </w:numPr>
                    <w:spacing w:line="260" w:lineRule="exact"/>
                    <w:rPr>
                      <w:rFonts w:cs="Arial"/>
                      <w:b/>
                    </w:rPr>
                  </w:pPr>
                  <w:r w:rsidRPr="00EC4BE6">
                    <w:rPr>
                      <w:rFonts w:cs="Arial"/>
                      <w:b/>
                    </w:rPr>
                    <w:t xml:space="preserve">8. PODATEK O ZUNANJEM STROKOVNJAKU </w:t>
                  </w:r>
                  <w:r w:rsidRPr="00EC4BE6">
                    <w:rPr>
                      <w:rFonts w:cs="Arial"/>
                      <w:b/>
                      <w:shd w:val="clear" w:color="auto" w:fill="FFFFFF"/>
                    </w:rPr>
                    <w:t>OZIROMA PRAVNI OSEBI, KI JE SODELOVALA PRI PRIPRAVI PREDLOGA ZAKONA</w:t>
                  </w:r>
                  <w:r w:rsidRPr="00EC4BE6">
                    <w:rPr>
                      <w:rFonts w:cs="Arial"/>
                      <w:b/>
                    </w:rPr>
                    <w:t>, IN ZNESKU PLAČILA ZA TA NAMEN:</w:t>
                  </w:r>
                </w:p>
                <w:p w14:paraId="7FAEDAC8" w14:textId="77777777" w:rsidR="009E4B5C" w:rsidRPr="00EC4BE6" w:rsidRDefault="00733596" w:rsidP="00EC4BE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EC4BE6">
                    <w:rPr>
                      <w:rFonts w:ascii="Arial" w:eastAsia="Times New Roman" w:hAnsi="Arial" w:cs="Arial"/>
                      <w:sz w:val="20"/>
                      <w:szCs w:val="20"/>
                      <w:lang w:eastAsia="sl-SI"/>
                    </w:rPr>
                    <w:t>Pri pripravi predloga zakona ni sodeloval noben zunanji stroko</w:t>
                  </w:r>
                  <w:r w:rsidR="00AC69DB" w:rsidRPr="00EC4BE6">
                    <w:rPr>
                      <w:rFonts w:ascii="Arial" w:eastAsia="Times New Roman" w:hAnsi="Arial" w:cs="Arial"/>
                      <w:sz w:val="20"/>
                      <w:szCs w:val="20"/>
                      <w:lang w:eastAsia="sl-SI"/>
                    </w:rPr>
                    <w:t>vnjak niti pravna oseba tako, zato</w:t>
                  </w:r>
                  <w:r w:rsidR="00304096" w:rsidRPr="00EC4BE6">
                    <w:rPr>
                      <w:rFonts w:ascii="Arial" w:eastAsia="Times New Roman" w:hAnsi="Arial" w:cs="Arial"/>
                      <w:sz w:val="20"/>
                      <w:szCs w:val="20"/>
                      <w:lang w:eastAsia="sl-SI"/>
                    </w:rPr>
                    <w:t xml:space="preserve"> tudi</w:t>
                  </w:r>
                  <w:r w:rsidRPr="00EC4BE6">
                    <w:rPr>
                      <w:rFonts w:ascii="Arial" w:eastAsia="Times New Roman" w:hAnsi="Arial" w:cs="Arial"/>
                      <w:sz w:val="20"/>
                      <w:szCs w:val="20"/>
                      <w:lang w:eastAsia="sl-SI"/>
                    </w:rPr>
                    <w:t xml:space="preserve"> ni bil da</w:t>
                  </w:r>
                  <w:r w:rsidR="00304096" w:rsidRPr="00EC4BE6">
                    <w:rPr>
                      <w:rFonts w:ascii="Arial" w:eastAsia="Times New Roman" w:hAnsi="Arial" w:cs="Arial"/>
                      <w:sz w:val="20"/>
                      <w:szCs w:val="20"/>
                      <w:lang w:eastAsia="sl-SI"/>
                    </w:rPr>
                    <w:t>n</w:t>
                  </w:r>
                  <w:r w:rsidRPr="00EC4BE6">
                    <w:rPr>
                      <w:rFonts w:ascii="Arial" w:eastAsia="Times New Roman" w:hAnsi="Arial" w:cs="Arial"/>
                      <w:sz w:val="20"/>
                      <w:szCs w:val="20"/>
                      <w:lang w:eastAsia="sl-SI"/>
                    </w:rPr>
                    <w:t xml:space="preserve"> noben znesek plačila za ta namen.</w:t>
                  </w:r>
                </w:p>
                <w:p w14:paraId="720C35A5" w14:textId="77777777" w:rsidR="009E4B5C" w:rsidRPr="00EC4BE6" w:rsidRDefault="009E4B5C"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14:paraId="5972F90B" w14:textId="77777777" w:rsidR="00D3074E" w:rsidRPr="00EC4BE6" w:rsidRDefault="009E4B5C" w:rsidP="00EC4BE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EC4BE6">
                    <w:rPr>
                      <w:rFonts w:ascii="Arial" w:eastAsia="Times New Roman" w:hAnsi="Arial" w:cs="Arial"/>
                      <w:b/>
                      <w:sz w:val="20"/>
                      <w:szCs w:val="20"/>
                      <w:lang w:eastAsia="sl-SI"/>
                    </w:rPr>
                    <w:t>9</w:t>
                  </w:r>
                  <w:r w:rsidR="00D3074E" w:rsidRPr="00EC4BE6">
                    <w:rPr>
                      <w:rFonts w:ascii="Arial" w:eastAsia="Times New Roman" w:hAnsi="Arial" w:cs="Arial"/>
                      <w:b/>
                      <w:sz w:val="20"/>
                      <w:szCs w:val="20"/>
                      <w:lang w:eastAsia="sl-SI"/>
                    </w:rPr>
                    <w:t>. Navedba, kateri predstavniki predlagatelja bodo sodelovali pri delu državnega zbora in delovnih teles</w:t>
                  </w:r>
                </w:p>
                <w:p w14:paraId="2AC90FD0" w14:textId="77777777" w:rsidR="004625FF" w:rsidRPr="00EC4BE6" w:rsidRDefault="004625FF" w:rsidP="00EC4BE6">
                  <w:pPr>
                    <w:overflowPunct w:val="0"/>
                    <w:autoSpaceDE w:val="0"/>
                    <w:autoSpaceDN w:val="0"/>
                    <w:adjustRightInd w:val="0"/>
                    <w:spacing w:after="0" w:line="260" w:lineRule="exact"/>
                    <w:ind w:left="182" w:hanging="142"/>
                    <w:jc w:val="both"/>
                    <w:textAlignment w:val="baseline"/>
                    <w:rPr>
                      <w:rFonts w:ascii="Arial" w:eastAsia="Times New Roman" w:hAnsi="Arial" w:cs="Arial"/>
                      <w:sz w:val="20"/>
                      <w:szCs w:val="20"/>
                      <w:lang w:eastAsia="sl-SI"/>
                    </w:rPr>
                  </w:pPr>
                  <w:r w:rsidRPr="00EC4BE6">
                    <w:rPr>
                      <w:rFonts w:ascii="Arial" w:eastAsia="Times New Roman" w:hAnsi="Arial" w:cs="Arial"/>
                      <w:sz w:val="20"/>
                      <w:szCs w:val="20"/>
                      <w:lang w:eastAsia="sl-SI"/>
                    </w:rPr>
                    <w:t>-</w:t>
                  </w:r>
                  <w:r w:rsidRPr="00EC4BE6">
                    <w:rPr>
                      <w:rFonts w:ascii="Arial" w:eastAsia="Times New Roman" w:hAnsi="Arial" w:cs="Arial"/>
                      <w:sz w:val="20"/>
                      <w:szCs w:val="20"/>
                      <w:lang w:eastAsia="sl-SI"/>
                    </w:rPr>
                    <w:tab/>
                    <w:t>Jernej Vrtovec, minister za infrastrukturo,</w:t>
                  </w:r>
                </w:p>
                <w:p w14:paraId="7E7058DA" w14:textId="77777777" w:rsidR="004625FF" w:rsidRPr="00EC4BE6" w:rsidRDefault="004625FF" w:rsidP="00EC4BE6">
                  <w:pPr>
                    <w:overflowPunct w:val="0"/>
                    <w:autoSpaceDE w:val="0"/>
                    <w:autoSpaceDN w:val="0"/>
                    <w:adjustRightInd w:val="0"/>
                    <w:spacing w:after="0" w:line="260" w:lineRule="exact"/>
                    <w:ind w:left="182" w:hanging="142"/>
                    <w:jc w:val="both"/>
                    <w:textAlignment w:val="baseline"/>
                    <w:rPr>
                      <w:rFonts w:ascii="Arial" w:eastAsia="Times New Roman" w:hAnsi="Arial" w:cs="Arial"/>
                      <w:sz w:val="20"/>
                      <w:szCs w:val="20"/>
                      <w:lang w:eastAsia="sl-SI"/>
                    </w:rPr>
                  </w:pPr>
                  <w:r w:rsidRPr="00EC4BE6">
                    <w:rPr>
                      <w:rFonts w:ascii="Arial" w:eastAsia="Times New Roman" w:hAnsi="Arial" w:cs="Arial"/>
                      <w:sz w:val="20"/>
                      <w:szCs w:val="20"/>
                      <w:lang w:eastAsia="sl-SI"/>
                    </w:rPr>
                    <w:t>-</w:t>
                  </w:r>
                  <w:r w:rsidRPr="00EC4BE6">
                    <w:rPr>
                      <w:rFonts w:ascii="Arial" w:eastAsia="Times New Roman" w:hAnsi="Arial" w:cs="Arial"/>
                      <w:sz w:val="20"/>
                      <w:szCs w:val="20"/>
                      <w:lang w:eastAsia="sl-SI"/>
                    </w:rPr>
                    <w:tab/>
                    <w:t>Aleš Mihelič, državni sekretar, Ministrstvo za infrastrukturo,</w:t>
                  </w:r>
                </w:p>
                <w:p w14:paraId="370DAF89" w14:textId="77777777" w:rsidR="004625FF" w:rsidRDefault="004625FF" w:rsidP="00EC4BE6">
                  <w:pPr>
                    <w:overflowPunct w:val="0"/>
                    <w:autoSpaceDE w:val="0"/>
                    <w:autoSpaceDN w:val="0"/>
                    <w:adjustRightInd w:val="0"/>
                    <w:spacing w:after="0" w:line="260" w:lineRule="exact"/>
                    <w:ind w:left="182" w:hanging="142"/>
                    <w:jc w:val="both"/>
                    <w:textAlignment w:val="baseline"/>
                    <w:rPr>
                      <w:rFonts w:ascii="Arial" w:eastAsia="Times New Roman" w:hAnsi="Arial" w:cs="Arial"/>
                      <w:sz w:val="20"/>
                      <w:szCs w:val="20"/>
                      <w:lang w:eastAsia="sl-SI"/>
                    </w:rPr>
                  </w:pPr>
                  <w:r w:rsidRPr="00EC4BE6">
                    <w:rPr>
                      <w:rFonts w:ascii="Arial" w:eastAsia="Times New Roman" w:hAnsi="Arial" w:cs="Arial"/>
                      <w:sz w:val="20"/>
                      <w:szCs w:val="20"/>
                      <w:lang w:eastAsia="sl-SI"/>
                    </w:rPr>
                    <w:t>-</w:t>
                  </w:r>
                  <w:r w:rsidRPr="00EC4BE6">
                    <w:rPr>
                      <w:rFonts w:ascii="Arial" w:eastAsia="Times New Roman" w:hAnsi="Arial" w:cs="Arial"/>
                      <w:sz w:val="20"/>
                      <w:szCs w:val="20"/>
                      <w:lang w:eastAsia="sl-SI"/>
                    </w:rPr>
                    <w:tab/>
                    <w:t>Monika Pintar Mesarič, v. d. generalne direktorica Direktorata za kopenski promet,</w:t>
                  </w:r>
                </w:p>
                <w:p w14:paraId="2313FCDA" w14:textId="77777777" w:rsidR="0074373B" w:rsidRPr="00EC4BE6" w:rsidRDefault="0074373B" w:rsidP="00EC4BE6">
                  <w:pPr>
                    <w:overflowPunct w:val="0"/>
                    <w:autoSpaceDE w:val="0"/>
                    <w:autoSpaceDN w:val="0"/>
                    <w:adjustRightInd w:val="0"/>
                    <w:spacing w:after="0" w:line="260" w:lineRule="exact"/>
                    <w:ind w:left="182" w:hanging="142"/>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dr. Anita Goršek, namestnica generalne direktorice Direktorata za kopenski promet,</w:t>
                  </w:r>
                </w:p>
                <w:p w14:paraId="50D8081E" w14:textId="77777777" w:rsidR="004625FF" w:rsidRPr="00EC4BE6" w:rsidRDefault="004625FF" w:rsidP="00EC4BE6">
                  <w:pPr>
                    <w:overflowPunct w:val="0"/>
                    <w:autoSpaceDE w:val="0"/>
                    <w:autoSpaceDN w:val="0"/>
                    <w:adjustRightInd w:val="0"/>
                    <w:spacing w:after="0" w:line="260" w:lineRule="exact"/>
                    <w:ind w:left="182" w:hanging="142"/>
                    <w:jc w:val="both"/>
                    <w:textAlignment w:val="baseline"/>
                    <w:rPr>
                      <w:rFonts w:ascii="Arial" w:eastAsia="Times New Roman" w:hAnsi="Arial" w:cs="Arial"/>
                      <w:sz w:val="20"/>
                      <w:szCs w:val="20"/>
                      <w:lang w:eastAsia="sl-SI"/>
                    </w:rPr>
                  </w:pPr>
                  <w:r w:rsidRPr="00EC4BE6">
                    <w:rPr>
                      <w:rFonts w:ascii="Arial" w:eastAsia="Times New Roman" w:hAnsi="Arial" w:cs="Arial"/>
                      <w:sz w:val="20"/>
                      <w:szCs w:val="20"/>
                      <w:lang w:eastAsia="sl-SI"/>
                    </w:rPr>
                    <w:t>-</w:t>
                  </w:r>
                  <w:r w:rsidRPr="00EC4BE6">
                    <w:rPr>
                      <w:rFonts w:ascii="Arial" w:eastAsia="Times New Roman" w:hAnsi="Arial" w:cs="Arial"/>
                      <w:sz w:val="20"/>
                      <w:szCs w:val="20"/>
                      <w:lang w:eastAsia="sl-SI"/>
                    </w:rPr>
                    <w:tab/>
                    <w:t>mag. Vlasta Kampoš Jerenec, sekretarka, Direktorat za kopenski promet,</w:t>
                  </w:r>
                </w:p>
                <w:p w14:paraId="0ABC4756" w14:textId="77777777" w:rsidR="004625FF" w:rsidRPr="00EC4BE6" w:rsidRDefault="004625FF" w:rsidP="00EC4BE6">
                  <w:pPr>
                    <w:overflowPunct w:val="0"/>
                    <w:autoSpaceDE w:val="0"/>
                    <w:autoSpaceDN w:val="0"/>
                    <w:adjustRightInd w:val="0"/>
                    <w:spacing w:after="0" w:line="260" w:lineRule="exact"/>
                    <w:ind w:left="182" w:hanging="142"/>
                    <w:jc w:val="both"/>
                    <w:textAlignment w:val="baseline"/>
                    <w:rPr>
                      <w:rFonts w:ascii="Arial" w:eastAsia="Times New Roman" w:hAnsi="Arial" w:cs="Arial"/>
                      <w:sz w:val="20"/>
                      <w:szCs w:val="20"/>
                      <w:lang w:eastAsia="sl-SI"/>
                    </w:rPr>
                  </w:pPr>
                  <w:r w:rsidRPr="00EC4BE6">
                    <w:rPr>
                      <w:rFonts w:ascii="Arial" w:eastAsia="Times New Roman" w:hAnsi="Arial" w:cs="Arial"/>
                      <w:sz w:val="20"/>
                      <w:szCs w:val="20"/>
                      <w:lang w:eastAsia="sl-SI"/>
                    </w:rPr>
                    <w:t>-</w:t>
                  </w:r>
                  <w:r w:rsidRPr="00EC4BE6">
                    <w:rPr>
                      <w:rFonts w:ascii="Arial" w:eastAsia="Times New Roman" w:hAnsi="Arial" w:cs="Arial"/>
                      <w:sz w:val="20"/>
                      <w:szCs w:val="20"/>
                      <w:lang w:eastAsia="sl-SI"/>
                    </w:rPr>
                    <w:tab/>
                    <w:t>Irena Jocif Bošnjak, sekretarka, Pravna služba,</w:t>
                  </w:r>
                </w:p>
                <w:p w14:paraId="740958F3" w14:textId="77777777" w:rsidR="00D3074E" w:rsidRPr="00EC4BE6" w:rsidRDefault="004625FF" w:rsidP="00EC4BE6">
                  <w:pPr>
                    <w:overflowPunct w:val="0"/>
                    <w:autoSpaceDE w:val="0"/>
                    <w:autoSpaceDN w:val="0"/>
                    <w:adjustRightInd w:val="0"/>
                    <w:spacing w:after="0" w:line="260" w:lineRule="exact"/>
                    <w:ind w:left="182" w:hanging="142"/>
                    <w:jc w:val="both"/>
                    <w:textAlignment w:val="baseline"/>
                    <w:rPr>
                      <w:rFonts w:ascii="Arial" w:eastAsia="Times New Roman" w:hAnsi="Arial" w:cs="Arial"/>
                      <w:sz w:val="20"/>
                      <w:szCs w:val="20"/>
                      <w:highlight w:val="yellow"/>
                      <w:lang w:eastAsia="sl-SI"/>
                    </w:rPr>
                  </w:pPr>
                  <w:r w:rsidRPr="00EC4BE6">
                    <w:rPr>
                      <w:rFonts w:ascii="Arial" w:eastAsia="Times New Roman" w:hAnsi="Arial" w:cs="Arial"/>
                      <w:sz w:val="20"/>
                      <w:szCs w:val="20"/>
                      <w:lang w:eastAsia="sl-SI"/>
                    </w:rPr>
                    <w:t>-</w:t>
                  </w:r>
                  <w:r w:rsidRPr="00EC4BE6">
                    <w:rPr>
                      <w:rFonts w:ascii="Arial" w:eastAsia="Times New Roman" w:hAnsi="Arial" w:cs="Arial"/>
                      <w:sz w:val="20"/>
                      <w:szCs w:val="20"/>
                      <w:lang w:eastAsia="sl-SI"/>
                    </w:rPr>
                    <w:tab/>
                    <w:t>mag. Petra Glažar, sekretarka, Direktorat za kopenski promet.</w:t>
                  </w:r>
                </w:p>
              </w:tc>
            </w:tr>
          </w:tbl>
          <w:p w14:paraId="7870B935" w14:textId="77777777" w:rsidR="00E7080C" w:rsidRPr="00EC4BE6" w:rsidRDefault="00E7080C" w:rsidP="00EC4BE6">
            <w:pPr>
              <w:pStyle w:val="Poglavje"/>
              <w:spacing w:before="0" w:after="0" w:line="260" w:lineRule="exact"/>
              <w:jc w:val="left"/>
              <w:rPr>
                <w:sz w:val="20"/>
                <w:szCs w:val="20"/>
              </w:rPr>
            </w:pPr>
          </w:p>
          <w:p w14:paraId="177E1C58" w14:textId="77777777" w:rsidR="00E7080C" w:rsidRPr="00EC4BE6" w:rsidRDefault="00E7080C" w:rsidP="00EC4BE6">
            <w:pPr>
              <w:pStyle w:val="Poglavje"/>
              <w:spacing w:before="0" w:after="0" w:line="260" w:lineRule="exact"/>
              <w:jc w:val="left"/>
              <w:rPr>
                <w:sz w:val="20"/>
                <w:szCs w:val="20"/>
              </w:rPr>
            </w:pPr>
          </w:p>
          <w:p w14:paraId="5C1219A2" w14:textId="77777777" w:rsidR="00D16040" w:rsidRPr="00EC4BE6" w:rsidRDefault="00D16040" w:rsidP="00EC4BE6">
            <w:pPr>
              <w:pStyle w:val="Poglavje"/>
              <w:spacing w:before="0" w:after="0" w:line="260" w:lineRule="exact"/>
              <w:jc w:val="left"/>
              <w:rPr>
                <w:sz w:val="20"/>
                <w:szCs w:val="20"/>
              </w:rPr>
            </w:pPr>
          </w:p>
          <w:p w14:paraId="3D6E4880" w14:textId="77777777" w:rsidR="002E7CE9" w:rsidRPr="00EC4BE6" w:rsidRDefault="002E7CE9" w:rsidP="00EC4BE6">
            <w:pPr>
              <w:pStyle w:val="Poglavje"/>
              <w:spacing w:before="0" w:after="0" w:line="260" w:lineRule="exact"/>
              <w:jc w:val="left"/>
              <w:rPr>
                <w:sz w:val="20"/>
                <w:szCs w:val="20"/>
              </w:rPr>
            </w:pPr>
          </w:p>
          <w:p w14:paraId="4AE01883" w14:textId="77777777" w:rsidR="00647EB6" w:rsidRPr="00EC4BE6" w:rsidRDefault="00185A9B" w:rsidP="00EC4BE6">
            <w:pPr>
              <w:pStyle w:val="Poglavje"/>
              <w:spacing w:before="0" w:after="0" w:line="260" w:lineRule="exact"/>
              <w:jc w:val="left"/>
              <w:rPr>
                <w:sz w:val="20"/>
                <w:szCs w:val="20"/>
              </w:rPr>
            </w:pPr>
            <w:r w:rsidRPr="00EC4BE6">
              <w:rPr>
                <w:sz w:val="20"/>
                <w:szCs w:val="20"/>
              </w:rPr>
              <w:lastRenderedPageBreak/>
              <w:t xml:space="preserve">II. BESEDILO ČLENOV </w:t>
            </w:r>
          </w:p>
          <w:p w14:paraId="12193468" w14:textId="77777777" w:rsidR="00B0272E" w:rsidRPr="00EC4BE6" w:rsidRDefault="00B0272E" w:rsidP="00EC4BE6">
            <w:pPr>
              <w:pStyle w:val="Odstavekseznama"/>
              <w:tabs>
                <w:tab w:val="left" w:pos="284"/>
              </w:tabs>
              <w:spacing w:after="0" w:line="260" w:lineRule="exact"/>
              <w:ind w:left="0"/>
              <w:jc w:val="left"/>
              <w:rPr>
                <w:rFonts w:cs="Arial"/>
                <w:sz w:val="20"/>
                <w:szCs w:val="20"/>
                <w:lang w:val="sl-SI"/>
              </w:rPr>
            </w:pPr>
          </w:p>
        </w:tc>
      </w:tr>
      <w:tr w:rsidR="00647EB6" w:rsidRPr="00EC4BE6" w14:paraId="788210D7" w14:textId="77777777" w:rsidTr="00FE0E92">
        <w:trPr>
          <w:gridAfter w:val="1"/>
          <w:wAfter w:w="141" w:type="dxa"/>
        </w:trPr>
        <w:tc>
          <w:tcPr>
            <w:tcW w:w="9606" w:type="dxa"/>
          </w:tcPr>
          <w:p w14:paraId="453B84D2" w14:textId="77777777" w:rsidR="00E52970" w:rsidRPr="00EC4BE6" w:rsidRDefault="00E52970" w:rsidP="00EC4BE6">
            <w:pPr>
              <w:pStyle w:val="Odstavekseznama"/>
              <w:numPr>
                <w:ilvl w:val="0"/>
                <w:numId w:val="9"/>
              </w:numPr>
              <w:spacing w:after="0" w:line="260" w:lineRule="exact"/>
              <w:ind w:left="0"/>
              <w:rPr>
                <w:rFonts w:cs="Arial"/>
                <w:sz w:val="20"/>
                <w:szCs w:val="20"/>
                <w:lang w:val="sl-SI"/>
              </w:rPr>
            </w:pPr>
            <w:r w:rsidRPr="00EC4BE6">
              <w:rPr>
                <w:rFonts w:cs="Arial"/>
                <w:sz w:val="20"/>
                <w:szCs w:val="20"/>
                <w:lang w:val="sl-SI"/>
              </w:rPr>
              <w:lastRenderedPageBreak/>
              <w:t>člen</w:t>
            </w:r>
          </w:p>
          <w:p w14:paraId="17633F8A" w14:textId="77777777" w:rsidR="00F47372" w:rsidRDefault="00F47372" w:rsidP="00EC4BE6">
            <w:pPr>
              <w:spacing w:after="0" w:line="260" w:lineRule="exact"/>
              <w:jc w:val="both"/>
              <w:rPr>
                <w:rFonts w:ascii="Arial" w:hAnsi="Arial" w:cs="Arial"/>
                <w:sz w:val="20"/>
                <w:szCs w:val="20"/>
              </w:rPr>
            </w:pPr>
          </w:p>
          <w:p w14:paraId="55893D0A" w14:textId="77777777" w:rsidR="00276213" w:rsidRDefault="00E52970" w:rsidP="00EC4BE6">
            <w:pPr>
              <w:spacing w:after="0" w:line="260" w:lineRule="exact"/>
              <w:jc w:val="both"/>
              <w:rPr>
                <w:rFonts w:ascii="Arial" w:hAnsi="Arial" w:cs="Arial"/>
                <w:sz w:val="20"/>
                <w:szCs w:val="20"/>
              </w:rPr>
            </w:pPr>
            <w:r w:rsidRPr="00EC4BE6">
              <w:rPr>
                <w:rFonts w:ascii="Arial" w:hAnsi="Arial" w:cs="Arial"/>
                <w:sz w:val="20"/>
                <w:szCs w:val="20"/>
              </w:rPr>
              <w:t xml:space="preserve">V Zakonu o železniškem prometu (Uradni list RS, št. </w:t>
            </w:r>
            <w:hyperlink r:id="rId17" w:tgtFrame="_blank" w:tooltip="Zakon o železniškem prometu (uradno prečiščeno besedilo)" w:history="1">
              <w:r w:rsidRPr="00EC4BE6">
                <w:rPr>
                  <w:rFonts w:ascii="Arial" w:hAnsi="Arial" w:cs="Arial"/>
                  <w:sz w:val="20"/>
                  <w:szCs w:val="20"/>
                </w:rPr>
                <w:t>99/15</w:t>
              </w:r>
            </w:hyperlink>
            <w:r w:rsidRPr="00EC4BE6">
              <w:rPr>
                <w:rFonts w:ascii="Arial" w:hAnsi="Arial" w:cs="Arial"/>
                <w:sz w:val="20"/>
                <w:szCs w:val="20"/>
              </w:rPr>
              <w:t xml:space="preserve"> – uradno prečiščeno besedilo</w:t>
            </w:r>
            <w:r w:rsidR="0000475C" w:rsidRPr="00EC4BE6">
              <w:rPr>
                <w:rFonts w:ascii="Arial" w:hAnsi="Arial" w:cs="Arial"/>
                <w:sz w:val="20"/>
                <w:szCs w:val="20"/>
              </w:rPr>
              <w:t xml:space="preserve"> in 30/18</w:t>
            </w:r>
            <w:r w:rsidRPr="00EC4BE6">
              <w:rPr>
                <w:rFonts w:ascii="Arial" w:hAnsi="Arial" w:cs="Arial"/>
                <w:sz w:val="20"/>
                <w:szCs w:val="20"/>
              </w:rPr>
              <w:t>) se</w:t>
            </w:r>
            <w:r w:rsidR="0000475C" w:rsidRPr="00EC4BE6">
              <w:rPr>
                <w:rFonts w:ascii="Arial" w:hAnsi="Arial" w:cs="Arial"/>
                <w:sz w:val="20"/>
                <w:szCs w:val="20"/>
              </w:rPr>
              <w:t xml:space="preserve"> </w:t>
            </w:r>
            <w:r w:rsidR="006F0354" w:rsidRPr="00EC4BE6">
              <w:rPr>
                <w:rFonts w:ascii="Arial" w:hAnsi="Arial" w:cs="Arial"/>
                <w:sz w:val="20"/>
                <w:szCs w:val="20"/>
              </w:rPr>
              <w:t xml:space="preserve">v 2. členu v prvem odstavku na koncu </w:t>
            </w:r>
            <w:r w:rsidR="00B46B83" w:rsidRPr="00EC4BE6">
              <w:rPr>
                <w:rFonts w:ascii="Arial" w:hAnsi="Arial" w:cs="Arial"/>
                <w:sz w:val="20"/>
                <w:szCs w:val="20"/>
              </w:rPr>
              <w:t>12. točke  doda besedilo »na železniškem območju«,</w:t>
            </w:r>
          </w:p>
          <w:p w14:paraId="0CF79369" w14:textId="77777777" w:rsidR="00276213" w:rsidRDefault="00276213" w:rsidP="00EC4BE6">
            <w:pPr>
              <w:spacing w:after="0" w:line="260" w:lineRule="exact"/>
              <w:jc w:val="both"/>
              <w:rPr>
                <w:rFonts w:ascii="Arial" w:hAnsi="Arial" w:cs="Arial"/>
                <w:sz w:val="20"/>
                <w:szCs w:val="20"/>
              </w:rPr>
            </w:pPr>
          </w:p>
          <w:p w14:paraId="10DED068" w14:textId="77777777" w:rsidR="00276213" w:rsidRDefault="00276213" w:rsidP="00EC4BE6">
            <w:pPr>
              <w:spacing w:after="0" w:line="260" w:lineRule="exact"/>
              <w:jc w:val="both"/>
              <w:rPr>
                <w:rFonts w:ascii="Arial" w:hAnsi="Arial" w:cs="Arial"/>
                <w:sz w:val="20"/>
                <w:szCs w:val="20"/>
              </w:rPr>
            </w:pPr>
            <w:r>
              <w:rPr>
                <w:rFonts w:ascii="Arial" w:hAnsi="Arial" w:cs="Arial"/>
                <w:sz w:val="20"/>
                <w:szCs w:val="20"/>
              </w:rPr>
              <w:t>14. točka se spremeni tako, da se glasi:</w:t>
            </w:r>
          </w:p>
          <w:p w14:paraId="4EEDCE2B" w14:textId="77777777" w:rsidR="00276213" w:rsidRDefault="00276213" w:rsidP="00EC4BE6">
            <w:pPr>
              <w:spacing w:after="0" w:line="260" w:lineRule="exact"/>
              <w:jc w:val="both"/>
              <w:rPr>
                <w:rFonts w:ascii="Arial" w:hAnsi="Arial" w:cs="Arial"/>
                <w:sz w:val="20"/>
                <w:szCs w:val="20"/>
              </w:rPr>
            </w:pPr>
            <w:r>
              <w:rPr>
                <w:rFonts w:ascii="Arial" w:hAnsi="Arial" w:cs="Arial"/>
                <w:sz w:val="20"/>
                <w:szCs w:val="20"/>
              </w:rPr>
              <w:t>»-obnavljanje javne železniškega infrastrukture« pomeni večja dela za obnovo obstoječe infrastrukture, in ne spremenijo celotnega delovanja podsistema;«.</w:t>
            </w:r>
          </w:p>
          <w:p w14:paraId="140B1DCB" w14:textId="77777777" w:rsidR="00276213" w:rsidRDefault="00276213" w:rsidP="00EC4BE6">
            <w:pPr>
              <w:spacing w:after="0" w:line="260" w:lineRule="exact"/>
              <w:jc w:val="both"/>
              <w:rPr>
                <w:rFonts w:ascii="Arial" w:hAnsi="Arial" w:cs="Arial"/>
                <w:sz w:val="20"/>
                <w:szCs w:val="20"/>
              </w:rPr>
            </w:pPr>
          </w:p>
          <w:p w14:paraId="0982A3E1" w14:textId="77777777" w:rsidR="006F0354" w:rsidRPr="00EC4BE6" w:rsidRDefault="006F0354" w:rsidP="00EC4BE6">
            <w:pPr>
              <w:spacing w:after="0" w:line="260" w:lineRule="exact"/>
              <w:jc w:val="both"/>
              <w:rPr>
                <w:rFonts w:ascii="Arial" w:hAnsi="Arial" w:cs="Arial"/>
                <w:sz w:val="20"/>
                <w:szCs w:val="20"/>
              </w:rPr>
            </w:pPr>
          </w:p>
          <w:p w14:paraId="73D5ABE0" w14:textId="77777777" w:rsidR="006F0354" w:rsidRPr="00EC4BE6" w:rsidRDefault="00B47D91" w:rsidP="00AD17F9">
            <w:pPr>
              <w:numPr>
                <w:ilvl w:val="0"/>
                <w:numId w:val="9"/>
              </w:numPr>
              <w:spacing w:after="0" w:line="260" w:lineRule="exact"/>
              <w:jc w:val="center"/>
              <w:rPr>
                <w:rFonts w:ascii="Arial" w:hAnsi="Arial" w:cs="Arial"/>
                <w:sz w:val="20"/>
                <w:szCs w:val="20"/>
              </w:rPr>
            </w:pPr>
            <w:r w:rsidRPr="00EC4BE6">
              <w:rPr>
                <w:rFonts w:ascii="Arial" w:hAnsi="Arial" w:cs="Arial"/>
                <w:sz w:val="20"/>
                <w:szCs w:val="20"/>
              </w:rPr>
              <w:t>člen</w:t>
            </w:r>
          </w:p>
          <w:p w14:paraId="672FB8F8" w14:textId="77777777" w:rsidR="006F0354" w:rsidRPr="00EC4BE6" w:rsidRDefault="006F0354" w:rsidP="00EC4BE6">
            <w:pPr>
              <w:spacing w:after="0" w:line="260" w:lineRule="exact"/>
              <w:jc w:val="both"/>
              <w:rPr>
                <w:rFonts w:ascii="Arial" w:hAnsi="Arial" w:cs="Arial"/>
                <w:sz w:val="20"/>
                <w:szCs w:val="20"/>
              </w:rPr>
            </w:pPr>
          </w:p>
          <w:p w14:paraId="2CD7E108" w14:textId="77777777" w:rsidR="0000475C" w:rsidRPr="00EC4BE6" w:rsidRDefault="00B47D91" w:rsidP="00EC4BE6">
            <w:pPr>
              <w:spacing w:after="0" w:line="260" w:lineRule="exact"/>
              <w:jc w:val="both"/>
              <w:rPr>
                <w:rFonts w:ascii="Arial" w:hAnsi="Arial" w:cs="Arial"/>
                <w:sz w:val="20"/>
                <w:szCs w:val="20"/>
              </w:rPr>
            </w:pPr>
            <w:r w:rsidRPr="00EC4BE6">
              <w:rPr>
                <w:rFonts w:ascii="Arial" w:hAnsi="Arial" w:cs="Arial"/>
                <w:sz w:val="20"/>
                <w:szCs w:val="20"/>
              </w:rPr>
              <w:t>V</w:t>
            </w:r>
            <w:r w:rsidR="000A0143" w:rsidRPr="00EC4BE6">
              <w:rPr>
                <w:rFonts w:ascii="Arial" w:hAnsi="Arial" w:cs="Arial"/>
                <w:sz w:val="20"/>
                <w:szCs w:val="20"/>
              </w:rPr>
              <w:t xml:space="preserve"> 9. členu</w:t>
            </w:r>
            <w:r w:rsidRPr="00EC4BE6">
              <w:rPr>
                <w:rFonts w:ascii="Arial" w:hAnsi="Arial" w:cs="Arial"/>
                <w:sz w:val="20"/>
                <w:szCs w:val="20"/>
              </w:rPr>
              <w:t xml:space="preserve"> se</w:t>
            </w:r>
            <w:r w:rsidR="000A0143" w:rsidRPr="00EC4BE6">
              <w:rPr>
                <w:rFonts w:ascii="Arial" w:hAnsi="Arial" w:cs="Arial"/>
                <w:sz w:val="20"/>
                <w:szCs w:val="20"/>
              </w:rPr>
              <w:t xml:space="preserve"> četrti odstavek </w:t>
            </w:r>
            <w:r w:rsidR="00F47372">
              <w:rPr>
                <w:rFonts w:ascii="Arial" w:hAnsi="Arial" w:cs="Arial"/>
                <w:sz w:val="20"/>
                <w:szCs w:val="20"/>
              </w:rPr>
              <w:t>spremeni tako, da se glasi:</w:t>
            </w:r>
          </w:p>
          <w:p w14:paraId="70E0A8B3" w14:textId="77777777" w:rsidR="0000475C" w:rsidRPr="00EC4BE6" w:rsidRDefault="0000475C" w:rsidP="00EC4BE6">
            <w:pPr>
              <w:spacing w:after="0" w:line="260" w:lineRule="exact"/>
              <w:jc w:val="both"/>
              <w:rPr>
                <w:rFonts w:ascii="Arial" w:hAnsi="Arial" w:cs="Arial"/>
                <w:sz w:val="20"/>
                <w:szCs w:val="20"/>
              </w:rPr>
            </w:pPr>
            <w:r w:rsidRPr="00EC4BE6">
              <w:rPr>
                <w:rFonts w:ascii="Arial" w:hAnsi="Arial" w:cs="Arial"/>
                <w:sz w:val="20"/>
                <w:szCs w:val="20"/>
              </w:rPr>
              <w:t xml:space="preserve">»(4) Ne glede na določbo drugega odstavka tega člena je na javni železniški infrastrukturi v progovnem pasu in na drugih nepremičninah v progovnem pasu, ki so v lasti države in niso javna železniška infrastruktura iz prvega odstavka 10. člena tega zakona, razen nepremičnin, ki so na podlagi drugih predpisov v upravljanju drugih upravljavcev stvarnega premoženja države, mogoče pridobiti stvarno služnost, služnost prehoda </w:t>
            </w:r>
            <w:r w:rsidR="00434809" w:rsidRPr="00EC4BE6">
              <w:rPr>
                <w:rFonts w:ascii="Arial" w:hAnsi="Arial" w:cs="Arial"/>
                <w:sz w:val="20"/>
                <w:szCs w:val="20"/>
              </w:rPr>
              <w:t xml:space="preserve">ali stavbno pravico na podlagi pravnega posla za gradnjo </w:t>
            </w:r>
            <w:r w:rsidRPr="00EC4BE6">
              <w:rPr>
                <w:rFonts w:ascii="Arial" w:hAnsi="Arial" w:cs="Arial"/>
                <w:sz w:val="20"/>
                <w:szCs w:val="20"/>
              </w:rPr>
              <w:t xml:space="preserve">ter pravico do uporabe na podlagi zakupa ali najema pod pogoji, določenimi s predpisi, ki urejajo železnice. Stvarno služnost ali stavbno pravico na podlagi pravnega posla je mogoče </w:t>
            </w:r>
            <w:r w:rsidR="00434809" w:rsidRPr="00EC4BE6">
              <w:rPr>
                <w:rFonts w:ascii="Arial" w:hAnsi="Arial" w:cs="Arial"/>
                <w:sz w:val="20"/>
                <w:szCs w:val="20"/>
              </w:rPr>
              <w:t xml:space="preserve">pridobiti </w:t>
            </w:r>
            <w:r w:rsidRPr="00EC4BE6">
              <w:rPr>
                <w:rFonts w:ascii="Arial" w:hAnsi="Arial" w:cs="Arial"/>
                <w:sz w:val="20"/>
                <w:szCs w:val="20"/>
              </w:rPr>
              <w:t xml:space="preserve">za gradnjo objektov in naprav povezanih s prevozom potnikov, nakladanjem ali razkladanjem blaga, vzdrževanjem železniških voznih sredstev in delovanjem železniških podsistemov ter </w:t>
            </w:r>
            <w:r w:rsidR="00D27C53" w:rsidRPr="00EC4BE6">
              <w:rPr>
                <w:rFonts w:ascii="Arial" w:hAnsi="Arial" w:cs="Arial"/>
                <w:sz w:val="20"/>
                <w:szCs w:val="20"/>
              </w:rPr>
              <w:t xml:space="preserve">za gradnjo drugih objektov, </w:t>
            </w:r>
            <w:r w:rsidR="00434809" w:rsidRPr="00EC4BE6">
              <w:rPr>
                <w:rFonts w:ascii="Arial" w:hAnsi="Arial" w:cs="Arial"/>
                <w:sz w:val="20"/>
                <w:szCs w:val="20"/>
              </w:rPr>
              <w:t>če se s tem ne posega v rabo javne železniške infrastrukture, kakršna je določena s tem zakonom in na njegovi podlagi izdanimi predpisi</w:t>
            </w:r>
            <w:r w:rsidR="00D27C53" w:rsidRPr="00EC4BE6">
              <w:rPr>
                <w:rFonts w:ascii="Arial" w:hAnsi="Arial" w:cs="Arial"/>
                <w:sz w:val="20"/>
                <w:szCs w:val="20"/>
              </w:rPr>
              <w:t xml:space="preserve">, </w:t>
            </w:r>
            <w:r w:rsidR="00434809" w:rsidRPr="00EC4BE6">
              <w:rPr>
                <w:rFonts w:ascii="Arial" w:hAnsi="Arial" w:cs="Arial"/>
                <w:sz w:val="20"/>
                <w:szCs w:val="20"/>
              </w:rPr>
              <w:t xml:space="preserve">za </w:t>
            </w:r>
            <w:r w:rsidRPr="00EC4BE6">
              <w:rPr>
                <w:rFonts w:ascii="Arial" w:hAnsi="Arial" w:cs="Arial"/>
                <w:sz w:val="20"/>
                <w:szCs w:val="20"/>
              </w:rPr>
              <w:t>napelj</w:t>
            </w:r>
            <w:r w:rsidR="00434809" w:rsidRPr="00EC4BE6">
              <w:rPr>
                <w:rFonts w:ascii="Arial" w:hAnsi="Arial" w:cs="Arial"/>
                <w:sz w:val="20"/>
                <w:szCs w:val="20"/>
              </w:rPr>
              <w:t>a</w:t>
            </w:r>
            <w:r w:rsidRPr="00EC4BE6">
              <w:rPr>
                <w:rFonts w:ascii="Arial" w:hAnsi="Arial" w:cs="Arial"/>
                <w:sz w:val="20"/>
                <w:szCs w:val="20"/>
              </w:rPr>
              <w:t>v</w:t>
            </w:r>
            <w:r w:rsidR="00434809" w:rsidRPr="00EC4BE6">
              <w:rPr>
                <w:rFonts w:ascii="Arial" w:hAnsi="Arial" w:cs="Arial"/>
                <w:sz w:val="20"/>
                <w:szCs w:val="20"/>
              </w:rPr>
              <w:t>o</w:t>
            </w:r>
            <w:r w:rsidRPr="00EC4BE6">
              <w:rPr>
                <w:rFonts w:ascii="Arial" w:hAnsi="Arial" w:cs="Arial"/>
                <w:sz w:val="20"/>
                <w:szCs w:val="20"/>
              </w:rPr>
              <w:t xml:space="preserve"> cevovod</w:t>
            </w:r>
            <w:r w:rsidR="00434809" w:rsidRPr="00EC4BE6">
              <w:rPr>
                <w:rFonts w:ascii="Arial" w:hAnsi="Arial" w:cs="Arial"/>
                <w:sz w:val="20"/>
                <w:szCs w:val="20"/>
              </w:rPr>
              <w:t>ov</w:t>
            </w:r>
            <w:r w:rsidRPr="00EC4BE6">
              <w:rPr>
                <w:rFonts w:ascii="Arial" w:hAnsi="Arial" w:cs="Arial"/>
                <w:sz w:val="20"/>
                <w:szCs w:val="20"/>
              </w:rPr>
              <w:t>, energetsk</w:t>
            </w:r>
            <w:r w:rsidR="00434809" w:rsidRPr="00EC4BE6">
              <w:rPr>
                <w:rFonts w:ascii="Arial" w:hAnsi="Arial" w:cs="Arial"/>
                <w:sz w:val="20"/>
                <w:szCs w:val="20"/>
              </w:rPr>
              <w:t>ih</w:t>
            </w:r>
            <w:r w:rsidRPr="00EC4BE6">
              <w:rPr>
                <w:rFonts w:ascii="Arial" w:hAnsi="Arial" w:cs="Arial"/>
                <w:sz w:val="20"/>
                <w:szCs w:val="20"/>
              </w:rPr>
              <w:t xml:space="preserve"> in komunikacijsk</w:t>
            </w:r>
            <w:r w:rsidR="00434809" w:rsidRPr="00EC4BE6">
              <w:rPr>
                <w:rFonts w:ascii="Arial" w:hAnsi="Arial" w:cs="Arial"/>
                <w:sz w:val="20"/>
                <w:szCs w:val="20"/>
              </w:rPr>
              <w:t>ih</w:t>
            </w:r>
            <w:r w:rsidRPr="00EC4BE6">
              <w:rPr>
                <w:rFonts w:ascii="Arial" w:hAnsi="Arial" w:cs="Arial"/>
                <w:sz w:val="20"/>
                <w:szCs w:val="20"/>
              </w:rPr>
              <w:t xml:space="preserve"> vod</w:t>
            </w:r>
            <w:r w:rsidR="00434809" w:rsidRPr="00EC4BE6">
              <w:rPr>
                <w:rFonts w:ascii="Arial" w:hAnsi="Arial" w:cs="Arial"/>
                <w:sz w:val="20"/>
                <w:szCs w:val="20"/>
              </w:rPr>
              <w:t>ov</w:t>
            </w:r>
            <w:r w:rsidRPr="00EC4BE6">
              <w:rPr>
                <w:rFonts w:ascii="Arial" w:hAnsi="Arial" w:cs="Arial"/>
                <w:sz w:val="20"/>
                <w:szCs w:val="20"/>
              </w:rPr>
              <w:t xml:space="preserve"> ter drug</w:t>
            </w:r>
            <w:r w:rsidR="00434809" w:rsidRPr="00EC4BE6">
              <w:rPr>
                <w:rFonts w:ascii="Arial" w:hAnsi="Arial" w:cs="Arial"/>
                <w:sz w:val="20"/>
                <w:szCs w:val="20"/>
              </w:rPr>
              <w:t>ih</w:t>
            </w:r>
            <w:r w:rsidRPr="00EC4BE6">
              <w:rPr>
                <w:rFonts w:ascii="Arial" w:hAnsi="Arial" w:cs="Arial"/>
                <w:sz w:val="20"/>
                <w:szCs w:val="20"/>
              </w:rPr>
              <w:t xml:space="preserve"> podobn</w:t>
            </w:r>
            <w:r w:rsidR="00434809" w:rsidRPr="00EC4BE6">
              <w:rPr>
                <w:rFonts w:ascii="Arial" w:hAnsi="Arial" w:cs="Arial"/>
                <w:sz w:val="20"/>
                <w:szCs w:val="20"/>
              </w:rPr>
              <w:t>ih</w:t>
            </w:r>
            <w:r w:rsidRPr="00EC4BE6">
              <w:rPr>
                <w:rFonts w:ascii="Arial" w:hAnsi="Arial" w:cs="Arial"/>
                <w:sz w:val="20"/>
                <w:szCs w:val="20"/>
              </w:rPr>
              <w:t xml:space="preserve"> naprav in objekt</w:t>
            </w:r>
            <w:r w:rsidR="00434809" w:rsidRPr="00EC4BE6">
              <w:rPr>
                <w:rFonts w:ascii="Arial" w:hAnsi="Arial" w:cs="Arial"/>
                <w:sz w:val="20"/>
                <w:szCs w:val="20"/>
              </w:rPr>
              <w:t>ov</w:t>
            </w:r>
            <w:r w:rsidRPr="00EC4BE6">
              <w:rPr>
                <w:rFonts w:ascii="Arial" w:hAnsi="Arial" w:cs="Arial"/>
                <w:sz w:val="20"/>
                <w:szCs w:val="20"/>
              </w:rPr>
              <w:t xml:space="preserve"> v javnem interesu; </w:t>
            </w:r>
            <w:r w:rsidR="00434809" w:rsidRPr="00EC4BE6">
              <w:rPr>
                <w:rFonts w:ascii="Arial" w:hAnsi="Arial" w:cs="Arial"/>
                <w:sz w:val="20"/>
                <w:szCs w:val="20"/>
              </w:rPr>
              <w:t xml:space="preserve">za </w:t>
            </w:r>
            <w:r w:rsidRPr="00EC4BE6">
              <w:rPr>
                <w:rFonts w:ascii="Arial" w:hAnsi="Arial" w:cs="Arial"/>
                <w:sz w:val="20"/>
                <w:szCs w:val="20"/>
              </w:rPr>
              <w:t>javno ali nekategorizirano cesto, kolesarsko povezavo, servisno prometno površino, servisno dostopno pot/cesto do železniške proge oz. do elementov zaradi vzdrževanja proge.</w:t>
            </w:r>
          </w:p>
          <w:p w14:paraId="75B4CF17" w14:textId="77777777" w:rsidR="0000475C" w:rsidRPr="00EC4BE6" w:rsidRDefault="0000475C" w:rsidP="00EC4BE6">
            <w:pPr>
              <w:spacing w:after="0" w:line="260" w:lineRule="exact"/>
              <w:jc w:val="both"/>
              <w:rPr>
                <w:rFonts w:ascii="Arial" w:hAnsi="Arial" w:cs="Arial"/>
                <w:sz w:val="20"/>
                <w:szCs w:val="20"/>
              </w:rPr>
            </w:pPr>
          </w:p>
          <w:p w14:paraId="34798D22" w14:textId="77777777" w:rsidR="0000475C" w:rsidRPr="00EC4BE6" w:rsidRDefault="0000475C" w:rsidP="00EC4BE6">
            <w:pPr>
              <w:spacing w:after="0" w:line="260" w:lineRule="exact"/>
              <w:jc w:val="both"/>
              <w:rPr>
                <w:rFonts w:ascii="Arial" w:hAnsi="Arial" w:cs="Arial"/>
                <w:sz w:val="20"/>
                <w:szCs w:val="20"/>
              </w:rPr>
            </w:pPr>
            <w:r w:rsidRPr="00EC4BE6">
              <w:rPr>
                <w:rFonts w:ascii="Arial" w:hAnsi="Arial" w:cs="Arial"/>
                <w:sz w:val="20"/>
                <w:szCs w:val="20"/>
              </w:rPr>
              <w:t>Za četrtim odstavkom se dodata novi peti in</w:t>
            </w:r>
            <w:r w:rsidR="001C37CF" w:rsidRPr="00EC4BE6">
              <w:rPr>
                <w:rFonts w:ascii="Arial" w:hAnsi="Arial" w:cs="Arial"/>
                <w:sz w:val="20"/>
                <w:szCs w:val="20"/>
              </w:rPr>
              <w:t xml:space="preserve"> šesti odstavek, ki se glasita:</w:t>
            </w:r>
          </w:p>
          <w:p w14:paraId="36281ADB" w14:textId="77777777" w:rsidR="0000475C" w:rsidRPr="00EC4BE6" w:rsidRDefault="0000475C" w:rsidP="00EC4BE6">
            <w:pPr>
              <w:spacing w:after="0" w:line="260" w:lineRule="exact"/>
              <w:jc w:val="both"/>
              <w:rPr>
                <w:rFonts w:ascii="Arial" w:hAnsi="Arial" w:cs="Arial"/>
                <w:sz w:val="20"/>
                <w:szCs w:val="20"/>
              </w:rPr>
            </w:pPr>
            <w:r w:rsidRPr="00EC4BE6">
              <w:rPr>
                <w:rFonts w:ascii="Arial" w:hAnsi="Arial" w:cs="Arial"/>
                <w:sz w:val="20"/>
                <w:szCs w:val="20"/>
              </w:rPr>
              <w:t>»(5) Ne glede na določbo drugega odstavka tega člena je na javni železniški infrastrukturi izven progovnega pasu mogoče</w:t>
            </w:r>
            <w:r w:rsidR="00AD17F9">
              <w:rPr>
                <w:rFonts w:ascii="Arial" w:hAnsi="Arial" w:cs="Arial"/>
                <w:sz w:val="20"/>
                <w:szCs w:val="20"/>
              </w:rPr>
              <w:t xml:space="preserve"> pridobiti stvarno služnost ali</w:t>
            </w:r>
            <w:r w:rsidRPr="00EC4BE6">
              <w:rPr>
                <w:rFonts w:ascii="Arial" w:hAnsi="Arial" w:cs="Arial"/>
                <w:sz w:val="20"/>
                <w:szCs w:val="20"/>
              </w:rPr>
              <w:t xml:space="preserve"> stavbno pravico na podlagi pravnega posla za gradnjo objektov in naprav povezanih s prevozom potnikov, nakladanjem ali razkladanjem blaga, vzdrževanjem železniških voznih sredstev in delovanjem železniških podsistemov, objektov gospodarske javne infrastrukture in priključkov nanjo ter vodov, ki predstavljajo minimalno komunalno oskrbo stavb, javnih objektov za potrebe obrambe države, državnih rezerv, varnosti državljanov in njihovega premoženja, varstvo pred naravnimi in drugimi nesrečami ali za izvedbo omilitvenih ali izravnalnih ukrepov po predpisih o ohranjanju narave</w:t>
            </w:r>
            <w:r w:rsidR="00946081" w:rsidRPr="00EC4BE6">
              <w:rPr>
                <w:rFonts w:ascii="Arial" w:hAnsi="Arial" w:cs="Arial"/>
                <w:sz w:val="20"/>
                <w:szCs w:val="20"/>
              </w:rPr>
              <w:t xml:space="preserve"> ter za gradnjo drugih objektov, </w:t>
            </w:r>
            <w:r w:rsidR="00443B8F" w:rsidRPr="00EC4BE6">
              <w:rPr>
                <w:rFonts w:ascii="Arial" w:hAnsi="Arial" w:cs="Arial"/>
                <w:sz w:val="20"/>
                <w:szCs w:val="20"/>
              </w:rPr>
              <w:t>če se s tem ne posega v rabo javne železniške infrastrukture, kakršna je določena s tem zakonom in na njegovi podlagi izdanimi predpisi</w:t>
            </w:r>
            <w:r w:rsidR="00A971AC" w:rsidRPr="00EC4BE6">
              <w:rPr>
                <w:rFonts w:ascii="Arial" w:hAnsi="Arial" w:cs="Arial"/>
                <w:sz w:val="20"/>
                <w:szCs w:val="20"/>
              </w:rPr>
              <w:t>,</w:t>
            </w:r>
            <w:r w:rsidRPr="00EC4BE6">
              <w:rPr>
                <w:rFonts w:ascii="Arial" w:hAnsi="Arial" w:cs="Arial"/>
                <w:sz w:val="20"/>
                <w:szCs w:val="20"/>
              </w:rPr>
              <w:t xml:space="preserve"> služnost prehoda ter pravico do uporabe na podlagi zakupa ali najema pod pogoji, določenimi s predpisi, ki urejajo železnice</w:t>
            </w:r>
            <w:r w:rsidR="003E630A" w:rsidRPr="00EC4BE6">
              <w:rPr>
                <w:rFonts w:ascii="Arial" w:hAnsi="Arial" w:cs="Arial"/>
                <w:sz w:val="20"/>
                <w:szCs w:val="20"/>
              </w:rPr>
              <w:t xml:space="preserve">. </w:t>
            </w:r>
          </w:p>
          <w:p w14:paraId="3B9B24AB" w14:textId="77777777" w:rsidR="0000475C" w:rsidRPr="00EC4BE6" w:rsidRDefault="0000475C" w:rsidP="00EC4BE6">
            <w:pPr>
              <w:spacing w:after="0" w:line="260" w:lineRule="exact"/>
              <w:jc w:val="both"/>
              <w:rPr>
                <w:rFonts w:ascii="Arial" w:hAnsi="Arial" w:cs="Arial"/>
                <w:sz w:val="20"/>
                <w:szCs w:val="20"/>
              </w:rPr>
            </w:pPr>
          </w:p>
          <w:p w14:paraId="49DA772F" w14:textId="77777777" w:rsidR="0000475C" w:rsidRPr="00EC4BE6" w:rsidRDefault="0000475C" w:rsidP="00EC4BE6">
            <w:pPr>
              <w:spacing w:after="0" w:line="260" w:lineRule="exact"/>
              <w:jc w:val="both"/>
              <w:rPr>
                <w:rFonts w:ascii="Arial" w:hAnsi="Arial" w:cs="Arial"/>
                <w:sz w:val="20"/>
                <w:szCs w:val="20"/>
              </w:rPr>
            </w:pPr>
            <w:r w:rsidRPr="00EC4BE6">
              <w:rPr>
                <w:rFonts w:ascii="Arial" w:hAnsi="Arial" w:cs="Arial"/>
                <w:sz w:val="20"/>
                <w:szCs w:val="20"/>
              </w:rPr>
              <w:t>(6) Pogodbe o služnosti, stavbni pravici in zakupno ali najemno pogodbo sklepa z uporabnikom upravljavec</w:t>
            </w:r>
            <w:r w:rsidR="001C37CF" w:rsidRPr="00EC4BE6">
              <w:rPr>
                <w:rFonts w:ascii="Arial" w:hAnsi="Arial" w:cs="Arial"/>
                <w:sz w:val="20"/>
                <w:szCs w:val="20"/>
              </w:rPr>
              <w:t xml:space="preserve"> na podlagi pogodbe iz prvega odstavka 11.a člena zakona</w:t>
            </w:r>
            <w:r w:rsidRPr="00EC4BE6">
              <w:rPr>
                <w:rFonts w:ascii="Arial" w:hAnsi="Arial" w:cs="Arial"/>
                <w:sz w:val="20"/>
                <w:szCs w:val="20"/>
              </w:rPr>
              <w:t>.«</w:t>
            </w:r>
            <w:r w:rsidR="001C37CF" w:rsidRPr="00EC4BE6">
              <w:rPr>
                <w:rFonts w:ascii="Arial" w:hAnsi="Arial" w:cs="Arial"/>
                <w:sz w:val="20"/>
                <w:szCs w:val="20"/>
              </w:rPr>
              <w:t>.</w:t>
            </w:r>
          </w:p>
          <w:p w14:paraId="5D1B0F5A" w14:textId="77777777" w:rsidR="0000475C" w:rsidRPr="00EC4BE6" w:rsidRDefault="0000475C" w:rsidP="00EC4BE6">
            <w:pPr>
              <w:spacing w:after="0" w:line="260" w:lineRule="exact"/>
              <w:jc w:val="both"/>
              <w:rPr>
                <w:rFonts w:ascii="Arial" w:hAnsi="Arial" w:cs="Arial"/>
                <w:sz w:val="20"/>
                <w:szCs w:val="20"/>
              </w:rPr>
            </w:pPr>
          </w:p>
          <w:p w14:paraId="7228E242" w14:textId="77777777" w:rsidR="0000475C" w:rsidRPr="00EC4BE6" w:rsidRDefault="0000475C" w:rsidP="00EC4BE6">
            <w:pPr>
              <w:spacing w:after="0" w:line="260" w:lineRule="exact"/>
              <w:jc w:val="both"/>
              <w:rPr>
                <w:rFonts w:ascii="Arial" w:hAnsi="Arial" w:cs="Arial"/>
                <w:sz w:val="20"/>
                <w:szCs w:val="20"/>
              </w:rPr>
            </w:pPr>
            <w:r w:rsidRPr="00EC4BE6">
              <w:rPr>
                <w:rFonts w:ascii="Arial" w:hAnsi="Arial" w:cs="Arial"/>
                <w:sz w:val="20"/>
                <w:szCs w:val="20"/>
              </w:rPr>
              <w:t>Dosedanji peti odstavek postane sedmi odstavek.</w:t>
            </w:r>
          </w:p>
          <w:p w14:paraId="257CF3C4" w14:textId="77777777" w:rsidR="0000475C" w:rsidRDefault="0000475C" w:rsidP="00EC4BE6">
            <w:pPr>
              <w:spacing w:after="0" w:line="260" w:lineRule="exact"/>
              <w:jc w:val="both"/>
              <w:rPr>
                <w:rFonts w:ascii="Arial" w:hAnsi="Arial" w:cs="Arial"/>
                <w:sz w:val="20"/>
                <w:szCs w:val="20"/>
              </w:rPr>
            </w:pPr>
          </w:p>
          <w:p w14:paraId="45A06E5C" w14:textId="77777777" w:rsidR="00145B33" w:rsidRPr="00EC4BE6" w:rsidRDefault="00145B33" w:rsidP="00EC4BE6">
            <w:pPr>
              <w:spacing w:after="0" w:line="260" w:lineRule="exact"/>
              <w:jc w:val="both"/>
              <w:rPr>
                <w:rFonts w:ascii="Arial" w:hAnsi="Arial" w:cs="Arial"/>
                <w:sz w:val="20"/>
                <w:szCs w:val="20"/>
              </w:rPr>
            </w:pPr>
          </w:p>
          <w:p w14:paraId="36B69631" w14:textId="77777777" w:rsidR="00401EB2" w:rsidRPr="00EC4BE6" w:rsidRDefault="00EC4526" w:rsidP="00EC4BE6">
            <w:pPr>
              <w:numPr>
                <w:ilvl w:val="0"/>
                <w:numId w:val="9"/>
              </w:numPr>
              <w:spacing w:after="0" w:line="260" w:lineRule="exact"/>
              <w:ind w:left="0"/>
              <w:jc w:val="center"/>
              <w:rPr>
                <w:rFonts w:ascii="Arial" w:hAnsi="Arial" w:cs="Arial"/>
                <w:sz w:val="20"/>
                <w:szCs w:val="20"/>
              </w:rPr>
            </w:pPr>
            <w:r w:rsidRPr="00EC4BE6">
              <w:rPr>
                <w:rFonts w:ascii="Arial" w:hAnsi="Arial" w:cs="Arial"/>
                <w:sz w:val="20"/>
                <w:szCs w:val="20"/>
              </w:rPr>
              <w:t>člen</w:t>
            </w:r>
          </w:p>
          <w:p w14:paraId="15AC9651" w14:textId="77777777" w:rsidR="00721881" w:rsidRPr="00EC4BE6" w:rsidRDefault="00721881" w:rsidP="00EC4BE6">
            <w:pPr>
              <w:pStyle w:val="Odstavek"/>
              <w:spacing w:before="0" w:line="260" w:lineRule="exact"/>
              <w:ind w:firstLine="0"/>
              <w:jc w:val="center"/>
              <w:rPr>
                <w:rFonts w:cs="Arial"/>
                <w:sz w:val="20"/>
                <w:szCs w:val="20"/>
                <w:lang w:val="sl-SI"/>
              </w:rPr>
            </w:pPr>
          </w:p>
          <w:p w14:paraId="190F63F7" w14:textId="77777777" w:rsidR="00276213" w:rsidRDefault="00EC4526" w:rsidP="00EC4BE6">
            <w:pPr>
              <w:pStyle w:val="Odstavek"/>
              <w:spacing w:before="0" w:line="260" w:lineRule="exact"/>
              <w:ind w:firstLine="0"/>
              <w:rPr>
                <w:rFonts w:cs="Arial"/>
                <w:sz w:val="20"/>
                <w:szCs w:val="20"/>
                <w:lang w:val="sl-SI"/>
              </w:rPr>
            </w:pPr>
            <w:r w:rsidRPr="00EC4BE6">
              <w:rPr>
                <w:rFonts w:cs="Arial"/>
                <w:sz w:val="20"/>
                <w:szCs w:val="20"/>
                <w:lang w:val="sl-SI"/>
              </w:rPr>
              <w:t>V</w:t>
            </w:r>
            <w:r w:rsidR="00294003" w:rsidRPr="00EC4BE6">
              <w:rPr>
                <w:rFonts w:cs="Arial"/>
                <w:sz w:val="20"/>
                <w:szCs w:val="20"/>
                <w:lang w:val="sl-SI"/>
              </w:rPr>
              <w:t xml:space="preserve"> 10. členu se v prvem odstavku na koncu sedme</w:t>
            </w:r>
            <w:r w:rsidR="00D25E7E" w:rsidRPr="00EC4BE6">
              <w:rPr>
                <w:rFonts w:cs="Arial"/>
                <w:sz w:val="20"/>
                <w:szCs w:val="20"/>
                <w:lang w:val="sl-SI"/>
              </w:rPr>
              <w:t xml:space="preserve"> alineje dodata besedi »</w:t>
            </w:r>
            <w:r w:rsidR="00276213">
              <w:rPr>
                <w:rFonts w:cs="Arial"/>
                <w:sz w:val="20"/>
                <w:szCs w:val="20"/>
                <w:lang w:val="sl-SI"/>
              </w:rPr>
              <w:t xml:space="preserve"> in </w:t>
            </w:r>
            <w:r w:rsidR="00D25E7E" w:rsidRPr="00EC4BE6">
              <w:rPr>
                <w:rFonts w:cs="Arial"/>
                <w:sz w:val="20"/>
                <w:szCs w:val="20"/>
                <w:lang w:val="sl-SI"/>
              </w:rPr>
              <w:t>protihrupne ograje</w:t>
            </w:r>
            <w:r w:rsidR="00294003" w:rsidRPr="00EC4BE6">
              <w:rPr>
                <w:rFonts w:cs="Arial"/>
                <w:sz w:val="20"/>
                <w:szCs w:val="20"/>
                <w:lang w:val="sl-SI"/>
              </w:rPr>
              <w:t>«</w:t>
            </w:r>
            <w:r w:rsidR="00276213">
              <w:rPr>
                <w:rFonts w:cs="Arial"/>
                <w:sz w:val="20"/>
                <w:szCs w:val="20"/>
                <w:lang w:val="sl-SI"/>
              </w:rPr>
              <w:t>.</w:t>
            </w:r>
          </w:p>
          <w:p w14:paraId="7E7AB998" w14:textId="77777777" w:rsidR="00276213" w:rsidRDefault="00276213" w:rsidP="00EC4BE6">
            <w:pPr>
              <w:pStyle w:val="Odstavek"/>
              <w:spacing w:before="0" w:line="260" w:lineRule="exact"/>
              <w:ind w:firstLine="0"/>
              <w:rPr>
                <w:rFonts w:cs="Arial"/>
                <w:sz w:val="20"/>
                <w:szCs w:val="20"/>
                <w:lang w:val="sl-SI"/>
              </w:rPr>
            </w:pPr>
          </w:p>
          <w:p w14:paraId="452EE545" w14:textId="77777777" w:rsidR="00D25E7E" w:rsidRPr="00EC4BE6" w:rsidRDefault="00276213" w:rsidP="00EC4BE6">
            <w:pPr>
              <w:pStyle w:val="Odstavek"/>
              <w:spacing w:before="0" w:line="260" w:lineRule="exact"/>
              <w:ind w:firstLine="0"/>
              <w:rPr>
                <w:rFonts w:cs="Arial"/>
                <w:sz w:val="20"/>
                <w:szCs w:val="20"/>
                <w:lang w:val="sl-SI"/>
              </w:rPr>
            </w:pPr>
            <w:r>
              <w:rPr>
                <w:rFonts w:cs="Arial"/>
                <w:sz w:val="20"/>
                <w:szCs w:val="20"/>
                <w:lang w:val="sl-SI"/>
              </w:rPr>
              <w:t>N</w:t>
            </w:r>
            <w:r w:rsidR="00294003" w:rsidRPr="00EC4BE6">
              <w:rPr>
                <w:rFonts w:cs="Arial"/>
                <w:sz w:val="20"/>
                <w:szCs w:val="20"/>
                <w:lang w:val="sl-SI"/>
              </w:rPr>
              <w:t xml:space="preserve">a koncu </w:t>
            </w:r>
            <w:r w:rsidR="000F4B3F">
              <w:rPr>
                <w:rFonts w:cs="Arial"/>
                <w:sz w:val="20"/>
                <w:szCs w:val="20"/>
                <w:lang w:val="sl-SI"/>
              </w:rPr>
              <w:t xml:space="preserve">dvanajste </w:t>
            </w:r>
            <w:r>
              <w:rPr>
                <w:rFonts w:cs="Arial"/>
                <w:sz w:val="20"/>
                <w:szCs w:val="20"/>
                <w:lang w:val="sl-SI"/>
              </w:rPr>
              <w:t>alineje</w:t>
            </w:r>
            <w:r w:rsidR="00294003" w:rsidRPr="00EC4BE6">
              <w:rPr>
                <w:rFonts w:cs="Arial"/>
                <w:sz w:val="20"/>
                <w:szCs w:val="20"/>
                <w:lang w:val="sl-SI"/>
              </w:rPr>
              <w:t xml:space="preserve"> se </w:t>
            </w:r>
            <w:r w:rsidR="00D25E7E" w:rsidRPr="00EC4BE6">
              <w:rPr>
                <w:rFonts w:cs="Arial"/>
                <w:sz w:val="20"/>
                <w:szCs w:val="20"/>
                <w:lang w:val="sl-SI"/>
              </w:rPr>
              <w:t>pik</w:t>
            </w:r>
            <w:r w:rsidR="000F4B3F">
              <w:rPr>
                <w:rFonts w:cs="Arial"/>
                <w:sz w:val="20"/>
                <w:szCs w:val="20"/>
                <w:lang w:val="sl-SI"/>
              </w:rPr>
              <w:t>a</w:t>
            </w:r>
            <w:r w:rsidR="00D25E7E" w:rsidRPr="00EC4BE6">
              <w:rPr>
                <w:rFonts w:cs="Arial"/>
                <w:sz w:val="20"/>
                <w:szCs w:val="20"/>
                <w:lang w:val="sl-SI"/>
              </w:rPr>
              <w:t xml:space="preserve"> </w:t>
            </w:r>
            <w:r w:rsidR="00294003" w:rsidRPr="00EC4BE6">
              <w:rPr>
                <w:rFonts w:cs="Arial"/>
                <w:sz w:val="20"/>
                <w:szCs w:val="20"/>
                <w:lang w:val="sl-SI"/>
              </w:rPr>
              <w:t xml:space="preserve">nadomesti s </w:t>
            </w:r>
            <w:r w:rsidR="00D25E7E" w:rsidRPr="00EC4BE6">
              <w:rPr>
                <w:rFonts w:cs="Arial"/>
                <w:sz w:val="20"/>
                <w:szCs w:val="20"/>
                <w:lang w:val="sl-SI"/>
              </w:rPr>
              <w:t>podpičje</w:t>
            </w:r>
            <w:r w:rsidR="00294003" w:rsidRPr="00EC4BE6">
              <w:rPr>
                <w:rFonts w:cs="Arial"/>
                <w:sz w:val="20"/>
                <w:szCs w:val="20"/>
                <w:lang w:val="sl-SI"/>
              </w:rPr>
              <w:t>m</w:t>
            </w:r>
            <w:r w:rsidR="00D25E7E" w:rsidRPr="00EC4BE6">
              <w:rPr>
                <w:rFonts w:cs="Arial"/>
                <w:sz w:val="20"/>
                <w:szCs w:val="20"/>
                <w:lang w:val="sl-SI"/>
              </w:rPr>
              <w:t>.</w:t>
            </w:r>
          </w:p>
          <w:p w14:paraId="331E5505" w14:textId="77777777" w:rsidR="00D25E7E" w:rsidRPr="00EC4BE6" w:rsidRDefault="00D25E7E" w:rsidP="00EC4BE6">
            <w:pPr>
              <w:pStyle w:val="Odstavek"/>
              <w:spacing w:before="0" w:line="260" w:lineRule="exact"/>
              <w:ind w:firstLine="0"/>
              <w:rPr>
                <w:rFonts w:cs="Arial"/>
                <w:sz w:val="20"/>
                <w:szCs w:val="20"/>
                <w:lang w:val="sl-SI"/>
              </w:rPr>
            </w:pPr>
          </w:p>
          <w:p w14:paraId="2DB06933" w14:textId="77777777" w:rsidR="00EC4526" w:rsidRPr="00EC4BE6" w:rsidRDefault="00D25E7E" w:rsidP="00EC4BE6">
            <w:pPr>
              <w:pStyle w:val="Odstavek"/>
              <w:spacing w:before="0" w:line="260" w:lineRule="exact"/>
              <w:ind w:firstLine="0"/>
              <w:rPr>
                <w:rFonts w:cs="Arial"/>
                <w:sz w:val="20"/>
                <w:szCs w:val="20"/>
                <w:lang w:val="sl-SI"/>
              </w:rPr>
            </w:pPr>
            <w:r w:rsidRPr="00EC4BE6">
              <w:rPr>
                <w:rFonts w:cs="Arial"/>
                <w:sz w:val="20"/>
                <w:szCs w:val="20"/>
                <w:lang w:val="sl-SI"/>
              </w:rPr>
              <w:t>Z</w:t>
            </w:r>
            <w:r w:rsidR="00294003" w:rsidRPr="00EC4BE6">
              <w:rPr>
                <w:rFonts w:cs="Arial"/>
                <w:sz w:val="20"/>
                <w:szCs w:val="20"/>
                <w:lang w:val="sl-SI"/>
              </w:rPr>
              <w:t xml:space="preserve">a </w:t>
            </w:r>
            <w:r w:rsidR="000F4B3F">
              <w:rPr>
                <w:rFonts w:cs="Arial"/>
                <w:sz w:val="20"/>
                <w:szCs w:val="20"/>
                <w:lang w:val="sl-SI"/>
              </w:rPr>
              <w:t xml:space="preserve">dvanajsto </w:t>
            </w:r>
            <w:r w:rsidRPr="00EC4BE6">
              <w:rPr>
                <w:rFonts w:cs="Arial"/>
                <w:sz w:val="20"/>
                <w:szCs w:val="20"/>
                <w:lang w:val="sl-SI"/>
              </w:rPr>
              <w:t xml:space="preserve">alinejo </w:t>
            </w:r>
            <w:r w:rsidR="00C856AA" w:rsidRPr="00EC4BE6">
              <w:rPr>
                <w:rFonts w:cs="Arial"/>
                <w:sz w:val="20"/>
                <w:szCs w:val="20"/>
                <w:lang w:val="sl-SI"/>
              </w:rPr>
              <w:t xml:space="preserve">se </w:t>
            </w:r>
            <w:r w:rsidRPr="00EC4BE6">
              <w:rPr>
                <w:rFonts w:cs="Arial"/>
                <w:sz w:val="20"/>
                <w:szCs w:val="20"/>
                <w:lang w:val="sl-SI"/>
              </w:rPr>
              <w:t xml:space="preserve">dodata novi </w:t>
            </w:r>
            <w:r w:rsidR="00145B33">
              <w:rPr>
                <w:rFonts w:cs="Arial"/>
                <w:sz w:val="20"/>
                <w:szCs w:val="20"/>
                <w:lang w:val="sl-SI"/>
              </w:rPr>
              <w:t>trinajsta in štirinajsta alineja</w:t>
            </w:r>
            <w:r w:rsidR="00EC4526" w:rsidRPr="00EC4BE6">
              <w:rPr>
                <w:rFonts w:cs="Arial"/>
                <w:sz w:val="20"/>
                <w:szCs w:val="20"/>
                <w:lang w:val="sl-SI"/>
              </w:rPr>
              <w:t>, ki se glasi</w:t>
            </w:r>
            <w:r w:rsidRPr="00EC4BE6">
              <w:rPr>
                <w:rFonts w:cs="Arial"/>
                <w:sz w:val="20"/>
                <w:szCs w:val="20"/>
                <w:lang w:val="sl-SI"/>
              </w:rPr>
              <w:t>ta</w:t>
            </w:r>
            <w:r w:rsidR="00EC4526" w:rsidRPr="00EC4BE6">
              <w:rPr>
                <w:rFonts w:cs="Arial"/>
                <w:sz w:val="20"/>
                <w:szCs w:val="20"/>
                <w:lang w:val="sl-SI"/>
              </w:rPr>
              <w:t>:</w:t>
            </w:r>
          </w:p>
          <w:p w14:paraId="63C08ED6" w14:textId="77777777" w:rsidR="00EC4526" w:rsidRPr="00EC4BE6" w:rsidRDefault="00D25E7E" w:rsidP="00EC4BE6">
            <w:pPr>
              <w:pStyle w:val="Odstavek"/>
              <w:spacing w:before="0" w:line="260" w:lineRule="exact"/>
              <w:ind w:firstLine="0"/>
              <w:rPr>
                <w:rFonts w:cs="Arial"/>
                <w:sz w:val="20"/>
                <w:szCs w:val="20"/>
              </w:rPr>
            </w:pPr>
            <w:r w:rsidRPr="00EC4BE6">
              <w:rPr>
                <w:rFonts w:cs="Arial"/>
                <w:sz w:val="20"/>
                <w:szCs w:val="20"/>
                <w:lang w:val="sl-SI"/>
              </w:rPr>
              <w:t xml:space="preserve">»- </w:t>
            </w:r>
            <w:r w:rsidR="00EC4526" w:rsidRPr="00EC4BE6">
              <w:rPr>
                <w:rFonts w:cs="Arial"/>
                <w:sz w:val="20"/>
                <w:szCs w:val="20"/>
              </w:rPr>
              <w:t>zemljišča namenjena obratovanju in upravljanju železniškega prometa;</w:t>
            </w:r>
          </w:p>
          <w:p w14:paraId="6D348241" w14:textId="77777777" w:rsidR="00D25E7E" w:rsidRPr="00EC4BE6" w:rsidRDefault="00C856AA" w:rsidP="00EC4BE6">
            <w:pPr>
              <w:pStyle w:val="Golobesedilo"/>
              <w:spacing w:line="260" w:lineRule="exact"/>
              <w:jc w:val="both"/>
              <w:rPr>
                <w:rFonts w:ascii="Arial" w:hAnsi="Arial" w:cs="Arial"/>
                <w:sz w:val="20"/>
                <w:szCs w:val="20"/>
              </w:rPr>
            </w:pPr>
            <w:r w:rsidRPr="00EC4BE6">
              <w:rPr>
                <w:rFonts w:ascii="Arial" w:hAnsi="Arial" w:cs="Arial"/>
                <w:sz w:val="20"/>
                <w:szCs w:val="20"/>
              </w:rPr>
              <w:lastRenderedPageBreak/>
              <w:t xml:space="preserve">- </w:t>
            </w:r>
            <w:r w:rsidR="00D25E7E" w:rsidRPr="00EC4BE6">
              <w:rPr>
                <w:rFonts w:ascii="Arial" w:hAnsi="Arial" w:cs="Arial"/>
                <w:sz w:val="20"/>
                <w:szCs w:val="20"/>
              </w:rPr>
              <w:t>elementi, naprave in sistemi</w:t>
            </w:r>
            <w:r w:rsidR="000F4B3F">
              <w:rPr>
                <w:rFonts w:ascii="Arial" w:hAnsi="Arial" w:cs="Arial"/>
                <w:sz w:val="20"/>
                <w:szCs w:val="20"/>
              </w:rPr>
              <w:t>,</w:t>
            </w:r>
            <w:r w:rsidR="00D25E7E" w:rsidRPr="00EC4BE6">
              <w:rPr>
                <w:rFonts w:ascii="Arial" w:hAnsi="Arial" w:cs="Arial"/>
                <w:sz w:val="20"/>
                <w:szCs w:val="20"/>
              </w:rPr>
              <w:t xml:space="preserve"> namenjeni za funkcionalno rabo javne železniške infrastrukture kot so parkirišča, kolesarnice, čakalnice, stranišča, previjalnice, intervencijske poti, kabelska kanalizacija, servisne dostopne poti in ceste do železniške proge oz. do elementov zaradi vzdrževanja ter površine za skladiščenje elementov in naprav javne železniške infrastrukture.«.</w:t>
            </w:r>
          </w:p>
          <w:p w14:paraId="1275E1A4" w14:textId="77777777" w:rsidR="00D25E7E" w:rsidRPr="00EC4BE6" w:rsidRDefault="00D25E7E" w:rsidP="00EC4BE6">
            <w:pPr>
              <w:pStyle w:val="Golobesedilo"/>
              <w:spacing w:line="260" w:lineRule="exact"/>
              <w:jc w:val="both"/>
              <w:rPr>
                <w:rFonts w:ascii="Arial" w:hAnsi="Arial" w:cs="Arial"/>
                <w:b/>
                <w:i/>
                <w:sz w:val="20"/>
                <w:szCs w:val="20"/>
                <w:u w:val="single"/>
              </w:rPr>
            </w:pPr>
          </w:p>
          <w:p w14:paraId="4F5E04F4" w14:textId="77777777" w:rsidR="00EC4526" w:rsidRPr="00EC4BE6" w:rsidRDefault="00EC4526" w:rsidP="00EC4BE6">
            <w:pPr>
              <w:pStyle w:val="Odstavek"/>
              <w:spacing w:before="0" w:line="260" w:lineRule="exact"/>
              <w:ind w:firstLine="0"/>
              <w:rPr>
                <w:rFonts w:cs="Arial"/>
                <w:sz w:val="20"/>
                <w:szCs w:val="20"/>
                <w:lang w:val="sl-SI"/>
              </w:rPr>
            </w:pPr>
          </w:p>
          <w:p w14:paraId="64F0DD34" w14:textId="77777777" w:rsidR="00EC4526" w:rsidRPr="00EC4BE6" w:rsidRDefault="00BD5EF8" w:rsidP="00EC4BE6">
            <w:pPr>
              <w:pStyle w:val="Odstavek"/>
              <w:numPr>
                <w:ilvl w:val="0"/>
                <w:numId w:val="9"/>
              </w:numPr>
              <w:spacing w:before="0" w:line="260" w:lineRule="exact"/>
              <w:jc w:val="center"/>
              <w:rPr>
                <w:rFonts w:cs="Arial"/>
                <w:sz w:val="20"/>
                <w:szCs w:val="20"/>
                <w:lang w:val="sl-SI"/>
              </w:rPr>
            </w:pPr>
            <w:r w:rsidRPr="00EC4BE6">
              <w:rPr>
                <w:rFonts w:cs="Arial"/>
                <w:sz w:val="20"/>
                <w:szCs w:val="20"/>
                <w:lang w:val="sl-SI"/>
              </w:rPr>
              <w:t>člen</w:t>
            </w:r>
          </w:p>
          <w:p w14:paraId="0763088F" w14:textId="77777777" w:rsidR="00191D7C" w:rsidRPr="00EC4BE6" w:rsidRDefault="00191D7C" w:rsidP="00EC4BE6">
            <w:pPr>
              <w:pStyle w:val="Odstavek"/>
              <w:spacing w:before="0" w:line="260" w:lineRule="exact"/>
              <w:ind w:firstLine="0"/>
              <w:rPr>
                <w:rFonts w:cs="Arial"/>
                <w:sz w:val="20"/>
                <w:szCs w:val="20"/>
                <w:lang w:val="sl-SI"/>
              </w:rPr>
            </w:pPr>
          </w:p>
          <w:p w14:paraId="7D4C024E" w14:textId="77777777" w:rsidR="00191D7C" w:rsidRPr="00EC4BE6" w:rsidRDefault="00191D7C" w:rsidP="00EC4BE6">
            <w:pPr>
              <w:pStyle w:val="Odstavek"/>
              <w:spacing w:before="0" w:line="260" w:lineRule="exact"/>
              <w:ind w:firstLine="0"/>
              <w:rPr>
                <w:rFonts w:cs="Arial"/>
                <w:sz w:val="20"/>
                <w:szCs w:val="20"/>
                <w:lang w:val="sl-SI"/>
              </w:rPr>
            </w:pPr>
            <w:r w:rsidRPr="00EC4BE6">
              <w:rPr>
                <w:rFonts w:cs="Arial"/>
                <w:sz w:val="20"/>
                <w:szCs w:val="20"/>
                <w:lang w:val="sl-SI"/>
              </w:rPr>
              <w:t>V 11. členu se v tretjem odstavku doda nova alineja, ki se glasi:</w:t>
            </w:r>
          </w:p>
          <w:p w14:paraId="6801588E" w14:textId="77777777" w:rsidR="00191D7C" w:rsidRPr="00EC4BE6" w:rsidRDefault="00191D7C" w:rsidP="00EC4BE6">
            <w:pPr>
              <w:pStyle w:val="Odstavek"/>
              <w:spacing w:before="0" w:line="260" w:lineRule="exact"/>
              <w:ind w:firstLine="0"/>
              <w:rPr>
                <w:rFonts w:cs="Arial"/>
                <w:sz w:val="20"/>
                <w:szCs w:val="20"/>
                <w:lang w:val="sl-SI"/>
              </w:rPr>
            </w:pPr>
            <w:r w:rsidRPr="00EC4BE6">
              <w:rPr>
                <w:rFonts w:cs="Arial"/>
                <w:sz w:val="20"/>
                <w:szCs w:val="20"/>
                <w:lang w:val="sl-SI"/>
              </w:rPr>
              <w:t>»- zamenjav v okviru vzdrževanja.«.</w:t>
            </w:r>
          </w:p>
          <w:p w14:paraId="16AF20EC" w14:textId="77777777" w:rsidR="00191D7C" w:rsidRPr="00EC4BE6" w:rsidRDefault="00191D7C" w:rsidP="00EC4BE6">
            <w:pPr>
              <w:pStyle w:val="Odstavek"/>
              <w:spacing w:before="0" w:line="260" w:lineRule="exact"/>
              <w:ind w:firstLine="0"/>
              <w:rPr>
                <w:rFonts w:cs="Arial"/>
                <w:sz w:val="20"/>
                <w:szCs w:val="20"/>
                <w:lang w:val="sl-SI"/>
              </w:rPr>
            </w:pPr>
          </w:p>
          <w:p w14:paraId="578EAF56" w14:textId="77777777" w:rsidR="00191D7C" w:rsidRPr="00EC4BE6" w:rsidRDefault="00191D7C" w:rsidP="00EC4BE6">
            <w:pPr>
              <w:pStyle w:val="Odstavek"/>
              <w:spacing w:before="0" w:line="260" w:lineRule="exact"/>
              <w:ind w:firstLine="0"/>
              <w:rPr>
                <w:rFonts w:cs="Arial"/>
                <w:sz w:val="20"/>
                <w:szCs w:val="20"/>
                <w:lang w:val="sl-SI"/>
              </w:rPr>
            </w:pPr>
          </w:p>
          <w:p w14:paraId="17E95986" w14:textId="77777777" w:rsidR="00191D7C" w:rsidRPr="00EC4BE6" w:rsidRDefault="0097174C" w:rsidP="00EC4BE6">
            <w:pPr>
              <w:pStyle w:val="Odstavek"/>
              <w:numPr>
                <w:ilvl w:val="0"/>
                <w:numId w:val="9"/>
              </w:numPr>
              <w:spacing w:before="0" w:line="260" w:lineRule="exact"/>
              <w:jc w:val="center"/>
              <w:rPr>
                <w:rFonts w:cs="Arial"/>
                <w:sz w:val="20"/>
                <w:szCs w:val="20"/>
                <w:lang w:val="sl-SI"/>
              </w:rPr>
            </w:pPr>
            <w:r w:rsidRPr="00EC4BE6">
              <w:rPr>
                <w:rFonts w:cs="Arial"/>
                <w:sz w:val="20"/>
                <w:szCs w:val="20"/>
                <w:lang w:val="sl-SI"/>
              </w:rPr>
              <w:t>člen</w:t>
            </w:r>
          </w:p>
          <w:p w14:paraId="6E1C3701" w14:textId="77777777" w:rsidR="0097174C" w:rsidRPr="00EC4BE6" w:rsidRDefault="0097174C" w:rsidP="00EC4BE6">
            <w:pPr>
              <w:pStyle w:val="Odstavek"/>
              <w:spacing w:before="0" w:line="260" w:lineRule="exact"/>
              <w:ind w:firstLine="0"/>
              <w:rPr>
                <w:rFonts w:cs="Arial"/>
                <w:sz w:val="20"/>
                <w:szCs w:val="20"/>
                <w:lang w:val="sl-SI"/>
              </w:rPr>
            </w:pPr>
          </w:p>
          <w:p w14:paraId="4B770C96" w14:textId="77777777" w:rsidR="0097174C" w:rsidRPr="00EC4BE6" w:rsidRDefault="0097174C" w:rsidP="00EC4BE6">
            <w:pPr>
              <w:pStyle w:val="Odstavek"/>
              <w:spacing w:before="0" w:line="260" w:lineRule="exact"/>
              <w:ind w:firstLine="0"/>
              <w:rPr>
                <w:rFonts w:cs="Arial"/>
                <w:sz w:val="20"/>
                <w:szCs w:val="20"/>
                <w:lang w:val="sl-SI"/>
              </w:rPr>
            </w:pPr>
            <w:r w:rsidRPr="00EC4BE6">
              <w:rPr>
                <w:rFonts w:cs="Arial"/>
                <w:sz w:val="20"/>
                <w:szCs w:val="20"/>
                <w:lang w:val="sl-SI"/>
              </w:rPr>
              <w:t>V 11. a členu se v drugem odstavku besedilo zadnje alineje spremeni tako, da se glasi:</w:t>
            </w:r>
          </w:p>
          <w:p w14:paraId="312AADA3" w14:textId="77777777" w:rsidR="0097174C" w:rsidRPr="00EC4BE6" w:rsidRDefault="0097174C" w:rsidP="00EC4BE6">
            <w:pPr>
              <w:pStyle w:val="Odstavek"/>
              <w:tabs>
                <w:tab w:val="left" w:pos="360"/>
              </w:tabs>
              <w:spacing w:before="0" w:line="260" w:lineRule="exact"/>
              <w:ind w:firstLine="0"/>
              <w:rPr>
                <w:rFonts w:cs="Arial"/>
                <w:sz w:val="20"/>
                <w:szCs w:val="20"/>
                <w:lang w:val="sl-SI"/>
              </w:rPr>
            </w:pPr>
            <w:r w:rsidRPr="00EC4BE6">
              <w:rPr>
                <w:rFonts w:cs="Arial"/>
                <w:sz w:val="20"/>
                <w:szCs w:val="20"/>
                <w:lang w:val="sl-SI"/>
              </w:rPr>
              <w:t>»-</w:t>
            </w:r>
            <w:r w:rsidRPr="00EC4BE6">
              <w:rPr>
                <w:rFonts w:cs="Arial"/>
                <w:sz w:val="20"/>
                <w:szCs w:val="20"/>
                <w:lang w:val="sl-SI"/>
              </w:rPr>
              <w:tab/>
              <w:t>sklepanje pravnih poslov povezanih z gospodarjenjem z javno železniško infrastrukturo, investicijami v teku ter postajnimi poslopji, stanovanji in nepremičninami iz 6. in 7. točke prvega odstavka 11.b člena zakona.«.</w:t>
            </w:r>
          </w:p>
          <w:p w14:paraId="4D540335" w14:textId="77777777" w:rsidR="0097174C" w:rsidRPr="00EC4BE6" w:rsidRDefault="0097174C" w:rsidP="00EC4BE6">
            <w:pPr>
              <w:pStyle w:val="Odstavek"/>
              <w:spacing w:before="0" w:line="260" w:lineRule="exact"/>
              <w:ind w:firstLine="0"/>
              <w:rPr>
                <w:rFonts w:cs="Arial"/>
                <w:sz w:val="20"/>
                <w:szCs w:val="20"/>
                <w:lang w:val="sl-SI"/>
              </w:rPr>
            </w:pPr>
          </w:p>
          <w:p w14:paraId="2B0BDC8D" w14:textId="77777777" w:rsidR="0097174C" w:rsidRPr="00EC4BE6" w:rsidRDefault="0097174C" w:rsidP="00EC4BE6">
            <w:pPr>
              <w:pStyle w:val="Odstavek"/>
              <w:numPr>
                <w:ilvl w:val="0"/>
                <w:numId w:val="9"/>
              </w:numPr>
              <w:spacing w:before="0" w:line="260" w:lineRule="exact"/>
              <w:jc w:val="center"/>
              <w:rPr>
                <w:rFonts w:cs="Arial"/>
                <w:sz w:val="20"/>
                <w:szCs w:val="20"/>
                <w:lang w:val="sl-SI"/>
              </w:rPr>
            </w:pPr>
            <w:r w:rsidRPr="00EC4BE6">
              <w:rPr>
                <w:rFonts w:cs="Arial"/>
                <w:sz w:val="20"/>
                <w:szCs w:val="20"/>
                <w:lang w:val="sl-SI"/>
              </w:rPr>
              <w:t>člen</w:t>
            </w:r>
          </w:p>
          <w:p w14:paraId="0118CDF7" w14:textId="77777777" w:rsidR="0097174C" w:rsidRPr="00EC4BE6" w:rsidRDefault="0097174C" w:rsidP="00EC4BE6">
            <w:pPr>
              <w:pStyle w:val="Odstavek"/>
              <w:spacing w:before="0" w:line="260" w:lineRule="exact"/>
              <w:ind w:firstLine="0"/>
              <w:rPr>
                <w:rFonts w:cs="Arial"/>
                <w:sz w:val="20"/>
                <w:szCs w:val="20"/>
                <w:lang w:val="sl-SI"/>
              </w:rPr>
            </w:pPr>
          </w:p>
          <w:p w14:paraId="2FA22DCF" w14:textId="77777777" w:rsidR="0097174C" w:rsidRDefault="0097174C" w:rsidP="00F47372">
            <w:pPr>
              <w:pStyle w:val="Odstavek"/>
              <w:tabs>
                <w:tab w:val="left" w:pos="360"/>
              </w:tabs>
              <w:spacing w:before="0" w:line="260" w:lineRule="exact"/>
              <w:ind w:firstLine="0"/>
              <w:rPr>
                <w:rFonts w:cs="Arial"/>
                <w:sz w:val="20"/>
                <w:szCs w:val="20"/>
                <w:lang w:val="sl-SI"/>
              </w:rPr>
            </w:pPr>
            <w:r w:rsidRPr="00EC4BE6">
              <w:rPr>
                <w:rFonts w:cs="Arial"/>
                <w:sz w:val="20"/>
                <w:szCs w:val="20"/>
                <w:lang w:val="sl-SI"/>
              </w:rPr>
              <w:t xml:space="preserve">V 11.b členu se v prvem odstavku v 7. točki besedi »v progovnem pasu« nadomestita z besedilom »na železniškem območju«. </w:t>
            </w:r>
          </w:p>
          <w:p w14:paraId="7BC43710" w14:textId="77777777" w:rsidR="00F47372" w:rsidRPr="00EC4BE6" w:rsidRDefault="00F47372" w:rsidP="00F47372">
            <w:pPr>
              <w:pStyle w:val="Odstavek"/>
              <w:tabs>
                <w:tab w:val="left" w:pos="360"/>
              </w:tabs>
              <w:spacing w:before="0" w:line="260" w:lineRule="exact"/>
              <w:ind w:firstLine="0"/>
              <w:rPr>
                <w:rFonts w:cs="Arial"/>
                <w:sz w:val="20"/>
                <w:szCs w:val="20"/>
                <w:lang w:val="sl-SI"/>
              </w:rPr>
            </w:pPr>
          </w:p>
          <w:p w14:paraId="3181567D" w14:textId="77777777" w:rsidR="00191D7C" w:rsidRPr="00EC4BE6" w:rsidRDefault="00191D7C" w:rsidP="00EC4BE6">
            <w:pPr>
              <w:pStyle w:val="Odstavek"/>
              <w:spacing w:before="0" w:line="260" w:lineRule="exact"/>
              <w:ind w:firstLine="0"/>
              <w:rPr>
                <w:rFonts w:cs="Arial"/>
                <w:sz w:val="20"/>
                <w:szCs w:val="20"/>
                <w:lang w:val="sl-SI"/>
              </w:rPr>
            </w:pPr>
          </w:p>
          <w:p w14:paraId="49DFCA68" w14:textId="77777777" w:rsidR="0097174C" w:rsidRPr="00EC4BE6" w:rsidRDefault="0097174C" w:rsidP="00EC4BE6">
            <w:pPr>
              <w:pStyle w:val="Odstavek"/>
              <w:numPr>
                <w:ilvl w:val="0"/>
                <w:numId w:val="9"/>
              </w:numPr>
              <w:spacing w:before="0" w:line="260" w:lineRule="exact"/>
              <w:jc w:val="center"/>
              <w:rPr>
                <w:rFonts w:cs="Arial"/>
                <w:sz w:val="20"/>
                <w:szCs w:val="20"/>
                <w:lang w:val="sl-SI"/>
              </w:rPr>
            </w:pPr>
            <w:r w:rsidRPr="00EC4BE6">
              <w:rPr>
                <w:rFonts w:cs="Arial"/>
                <w:sz w:val="20"/>
                <w:szCs w:val="20"/>
                <w:lang w:val="sl-SI"/>
              </w:rPr>
              <w:t>člen</w:t>
            </w:r>
          </w:p>
          <w:p w14:paraId="2964DF2F" w14:textId="77777777" w:rsidR="0097174C" w:rsidRPr="00EC4BE6" w:rsidRDefault="0097174C" w:rsidP="00EC4BE6">
            <w:pPr>
              <w:pStyle w:val="Odstavek"/>
              <w:spacing w:before="0" w:line="260" w:lineRule="exact"/>
              <w:ind w:firstLine="0"/>
              <w:rPr>
                <w:rFonts w:cs="Arial"/>
                <w:sz w:val="20"/>
                <w:szCs w:val="20"/>
                <w:lang w:val="sl-SI"/>
              </w:rPr>
            </w:pPr>
          </w:p>
          <w:p w14:paraId="1DD2DB07" w14:textId="77777777" w:rsidR="004915FE" w:rsidRDefault="00C91E36" w:rsidP="004915FE">
            <w:pPr>
              <w:pStyle w:val="Odstavek"/>
              <w:spacing w:before="0" w:line="260" w:lineRule="exact"/>
              <w:ind w:firstLine="0"/>
              <w:rPr>
                <w:rFonts w:cs="Arial"/>
                <w:sz w:val="20"/>
                <w:szCs w:val="20"/>
                <w:lang w:val="sl-SI"/>
              </w:rPr>
            </w:pPr>
            <w:r w:rsidRPr="00C91E36">
              <w:rPr>
                <w:rFonts w:cs="Arial"/>
                <w:sz w:val="20"/>
                <w:szCs w:val="20"/>
                <w:lang w:val="sl-SI"/>
              </w:rPr>
              <w:t>V 16. členu se tretji odsta</w:t>
            </w:r>
            <w:r w:rsidR="004915FE">
              <w:rPr>
                <w:rFonts w:cs="Arial"/>
                <w:sz w:val="20"/>
                <w:szCs w:val="20"/>
                <w:lang w:val="sl-SI"/>
              </w:rPr>
              <w:t>vek spremeni tako, da se glasi:</w:t>
            </w:r>
          </w:p>
          <w:p w14:paraId="3D2963ED" w14:textId="77777777" w:rsidR="00C91E36" w:rsidRPr="004915FE" w:rsidRDefault="00C91E36" w:rsidP="004915FE">
            <w:pPr>
              <w:pStyle w:val="Odstavek"/>
              <w:spacing w:before="0" w:line="260" w:lineRule="exact"/>
              <w:ind w:firstLine="0"/>
              <w:rPr>
                <w:rFonts w:cs="Arial"/>
                <w:sz w:val="20"/>
                <w:szCs w:val="20"/>
                <w:lang w:val="sl-SI"/>
              </w:rPr>
            </w:pPr>
            <w:r>
              <w:rPr>
                <w:rFonts w:cs="Arial"/>
                <w:sz w:val="20"/>
                <w:szCs w:val="20"/>
              </w:rPr>
              <w:t>»</w:t>
            </w:r>
            <w:r w:rsidRPr="00C91E36">
              <w:rPr>
                <w:rFonts w:cs="Arial"/>
                <w:sz w:val="20"/>
                <w:szCs w:val="20"/>
              </w:rPr>
              <w:t>3)</w:t>
            </w:r>
            <w:r>
              <w:rPr>
                <w:rFonts w:cs="Arial"/>
                <w:sz w:val="20"/>
                <w:szCs w:val="20"/>
              </w:rPr>
              <w:t xml:space="preserve"> </w:t>
            </w:r>
            <w:r w:rsidRPr="00C91E36">
              <w:rPr>
                <w:rFonts w:cs="Arial"/>
                <w:sz w:val="20"/>
                <w:szCs w:val="20"/>
              </w:rPr>
              <w:t>Pogoj dobrega ugleda je izpolnjen, če prevoznik, ki zaprosi za licenco ali član njegovega poslovodstva:</w:t>
            </w:r>
          </w:p>
          <w:p w14:paraId="77EB4067" w14:textId="77777777" w:rsidR="00C91E36" w:rsidRPr="00C91E36" w:rsidRDefault="00C91E36" w:rsidP="00C91E36">
            <w:pPr>
              <w:pStyle w:val="alineazaodstavkom0"/>
              <w:numPr>
                <w:ilvl w:val="0"/>
                <w:numId w:val="46"/>
              </w:numPr>
              <w:shd w:val="clear" w:color="auto" w:fill="FFFFFF"/>
              <w:spacing w:before="0" w:beforeAutospacing="0" w:after="0" w:afterAutospacing="0" w:line="260" w:lineRule="exact"/>
              <w:ind w:left="142" w:hanging="142"/>
              <w:jc w:val="both"/>
              <w:rPr>
                <w:rFonts w:ascii="Arial" w:hAnsi="Arial" w:cs="Arial"/>
                <w:sz w:val="20"/>
                <w:szCs w:val="20"/>
                <w:lang w:val="x-none"/>
              </w:rPr>
            </w:pPr>
            <w:r w:rsidRPr="00C91E36">
              <w:rPr>
                <w:rFonts w:ascii="Arial" w:hAnsi="Arial" w:cs="Arial"/>
                <w:sz w:val="20"/>
                <w:szCs w:val="20"/>
              </w:rPr>
              <w:t xml:space="preserve">ni bil </w:t>
            </w:r>
            <w:r w:rsidRPr="00C91E36">
              <w:rPr>
                <w:rFonts w:ascii="Arial" w:hAnsi="Arial" w:cs="Arial"/>
                <w:sz w:val="20"/>
                <w:szCs w:val="20"/>
                <w:lang w:val="x-none"/>
              </w:rPr>
              <w:t xml:space="preserve">pravnomočno obsojen na zaporno kazen v trajanju enega ali več let zaradi </w:t>
            </w:r>
            <w:r w:rsidRPr="00C91E36">
              <w:rPr>
                <w:rFonts w:ascii="Arial" w:hAnsi="Arial" w:cs="Arial"/>
                <w:sz w:val="20"/>
                <w:szCs w:val="20"/>
              </w:rPr>
              <w:t xml:space="preserve">storitve </w:t>
            </w:r>
            <w:r w:rsidRPr="00C91E36">
              <w:rPr>
                <w:rFonts w:ascii="Arial" w:hAnsi="Arial" w:cs="Arial"/>
                <w:sz w:val="20"/>
                <w:szCs w:val="20"/>
                <w:lang w:val="x-none"/>
              </w:rPr>
              <w:t>kaznivega dejanja</w:t>
            </w:r>
            <w:r w:rsidRPr="00C91E36">
              <w:rPr>
                <w:rFonts w:ascii="Arial" w:hAnsi="Arial" w:cs="Arial"/>
                <w:sz w:val="20"/>
                <w:szCs w:val="20"/>
              </w:rPr>
              <w:t>,</w:t>
            </w:r>
          </w:p>
          <w:p w14:paraId="1712B04C" w14:textId="77777777" w:rsidR="00C91E36" w:rsidRPr="00C91E36" w:rsidRDefault="00C91E36" w:rsidP="00C91E36">
            <w:pPr>
              <w:pStyle w:val="alineazaodstavkom0"/>
              <w:numPr>
                <w:ilvl w:val="0"/>
                <w:numId w:val="46"/>
              </w:numPr>
              <w:shd w:val="clear" w:color="auto" w:fill="FFFFFF"/>
              <w:spacing w:before="0" w:beforeAutospacing="0" w:after="0" w:afterAutospacing="0" w:line="260" w:lineRule="exact"/>
              <w:ind w:left="142" w:hanging="142"/>
              <w:jc w:val="both"/>
              <w:rPr>
                <w:rFonts w:ascii="Arial" w:hAnsi="Arial" w:cs="Arial"/>
                <w:sz w:val="20"/>
                <w:szCs w:val="20"/>
                <w:lang w:val="x-none"/>
              </w:rPr>
            </w:pPr>
            <w:r w:rsidRPr="00C91E36">
              <w:rPr>
                <w:rFonts w:ascii="Arial" w:hAnsi="Arial" w:cs="Arial"/>
                <w:sz w:val="20"/>
                <w:szCs w:val="20"/>
              </w:rPr>
              <w:t xml:space="preserve">ni bil pravnomočno kaznovan za prekršek zaradi kršitve predpisov s področja </w:t>
            </w:r>
            <w:r w:rsidRPr="00C91E36">
              <w:rPr>
                <w:rFonts w:ascii="Arial" w:hAnsi="Arial" w:cs="Arial"/>
                <w:sz w:val="20"/>
                <w:szCs w:val="20"/>
                <w:lang w:val="x-none"/>
              </w:rPr>
              <w:t>delovnega razmerja in socialne varnosti,</w:t>
            </w:r>
            <w:r w:rsidRPr="00C91E36">
              <w:rPr>
                <w:rFonts w:ascii="Arial" w:hAnsi="Arial" w:cs="Arial"/>
                <w:sz w:val="20"/>
                <w:szCs w:val="20"/>
              </w:rPr>
              <w:t xml:space="preserve"> </w:t>
            </w:r>
            <w:r w:rsidRPr="00C91E36">
              <w:rPr>
                <w:rFonts w:ascii="Arial" w:hAnsi="Arial" w:cs="Arial"/>
                <w:sz w:val="20"/>
                <w:szCs w:val="20"/>
                <w:lang w:val="x-none"/>
              </w:rPr>
              <w:t>varnosti in zdravja pri delu</w:t>
            </w:r>
            <w:r w:rsidRPr="00C91E36">
              <w:rPr>
                <w:rFonts w:ascii="Arial" w:hAnsi="Arial" w:cs="Arial"/>
                <w:sz w:val="20"/>
                <w:szCs w:val="20"/>
              </w:rPr>
              <w:t xml:space="preserve"> ali carin pri čezmejnem tovornem prevozu, v zadnjih dveh letih pred vložitvijo vloge za pridobitev licence,</w:t>
            </w:r>
          </w:p>
          <w:p w14:paraId="43021745" w14:textId="77777777" w:rsidR="00C91E36" w:rsidRPr="00C91E36" w:rsidRDefault="00C91E36" w:rsidP="00C91E36">
            <w:pPr>
              <w:pStyle w:val="alineazaodstavkom0"/>
              <w:numPr>
                <w:ilvl w:val="0"/>
                <w:numId w:val="46"/>
              </w:numPr>
              <w:shd w:val="clear" w:color="auto" w:fill="FFFFFF"/>
              <w:spacing w:before="0" w:beforeAutospacing="0" w:after="0" w:afterAutospacing="0" w:line="260" w:lineRule="exact"/>
              <w:ind w:left="142" w:hanging="142"/>
              <w:jc w:val="both"/>
              <w:rPr>
                <w:rFonts w:ascii="Arial" w:hAnsi="Arial" w:cs="Arial"/>
                <w:sz w:val="20"/>
                <w:szCs w:val="20"/>
                <w:lang w:val="x-none"/>
              </w:rPr>
            </w:pPr>
            <w:r w:rsidRPr="00C91E36">
              <w:rPr>
                <w:rFonts w:ascii="Arial" w:hAnsi="Arial" w:cs="Arial"/>
                <w:sz w:val="20"/>
                <w:szCs w:val="20"/>
              </w:rPr>
              <w:t xml:space="preserve">ni </w:t>
            </w:r>
            <w:r w:rsidRPr="00C91E36">
              <w:rPr>
                <w:rFonts w:ascii="Arial" w:hAnsi="Arial" w:cs="Arial"/>
                <w:sz w:val="20"/>
                <w:szCs w:val="20"/>
                <w:lang w:val="x-none"/>
              </w:rPr>
              <w:t>v stečajnem postopku.</w:t>
            </w:r>
          </w:p>
          <w:p w14:paraId="42438CBB" w14:textId="77777777" w:rsidR="00C91E36" w:rsidRPr="00C91E36" w:rsidRDefault="00C91E36" w:rsidP="00C91E36">
            <w:pPr>
              <w:pStyle w:val="Odstavek"/>
              <w:spacing w:before="0" w:line="260" w:lineRule="exact"/>
              <w:ind w:firstLine="0"/>
              <w:rPr>
                <w:rFonts w:cs="Arial"/>
                <w:sz w:val="20"/>
                <w:szCs w:val="20"/>
                <w:lang w:val="sl-SI"/>
              </w:rPr>
            </w:pPr>
            <w:r w:rsidRPr="00C91E36">
              <w:rPr>
                <w:rFonts w:cs="Arial"/>
                <w:sz w:val="20"/>
                <w:szCs w:val="20"/>
                <w:lang w:val="sl-SI"/>
              </w:rPr>
              <w:t>V primeru iz prve alineje se dober ugled znova pridobi z izbrisom iz kazenske evidence.«</w:t>
            </w:r>
            <w:r>
              <w:rPr>
                <w:rFonts w:cs="Arial"/>
                <w:sz w:val="20"/>
                <w:szCs w:val="20"/>
                <w:lang w:val="sl-SI"/>
              </w:rPr>
              <w:t>.</w:t>
            </w:r>
          </w:p>
          <w:p w14:paraId="347AB388" w14:textId="77777777" w:rsidR="00032DB8" w:rsidRDefault="00032DB8" w:rsidP="00EC4BE6">
            <w:pPr>
              <w:spacing w:after="0" w:line="260" w:lineRule="exact"/>
              <w:jc w:val="both"/>
              <w:rPr>
                <w:rFonts w:ascii="Arial" w:hAnsi="Arial" w:cs="Arial"/>
                <w:sz w:val="20"/>
                <w:szCs w:val="20"/>
              </w:rPr>
            </w:pPr>
          </w:p>
          <w:p w14:paraId="62463AD3" w14:textId="77777777" w:rsidR="00F47372" w:rsidRDefault="00F47372" w:rsidP="00EC4BE6">
            <w:pPr>
              <w:spacing w:after="0" w:line="260" w:lineRule="exact"/>
              <w:jc w:val="both"/>
              <w:rPr>
                <w:rFonts w:ascii="Arial" w:hAnsi="Arial" w:cs="Arial"/>
                <w:sz w:val="20"/>
                <w:szCs w:val="20"/>
              </w:rPr>
            </w:pPr>
          </w:p>
          <w:p w14:paraId="3B4BA95D" w14:textId="77777777" w:rsidR="00C26A89" w:rsidRDefault="004915FE" w:rsidP="00C26A89">
            <w:pPr>
              <w:numPr>
                <w:ilvl w:val="0"/>
                <w:numId w:val="9"/>
              </w:numPr>
              <w:spacing w:after="0" w:line="260" w:lineRule="exact"/>
              <w:jc w:val="center"/>
              <w:rPr>
                <w:rFonts w:ascii="Arial" w:hAnsi="Arial" w:cs="Arial"/>
                <w:sz w:val="20"/>
                <w:szCs w:val="20"/>
              </w:rPr>
            </w:pPr>
            <w:r>
              <w:rPr>
                <w:rFonts w:ascii="Arial" w:hAnsi="Arial" w:cs="Arial"/>
                <w:sz w:val="20"/>
                <w:szCs w:val="20"/>
              </w:rPr>
              <w:t xml:space="preserve"> </w:t>
            </w:r>
            <w:r w:rsidR="00C26A89">
              <w:rPr>
                <w:rFonts w:ascii="Arial" w:hAnsi="Arial" w:cs="Arial"/>
                <w:sz w:val="20"/>
                <w:szCs w:val="20"/>
              </w:rPr>
              <w:t>člen</w:t>
            </w:r>
          </w:p>
          <w:p w14:paraId="60AD2029" w14:textId="77777777" w:rsidR="00C26A89" w:rsidRDefault="00C26A89" w:rsidP="00C26A89">
            <w:pPr>
              <w:spacing w:after="0" w:line="260" w:lineRule="exact"/>
              <w:ind w:left="720"/>
              <w:jc w:val="both"/>
              <w:rPr>
                <w:rFonts w:ascii="Arial" w:hAnsi="Arial" w:cs="Arial"/>
                <w:sz w:val="20"/>
                <w:szCs w:val="20"/>
              </w:rPr>
            </w:pPr>
          </w:p>
          <w:p w14:paraId="6CB7BAC1" w14:textId="77777777" w:rsidR="00C26A89" w:rsidRPr="00C26A89" w:rsidRDefault="00C26A89" w:rsidP="00D01BD5">
            <w:pPr>
              <w:pStyle w:val="Odstavek"/>
              <w:spacing w:before="0" w:line="260" w:lineRule="exact"/>
              <w:ind w:firstLine="0"/>
              <w:rPr>
                <w:rFonts w:cs="Arial"/>
                <w:sz w:val="20"/>
                <w:szCs w:val="20"/>
                <w:lang w:val="sl-SI"/>
              </w:rPr>
            </w:pPr>
            <w:r w:rsidRPr="00C26A89">
              <w:rPr>
                <w:rFonts w:cs="Arial"/>
                <w:sz w:val="20"/>
                <w:szCs w:val="20"/>
                <w:lang w:val="sl-SI"/>
              </w:rPr>
              <w:t>V 17. členu se dopolni se osmi odstavek tako, da se za obstoječim stavkom doda nov stavek:</w:t>
            </w:r>
          </w:p>
          <w:p w14:paraId="5F847399" w14:textId="77777777" w:rsidR="00C26A89" w:rsidRDefault="00C26A89" w:rsidP="00D01BD5">
            <w:pPr>
              <w:pStyle w:val="Odstavek"/>
              <w:spacing w:before="0" w:line="260" w:lineRule="exact"/>
              <w:ind w:firstLine="0"/>
              <w:rPr>
                <w:rFonts w:cs="Arial"/>
                <w:sz w:val="20"/>
                <w:szCs w:val="20"/>
                <w:lang w:val="sl-SI"/>
              </w:rPr>
            </w:pPr>
            <w:r w:rsidRPr="00C26A89">
              <w:rPr>
                <w:rFonts w:cs="Arial"/>
                <w:sz w:val="20"/>
                <w:szCs w:val="20"/>
                <w:lang w:val="sl-SI"/>
              </w:rPr>
              <w:t>»</w:t>
            </w:r>
            <w:r w:rsidRPr="00C26A89">
              <w:rPr>
                <w:rFonts w:cs="Arial"/>
                <w:sz w:val="20"/>
                <w:szCs w:val="20"/>
              </w:rPr>
              <w:t>Zoper prevoznika v železniškem prometu, zoper katerega je bil uveden postopek prisilne poravnave, licenčni organ odvzame licenco, če je predhodno preveril, da v razumnem časovnem obdobju ni realnih možnosti za finančno prestrukturiranje.«</w:t>
            </w:r>
            <w:r w:rsidRPr="00C26A89">
              <w:rPr>
                <w:rFonts w:cs="Arial"/>
                <w:sz w:val="20"/>
                <w:szCs w:val="20"/>
                <w:lang w:val="sl-SI"/>
              </w:rPr>
              <w:t>.</w:t>
            </w:r>
          </w:p>
          <w:p w14:paraId="7753AD97" w14:textId="77777777" w:rsidR="00D524FA" w:rsidRDefault="00D524FA" w:rsidP="00D01BD5">
            <w:pPr>
              <w:pStyle w:val="Odstavek"/>
              <w:spacing w:before="0" w:line="260" w:lineRule="exact"/>
              <w:ind w:firstLine="0"/>
              <w:rPr>
                <w:rFonts w:cs="Arial"/>
                <w:sz w:val="20"/>
                <w:szCs w:val="20"/>
                <w:lang w:val="sl-SI"/>
              </w:rPr>
            </w:pPr>
          </w:p>
          <w:p w14:paraId="6037611B" w14:textId="77777777" w:rsidR="00D524FA" w:rsidRDefault="00D524FA" w:rsidP="00D01BD5">
            <w:pPr>
              <w:pStyle w:val="Odstavek"/>
              <w:spacing w:before="0" w:line="260" w:lineRule="exact"/>
              <w:ind w:firstLine="0"/>
              <w:rPr>
                <w:rFonts w:cs="Arial"/>
                <w:sz w:val="20"/>
                <w:szCs w:val="20"/>
                <w:lang w:val="sl-SI"/>
              </w:rPr>
            </w:pPr>
          </w:p>
          <w:p w14:paraId="47952E56" w14:textId="77777777" w:rsidR="00D524FA" w:rsidRDefault="00D524FA" w:rsidP="00D524FA">
            <w:pPr>
              <w:pStyle w:val="Odstavek"/>
              <w:numPr>
                <w:ilvl w:val="0"/>
                <w:numId w:val="9"/>
              </w:numPr>
              <w:spacing w:before="0" w:line="260" w:lineRule="exact"/>
              <w:jc w:val="center"/>
              <w:rPr>
                <w:rFonts w:cs="Arial"/>
                <w:sz w:val="20"/>
                <w:szCs w:val="20"/>
                <w:lang w:val="sl-SI"/>
              </w:rPr>
            </w:pPr>
            <w:r>
              <w:rPr>
                <w:rFonts w:cs="Arial"/>
                <w:sz w:val="20"/>
                <w:szCs w:val="20"/>
                <w:lang w:val="sl-SI"/>
              </w:rPr>
              <w:t>člen</w:t>
            </w:r>
          </w:p>
          <w:p w14:paraId="411F77CD" w14:textId="77777777" w:rsidR="00D524FA" w:rsidRDefault="00D524FA" w:rsidP="00D524FA">
            <w:pPr>
              <w:pStyle w:val="Odstavek"/>
              <w:spacing w:before="0" w:line="260" w:lineRule="exact"/>
              <w:ind w:left="360" w:firstLine="0"/>
              <w:jc w:val="center"/>
              <w:rPr>
                <w:rFonts w:cs="Arial"/>
                <w:sz w:val="20"/>
                <w:szCs w:val="20"/>
                <w:lang w:val="sl-SI"/>
              </w:rPr>
            </w:pPr>
          </w:p>
          <w:p w14:paraId="6F43D627" w14:textId="77777777" w:rsidR="00FE31DA" w:rsidRDefault="00FE31DA" w:rsidP="00FE31DA">
            <w:pPr>
              <w:spacing w:after="0" w:line="260" w:lineRule="exact"/>
              <w:rPr>
                <w:rFonts w:ascii="Arial" w:hAnsi="Arial" w:cs="Arial"/>
                <w:sz w:val="20"/>
                <w:szCs w:val="20"/>
              </w:rPr>
            </w:pPr>
            <w:r>
              <w:rPr>
                <w:rFonts w:ascii="Arial" w:hAnsi="Arial" w:cs="Arial"/>
                <w:sz w:val="20"/>
                <w:szCs w:val="20"/>
              </w:rPr>
              <w:t xml:space="preserve">V četrtem odstavku 18.d člena se pred besedo »nediskriminatorne« vstavi beseda »in«. </w:t>
            </w:r>
          </w:p>
          <w:p w14:paraId="187B787A" w14:textId="77777777" w:rsidR="00FE31DA" w:rsidRDefault="00FE31DA" w:rsidP="00D524FA">
            <w:pPr>
              <w:pStyle w:val="Telobesedila"/>
              <w:tabs>
                <w:tab w:val="left" w:pos="0"/>
              </w:tabs>
              <w:spacing w:after="0" w:line="260" w:lineRule="exact"/>
              <w:jc w:val="both"/>
              <w:rPr>
                <w:rFonts w:ascii="Arial" w:hAnsi="Arial" w:cs="Arial"/>
                <w:sz w:val="20"/>
                <w:szCs w:val="20"/>
              </w:rPr>
            </w:pPr>
          </w:p>
          <w:p w14:paraId="53C99FC9" w14:textId="77777777" w:rsidR="00F47372" w:rsidRPr="00D524FA" w:rsidRDefault="00F47372" w:rsidP="00D524FA">
            <w:pPr>
              <w:pStyle w:val="Odstavek"/>
              <w:spacing w:before="0" w:line="260" w:lineRule="exact"/>
              <w:ind w:firstLine="0"/>
              <w:rPr>
                <w:rFonts w:cs="Arial"/>
                <w:sz w:val="20"/>
                <w:szCs w:val="20"/>
                <w:lang w:val="sl-SI"/>
              </w:rPr>
            </w:pPr>
          </w:p>
          <w:p w14:paraId="7903B616" w14:textId="77777777" w:rsidR="00C26A89" w:rsidRDefault="00154297" w:rsidP="00154297">
            <w:pPr>
              <w:spacing w:after="0" w:line="260" w:lineRule="exact"/>
              <w:ind w:left="360"/>
              <w:jc w:val="center"/>
              <w:rPr>
                <w:rFonts w:ascii="Arial" w:hAnsi="Arial" w:cs="Arial"/>
                <w:sz w:val="20"/>
                <w:szCs w:val="20"/>
              </w:rPr>
            </w:pPr>
            <w:r>
              <w:rPr>
                <w:rFonts w:ascii="Arial" w:hAnsi="Arial" w:cs="Arial"/>
                <w:sz w:val="20"/>
                <w:szCs w:val="20"/>
              </w:rPr>
              <w:t>10.člen</w:t>
            </w:r>
          </w:p>
          <w:p w14:paraId="1E6D628E" w14:textId="77777777" w:rsidR="00154297" w:rsidRDefault="00154297" w:rsidP="00154297">
            <w:pPr>
              <w:spacing w:after="0" w:line="260" w:lineRule="exact"/>
              <w:ind w:left="360"/>
              <w:jc w:val="center"/>
              <w:rPr>
                <w:rFonts w:ascii="Arial" w:hAnsi="Arial" w:cs="Arial"/>
                <w:sz w:val="20"/>
                <w:szCs w:val="20"/>
              </w:rPr>
            </w:pPr>
          </w:p>
          <w:p w14:paraId="656A9F1A" w14:textId="77777777" w:rsidR="00FE31DA" w:rsidRPr="00D524FA" w:rsidRDefault="00FE31DA" w:rsidP="00FE31DA">
            <w:pPr>
              <w:pStyle w:val="Telobesedila"/>
              <w:tabs>
                <w:tab w:val="left" w:pos="0"/>
              </w:tabs>
              <w:spacing w:after="0" w:line="260" w:lineRule="exact"/>
              <w:jc w:val="both"/>
              <w:rPr>
                <w:rFonts w:ascii="Arial" w:hAnsi="Arial" w:cs="Arial"/>
                <w:sz w:val="20"/>
                <w:szCs w:val="20"/>
              </w:rPr>
            </w:pPr>
            <w:r w:rsidRPr="00D524FA">
              <w:rPr>
                <w:rFonts w:ascii="Arial" w:hAnsi="Arial" w:cs="Arial"/>
                <w:sz w:val="20"/>
                <w:szCs w:val="20"/>
              </w:rPr>
              <w:t xml:space="preserve">V tretjem odstavku 21. člena se v tretji alineji </w:t>
            </w:r>
            <w:r>
              <w:rPr>
                <w:rFonts w:ascii="Arial" w:hAnsi="Arial" w:cs="Arial"/>
                <w:sz w:val="20"/>
                <w:szCs w:val="20"/>
                <w:lang w:val="sl-SI"/>
              </w:rPr>
              <w:t xml:space="preserve">beseda </w:t>
            </w:r>
            <w:r>
              <w:rPr>
                <w:rFonts w:ascii="Arial" w:hAnsi="Arial" w:cs="Arial"/>
                <w:sz w:val="20"/>
                <w:szCs w:val="20"/>
              </w:rPr>
              <w:t>»in« nadomesti z vejico</w:t>
            </w:r>
            <w:r w:rsidRPr="00D524FA">
              <w:rPr>
                <w:rFonts w:ascii="Arial" w:hAnsi="Arial" w:cs="Arial"/>
                <w:sz w:val="20"/>
                <w:szCs w:val="20"/>
              </w:rPr>
              <w:t xml:space="preserve">. </w:t>
            </w:r>
          </w:p>
          <w:p w14:paraId="46668728" w14:textId="77777777" w:rsidR="00FE31DA" w:rsidRDefault="00FE31DA" w:rsidP="00FE31DA">
            <w:pPr>
              <w:pStyle w:val="Telobesedila"/>
              <w:tabs>
                <w:tab w:val="left" w:pos="0"/>
              </w:tabs>
              <w:spacing w:after="0" w:line="260" w:lineRule="exact"/>
              <w:jc w:val="both"/>
              <w:rPr>
                <w:rFonts w:ascii="Arial" w:hAnsi="Arial" w:cs="Arial"/>
                <w:sz w:val="20"/>
                <w:szCs w:val="20"/>
              </w:rPr>
            </w:pPr>
          </w:p>
          <w:p w14:paraId="665BD3C8" w14:textId="77777777" w:rsidR="00FE31DA" w:rsidRPr="00D524FA" w:rsidRDefault="00FE31DA" w:rsidP="00FE31DA">
            <w:pPr>
              <w:pStyle w:val="Telobesedila"/>
              <w:tabs>
                <w:tab w:val="left" w:pos="0"/>
              </w:tabs>
              <w:spacing w:after="0" w:line="260" w:lineRule="exact"/>
              <w:jc w:val="both"/>
              <w:rPr>
                <w:rFonts w:ascii="Arial" w:hAnsi="Arial" w:cs="Arial"/>
                <w:sz w:val="20"/>
                <w:szCs w:val="20"/>
              </w:rPr>
            </w:pPr>
            <w:r w:rsidRPr="00D524FA">
              <w:rPr>
                <w:rFonts w:ascii="Arial" w:hAnsi="Arial" w:cs="Arial"/>
                <w:sz w:val="20"/>
                <w:szCs w:val="20"/>
              </w:rPr>
              <w:lastRenderedPageBreak/>
              <w:t xml:space="preserve">V četrti alineji se </w:t>
            </w:r>
            <w:r>
              <w:rPr>
                <w:rFonts w:ascii="Arial" w:hAnsi="Arial" w:cs="Arial"/>
                <w:sz w:val="20"/>
                <w:szCs w:val="20"/>
              </w:rPr>
              <w:t>pika nadomesti</w:t>
            </w:r>
            <w:r>
              <w:rPr>
                <w:rFonts w:ascii="Arial" w:hAnsi="Arial" w:cs="Arial"/>
                <w:sz w:val="20"/>
                <w:szCs w:val="20"/>
                <w:lang w:val="sl-SI"/>
              </w:rPr>
              <w:t xml:space="preserve"> z besedo</w:t>
            </w:r>
            <w:r w:rsidRPr="00D524FA">
              <w:rPr>
                <w:rFonts w:ascii="Arial" w:hAnsi="Arial" w:cs="Arial"/>
                <w:sz w:val="20"/>
                <w:szCs w:val="20"/>
              </w:rPr>
              <w:t xml:space="preserve"> »in«.</w:t>
            </w:r>
          </w:p>
          <w:p w14:paraId="6BD8A015" w14:textId="77777777" w:rsidR="00FE31DA" w:rsidRDefault="00FE31DA" w:rsidP="00FE31DA">
            <w:pPr>
              <w:pStyle w:val="Odstavek"/>
              <w:spacing w:before="0" w:line="260" w:lineRule="exact"/>
              <w:ind w:firstLine="0"/>
              <w:rPr>
                <w:rFonts w:cs="Arial"/>
                <w:sz w:val="20"/>
                <w:szCs w:val="20"/>
              </w:rPr>
            </w:pPr>
          </w:p>
          <w:p w14:paraId="70822C34" w14:textId="77777777" w:rsidR="00FE31DA" w:rsidRDefault="00FE31DA" w:rsidP="00FE31DA">
            <w:pPr>
              <w:pStyle w:val="Odstavek"/>
              <w:spacing w:before="0" w:line="260" w:lineRule="exact"/>
              <w:ind w:firstLine="0"/>
              <w:rPr>
                <w:rFonts w:cs="Arial"/>
                <w:sz w:val="20"/>
                <w:szCs w:val="20"/>
                <w:lang w:val="sl-SI"/>
              </w:rPr>
            </w:pPr>
            <w:r w:rsidRPr="00D524FA">
              <w:rPr>
                <w:rFonts w:cs="Arial"/>
                <w:sz w:val="20"/>
                <w:szCs w:val="20"/>
              </w:rPr>
              <w:t>Doda se nova peta alineja</w:t>
            </w:r>
            <w:r>
              <w:rPr>
                <w:rFonts w:cs="Arial"/>
                <w:sz w:val="20"/>
                <w:szCs w:val="20"/>
                <w:lang w:val="sl-SI"/>
              </w:rPr>
              <w:t>, ki se glasi:</w:t>
            </w:r>
          </w:p>
          <w:p w14:paraId="4CE6BA5B" w14:textId="77777777" w:rsidR="00FE31DA" w:rsidRDefault="00FE31DA" w:rsidP="00FE31DA">
            <w:pPr>
              <w:pStyle w:val="Odstavek"/>
              <w:spacing w:before="0" w:line="260" w:lineRule="exact"/>
              <w:ind w:firstLine="0"/>
              <w:rPr>
                <w:rFonts w:cs="Arial"/>
                <w:sz w:val="20"/>
                <w:szCs w:val="20"/>
                <w:lang w:val="sl-SI"/>
              </w:rPr>
            </w:pPr>
            <w:r>
              <w:rPr>
                <w:rFonts w:cs="Arial"/>
                <w:sz w:val="20"/>
                <w:szCs w:val="20"/>
                <w:lang w:val="sl-SI"/>
              </w:rPr>
              <w:t>»-</w:t>
            </w:r>
            <w:r w:rsidRPr="00D524FA">
              <w:rPr>
                <w:rFonts w:cs="Arial"/>
                <w:sz w:val="20"/>
                <w:szCs w:val="20"/>
              </w:rPr>
              <w:t>»inšpekcijskega in prekrškovnega organa</w:t>
            </w:r>
            <w:r>
              <w:rPr>
                <w:rFonts w:cs="Arial"/>
                <w:sz w:val="20"/>
                <w:szCs w:val="20"/>
                <w:lang w:val="sl-SI"/>
              </w:rPr>
              <w:t>.</w:t>
            </w:r>
            <w:r w:rsidRPr="00D524FA">
              <w:rPr>
                <w:rFonts w:cs="Arial"/>
                <w:sz w:val="20"/>
                <w:szCs w:val="20"/>
              </w:rPr>
              <w:t>«</w:t>
            </w:r>
            <w:r>
              <w:rPr>
                <w:rFonts w:cs="Arial"/>
                <w:sz w:val="20"/>
                <w:szCs w:val="20"/>
                <w:lang w:val="sl-SI"/>
              </w:rPr>
              <w:t>.</w:t>
            </w:r>
          </w:p>
          <w:p w14:paraId="4A880B73" w14:textId="77777777" w:rsidR="00C26A89" w:rsidRPr="00EC4BE6" w:rsidRDefault="00C26A89" w:rsidP="00EC4BE6">
            <w:pPr>
              <w:spacing w:after="0" w:line="260" w:lineRule="exact"/>
              <w:jc w:val="both"/>
              <w:rPr>
                <w:rFonts w:ascii="Arial" w:hAnsi="Arial" w:cs="Arial"/>
                <w:sz w:val="20"/>
                <w:szCs w:val="20"/>
              </w:rPr>
            </w:pPr>
          </w:p>
          <w:p w14:paraId="602C252D" w14:textId="77777777" w:rsidR="00F47372" w:rsidRDefault="00F47372" w:rsidP="00EC4BE6">
            <w:pPr>
              <w:spacing w:after="0" w:line="260" w:lineRule="exact"/>
              <w:jc w:val="center"/>
              <w:rPr>
                <w:rFonts w:ascii="Arial" w:hAnsi="Arial" w:cs="Arial"/>
                <w:sz w:val="20"/>
                <w:szCs w:val="20"/>
              </w:rPr>
            </w:pPr>
          </w:p>
          <w:p w14:paraId="189B067E" w14:textId="77777777" w:rsidR="00032DB8" w:rsidRPr="00EC4BE6" w:rsidRDefault="00032DB8" w:rsidP="00EC4BE6">
            <w:pPr>
              <w:spacing w:after="0" w:line="260" w:lineRule="exact"/>
              <w:jc w:val="center"/>
              <w:rPr>
                <w:rFonts w:ascii="Arial" w:hAnsi="Arial" w:cs="Arial"/>
                <w:sz w:val="20"/>
                <w:szCs w:val="20"/>
              </w:rPr>
            </w:pPr>
            <w:r w:rsidRPr="00EC4BE6">
              <w:rPr>
                <w:rFonts w:ascii="Arial" w:hAnsi="Arial" w:cs="Arial"/>
                <w:sz w:val="20"/>
                <w:szCs w:val="20"/>
              </w:rPr>
              <w:t xml:space="preserve">PREHODNA </w:t>
            </w:r>
            <w:r w:rsidR="00804734" w:rsidRPr="00EC4BE6">
              <w:rPr>
                <w:rFonts w:ascii="Arial" w:hAnsi="Arial" w:cs="Arial"/>
                <w:sz w:val="20"/>
                <w:szCs w:val="20"/>
              </w:rPr>
              <w:t xml:space="preserve">IN KONČNA </w:t>
            </w:r>
            <w:r w:rsidRPr="00EC4BE6">
              <w:rPr>
                <w:rFonts w:ascii="Arial" w:hAnsi="Arial" w:cs="Arial"/>
                <w:sz w:val="20"/>
                <w:szCs w:val="20"/>
              </w:rPr>
              <w:t>DOLOČBA</w:t>
            </w:r>
          </w:p>
          <w:p w14:paraId="0E54CCC5" w14:textId="77777777" w:rsidR="00032DB8" w:rsidRPr="00EC4BE6" w:rsidRDefault="00032DB8" w:rsidP="00EC4BE6">
            <w:pPr>
              <w:spacing w:after="0" w:line="260" w:lineRule="exact"/>
              <w:jc w:val="center"/>
              <w:rPr>
                <w:rFonts w:ascii="Arial" w:hAnsi="Arial" w:cs="Arial"/>
                <w:sz w:val="20"/>
                <w:szCs w:val="20"/>
              </w:rPr>
            </w:pPr>
          </w:p>
          <w:p w14:paraId="66404F7F" w14:textId="77777777" w:rsidR="00032DB8" w:rsidRPr="00EC4BE6" w:rsidRDefault="00032DB8" w:rsidP="00FD561D">
            <w:pPr>
              <w:numPr>
                <w:ilvl w:val="0"/>
                <w:numId w:val="47"/>
              </w:numPr>
              <w:spacing w:after="0" w:line="260" w:lineRule="exact"/>
              <w:jc w:val="center"/>
              <w:rPr>
                <w:rFonts w:ascii="Arial" w:hAnsi="Arial" w:cs="Arial"/>
                <w:sz w:val="20"/>
                <w:szCs w:val="20"/>
              </w:rPr>
            </w:pPr>
            <w:r w:rsidRPr="00EC4BE6">
              <w:rPr>
                <w:rFonts w:ascii="Arial" w:hAnsi="Arial" w:cs="Arial"/>
                <w:sz w:val="20"/>
                <w:szCs w:val="20"/>
              </w:rPr>
              <w:t>člen</w:t>
            </w:r>
          </w:p>
          <w:p w14:paraId="4C36A23D" w14:textId="77777777" w:rsidR="00032DB8" w:rsidRPr="00EC4BE6" w:rsidRDefault="00032DB8" w:rsidP="00EC4BE6">
            <w:pPr>
              <w:spacing w:after="0" w:line="260" w:lineRule="exact"/>
              <w:jc w:val="center"/>
              <w:rPr>
                <w:rFonts w:ascii="Arial" w:hAnsi="Arial" w:cs="Arial"/>
                <w:sz w:val="20"/>
                <w:szCs w:val="20"/>
              </w:rPr>
            </w:pPr>
          </w:p>
          <w:p w14:paraId="66FAD599" w14:textId="77777777" w:rsidR="0072084B" w:rsidRPr="00EC4BE6" w:rsidRDefault="004D6F38" w:rsidP="00EC4BE6">
            <w:pPr>
              <w:spacing w:after="0" w:line="260" w:lineRule="exact"/>
              <w:jc w:val="both"/>
              <w:rPr>
                <w:rFonts w:ascii="Arial" w:hAnsi="Arial" w:cs="Arial"/>
                <w:sz w:val="20"/>
                <w:szCs w:val="20"/>
              </w:rPr>
            </w:pPr>
            <w:r w:rsidRPr="00065715">
              <w:rPr>
                <w:rFonts w:ascii="Arial" w:hAnsi="Arial" w:cs="Arial"/>
                <w:bCs/>
                <w:color w:val="000000"/>
                <w:sz w:val="20"/>
                <w:szCs w:val="20"/>
                <w:lang w:eastAsia="sl-SI"/>
              </w:rPr>
              <w:t xml:space="preserve">Vknjižene stavbne pravice, ustanovljene na javni železniški infrastrukturi, ostanejo v veljavi tudi po začetku veljavnosti tega zakona. Pri morebitnih spremembah takih pogodbenih razmerij oziroma vsebine pravic se zakon, ki ureja stvarno premoženje države, ne uporablja. </w:t>
            </w:r>
          </w:p>
          <w:p w14:paraId="3FE14DD0" w14:textId="77777777" w:rsidR="00EC4526" w:rsidRPr="00EC4BE6" w:rsidRDefault="00673F62" w:rsidP="00EC4BE6">
            <w:pPr>
              <w:pStyle w:val="Odstavekseznama"/>
              <w:spacing w:after="0" w:line="260" w:lineRule="exact"/>
              <w:ind w:left="0"/>
              <w:jc w:val="left"/>
              <w:rPr>
                <w:rFonts w:cs="Arial"/>
                <w:sz w:val="20"/>
                <w:szCs w:val="20"/>
                <w:lang w:val="sl-SI"/>
              </w:rPr>
            </w:pPr>
            <w:r w:rsidRPr="00EC4BE6">
              <w:rPr>
                <w:rFonts w:cs="Arial"/>
                <w:sz w:val="20"/>
                <w:szCs w:val="20"/>
                <w:lang w:val="sl-SI"/>
              </w:rPr>
              <w:t xml:space="preserve">                          </w:t>
            </w:r>
            <w:r w:rsidR="008A276E" w:rsidRPr="00EC4BE6">
              <w:rPr>
                <w:rFonts w:cs="Arial"/>
                <w:sz w:val="20"/>
                <w:szCs w:val="20"/>
                <w:lang w:val="sl-SI"/>
              </w:rPr>
              <w:t xml:space="preserve">                               </w:t>
            </w:r>
          </w:p>
          <w:p w14:paraId="4172E85F" w14:textId="77777777" w:rsidR="00EC4526" w:rsidRPr="00EC4BE6" w:rsidRDefault="00FD561D" w:rsidP="00EC4BE6">
            <w:pPr>
              <w:pStyle w:val="Odstavekseznama"/>
              <w:spacing w:after="0" w:line="260" w:lineRule="exact"/>
              <w:ind w:left="0"/>
              <w:rPr>
                <w:rFonts w:cs="Arial"/>
                <w:sz w:val="20"/>
                <w:szCs w:val="20"/>
                <w:lang w:val="sl-SI"/>
              </w:rPr>
            </w:pPr>
            <w:r>
              <w:rPr>
                <w:rFonts w:cs="Arial"/>
                <w:sz w:val="20"/>
                <w:szCs w:val="20"/>
                <w:lang w:val="sl-SI"/>
              </w:rPr>
              <w:t>12</w:t>
            </w:r>
            <w:r w:rsidR="00D25E7E" w:rsidRPr="00EC4BE6">
              <w:rPr>
                <w:rFonts w:cs="Arial"/>
                <w:sz w:val="20"/>
                <w:szCs w:val="20"/>
                <w:lang w:val="sl-SI"/>
              </w:rPr>
              <w:t xml:space="preserve">. </w:t>
            </w:r>
            <w:r w:rsidR="00EC4526" w:rsidRPr="00EC4BE6">
              <w:rPr>
                <w:rFonts w:cs="Arial"/>
                <w:sz w:val="20"/>
                <w:szCs w:val="20"/>
                <w:lang w:val="sl-SI"/>
              </w:rPr>
              <w:t>člen</w:t>
            </w:r>
          </w:p>
          <w:p w14:paraId="70496D1C" w14:textId="77777777" w:rsidR="00D25E7E" w:rsidRPr="00EC4BE6" w:rsidRDefault="00D25E7E" w:rsidP="00EC4BE6">
            <w:pPr>
              <w:pStyle w:val="Odstavekseznama"/>
              <w:spacing w:after="0" w:line="260" w:lineRule="exact"/>
              <w:ind w:left="0"/>
              <w:rPr>
                <w:rFonts w:cs="Arial"/>
                <w:sz w:val="20"/>
                <w:szCs w:val="20"/>
              </w:rPr>
            </w:pPr>
          </w:p>
          <w:p w14:paraId="4BEBBAE4" w14:textId="77777777" w:rsidR="00E52970" w:rsidRPr="00EC4BE6" w:rsidRDefault="0000475C" w:rsidP="00EC4BE6">
            <w:pPr>
              <w:spacing w:after="0" w:line="260" w:lineRule="exact"/>
              <w:jc w:val="both"/>
              <w:rPr>
                <w:rFonts w:ascii="Arial" w:hAnsi="Arial" w:cs="Arial"/>
                <w:sz w:val="20"/>
                <w:szCs w:val="20"/>
              </w:rPr>
            </w:pPr>
            <w:r w:rsidRPr="00EC4BE6">
              <w:rPr>
                <w:rFonts w:ascii="Arial" w:hAnsi="Arial" w:cs="Arial"/>
                <w:sz w:val="20"/>
                <w:szCs w:val="20"/>
              </w:rPr>
              <w:t>T</w:t>
            </w:r>
            <w:r w:rsidR="00D25E7E" w:rsidRPr="00EC4BE6">
              <w:rPr>
                <w:rFonts w:ascii="Arial" w:hAnsi="Arial" w:cs="Arial"/>
                <w:sz w:val="20"/>
                <w:szCs w:val="20"/>
              </w:rPr>
              <w:t>a zakon začne veljati petnajsti dan po objavi v Uradnem listu Republike Slovenije.</w:t>
            </w:r>
          </w:p>
          <w:p w14:paraId="2D6D9013" w14:textId="77777777" w:rsidR="00647EB6" w:rsidRPr="00EC4BE6" w:rsidRDefault="00647EB6" w:rsidP="00EC4BE6">
            <w:pPr>
              <w:pStyle w:val="Neotevilenodstavek"/>
              <w:spacing w:before="0" w:after="0" w:line="260" w:lineRule="exact"/>
              <w:rPr>
                <w:rFonts w:cs="Arial"/>
                <w:b/>
                <w:sz w:val="20"/>
                <w:szCs w:val="20"/>
                <w:lang w:val="sl-SI" w:eastAsia="sl-SI"/>
              </w:rPr>
            </w:pPr>
          </w:p>
          <w:p w14:paraId="5F3CFB2C" w14:textId="77777777" w:rsidR="00005AC7" w:rsidRDefault="00005AC7" w:rsidP="00EC4BE6">
            <w:pPr>
              <w:pStyle w:val="Neotevilenodstavek"/>
              <w:spacing w:before="0" w:after="0" w:line="260" w:lineRule="exact"/>
              <w:rPr>
                <w:rFonts w:cs="Arial"/>
                <w:b/>
                <w:sz w:val="20"/>
                <w:szCs w:val="20"/>
                <w:lang w:val="sl-SI" w:eastAsia="sl-SI"/>
              </w:rPr>
            </w:pPr>
          </w:p>
          <w:p w14:paraId="417CB1C2" w14:textId="77777777" w:rsidR="00AB136E" w:rsidRDefault="00AB136E" w:rsidP="00EC4BE6">
            <w:pPr>
              <w:pStyle w:val="Neotevilenodstavek"/>
              <w:spacing w:before="0" w:after="0" w:line="260" w:lineRule="exact"/>
              <w:rPr>
                <w:rFonts w:cs="Arial"/>
                <w:b/>
                <w:sz w:val="20"/>
                <w:szCs w:val="20"/>
                <w:lang w:val="sl-SI" w:eastAsia="sl-SI"/>
              </w:rPr>
            </w:pPr>
          </w:p>
          <w:p w14:paraId="67BC3318" w14:textId="77777777" w:rsidR="008C16A7" w:rsidRDefault="008C16A7" w:rsidP="00EC4BE6">
            <w:pPr>
              <w:pStyle w:val="Neotevilenodstavek"/>
              <w:spacing w:before="0" w:after="0" w:line="260" w:lineRule="exact"/>
              <w:rPr>
                <w:rFonts w:cs="Arial"/>
                <w:b/>
                <w:sz w:val="20"/>
                <w:szCs w:val="20"/>
                <w:lang w:val="sl-SI" w:eastAsia="sl-SI"/>
              </w:rPr>
            </w:pPr>
          </w:p>
          <w:p w14:paraId="3A0114D5" w14:textId="77777777" w:rsidR="008C16A7" w:rsidRPr="00EC4BE6" w:rsidRDefault="008C16A7" w:rsidP="00EC4BE6">
            <w:pPr>
              <w:pStyle w:val="Neotevilenodstavek"/>
              <w:spacing w:before="0" w:after="0" w:line="260" w:lineRule="exact"/>
              <w:rPr>
                <w:rFonts w:cs="Arial"/>
                <w:b/>
                <w:sz w:val="20"/>
                <w:szCs w:val="20"/>
                <w:lang w:val="sl-SI" w:eastAsia="sl-SI"/>
              </w:rPr>
            </w:pPr>
          </w:p>
          <w:p w14:paraId="5689058C" w14:textId="77777777" w:rsidR="00005AC7" w:rsidRPr="00EC4BE6" w:rsidRDefault="00005AC7" w:rsidP="00EC4BE6">
            <w:pPr>
              <w:spacing w:after="0" w:line="260" w:lineRule="exact"/>
              <w:rPr>
                <w:rFonts w:ascii="Arial" w:hAnsi="Arial" w:cs="Arial"/>
                <w:b/>
                <w:sz w:val="20"/>
                <w:szCs w:val="20"/>
              </w:rPr>
            </w:pPr>
          </w:p>
          <w:p w14:paraId="61A6A15A" w14:textId="77777777" w:rsidR="00005AC7" w:rsidRPr="00EC4BE6" w:rsidRDefault="00005AC7" w:rsidP="00EC4BE6">
            <w:pPr>
              <w:spacing w:after="0" w:line="260" w:lineRule="exact"/>
              <w:rPr>
                <w:rFonts w:ascii="Arial" w:hAnsi="Arial" w:cs="Arial"/>
                <w:b/>
                <w:sz w:val="20"/>
                <w:szCs w:val="20"/>
              </w:rPr>
            </w:pPr>
            <w:r w:rsidRPr="00EC4BE6">
              <w:rPr>
                <w:rFonts w:ascii="Arial" w:hAnsi="Arial" w:cs="Arial"/>
                <w:b/>
                <w:sz w:val="20"/>
                <w:szCs w:val="20"/>
              </w:rPr>
              <w:t>Obrazložitev členov:</w:t>
            </w:r>
          </w:p>
          <w:p w14:paraId="5088DD33" w14:textId="77777777" w:rsidR="00005AC7" w:rsidRPr="00EC4BE6" w:rsidRDefault="00005AC7" w:rsidP="00EC4BE6">
            <w:pPr>
              <w:spacing w:after="0" w:line="260" w:lineRule="exact"/>
              <w:jc w:val="both"/>
              <w:rPr>
                <w:rFonts w:ascii="Arial" w:hAnsi="Arial" w:cs="Arial"/>
                <w:sz w:val="20"/>
                <w:szCs w:val="20"/>
              </w:rPr>
            </w:pPr>
          </w:p>
          <w:p w14:paraId="2D9ACFC3" w14:textId="77777777" w:rsidR="00005AC7" w:rsidRPr="00AB136E" w:rsidRDefault="00005AC7" w:rsidP="00EC4BE6">
            <w:pPr>
              <w:spacing w:after="0" w:line="260" w:lineRule="exact"/>
              <w:jc w:val="both"/>
              <w:rPr>
                <w:rFonts w:ascii="Arial" w:hAnsi="Arial" w:cs="Arial"/>
                <w:b/>
                <w:sz w:val="20"/>
                <w:szCs w:val="20"/>
              </w:rPr>
            </w:pPr>
            <w:r w:rsidRPr="00AB136E">
              <w:rPr>
                <w:rFonts w:ascii="Arial" w:hAnsi="Arial" w:cs="Arial"/>
                <w:b/>
                <w:sz w:val="20"/>
                <w:szCs w:val="20"/>
              </w:rPr>
              <w:t>K 1. členu:</w:t>
            </w:r>
          </w:p>
          <w:p w14:paraId="27212456" w14:textId="77777777" w:rsidR="001F6F2F" w:rsidRPr="001F6F2F" w:rsidRDefault="001F6F2F" w:rsidP="00EC4BE6">
            <w:pPr>
              <w:pStyle w:val="Neotevilenodstavek"/>
              <w:spacing w:before="0" w:after="0" w:line="260" w:lineRule="exact"/>
              <w:rPr>
                <w:rFonts w:cs="Arial"/>
                <w:b/>
                <w:sz w:val="20"/>
                <w:szCs w:val="20"/>
                <w:lang w:val="sl-SI" w:eastAsia="sl-SI"/>
              </w:rPr>
            </w:pPr>
            <w:r w:rsidRPr="00F47372">
              <w:rPr>
                <w:rFonts w:cs="Arial"/>
                <w:sz w:val="20"/>
                <w:szCs w:val="20"/>
                <w:lang w:val="sl-SI" w:eastAsia="sl-SI"/>
              </w:rPr>
              <w:t xml:space="preserve">S predlogom se </w:t>
            </w:r>
            <w:r w:rsidR="00F47372">
              <w:rPr>
                <w:rFonts w:cs="Arial"/>
                <w:sz w:val="20"/>
                <w:szCs w:val="20"/>
                <w:lang w:val="sl-SI" w:eastAsia="sl-SI"/>
              </w:rPr>
              <w:t>12.</w:t>
            </w:r>
            <w:r>
              <w:rPr>
                <w:rFonts w:cs="Arial"/>
                <w:sz w:val="20"/>
                <w:szCs w:val="20"/>
                <w:lang w:val="sl-SI" w:eastAsia="sl-SI"/>
              </w:rPr>
              <w:t xml:space="preserve"> točka prvega odstavka 2. člena dopolni tako, da se doda beseda </w:t>
            </w:r>
            <w:r w:rsidRPr="00EC4BE6">
              <w:rPr>
                <w:rFonts w:cs="Arial"/>
                <w:sz w:val="20"/>
                <w:szCs w:val="20"/>
              </w:rPr>
              <w:t>na železniškem območju</w:t>
            </w:r>
            <w:r>
              <w:rPr>
                <w:rFonts w:cs="Arial"/>
                <w:sz w:val="20"/>
                <w:szCs w:val="20"/>
                <w:lang w:val="sl-SI"/>
              </w:rPr>
              <w:t>, kar bolj določno opredeljuje objekte</w:t>
            </w:r>
            <w:r w:rsidRPr="001F6F2F">
              <w:rPr>
                <w:rFonts w:cs="Arial"/>
                <w:sz w:val="20"/>
                <w:szCs w:val="20"/>
                <w:lang w:val="sl-SI"/>
              </w:rPr>
              <w:t>,</w:t>
            </w:r>
            <w:r>
              <w:rPr>
                <w:rFonts w:cs="Arial"/>
                <w:sz w:val="20"/>
                <w:szCs w:val="20"/>
                <w:lang w:val="sl-SI"/>
              </w:rPr>
              <w:t xml:space="preserve"> ki se uporablja za obratovanje in </w:t>
            </w:r>
            <w:r w:rsidRPr="001F6F2F">
              <w:rPr>
                <w:rFonts w:cs="Arial"/>
                <w:sz w:val="20"/>
                <w:szCs w:val="20"/>
                <w:lang w:val="sl-SI"/>
              </w:rPr>
              <w:t>vzdrževanje</w:t>
            </w:r>
            <w:r>
              <w:rPr>
                <w:rFonts w:cs="Arial"/>
                <w:sz w:val="20"/>
                <w:szCs w:val="20"/>
                <w:lang w:val="sl-SI"/>
              </w:rPr>
              <w:t xml:space="preserve">. V nadaljevanju se </w:t>
            </w:r>
            <w:r w:rsidR="00F47372">
              <w:rPr>
                <w:rFonts w:cs="Arial"/>
                <w:sz w:val="20"/>
                <w:szCs w:val="20"/>
                <w:lang w:val="sl-SI"/>
              </w:rPr>
              <w:t>14.</w:t>
            </w:r>
            <w:r>
              <w:rPr>
                <w:rFonts w:cs="Arial"/>
                <w:sz w:val="20"/>
                <w:szCs w:val="20"/>
                <w:lang w:val="sl-SI"/>
              </w:rPr>
              <w:t xml:space="preserve"> točka spremeni tako, da se doda namesto besede zamenjava z besedo obnova, zamenja se besedilo njenega splošnega delovanja z besedilom celotnega delovanja podsistema kar pomeni poenotenje terminologije</w:t>
            </w:r>
            <w:r w:rsidRPr="001F6F2F">
              <w:rPr>
                <w:rFonts w:cs="Arial"/>
                <w:sz w:val="20"/>
                <w:szCs w:val="20"/>
                <w:lang w:val="sl-SI" w:eastAsia="sl-SI"/>
              </w:rPr>
              <w:t>.</w:t>
            </w:r>
          </w:p>
          <w:p w14:paraId="3D7BCF6F" w14:textId="77777777" w:rsidR="00B47D91" w:rsidRPr="00EC4BE6" w:rsidRDefault="00B47D91" w:rsidP="00EC4BE6">
            <w:pPr>
              <w:pStyle w:val="Neotevilenodstavek"/>
              <w:spacing w:before="0" w:after="0" w:line="260" w:lineRule="exact"/>
              <w:rPr>
                <w:rFonts w:cs="Arial"/>
                <w:b/>
                <w:sz w:val="20"/>
                <w:szCs w:val="20"/>
                <w:lang w:val="sl-SI" w:eastAsia="sl-SI"/>
              </w:rPr>
            </w:pPr>
          </w:p>
          <w:p w14:paraId="51D1A725" w14:textId="77777777" w:rsidR="00B47D91" w:rsidRPr="00EC4BE6" w:rsidRDefault="00B47D91" w:rsidP="00EC4BE6">
            <w:pPr>
              <w:pStyle w:val="Neotevilenodstavek"/>
              <w:spacing w:before="0" w:after="0" w:line="260" w:lineRule="exact"/>
              <w:rPr>
                <w:rFonts w:cs="Arial"/>
                <w:b/>
                <w:sz w:val="20"/>
                <w:szCs w:val="20"/>
                <w:lang w:val="sl-SI" w:eastAsia="sl-SI"/>
              </w:rPr>
            </w:pPr>
            <w:r w:rsidRPr="00EC4BE6">
              <w:rPr>
                <w:rFonts w:cs="Arial"/>
                <w:b/>
                <w:sz w:val="20"/>
                <w:szCs w:val="20"/>
                <w:lang w:val="sl-SI" w:eastAsia="sl-SI"/>
              </w:rPr>
              <w:t>K 2. členu</w:t>
            </w:r>
          </w:p>
          <w:p w14:paraId="73061DC4" w14:textId="77777777" w:rsidR="00005AC7" w:rsidRPr="00EC4BE6" w:rsidRDefault="00005AC7" w:rsidP="00EC4BE6">
            <w:pPr>
              <w:autoSpaceDE w:val="0"/>
              <w:autoSpaceDN w:val="0"/>
              <w:adjustRightInd w:val="0"/>
              <w:spacing w:after="0" w:line="260" w:lineRule="exact"/>
              <w:jc w:val="both"/>
              <w:rPr>
                <w:rFonts w:ascii="Arial" w:hAnsi="Arial" w:cs="Arial"/>
                <w:iCs/>
                <w:sz w:val="20"/>
                <w:szCs w:val="20"/>
                <w:lang w:eastAsia="sl-SI"/>
              </w:rPr>
            </w:pPr>
            <w:r w:rsidRPr="00EC4BE6">
              <w:rPr>
                <w:rFonts w:ascii="Arial" w:hAnsi="Arial" w:cs="Arial"/>
                <w:iCs/>
                <w:sz w:val="20"/>
                <w:szCs w:val="20"/>
                <w:lang w:eastAsia="sl-SI"/>
              </w:rPr>
              <w:t>Na področju sklepanja pogodb povezanih z uporabo javne železniške infrastrukture, ki so v največji meri</w:t>
            </w:r>
            <w:r w:rsidR="00263BC6" w:rsidRPr="00EC4BE6">
              <w:rPr>
                <w:rFonts w:ascii="Arial" w:hAnsi="Arial" w:cs="Arial"/>
                <w:iCs/>
                <w:sz w:val="20"/>
                <w:szCs w:val="20"/>
                <w:lang w:eastAsia="sl-SI"/>
              </w:rPr>
              <w:t xml:space="preserve"> posledica zakonske ureditve in</w:t>
            </w:r>
            <w:r w:rsidRPr="00EC4BE6">
              <w:rPr>
                <w:rFonts w:ascii="Arial" w:hAnsi="Arial" w:cs="Arial"/>
                <w:iCs/>
                <w:sz w:val="20"/>
                <w:szCs w:val="20"/>
                <w:lang w:eastAsia="sl-SI"/>
              </w:rPr>
              <w:t xml:space="preserve"> ne ureja vseh situacij, se v praksi</w:t>
            </w:r>
            <w:r w:rsidR="00263BC6" w:rsidRPr="00EC4BE6">
              <w:rPr>
                <w:rFonts w:ascii="Arial" w:hAnsi="Arial" w:cs="Arial"/>
                <w:iCs/>
                <w:sz w:val="20"/>
                <w:szCs w:val="20"/>
                <w:lang w:eastAsia="sl-SI"/>
              </w:rPr>
              <w:t xml:space="preserve"> pojavljajo težave</w:t>
            </w:r>
            <w:r w:rsidR="00BE354C" w:rsidRPr="00EC4BE6">
              <w:rPr>
                <w:rFonts w:ascii="Arial" w:hAnsi="Arial" w:cs="Arial"/>
                <w:iCs/>
                <w:sz w:val="20"/>
                <w:szCs w:val="20"/>
                <w:lang w:eastAsia="sl-SI"/>
              </w:rPr>
              <w:t>. Z</w:t>
            </w:r>
            <w:r w:rsidRPr="00EC4BE6">
              <w:rPr>
                <w:rFonts w:ascii="Arial" w:hAnsi="Arial" w:cs="Arial"/>
                <w:iCs/>
                <w:sz w:val="20"/>
                <w:szCs w:val="20"/>
                <w:lang w:eastAsia="sl-SI"/>
              </w:rPr>
              <w:t xml:space="preserve">ato </w:t>
            </w:r>
            <w:r w:rsidR="00BE354C" w:rsidRPr="00EC4BE6">
              <w:rPr>
                <w:rFonts w:ascii="Arial" w:hAnsi="Arial" w:cs="Arial"/>
                <w:iCs/>
                <w:sz w:val="20"/>
                <w:szCs w:val="20"/>
                <w:lang w:eastAsia="sl-SI"/>
              </w:rPr>
              <w:t xml:space="preserve">je potrebno dopolniti </w:t>
            </w:r>
            <w:r w:rsidRPr="00EC4BE6">
              <w:rPr>
                <w:rFonts w:ascii="Arial" w:hAnsi="Arial" w:cs="Arial"/>
                <w:iCs/>
                <w:sz w:val="20"/>
                <w:szCs w:val="20"/>
                <w:lang w:eastAsia="sl-SI"/>
              </w:rPr>
              <w:t xml:space="preserve">9. člena Zakona o železniškem prometu </w:t>
            </w:r>
            <w:r w:rsidR="008255B6" w:rsidRPr="00EC4BE6">
              <w:rPr>
                <w:rFonts w:ascii="Arial" w:hAnsi="Arial" w:cs="Arial"/>
                <w:iCs/>
                <w:sz w:val="20"/>
                <w:szCs w:val="20"/>
                <w:lang w:eastAsia="sl-SI"/>
              </w:rPr>
              <w:t>(Uradni list</w:t>
            </w:r>
            <w:r w:rsidRPr="00EC4BE6">
              <w:rPr>
                <w:rFonts w:ascii="Arial" w:hAnsi="Arial" w:cs="Arial"/>
                <w:iCs/>
                <w:sz w:val="20"/>
                <w:szCs w:val="20"/>
                <w:lang w:eastAsia="sl-SI"/>
              </w:rPr>
              <w:t xml:space="preserve"> RS, št. 99/15 – uradno prečiščeno besedilo in 30/2018) </w:t>
            </w:r>
            <w:r w:rsidR="008255B6" w:rsidRPr="00EC4BE6">
              <w:rPr>
                <w:rFonts w:ascii="Arial" w:hAnsi="Arial" w:cs="Arial"/>
                <w:iCs/>
                <w:sz w:val="20"/>
                <w:szCs w:val="20"/>
                <w:lang w:eastAsia="sl-SI"/>
              </w:rPr>
              <w:t>(v nadaljnjem besedilu</w:t>
            </w:r>
            <w:r w:rsidR="00BE354C" w:rsidRPr="00EC4BE6">
              <w:rPr>
                <w:rFonts w:ascii="Arial" w:hAnsi="Arial" w:cs="Arial"/>
                <w:iCs/>
                <w:sz w:val="20"/>
                <w:szCs w:val="20"/>
                <w:lang w:eastAsia="sl-SI"/>
              </w:rPr>
              <w:t xml:space="preserve">: ZZelP), </w:t>
            </w:r>
            <w:r w:rsidRPr="00EC4BE6">
              <w:rPr>
                <w:rFonts w:ascii="Arial" w:hAnsi="Arial" w:cs="Arial"/>
                <w:iCs/>
                <w:sz w:val="20"/>
                <w:szCs w:val="20"/>
                <w:lang w:eastAsia="sl-SI"/>
              </w:rPr>
              <w:t>in sicer z razširitvijo obsega ustanavljanja služnostnih pravic na javni železniški infrastrukturi (</w:t>
            </w:r>
            <w:r w:rsidR="00A62A76">
              <w:rPr>
                <w:rFonts w:ascii="Arial" w:hAnsi="Arial" w:cs="Arial"/>
                <w:iCs/>
                <w:sz w:val="20"/>
                <w:szCs w:val="20"/>
                <w:lang w:eastAsia="sl-SI"/>
              </w:rPr>
              <w:t xml:space="preserve">v nadaljnjem besedilu: </w:t>
            </w:r>
            <w:r w:rsidRPr="00EC4BE6">
              <w:rPr>
                <w:rFonts w:ascii="Arial" w:hAnsi="Arial" w:cs="Arial"/>
                <w:iCs/>
                <w:sz w:val="20"/>
                <w:szCs w:val="20"/>
                <w:lang w:eastAsia="sl-SI"/>
              </w:rPr>
              <w:t xml:space="preserve">JŽI) in na nepremičninah v progovnem pasu, ki so v lasti države in niso JŽI ter s podelitvijo zakonskega pooblastila upravljavcu, da sklepa tudi pogodbe o ustanovitvi stavbne pravice na </w:t>
            </w:r>
            <w:r w:rsidR="00A62A76">
              <w:rPr>
                <w:rFonts w:ascii="Arial" w:hAnsi="Arial" w:cs="Arial"/>
                <w:iCs/>
                <w:sz w:val="20"/>
                <w:szCs w:val="20"/>
                <w:lang w:eastAsia="sl-SI"/>
              </w:rPr>
              <w:t xml:space="preserve">JŽI </w:t>
            </w:r>
            <w:r w:rsidRPr="00EC4BE6">
              <w:rPr>
                <w:rFonts w:ascii="Arial" w:hAnsi="Arial" w:cs="Arial"/>
                <w:iCs/>
                <w:sz w:val="20"/>
                <w:szCs w:val="20"/>
                <w:lang w:eastAsia="sl-SI"/>
              </w:rPr>
              <w:t>in na nepremičninah v progovnem pasu, ki so v lasti države in niso JŽI.</w:t>
            </w:r>
          </w:p>
          <w:p w14:paraId="4CB0D48D" w14:textId="77777777" w:rsidR="00005AC7" w:rsidRPr="00EC4BE6" w:rsidRDefault="00005AC7" w:rsidP="00EC4BE6">
            <w:pPr>
              <w:autoSpaceDE w:val="0"/>
              <w:autoSpaceDN w:val="0"/>
              <w:adjustRightInd w:val="0"/>
              <w:spacing w:after="0" w:line="260" w:lineRule="exact"/>
              <w:jc w:val="both"/>
              <w:rPr>
                <w:rFonts w:ascii="Arial" w:hAnsi="Arial" w:cs="Arial"/>
                <w:iCs/>
                <w:sz w:val="20"/>
                <w:szCs w:val="20"/>
                <w:lang w:eastAsia="sl-SI"/>
              </w:rPr>
            </w:pPr>
          </w:p>
          <w:p w14:paraId="36D6F1E0" w14:textId="77777777" w:rsidR="00005AC7" w:rsidRPr="00EC4BE6" w:rsidRDefault="008255B6" w:rsidP="00EC4BE6">
            <w:pPr>
              <w:autoSpaceDE w:val="0"/>
              <w:autoSpaceDN w:val="0"/>
              <w:adjustRightInd w:val="0"/>
              <w:spacing w:after="0" w:line="260" w:lineRule="exact"/>
              <w:jc w:val="both"/>
              <w:rPr>
                <w:rFonts w:ascii="Arial" w:hAnsi="Arial" w:cs="Arial"/>
                <w:iCs/>
                <w:sz w:val="20"/>
                <w:szCs w:val="20"/>
                <w:lang w:eastAsia="sl-SI"/>
              </w:rPr>
            </w:pPr>
            <w:r w:rsidRPr="00EC4BE6">
              <w:rPr>
                <w:rFonts w:ascii="Arial" w:hAnsi="Arial" w:cs="Arial"/>
                <w:iCs/>
                <w:sz w:val="20"/>
                <w:szCs w:val="20"/>
                <w:lang w:eastAsia="sl-SI"/>
              </w:rPr>
              <w:t>ZZelP v četrtem</w:t>
            </w:r>
            <w:r w:rsidR="00005AC7" w:rsidRPr="00EC4BE6">
              <w:rPr>
                <w:rFonts w:ascii="Arial" w:hAnsi="Arial" w:cs="Arial"/>
                <w:iCs/>
                <w:sz w:val="20"/>
                <w:szCs w:val="20"/>
                <w:lang w:eastAsia="sl-SI"/>
              </w:rPr>
              <w:t xml:space="preserve"> odstavku 9. č</w:t>
            </w:r>
            <w:r w:rsidR="004915FE">
              <w:rPr>
                <w:rFonts w:ascii="Arial" w:hAnsi="Arial" w:cs="Arial"/>
                <w:iCs/>
                <w:sz w:val="20"/>
                <w:szCs w:val="20"/>
                <w:lang w:eastAsia="sl-SI"/>
              </w:rPr>
              <w:t>lena ustanavljanje služnosti na JŽI</w:t>
            </w:r>
            <w:r w:rsidR="00005AC7" w:rsidRPr="00EC4BE6">
              <w:rPr>
                <w:rFonts w:ascii="Arial" w:hAnsi="Arial" w:cs="Arial"/>
                <w:iCs/>
                <w:sz w:val="20"/>
                <w:szCs w:val="20"/>
                <w:lang w:eastAsia="sl-SI"/>
              </w:rPr>
              <w:t xml:space="preserve"> določa </w:t>
            </w:r>
            <w:r w:rsidRPr="00EC4BE6">
              <w:rPr>
                <w:rFonts w:ascii="Arial" w:hAnsi="Arial" w:cs="Arial"/>
                <w:iCs/>
                <w:sz w:val="20"/>
                <w:szCs w:val="20"/>
                <w:lang w:eastAsia="sl-SI"/>
              </w:rPr>
              <w:t>razmeroma</w:t>
            </w:r>
            <w:r w:rsidR="00005AC7" w:rsidRPr="00EC4BE6">
              <w:rPr>
                <w:rFonts w:ascii="Arial" w:hAnsi="Arial" w:cs="Arial"/>
                <w:iCs/>
                <w:sz w:val="20"/>
                <w:szCs w:val="20"/>
                <w:lang w:eastAsia="sl-SI"/>
              </w:rPr>
              <w:t xml:space="preserve"> ozko</w:t>
            </w:r>
            <w:r w:rsidRPr="00EC4BE6">
              <w:rPr>
                <w:rFonts w:ascii="Arial" w:hAnsi="Arial" w:cs="Arial"/>
                <w:iCs/>
                <w:sz w:val="20"/>
                <w:szCs w:val="20"/>
                <w:lang w:eastAsia="sl-SI"/>
              </w:rPr>
              <w:t>,</w:t>
            </w:r>
            <w:r w:rsidR="00005AC7" w:rsidRPr="00EC4BE6">
              <w:rPr>
                <w:rFonts w:ascii="Arial" w:hAnsi="Arial" w:cs="Arial"/>
                <w:iCs/>
                <w:sz w:val="20"/>
                <w:szCs w:val="20"/>
                <w:lang w:eastAsia="sl-SI"/>
              </w:rPr>
              <w:t xml:space="preserve"> in sicer za namene napeljevanja vodovoda in kanalizacije, električnih, telefonskih in telegrafskih napeljav, plinovoda, služnost prehoda.</w:t>
            </w:r>
            <w:r w:rsidRPr="00EC4BE6">
              <w:rPr>
                <w:rFonts w:ascii="Arial" w:hAnsi="Arial" w:cs="Arial"/>
                <w:iCs/>
                <w:sz w:val="20"/>
                <w:szCs w:val="20"/>
                <w:lang w:eastAsia="sl-SI"/>
              </w:rPr>
              <w:t xml:space="preserve"> </w:t>
            </w:r>
            <w:r w:rsidR="00005AC7" w:rsidRPr="00EC4BE6">
              <w:rPr>
                <w:rFonts w:ascii="Arial" w:hAnsi="Arial" w:cs="Arial"/>
                <w:iCs/>
                <w:sz w:val="20"/>
                <w:szCs w:val="20"/>
                <w:lang w:eastAsia="sl-SI"/>
              </w:rPr>
              <w:t xml:space="preserve">V 11.b členu to razširi tudi še na upravljanje nepremičnin v progovnem pasu, ki so v lasti države in niso </w:t>
            </w:r>
            <w:r w:rsidRPr="00EC4BE6">
              <w:rPr>
                <w:rFonts w:ascii="Arial" w:hAnsi="Arial" w:cs="Arial"/>
                <w:iCs/>
                <w:sz w:val="20"/>
                <w:szCs w:val="20"/>
                <w:lang w:eastAsia="sl-SI"/>
              </w:rPr>
              <w:t>JŽI</w:t>
            </w:r>
            <w:r w:rsidR="00005AC7" w:rsidRPr="00EC4BE6">
              <w:rPr>
                <w:rFonts w:ascii="Arial" w:hAnsi="Arial" w:cs="Arial"/>
                <w:iCs/>
                <w:sz w:val="20"/>
                <w:szCs w:val="20"/>
                <w:lang w:eastAsia="sl-SI"/>
              </w:rPr>
              <w:t>, razen v kolikor že niso v upravljanju drugih upravljavcev stvarnega premoženja države.</w:t>
            </w:r>
            <w:r w:rsidRPr="00EC4BE6">
              <w:rPr>
                <w:rFonts w:ascii="Arial" w:hAnsi="Arial" w:cs="Arial"/>
                <w:iCs/>
                <w:sz w:val="20"/>
                <w:szCs w:val="20"/>
                <w:lang w:eastAsia="sl-SI"/>
              </w:rPr>
              <w:t xml:space="preserve"> </w:t>
            </w:r>
            <w:r w:rsidR="00005AC7" w:rsidRPr="00EC4BE6">
              <w:rPr>
                <w:rFonts w:ascii="Arial" w:hAnsi="Arial" w:cs="Arial"/>
                <w:iCs/>
                <w:sz w:val="20"/>
                <w:szCs w:val="20"/>
                <w:lang w:eastAsia="sl-SI"/>
              </w:rPr>
              <w:t xml:space="preserve">V 11.a členu pa napotuje tudi na </w:t>
            </w:r>
            <w:r w:rsidR="003E630A" w:rsidRPr="00EC4BE6">
              <w:rPr>
                <w:rFonts w:ascii="Arial" w:hAnsi="Arial" w:cs="Arial"/>
                <w:iCs/>
                <w:sz w:val="20"/>
                <w:szCs w:val="20"/>
                <w:lang w:eastAsia="sl-SI"/>
              </w:rPr>
              <w:t xml:space="preserve">smiselno </w:t>
            </w:r>
            <w:r w:rsidR="00005AC7" w:rsidRPr="00EC4BE6">
              <w:rPr>
                <w:rFonts w:ascii="Arial" w:hAnsi="Arial" w:cs="Arial"/>
                <w:iCs/>
                <w:sz w:val="20"/>
                <w:szCs w:val="20"/>
                <w:lang w:eastAsia="sl-SI"/>
              </w:rPr>
              <w:t>uporabo določb Zakona o stvarnem premoženju države in samoupravnih lok</w:t>
            </w:r>
            <w:r w:rsidRPr="00EC4BE6">
              <w:rPr>
                <w:rFonts w:ascii="Arial" w:hAnsi="Arial" w:cs="Arial"/>
                <w:iCs/>
                <w:sz w:val="20"/>
                <w:szCs w:val="20"/>
                <w:lang w:eastAsia="sl-SI"/>
              </w:rPr>
              <w:t>alnih skupnosti - ZSPDSLS-1 (Uradni list</w:t>
            </w:r>
            <w:r w:rsidR="00005AC7" w:rsidRPr="00EC4BE6">
              <w:rPr>
                <w:rFonts w:ascii="Arial" w:hAnsi="Arial" w:cs="Arial"/>
                <w:iCs/>
                <w:sz w:val="20"/>
                <w:szCs w:val="20"/>
                <w:lang w:eastAsia="sl-SI"/>
              </w:rPr>
              <w:t xml:space="preserve"> RS, št.11/2018) v delu, ki se nanaša na načela in postopke ravnanja.</w:t>
            </w:r>
          </w:p>
          <w:p w14:paraId="6F09F13E" w14:textId="77777777" w:rsidR="008255B6" w:rsidRPr="00EC4BE6" w:rsidRDefault="008255B6" w:rsidP="00EC4BE6">
            <w:pPr>
              <w:autoSpaceDE w:val="0"/>
              <w:autoSpaceDN w:val="0"/>
              <w:adjustRightInd w:val="0"/>
              <w:spacing w:after="0" w:line="260" w:lineRule="exact"/>
              <w:jc w:val="both"/>
              <w:rPr>
                <w:rFonts w:ascii="Arial" w:hAnsi="Arial" w:cs="Arial"/>
                <w:iCs/>
                <w:sz w:val="20"/>
                <w:szCs w:val="20"/>
                <w:lang w:eastAsia="sl-SI"/>
              </w:rPr>
            </w:pPr>
          </w:p>
          <w:p w14:paraId="6B78D3AD" w14:textId="77777777" w:rsidR="00005AC7" w:rsidRPr="00EC4BE6" w:rsidRDefault="00005AC7" w:rsidP="00EC4BE6">
            <w:pPr>
              <w:autoSpaceDE w:val="0"/>
              <w:autoSpaceDN w:val="0"/>
              <w:adjustRightInd w:val="0"/>
              <w:spacing w:after="0" w:line="260" w:lineRule="exact"/>
              <w:jc w:val="both"/>
              <w:rPr>
                <w:rFonts w:ascii="Arial" w:hAnsi="Arial" w:cs="Arial"/>
                <w:iCs/>
                <w:sz w:val="20"/>
                <w:szCs w:val="20"/>
                <w:lang w:eastAsia="sl-SI"/>
              </w:rPr>
            </w:pPr>
            <w:r w:rsidRPr="00EC4BE6">
              <w:rPr>
                <w:rFonts w:ascii="Arial" w:hAnsi="Arial" w:cs="Arial"/>
                <w:iCs/>
                <w:sz w:val="20"/>
                <w:szCs w:val="20"/>
                <w:lang w:eastAsia="sl-SI"/>
              </w:rPr>
              <w:t>Za razliko od ZZelP pa Zakon o v</w:t>
            </w:r>
            <w:r w:rsidR="008255B6" w:rsidRPr="00EC4BE6">
              <w:rPr>
                <w:rFonts w:ascii="Arial" w:hAnsi="Arial" w:cs="Arial"/>
                <w:iCs/>
                <w:sz w:val="20"/>
                <w:szCs w:val="20"/>
                <w:lang w:eastAsia="sl-SI"/>
              </w:rPr>
              <w:t>arnosti v železniškem prometu-</w:t>
            </w:r>
            <w:r w:rsidRPr="00EC4BE6">
              <w:rPr>
                <w:rFonts w:ascii="Arial" w:hAnsi="Arial" w:cs="Arial"/>
                <w:iCs/>
                <w:sz w:val="20"/>
                <w:szCs w:val="20"/>
                <w:lang w:eastAsia="sl-SI"/>
              </w:rPr>
              <w:t>ZVZelP-1 (Ur</w:t>
            </w:r>
            <w:r w:rsidR="008255B6" w:rsidRPr="00EC4BE6">
              <w:rPr>
                <w:rFonts w:ascii="Arial" w:hAnsi="Arial" w:cs="Arial"/>
                <w:iCs/>
                <w:sz w:val="20"/>
                <w:szCs w:val="20"/>
                <w:lang w:eastAsia="sl-SI"/>
              </w:rPr>
              <w:t>adni list RS, št. 30/</w:t>
            </w:r>
            <w:r w:rsidRPr="00EC4BE6">
              <w:rPr>
                <w:rFonts w:ascii="Arial" w:hAnsi="Arial" w:cs="Arial"/>
                <w:iCs/>
                <w:sz w:val="20"/>
                <w:szCs w:val="20"/>
                <w:lang w:eastAsia="sl-SI"/>
              </w:rPr>
              <w:t xml:space="preserve">18) </w:t>
            </w:r>
            <w:r w:rsidR="008255B6" w:rsidRPr="00EC4BE6">
              <w:rPr>
                <w:rFonts w:ascii="Arial" w:hAnsi="Arial" w:cs="Arial"/>
                <w:iCs/>
                <w:sz w:val="20"/>
                <w:szCs w:val="20"/>
                <w:lang w:eastAsia="sl-SI"/>
              </w:rPr>
              <w:t xml:space="preserve">(v nadaljnjem besedilu: ZVZelP-1) </w:t>
            </w:r>
            <w:r w:rsidRPr="00EC4BE6">
              <w:rPr>
                <w:rFonts w:ascii="Arial" w:hAnsi="Arial" w:cs="Arial"/>
                <w:iCs/>
                <w:sz w:val="20"/>
                <w:szCs w:val="20"/>
                <w:lang w:eastAsia="sl-SI"/>
              </w:rPr>
              <w:t xml:space="preserve">v </w:t>
            </w:r>
            <w:r w:rsidR="008255B6" w:rsidRPr="00EC4BE6">
              <w:rPr>
                <w:rFonts w:ascii="Arial" w:hAnsi="Arial" w:cs="Arial"/>
                <w:iCs/>
                <w:sz w:val="20"/>
                <w:szCs w:val="20"/>
                <w:lang w:eastAsia="sl-SI"/>
              </w:rPr>
              <w:t xml:space="preserve">tretjem </w:t>
            </w:r>
            <w:r w:rsidRPr="00EC4BE6">
              <w:rPr>
                <w:rFonts w:ascii="Arial" w:hAnsi="Arial" w:cs="Arial"/>
                <w:iCs/>
                <w:sz w:val="20"/>
                <w:szCs w:val="20"/>
                <w:lang w:eastAsia="sl-SI"/>
              </w:rPr>
              <w:t xml:space="preserve">odstavku 25. člena </w:t>
            </w:r>
            <w:r w:rsidR="008255B6" w:rsidRPr="00EC4BE6">
              <w:rPr>
                <w:rFonts w:ascii="Arial" w:hAnsi="Arial" w:cs="Arial"/>
                <w:iCs/>
                <w:sz w:val="20"/>
                <w:szCs w:val="20"/>
                <w:lang w:eastAsia="sl-SI"/>
              </w:rPr>
              <w:t xml:space="preserve">razmeroma </w:t>
            </w:r>
            <w:r w:rsidRPr="00EC4BE6">
              <w:rPr>
                <w:rFonts w:ascii="Arial" w:hAnsi="Arial" w:cs="Arial"/>
                <w:iCs/>
                <w:sz w:val="20"/>
                <w:szCs w:val="20"/>
                <w:lang w:eastAsia="sl-SI"/>
              </w:rPr>
              <w:t>ozko definicijo ustanavljanja služnosti po ZZelP razširja z možnostjo gradnje v progovnem pasu tudi drugih objektov in naprav</w:t>
            </w:r>
            <w:r w:rsidR="008255B6" w:rsidRPr="00EC4BE6">
              <w:rPr>
                <w:rFonts w:ascii="Arial" w:hAnsi="Arial" w:cs="Arial"/>
                <w:iCs/>
                <w:sz w:val="20"/>
                <w:szCs w:val="20"/>
                <w:lang w:eastAsia="sl-SI"/>
              </w:rPr>
              <w:t>,</w:t>
            </w:r>
            <w:r w:rsidRPr="00EC4BE6">
              <w:rPr>
                <w:rFonts w:ascii="Arial" w:hAnsi="Arial" w:cs="Arial"/>
                <w:iCs/>
                <w:sz w:val="20"/>
                <w:szCs w:val="20"/>
                <w:lang w:eastAsia="sl-SI"/>
              </w:rPr>
              <w:t xml:space="preserve"> povezanih s prevozom potnikov, nakladanjem in razkladanjem blaga, ter napeljevanjem cevovodov, energetskih in komunikacijskih vodov ter podobnih naprav in objektov, ki so v javnem interesu.</w:t>
            </w:r>
            <w:r w:rsidR="008255B6" w:rsidRPr="00EC4BE6">
              <w:rPr>
                <w:rFonts w:ascii="Arial" w:hAnsi="Arial" w:cs="Arial"/>
                <w:iCs/>
                <w:sz w:val="20"/>
                <w:szCs w:val="20"/>
                <w:lang w:eastAsia="sl-SI"/>
              </w:rPr>
              <w:t xml:space="preserve"> </w:t>
            </w:r>
            <w:r w:rsidRPr="00EC4BE6">
              <w:rPr>
                <w:rFonts w:ascii="Arial" w:hAnsi="Arial" w:cs="Arial"/>
                <w:iCs/>
                <w:sz w:val="20"/>
                <w:szCs w:val="20"/>
                <w:lang w:eastAsia="sl-SI"/>
              </w:rPr>
              <w:t xml:space="preserve">Ob tem je potrebno ločiti gradnjo v progovnem pasu (6 m v naselju oz. 8 m izven naselja od osi skrajnega tira proge), ki je prvenstveno namenjen objektom, napeljavam in napravam, ki so potrebni za delovanje in </w:t>
            </w:r>
            <w:r w:rsidRPr="00EC4BE6">
              <w:rPr>
                <w:rFonts w:ascii="Arial" w:hAnsi="Arial" w:cs="Arial"/>
                <w:iCs/>
                <w:sz w:val="20"/>
                <w:szCs w:val="20"/>
                <w:lang w:eastAsia="sl-SI"/>
              </w:rPr>
              <w:lastRenderedPageBreak/>
              <w:t>vzdrževanje železniškega sistema in kjer je le izjemoma možno graditi tudi druge objekte in naprave in gradnjo izven progovnega pasu, kjer je možno na podlagi predhodnega mnenja upravljavca graditi tudi druge objekte in postavljati naprave in napeljave ob določenih pogojih.</w:t>
            </w:r>
          </w:p>
          <w:p w14:paraId="155D934E" w14:textId="77777777" w:rsidR="008255B6" w:rsidRPr="00EC4BE6" w:rsidRDefault="008255B6" w:rsidP="00EC4BE6">
            <w:pPr>
              <w:autoSpaceDE w:val="0"/>
              <w:autoSpaceDN w:val="0"/>
              <w:adjustRightInd w:val="0"/>
              <w:spacing w:after="0" w:line="260" w:lineRule="exact"/>
              <w:jc w:val="both"/>
              <w:rPr>
                <w:rFonts w:ascii="Arial" w:hAnsi="Arial" w:cs="Arial"/>
                <w:iCs/>
                <w:sz w:val="20"/>
                <w:szCs w:val="20"/>
                <w:lang w:eastAsia="sl-SI"/>
              </w:rPr>
            </w:pPr>
          </w:p>
          <w:p w14:paraId="41E8C9C3" w14:textId="77777777" w:rsidR="00005AC7" w:rsidRPr="00EC4BE6" w:rsidRDefault="00005AC7" w:rsidP="00EC4BE6">
            <w:pPr>
              <w:autoSpaceDE w:val="0"/>
              <w:autoSpaceDN w:val="0"/>
              <w:adjustRightInd w:val="0"/>
              <w:spacing w:after="0" w:line="260" w:lineRule="exact"/>
              <w:jc w:val="both"/>
              <w:rPr>
                <w:rFonts w:ascii="Arial" w:hAnsi="Arial" w:cs="Arial"/>
                <w:iCs/>
                <w:sz w:val="20"/>
                <w:szCs w:val="20"/>
                <w:lang w:eastAsia="sl-SI"/>
              </w:rPr>
            </w:pPr>
            <w:r w:rsidRPr="00EC4BE6">
              <w:rPr>
                <w:rFonts w:ascii="Arial" w:hAnsi="Arial" w:cs="Arial"/>
                <w:iCs/>
                <w:sz w:val="20"/>
                <w:szCs w:val="20"/>
                <w:lang w:eastAsia="sl-SI"/>
              </w:rPr>
              <w:t xml:space="preserve">Zato </w:t>
            </w:r>
            <w:r w:rsidR="008255B6" w:rsidRPr="00EC4BE6">
              <w:rPr>
                <w:rFonts w:ascii="Arial" w:hAnsi="Arial" w:cs="Arial"/>
                <w:iCs/>
                <w:sz w:val="20"/>
                <w:szCs w:val="20"/>
                <w:lang w:eastAsia="sl-SI"/>
              </w:rPr>
              <w:t>je</w:t>
            </w:r>
            <w:r w:rsidRPr="00EC4BE6">
              <w:rPr>
                <w:rFonts w:ascii="Arial" w:hAnsi="Arial" w:cs="Arial"/>
                <w:iCs/>
                <w:sz w:val="20"/>
                <w:szCs w:val="20"/>
                <w:lang w:eastAsia="sl-SI"/>
              </w:rPr>
              <w:t xml:space="preserve"> temu</w:t>
            </w:r>
            <w:r w:rsidR="008255B6" w:rsidRPr="00EC4BE6">
              <w:rPr>
                <w:rFonts w:ascii="Arial" w:hAnsi="Arial" w:cs="Arial"/>
                <w:iCs/>
                <w:sz w:val="20"/>
                <w:szCs w:val="20"/>
                <w:lang w:eastAsia="sl-SI"/>
              </w:rPr>
              <w:t xml:space="preserve"> primerno in ob upoštevanju tretjega </w:t>
            </w:r>
            <w:r w:rsidRPr="00EC4BE6">
              <w:rPr>
                <w:rFonts w:ascii="Arial" w:hAnsi="Arial" w:cs="Arial"/>
                <w:iCs/>
                <w:sz w:val="20"/>
                <w:szCs w:val="20"/>
                <w:lang w:eastAsia="sl-SI"/>
              </w:rPr>
              <w:t>odst</w:t>
            </w:r>
            <w:r w:rsidR="00A62A76">
              <w:rPr>
                <w:rFonts w:ascii="Arial" w:hAnsi="Arial" w:cs="Arial"/>
                <w:iCs/>
                <w:sz w:val="20"/>
                <w:szCs w:val="20"/>
                <w:lang w:eastAsia="sl-SI"/>
              </w:rPr>
              <w:t>avka</w:t>
            </w:r>
            <w:r w:rsidRPr="00EC4BE6">
              <w:rPr>
                <w:rFonts w:ascii="Arial" w:hAnsi="Arial" w:cs="Arial"/>
                <w:iCs/>
                <w:sz w:val="20"/>
                <w:szCs w:val="20"/>
                <w:lang w:eastAsia="sl-SI"/>
              </w:rPr>
              <w:t xml:space="preserve"> 25. člena ZVZelP</w:t>
            </w:r>
            <w:r w:rsidR="008255B6" w:rsidRPr="00EC4BE6">
              <w:rPr>
                <w:rFonts w:ascii="Arial" w:hAnsi="Arial" w:cs="Arial"/>
                <w:iCs/>
                <w:sz w:val="20"/>
                <w:szCs w:val="20"/>
                <w:lang w:eastAsia="sl-SI"/>
              </w:rPr>
              <w:t>-1</w:t>
            </w:r>
            <w:r w:rsidRPr="00EC4BE6">
              <w:rPr>
                <w:rFonts w:ascii="Arial" w:hAnsi="Arial" w:cs="Arial"/>
                <w:iCs/>
                <w:sz w:val="20"/>
                <w:szCs w:val="20"/>
                <w:lang w:eastAsia="sl-SI"/>
              </w:rPr>
              <w:t xml:space="preserve"> možnost ustanavljanja služnosti (in podeljevanja stavbnih pra</w:t>
            </w:r>
            <w:r w:rsidR="00E97D44">
              <w:rPr>
                <w:rFonts w:ascii="Arial" w:hAnsi="Arial" w:cs="Arial"/>
                <w:iCs/>
                <w:sz w:val="20"/>
                <w:szCs w:val="20"/>
                <w:lang w:eastAsia="sl-SI"/>
              </w:rPr>
              <w:t>vic) v progovnem pasu predlagano</w:t>
            </w:r>
            <w:r w:rsidRPr="00EC4BE6">
              <w:rPr>
                <w:rFonts w:ascii="Arial" w:hAnsi="Arial" w:cs="Arial"/>
                <w:iCs/>
                <w:sz w:val="20"/>
                <w:szCs w:val="20"/>
                <w:lang w:eastAsia="sl-SI"/>
              </w:rPr>
              <w:t xml:space="preserve"> v ožjem obsegu, (predvsem za gradnjo objektov in naprav povezanih s prevozom potnikov, nakladanjem ali razkladanjem blaga, vzdrževanjem železniških voznih sredstev in delovanjem železniških podsistemov), kot pa na nepremičninah JŽI izven progovnega pasu, kjer </w:t>
            </w:r>
            <w:r w:rsidR="008255B6" w:rsidRPr="00EC4BE6">
              <w:rPr>
                <w:rFonts w:ascii="Arial" w:hAnsi="Arial" w:cs="Arial"/>
                <w:iCs/>
                <w:sz w:val="20"/>
                <w:szCs w:val="20"/>
                <w:lang w:eastAsia="sl-SI"/>
              </w:rPr>
              <w:t>je to dodatno razširjeno</w:t>
            </w:r>
            <w:r w:rsidRPr="00EC4BE6">
              <w:rPr>
                <w:rFonts w:ascii="Arial" w:hAnsi="Arial" w:cs="Arial"/>
                <w:iCs/>
                <w:sz w:val="20"/>
                <w:szCs w:val="20"/>
                <w:lang w:eastAsia="sl-SI"/>
              </w:rPr>
              <w:t xml:space="preserve"> tudi na druge objekte gospodarske javne infrastrukture in priključke nanjo ter vode, ki predstavljajo minimalno komunalno oskrbo stavb, (kot je to določeno v 3. členu Zakona o cestah) ter na javne objekte za potrebe obrambe države, državnih rezerv, varnosti državljanov in njihovega premoženja, varstvo pred naravnimi in drugimi nesrečami ali za izvedbo omilitvenih ali izravnalnih ukrepov po predpisih o ohranjanju narave (kot je določeno v 70.členu ZSPDSLS-1).</w:t>
            </w:r>
          </w:p>
          <w:p w14:paraId="1A91210C" w14:textId="77777777" w:rsidR="00B21540" w:rsidRPr="00EC4BE6" w:rsidRDefault="00B21540" w:rsidP="00EC4BE6">
            <w:pPr>
              <w:autoSpaceDE w:val="0"/>
              <w:autoSpaceDN w:val="0"/>
              <w:adjustRightInd w:val="0"/>
              <w:spacing w:after="0" w:line="260" w:lineRule="exact"/>
              <w:jc w:val="both"/>
              <w:rPr>
                <w:rFonts w:ascii="Arial" w:hAnsi="Arial" w:cs="Arial"/>
                <w:iCs/>
                <w:sz w:val="20"/>
                <w:szCs w:val="20"/>
                <w:lang w:eastAsia="sl-SI"/>
              </w:rPr>
            </w:pPr>
          </w:p>
          <w:p w14:paraId="4CAD8FB7" w14:textId="77777777" w:rsidR="00005AC7" w:rsidRPr="00EC4BE6" w:rsidRDefault="00005AC7" w:rsidP="00EC4BE6">
            <w:pPr>
              <w:autoSpaceDE w:val="0"/>
              <w:autoSpaceDN w:val="0"/>
              <w:adjustRightInd w:val="0"/>
              <w:spacing w:after="0" w:line="260" w:lineRule="exact"/>
              <w:jc w:val="both"/>
              <w:rPr>
                <w:rFonts w:ascii="Arial" w:hAnsi="Arial" w:cs="Arial"/>
                <w:iCs/>
                <w:sz w:val="20"/>
                <w:szCs w:val="20"/>
                <w:lang w:eastAsia="sl-SI"/>
              </w:rPr>
            </w:pPr>
            <w:r w:rsidRPr="00EC4BE6">
              <w:rPr>
                <w:rFonts w:ascii="Arial" w:hAnsi="Arial" w:cs="Arial"/>
                <w:iCs/>
                <w:sz w:val="20"/>
                <w:szCs w:val="20"/>
                <w:lang w:eastAsia="sl-SI"/>
              </w:rPr>
              <w:t>Potreba po vključitvi ustanovitve stavbne pravice v ZZelP se je v praksi pokazala v primerih, ko niso izpolnjeni pogoji za ustanovitev služnostne pravice, saj sama narava in teža posega kaže na to, da gre za večjo obremenitev nepremičnine</w:t>
            </w:r>
            <w:r w:rsidR="003E630A" w:rsidRPr="00EC4BE6">
              <w:rPr>
                <w:rFonts w:ascii="Arial" w:hAnsi="Arial" w:cs="Arial"/>
                <w:iCs/>
                <w:sz w:val="20"/>
                <w:szCs w:val="20"/>
                <w:lang w:eastAsia="sl-SI"/>
              </w:rPr>
              <w:t>,</w:t>
            </w:r>
            <w:r w:rsidRPr="00EC4BE6">
              <w:rPr>
                <w:rFonts w:ascii="Arial" w:hAnsi="Arial" w:cs="Arial"/>
                <w:iCs/>
                <w:sz w:val="20"/>
                <w:szCs w:val="20"/>
                <w:lang w:eastAsia="sl-SI"/>
              </w:rPr>
              <w:t xml:space="preserve"> kot je navedeno v veljavnem četrtem odstavku 9.</w:t>
            </w:r>
            <w:r w:rsidR="00B21540" w:rsidRPr="00EC4BE6">
              <w:rPr>
                <w:rFonts w:ascii="Arial" w:hAnsi="Arial" w:cs="Arial"/>
                <w:iCs/>
                <w:sz w:val="20"/>
                <w:szCs w:val="20"/>
                <w:lang w:eastAsia="sl-SI"/>
              </w:rPr>
              <w:t xml:space="preserve"> </w:t>
            </w:r>
            <w:r w:rsidRPr="00EC4BE6">
              <w:rPr>
                <w:rFonts w:ascii="Arial" w:hAnsi="Arial" w:cs="Arial"/>
                <w:iCs/>
                <w:sz w:val="20"/>
                <w:szCs w:val="20"/>
                <w:lang w:eastAsia="sl-SI"/>
              </w:rPr>
              <w:t>člena ZZelP (napeljevanje vodovodov in kanalizacije, električnih, telefonskih in telegrafskih napeljav, plinovoda, služnosti prehoda).</w:t>
            </w:r>
            <w:r w:rsidR="00B21540" w:rsidRPr="00EC4BE6">
              <w:rPr>
                <w:rFonts w:ascii="Arial" w:hAnsi="Arial" w:cs="Arial"/>
                <w:iCs/>
                <w:sz w:val="20"/>
                <w:szCs w:val="20"/>
                <w:lang w:eastAsia="sl-SI"/>
              </w:rPr>
              <w:t xml:space="preserve"> </w:t>
            </w:r>
            <w:r w:rsidRPr="00EC4BE6">
              <w:rPr>
                <w:rFonts w:ascii="Arial" w:hAnsi="Arial" w:cs="Arial"/>
                <w:iCs/>
                <w:sz w:val="20"/>
                <w:szCs w:val="20"/>
                <w:lang w:eastAsia="sl-SI"/>
              </w:rPr>
              <w:t>Takšne obremenitve, za katere se po Stvarnopravnem zakoniku (</w:t>
            </w:r>
            <w:r w:rsidR="003B0469" w:rsidRPr="00EC4BE6">
              <w:rPr>
                <w:rFonts w:ascii="Arial" w:hAnsi="Arial" w:cs="Arial"/>
                <w:iCs/>
                <w:sz w:val="20"/>
                <w:szCs w:val="20"/>
                <w:lang w:eastAsia="sl-SI"/>
              </w:rPr>
              <w:t>(Uradni list RS, št. 87/02, 91/13 in 23/20)</w:t>
            </w:r>
            <w:r w:rsidRPr="00EC4BE6">
              <w:rPr>
                <w:rFonts w:ascii="Arial" w:hAnsi="Arial" w:cs="Arial"/>
                <w:iCs/>
                <w:sz w:val="20"/>
                <w:szCs w:val="20"/>
                <w:lang w:eastAsia="sl-SI"/>
              </w:rPr>
              <w:t>) ustanavlja stavbna pravica in niso zajeti v taksativno naštetih primerih za ustanovitev služnostne pravice</w:t>
            </w:r>
            <w:r w:rsidR="00B21540" w:rsidRPr="00EC4BE6">
              <w:rPr>
                <w:rFonts w:ascii="Arial" w:hAnsi="Arial" w:cs="Arial"/>
                <w:iCs/>
                <w:sz w:val="20"/>
                <w:szCs w:val="20"/>
                <w:lang w:eastAsia="sl-SI"/>
              </w:rPr>
              <w:t>,</w:t>
            </w:r>
            <w:r w:rsidRPr="00EC4BE6">
              <w:rPr>
                <w:rFonts w:ascii="Arial" w:hAnsi="Arial" w:cs="Arial"/>
                <w:iCs/>
                <w:sz w:val="20"/>
                <w:szCs w:val="20"/>
                <w:lang w:eastAsia="sl-SI"/>
              </w:rPr>
              <w:t xml:space="preserve"> so npr. izgradnja, obnova, ali rekonstrukcija pločnika, ceste in dela ceste, križišča, krožišča, ipd. Upravičenci so v veliki večini primerov občine. Največkrat gre za obstoječe objekte, ki pa so potrebni ali obnove oz. rekonstrukcije, razširitve in pri tem posegajo v </w:t>
            </w:r>
            <w:r w:rsidR="00A62A76">
              <w:rPr>
                <w:rFonts w:ascii="Arial" w:hAnsi="Arial" w:cs="Arial"/>
                <w:iCs/>
                <w:sz w:val="20"/>
                <w:szCs w:val="20"/>
                <w:lang w:eastAsia="sl-SI"/>
              </w:rPr>
              <w:t>JŽI</w:t>
            </w:r>
            <w:r w:rsidRPr="00EC4BE6">
              <w:rPr>
                <w:rFonts w:ascii="Arial" w:hAnsi="Arial" w:cs="Arial"/>
                <w:iCs/>
                <w:sz w:val="20"/>
                <w:szCs w:val="20"/>
                <w:lang w:eastAsia="sl-SI"/>
              </w:rPr>
              <w:t>, pri čemer kot že rečeno, niso izpolnjeni pogoji za ustanovitev služnostne pravice, poleg tega pa je nadomestilo za njeno ustanovitev neprimerno v primerjavi z dejansko težo obremenitve nepremičnine.</w:t>
            </w:r>
          </w:p>
          <w:p w14:paraId="396F4ED3" w14:textId="77777777" w:rsidR="00B21540" w:rsidRPr="00EC4BE6" w:rsidRDefault="00B21540" w:rsidP="00EC4BE6">
            <w:pPr>
              <w:autoSpaceDE w:val="0"/>
              <w:autoSpaceDN w:val="0"/>
              <w:adjustRightInd w:val="0"/>
              <w:spacing w:after="0" w:line="260" w:lineRule="exact"/>
              <w:jc w:val="both"/>
              <w:rPr>
                <w:rFonts w:ascii="Arial" w:hAnsi="Arial" w:cs="Arial"/>
                <w:iCs/>
                <w:sz w:val="20"/>
                <w:szCs w:val="20"/>
                <w:lang w:eastAsia="sl-SI"/>
              </w:rPr>
            </w:pPr>
          </w:p>
          <w:p w14:paraId="7E2FCB57" w14:textId="77777777" w:rsidR="00CB13B3" w:rsidRPr="00EC4BE6" w:rsidRDefault="00005AC7" w:rsidP="00EC4BE6">
            <w:pPr>
              <w:autoSpaceDE w:val="0"/>
              <w:autoSpaceDN w:val="0"/>
              <w:adjustRightInd w:val="0"/>
              <w:spacing w:after="0" w:line="260" w:lineRule="exact"/>
              <w:jc w:val="both"/>
              <w:rPr>
                <w:rFonts w:ascii="Arial" w:hAnsi="Arial" w:cs="Arial"/>
                <w:sz w:val="20"/>
                <w:szCs w:val="20"/>
              </w:rPr>
            </w:pPr>
            <w:r w:rsidRPr="00EC4BE6">
              <w:rPr>
                <w:rFonts w:ascii="Arial" w:hAnsi="Arial" w:cs="Arial"/>
                <w:iCs/>
                <w:sz w:val="20"/>
                <w:szCs w:val="20"/>
                <w:lang w:eastAsia="sl-SI"/>
              </w:rPr>
              <w:t>V zadnjem času pa je vedno več vlog občin za gradnjo novih objektov, kot so parkirišča, kolesarnice, kolesarske steze, nadhodi in podhodi ipd., torej predvsem objektov javne gospodarske prometne infrastrukture, katerih gradnjo na nepremičninah JŽI sedanji zakon ne omogoča.</w:t>
            </w:r>
            <w:r w:rsidR="00B21540" w:rsidRPr="00EC4BE6">
              <w:rPr>
                <w:rFonts w:ascii="Arial" w:hAnsi="Arial" w:cs="Arial"/>
                <w:iCs/>
                <w:sz w:val="20"/>
                <w:szCs w:val="20"/>
                <w:lang w:eastAsia="sl-SI"/>
              </w:rPr>
              <w:t xml:space="preserve"> </w:t>
            </w:r>
            <w:r w:rsidRPr="00EC4BE6">
              <w:rPr>
                <w:rFonts w:ascii="Arial" w:hAnsi="Arial" w:cs="Arial"/>
                <w:sz w:val="20"/>
                <w:szCs w:val="20"/>
              </w:rPr>
              <w:t xml:space="preserve">Smiselno je vnesti navedeno določilo v </w:t>
            </w:r>
            <w:r w:rsidR="005137C2" w:rsidRPr="00EC4BE6">
              <w:rPr>
                <w:rFonts w:ascii="Arial" w:hAnsi="Arial" w:cs="Arial"/>
                <w:sz w:val="20"/>
                <w:szCs w:val="20"/>
              </w:rPr>
              <w:t>ZZelP</w:t>
            </w:r>
            <w:r w:rsidRPr="00EC4BE6">
              <w:rPr>
                <w:rFonts w:ascii="Arial" w:hAnsi="Arial" w:cs="Arial"/>
                <w:sz w:val="20"/>
                <w:szCs w:val="20"/>
              </w:rPr>
              <w:t xml:space="preserve">, saj </w:t>
            </w:r>
            <w:r w:rsidR="00B21540" w:rsidRPr="00EC4BE6">
              <w:rPr>
                <w:rFonts w:ascii="Arial" w:hAnsi="Arial" w:cs="Arial"/>
                <w:sz w:val="20"/>
                <w:szCs w:val="20"/>
              </w:rPr>
              <w:t>b</w:t>
            </w:r>
            <w:r w:rsidRPr="00EC4BE6">
              <w:rPr>
                <w:rFonts w:ascii="Arial" w:hAnsi="Arial" w:cs="Arial"/>
                <w:sz w:val="20"/>
                <w:szCs w:val="20"/>
              </w:rPr>
              <w:t xml:space="preserve">o s tem </w:t>
            </w:r>
            <w:r w:rsidR="00B21540" w:rsidRPr="00EC4BE6">
              <w:rPr>
                <w:rFonts w:ascii="Arial" w:hAnsi="Arial" w:cs="Arial"/>
                <w:sz w:val="20"/>
                <w:szCs w:val="20"/>
              </w:rPr>
              <w:t>omogočena gradnja</w:t>
            </w:r>
            <w:r w:rsidRPr="00EC4BE6">
              <w:rPr>
                <w:rFonts w:ascii="Arial" w:hAnsi="Arial" w:cs="Arial"/>
                <w:sz w:val="20"/>
                <w:szCs w:val="20"/>
              </w:rPr>
              <w:t xml:space="preserve"> novih objektov, kot so parkirišča, kolesarnice, kolesarske steze, nadhodi in podhodi ipd., torej predvsem objektov javne gospodarske prometne infrastrukture, katerih gradnjo na nepremičninah JŽI sedanji zakon ne omogoča.</w:t>
            </w:r>
          </w:p>
          <w:p w14:paraId="0A98CEE1" w14:textId="77777777" w:rsidR="00CB13B3" w:rsidRPr="00EC4BE6" w:rsidRDefault="00CB13B3" w:rsidP="00EC4BE6">
            <w:pPr>
              <w:autoSpaceDE w:val="0"/>
              <w:autoSpaceDN w:val="0"/>
              <w:adjustRightInd w:val="0"/>
              <w:spacing w:after="0" w:line="260" w:lineRule="exact"/>
              <w:jc w:val="both"/>
              <w:rPr>
                <w:rFonts w:ascii="Arial" w:hAnsi="Arial" w:cs="Arial"/>
                <w:sz w:val="20"/>
                <w:szCs w:val="20"/>
              </w:rPr>
            </w:pPr>
          </w:p>
          <w:p w14:paraId="23455466" w14:textId="77777777" w:rsidR="00A96C72" w:rsidRPr="00EC4BE6" w:rsidRDefault="00CB13B3" w:rsidP="00EC4BE6">
            <w:pPr>
              <w:autoSpaceDE w:val="0"/>
              <w:autoSpaceDN w:val="0"/>
              <w:adjustRightInd w:val="0"/>
              <w:spacing w:after="0" w:line="260" w:lineRule="exact"/>
              <w:jc w:val="both"/>
              <w:rPr>
                <w:rFonts w:ascii="Arial" w:hAnsi="Arial" w:cs="Arial"/>
                <w:sz w:val="20"/>
                <w:szCs w:val="20"/>
              </w:rPr>
            </w:pPr>
            <w:r w:rsidRPr="00EC4BE6">
              <w:rPr>
                <w:rFonts w:ascii="Arial" w:hAnsi="Arial" w:cs="Arial"/>
                <w:sz w:val="20"/>
                <w:szCs w:val="20"/>
              </w:rPr>
              <w:t>Prav tako se kaže potreba po razvoju novih modelov razvoja železniških postaj, ki naj bi postale mestno središče, kjer prebivalci in potniki radi preživljajo svoj čas (npr. nova železniška postaja na Dunaju</w:t>
            </w:r>
            <w:r w:rsidR="003B0469" w:rsidRPr="00EC4BE6">
              <w:rPr>
                <w:rFonts w:ascii="Arial" w:hAnsi="Arial" w:cs="Arial"/>
                <w:sz w:val="20"/>
                <w:szCs w:val="20"/>
              </w:rPr>
              <w:t>, berlinska železniška postaja, železniška postaja Afragola v Neaplju</w:t>
            </w:r>
            <w:r w:rsidRPr="00EC4BE6">
              <w:rPr>
                <w:rFonts w:ascii="Arial" w:hAnsi="Arial" w:cs="Arial"/>
                <w:sz w:val="20"/>
                <w:szCs w:val="20"/>
              </w:rPr>
              <w:t>). Železniške postaje bi tako postale del večjih kompleksov, kjer bi ljudje delali, nakupovali, se sproščali ipd. Na ta način bi postaje dale nov zagon ekonomskemu razvoju lokalne urbane regije in povečale atraktivnost mesta kot celote. To bi dosegli z ustreznim načrtovanjem razvoja (dostikrat degradiranih) območij železniških postaj</w:t>
            </w:r>
            <w:r w:rsidR="00E640E1" w:rsidRPr="00EC4BE6">
              <w:rPr>
                <w:rFonts w:ascii="Arial" w:hAnsi="Arial" w:cs="Arial"/>
                <w:sz w:val="20"/>
                <w:szCs w:val="20"/>
              </w:rPr>
              <w:t>,</w:t>
            </w:r>
            <w:r w:rsidRPr="00EC4BE6">
              <w:rPr>
                <w:rFonts w:ascii="Arial" w:hAnsi="Arial" w:cs="Arial"/>
                <w:sz w:val="20"/>
                <w:szCs w:val="20"/>
              </w:rPr>
              <w:t xml:space="preserve"> ki bi predvidel gradnjo tudi drugih objektov na</w:t>
            </w:r>
            <w:r w:rsidR="00A62A76">
              <w:rPr>
                <w:rFonts w:ascii="Arial" w:hAnsi="Arial" w:cs="Arial"/>
                <w:sz w:val="20"/>
                <w:szCs w:val="20"/>
              </w:rPr>
              <w:t xml:space="preserve"> JŽI</w:t>
            </w:r>
            <w:r w:rsidRPr="00EC4BE6">
              <w:rPr>
                <w:rFonts w:ascii="Arial" w:hAnsi="Arial" w:cs="Arial"/>
                <w:sz w:val="20"/>
                <w:szCs w:val="20"/>
              </w:rPr>
              <w:t xml:space="preserve">, na podlagi ustanovitve stavbne pravice, ki pa </w:t>
            </w:r>
            <w:r w:rsidR="00F57BC1" w:rsidRPr="00EC4BE6">
              <w:rPr>
                <w:rFonts w:ascii="Arial" w:hAnsi="Arial" w:cs="Arial"/>
                <w:sz w:val="20"/>
                <w:szCs w:val="20"/>
              </w:rPr>
              <w:t xml:space="preserve">ne bi posegala v rabo javne železniške infrastrukture, kakršna je določena s tem zakonom in na njegovi podlagi izdanimi predpisi in bi </w:t>
            </w:r>
            <w:r w:rsidRPr="00EC4BE6">
              <w:rPr>
                <w:rFonts w:ascii="Arial" w:hAnsi="Arial" w:cs="Arial"/>
                <w:sz w:val="20"/>
                <w:szCs w:val="20"/>
              </w:rPr>
              <w:t>omogočala nemoten železniški promet, kot je npr. gradnja nad ali pod tiri</w:t>
            </w:r>
            <w:r w:rsidR="00E640E1" w:rsidRPr="00EC4BE6">
              <w:rPr>
                <w:rFonts w:ascii="Arial" w:hAnsi="Arial" w:cs="Arial"/>
                <w:sz w:val="20"/>
                <w:szCs w:val="20"/>
              </w:rPr>
              <w:t xml:space="preserve">. </w:t>
            </w:r>
            <w:r w:rsidR="00F57BC1" w:rsidRPr="00EC4BE6">
              <w:rPr>
                <w:rFonts w:ascii="Arial" w:hAnsi="Arial" w:cs="Arial"/>
                <w:sz w:val="20"/>
                <w:szCs w:val="20"/>
              </w:rPr>
              <w:t xml:space="preserve">Tudi  </w:t>
            </w:r>
            <w:r w:rsidR="00A96C72" w:rsidRPr="00EC4BE6">
              <w:rPr>
                <w:rFonts w:ascii="Arial" w:hAnsi="Arial" w:cs="Arial"/>
                <w:sz w:val="20"/>
                <w:szCs w:val="20"/>
              </w:rPr>
              <w:t>265. čl</w:t>
            </w:r>
            <w:r w:rsidR="00F57BC1" w:rsidRPr="00EC4BE6">
              <w:rPr>
                <w:rFonts w:ascii="Arial" w:hAnsi="Arial" w:cs="Arial"/>
                <w:sz w:val="20"/>
                <w:szCs w:val="20"/>
              </w:rPr>
              <w:t>en</w:t>
            </w:r>
            <w:r w:rsidR="00A96C72" w:rsidRPr="00EC4BE6">
              <w:rPr>
                <w:rFonts w:ascii="Arial" w:hAnsi="Arial" w:cs="Arial"/>
                <w:sz w:val="20"/>
                <w:szCs w:val="20"/>
              </w:rPr>
              <w:t xml:space="preserve"> Stvarnopravnega zakonika (Uradni list RS, št. 87/02, 91/13 in 23/20) določa: »Stavbna pravica se lahko ustanovi tudi kot posebna pravica uporabe, če se s tem ne posega</w:t>
            </w:r>
            <w:r w:rsidR="00F57BC1" w:rsidRPr="00EC4BE6">
              <w:rPr>
                <w:rFonts w:ascii="Arial" w:hAnsi="Arial" w:cs="Arial"/>
                <w:sz w:val="20"/>
                <w:szCs w:val="20"/>
              </w:rPr>
              <w:t xml:space="preserve"> </w:t>
            </w:r>
            <w:r w:rsidR="003B0469" w:rsidRPr="00EC4BE6">
              <w:rPr>
                <w:rFonts w:ascii="Arial" w:hAnsi="Arial" w:cs="Arial"/>
                <w:sz w:val="20"/>
                <w:szCs w:val="20"/>
              </w:rPr>
              <w:t xml:space="preserve">v </w:t>
            </w:r>
            <w:r w:rsidR="00F57BC1" w:rsidRPr="00EC4BE6">
              <w:rPr>
                <w:rFonts w:ascii="Arial" w:hAnsi="Arial" w:cs="Arial"/>
                <w:sz w:val="20"/>
                <w:szCs w:val="20"/>
              </w:rPr>
              <w:t>splošno rabo javnega dobra</w:t>
            </w:r>
            <w:r w:rsidR="00A96C72" w:rsidRPr="00EC4BE6">
              <w:rPr>
                <w:rFonts w:ascii="Arial" w:hAnsi="Arial" w:cs="Arial"/>
                <w:sz w:val="20"/>
                <w:szCs w:val="20"/>
              </w:rPr>
              <w:t>«.</w:t>
            </w:r>
          </w:p>
          <w:p w14:paraId="35C38B8C" w14:textId="77777777" w:rsidR="00005AC7" w:rsidRPr="00EC4BE6" w:rsidRDefault="00005AC7" w:rsidP="00EC4BE6">
            <w:pPr>
              <w:autoSpaceDE w:val="0"/>
              <w:autoSpaceDN w:val="0"/>
              <w:adjustRightInd w:val="0"/>
              <w:spacing w:after="0" w:line="260" w:lineRule="exact"/>
              <w:jc w:val="both"/>
              <w:rPr>
                <w:rFonts w:ascii="Arial" w:hAnsi="Arial" w:cs="Arial"/>
                <w:sz w:val="20"/>
                <w:szCs w:val="20"/>
              </w:rPr>
            </w:pPr>
          </w:p>
          <w:p w14:paraId="29CD4012" w14:textId="77777777" w:rsidR="00B21540" w:rsidRPr="00EC4BE6" w:rsidRDefault="00B21540" w:rsidP="00EC4BE6">
            <w:pPr>
              <w:autoSpaceDE w:val="0"/>
              <w:autoSpaceDN w:val="0"/>
              <w:adjustRightInd w:val="0"/>
              <w:spacing w:after="0" w:line="260" w:lineRule="exact"/>
              <w:jc w:val="both"/>
              <w:rPr>
                <w:rFonts w:ascii="Arial" w:hAnsi="Arial" w:cs="Arial"/>
                <w:iCs/>
                <w:sz w:val="20"/>
                <w:szCs w:val="20"/>
                <w:lang w:eastAsia="sl-SI"/>
              </w:rPr>
            </w:pPr>
          </w:p>
          <w:p w14:paraId="421FAD95" w14:textId="77777777" w:rsidR="00005AC7" w:rsidRPr="00AB136E" w:rsidRDefault="00D25E7E" w:rsidP="00EC4BE6">
            <w:pPr>
              <w:spacing w:after="0" w:line="260" w:lineRule="exact"/>
              <w:jc w:val="both"/>
              <w:rPr>
                <w:rFonts w:ascii="Arial" w:hAnsi="Arial" w:cs="Arial"/>
                <w:b/>
                <w:sz w:val="20"/>
                <w:szCs w:val="20"/>
              </w:rPr>
            </w:pPr>
            <w:r w:rsidRPr="00AB136E">
              <w:rPr>
                <w:rFonts w:ascii="Arial" w:hAnsi="Arial" w:cs="Arial"/>
                <w:b/>
                <w:sz w:val="20"/>
                <w:szCs w:val="20"/>
              </w:rPr>
              <w:t xml:space="preserve">K </w:t>
            </w:r>
            <w:r w:rsidR="00B47D91" w:rsidRPr="00AB136E">
              <w:rPr>
                <w:rFonts w:ascii="Arial" w:hAnsi="Arial" w:cs="Arial"/>
                <w:b/>
                <w:sz w:val="20"/>
                <w:szCs w:val="20"/>
              </w:rPr>
              <w:t>3</w:t>
            </w:r>
            <w:r w:rsidRPr="00AB136E">
              <w:rPr>
                <w:rFonts w:ascii="Arial" w:hAnsi="Arial" w:cs="Arial"/>
                <w:b/>
                <w:sz w:val="20"/>
                <w:szCs w:val="20"/>
              </w:rPr>
              <w:t>. členu</w:t>
            </w:r>
          </w:p>
          <w:p w14:paraId="54530C10" w14:textId="77777777" w:rsidR="00D25E7E" w:rsidRPr="00EC4BE6" w:rsidRDefault="005137C2" w:rsidP="00EC4BE6">
            <w:pPr>
              <w:pStyle w:val="Golobesedilo"/>
              <w:spacing w:line="260" w:lineRule="exact"/>
              <w:jc w:val="both"/>
              <w:rPr>
                <w:rFonts w:ascii="Arial" w:hAnsi="Arial" w:cs="Arial"/>
                <w:sz w:val="20"/>
                <w:szCs w:val="20"/>
              </w:rPr>
            </w:pPr>
            <w:r w:rsidRPr="00EC4BE6">
              <w:rPr>
                <w:rFonts w:ascii="Arial" w:hAnsi="Arial" w:cs="Arial"/>
                <w:sz w:val="20"/>
                <w:szCs w:val="20"/>
              </w:rPr>
              <w:t>ZZelP</w:t>
            </w:r>
            <w:r w:rsidR="00D25E7E" w:rsidRPr="00EC4BE6">
              <w:rPr>
                <w:rFonts w:ascii="Arial" w:hAnsi="Arial" w:cs="Arial"/>
                <w:sz w:val="20"/>
                <w:szCs w:val="20"/>
              </w:rPr>
              <w:t xml:space="preserve"> v </w:t>
            </w:r>
            <w:r w:rsidR="00B21540" w:rsidRPr="00EC4BE6">
              <w:rPr>
                <w:rFonts w:ascii="Arial" w:hAnsi="Arial" w:cs="Arial"/>
                <w:sz w:val="20"/>
                <w:szCs w:val="20"/>
              </w:rPr>
              <w:t>prvem odstavku 9. člena</w:t>
            </w:r>
            <w:r w:rsidR="00D25E7E" w:rsidRPr="00EC4BE6">
              <w:rPr>
                <w:rFonts w:ascii="Arial" w:hAnsi="Arial" w:cs="Arial"/>
                <w:sz w:val="20"/>
                <w:szCs w:val="20"/>
              </w:rPr>
              <w:t xml:space="preserve"> predpisuje: »Javna železniška infrastruktura so objekti in naprave, potrebni za nemoteno odvijanje javnega železniškega prometa ter pripadajoča zemljišča, ki funkcionalno služijo njihovi namenski rabi.«, nadalje v </w:t>
            </w:r>
            <w:r w:rsidR="00B21540" w:rsidRPr="00EC4BE6">
              <w:rPr>
                <w:rFonts w:ascii="Arial" w:hAnsi="Arial" w:cs="Arial"/>
                <w:sz w:val="20"/>
                <w:szCs w:val="20"/>
              </w:rPr>
              <w:t>prvem odstavku 10. členu pa</w:t>
            </w:r>
            <w:r w:rsidR="00D25E7E" w:rsidRPr="00EC4BE6">
              <w:rPr>
                <w:rFonts w:ascii="Arial" w:hAnsi="Arial" w:cs="Arial"/>
                <w:sz w:val="20"/>
                <w:szCs w:val="20"/>
              </w:rPr>
              <w:t xml:space="preserve"> predpisuje: »Sestavni deli javne železniške infrastrukture so: zemljišča, na katerih je zgrajena javna železniška infrastruktura in zemljišča, ki so namenjena njeni funkcionalni rabi;«</w:t>
            </w:r>
            <w:r w:rsidR="00B21540" w:rsidRPr="00EC4BE6">
              <w:rPr>
                <w:rFonts w:ascii="Arial" w:hAnsi="Arial" w:cs="Arial"/>
                <w:sz w:val="20"/>
                <w:szCs w:val="20"/>
              </w:rPr>
              <w:t>.</w:t>
            </w:r>
          </w:p>
          <w:p w14:paraId="1102A0FA" w14:textId="77777777" w:rsidR="00D25E7E" w:rsidRPr="00EC4BE6" w:rsidRDefault="00D25E7E" w:rsidP="00EC4BE6">
            <w:pPr>
              <w:pStyle w:val="Golobesedilo"/>
              <w:spacing w:line="260" w:lineRule="exact"/>
              <w:jc w:val="both"/>
              <w:rPr>
                <w:rFonts w:ascii="Arial" w:hAnsi="Arial" w:cs="Arial"/>
                <w:sz w:val="20"/>
                <w:szCs w:val="20"/>
              </w:rPr>
            </w:pPr>
          </w:p>
          <w:p w14:paraId="2CE63E29" w14:textId="77777777" w:rsidR="00D25E7E" w:rsidRPr="00EC4BE6" w:rsidRDefault="00D25E7E" w:rsidP="00EC4BE6">
            <w:pPr>
              <w:pStyle w:val="Golobesedilo"/>
              <w:spacing w:line="260" w:lineRule="exact"/>
              <w:jc w:val="both"/>
              <w:rPr>
                <w:rFonts w:ascii="Arial" w:hAnsi="Arial" w:cs="Arial"/>
                <w:sz w:val="20"/>
                <w:szCs w:val="20"/>
              </w:rPr>
            </w:pPr>
            <w:r w:rsidRPr="00EC4BE6">
              <w:rPr>
                <w:rFonts w:ascii="Arial" w:hAnsi="Arial" w:cs="Arial"/>
                <w:sz w:val="20"/>
                <w:szCs w:val="20"/>
              </w:rPr>
              <w:t>Predpisano v</w:t>
            </w:r>
            <w:r w:rsidR="00B21540" w:rsidRPr="00EC4BE6">
              <w:rPr>
                <w:rFonts w:ascii="Arial" w:hAnsi="Arial" w:cs="Arial"/>
                <w:sz w:val="20"/>
                <w:szCs w:val="20"/>
              </w:rPr>
              <w:t xml:space="preserve"> 9. in 10.</w:t>
            </w:r>
            <w:r w:rsidRPr="00EC4BE6">
              <w:rPr>
                <w:rFonts w:ascii="Arial" w:hAnsi="Arial" w:cs="Arial"/>
                <w:sz w:val="20"/>
                <w:szCs w:val="20"/>
              </w:rPr>
              <w:t xml:space="preserve"> členu ZZelP: »Javna železniška infrastruktura so objekti in naprave, potrebni za nemoteno odvijanje javnega železniškega prometa ter pripadajoča zemljišča, ki funkcionalno služijo </w:t>
            </w:r>
            <w:r w:rsidRPr="00EC4BE6">
              <w:rPr>
                <w:rFonts w:ascii="Arial" w:hAnsi="Arial" w:cs="Arial"/>
                <w:sz w:val="20"/>
                <w:szCs w:val="20"/>
              </w:rPr>
              <w:lastRenderedPageBreak/>
              <w:t xml:space="preserve">njihovi namenski rabi.« ter »zemljišča, na katerih je zgrajena javna železniška infrastruktura in zemljišča, ki so namenjena njeni funkcionalni rabi«, torej »njihovi namenski oz. njeni funkcionalni rabi se smatra za zemljišča namenjena namenski oz. funkcionalni rabi javne železniške infrastrukture. Funkcionalna raba javne železniške infrastrukture pomeni prevoz potnikov in blaga, za kar so potrebna tudi parkirišča, intervencijske poti, kolesarnice, kabelska kanalizacija, servisne dostopne poti/ceste do železniške proge oz. do elementov zaradi vzdrževanja, površine za skladiščenje elementov in naprav JŽI, itd. Namreč v skladu s </w:t>
            </w:r>
            <w:r w:rsidR="00B21540" w:rsidRPr="00EC4BE6">
              <w:rPr>
                <w:rFonts w:ascii="Arial" w:hAnsi="Arial" w:cs="Arial"/>
                <w:sz w:val="20"/>
                <w:szCs w:val="20"/>
              </w:rPr>
              <w:t xml:space="preserve">prvim odstavkom 6. </w:t>
            </w:r>
            <w:r w:rsidRPr="00EC4BE6">
              <w:rPr>
                <w:rFonts w:ascii="Arial" w:hAnsi="Arial" w:cs="Arial"/>
                <w:sz w:val="20"/>
                <w:szCs w:val="20"/>
              </w:rPr>
              <w:t>člen</w:t>
            </w:r>
            <w:r w:rsidR="00B21540" w:rsidRPr="00EC4BE6">
              <w:rPr>
                <w:rFonts w:ascii="Arial" w:hAnsi="Arial" w:cs="Arial"/>
                <w:sz w:val="20"/>
                <w:szCs w:val="20"/>
              </w:rPr>
              <w:t>a</w:t>
            </w:r>
            <w:r w:rsidRPr="00EC4BE6">
              <w:rPr>
                <w:rFonts w:ascii="Arial" w:hAnsi="Arial" w:cs="Arial"/>
                <w:sz w:val="20"/>
                <w:szCs w:val="20"/>
              </w:rPr>
              <w:t xml:space="preserve"> ZZelP prevoz potnikov v notranjem in čezmejnem regijskem železniškem prometu zagotavlja država kot javno dobrino z obvezno gospodarsko javno službo v obsegu, ki jo določa prometna politika na področju javnega potniškega prometa.</w:t>
            </w:r>
          </w:p>
          <w:p w14:paraId="17EB6C3C" w14:textId="77777777" w:rsidR="00D25E7E" w:rsidRPr="00EC4BE6" w:rsidRDefault="00D25E7E" w:rsidP="00EC4BE6">
            <w:pPr>
              <w:pStyle w:val="Golobesedilo"/>
              <w:spacing w:line="260" w:lineRule="exact"/>
              <w:jc w:val="both"/>
              <w:rPr>
                <w:rFonts w:ascii="Arial" w:hAnsi="Arial" w:cs="Arial"/>
                <w:sz w:val="20"/>
                <w:szCs w:val="20"/>
              </w:rPr>
            </w:pPr>
          </w:p>
          <w:p w14:paraId="3DA3FC42" w14:textId="77777777" w:rsidR="00D25E7E" w:rsidRPr="00EC4BE6" w:rsidRDefault="00D25E7E" w:rsidP="00EC4BE6">
            <w:pPr>
              <w:pStyle w:val="Golobesedilo"/>
              <w:spacing w:line="260" w:lineRule="exact"/>
              <w:jc w:val="both"/>
              <w:rPr>
                <w:rFonts w:ascii="Arial" w:hAnsi="Arial" w:cs="Arial"/>
                <w:sz w:val="20"/>
                <w:szCs w:val="20"/>
              </w:rPr>
            </w:pPr>
            <w:r w:rsidRPr="00EC4BE6">
              <w:rPr>
                <w:rFonts w:ascii="Arial" w:hAnsi="Arial" w:cs="Arial"/>
                <w:sz w:val="20"/>
                <w:szCs w:val="20"/>
              </w:rPr>
              <w:t xml:space="preserve">Glede na predhodno navedeno se lahko zapisano v veljavnih predpisih razume tako, da so zemljišča, kjer so parkirišča in drugi elementi in naprave, kot so tudi servisne dostopne poti/ceste do železniške proge zaradi potreb po vzdrževanju javne železniške infrastrukture, površine za skladiščenje elementov in naprav javne železniške infrastrukture (tirnice, pragovi, stebri vozne mreže, …), površine za protihrupne ograje, itd., sestavni del JŽI. </w:t>
            </w:r>
            <w:r w:rsidR="00B21540" w:rsidRPr="00EC4BE6">
              <w:rPr>
                <w:rFonts w:ascii="Arial" w:hAnsi="Arial" w:cs="Arial"/>
                <w:sz w:val="20"/>
                <w:szCs w:val="20"/>
              </w:rPr>
              <w:t xml:space="preserve"> </w:t>
            </w:r>
            <w:r w:rsidRPr="00EC4BE6">
              <w:rPr>
                <w:rFonts w:ascii="Arial" w:hAnsi="Arial" w:cs="Arial"/>
                <w:sz w:val="20"/>
                <w:szCs w:val="20"/>
              </w:rPr>
              <w:t xml:space="preserve">Na primer kot sestavni deli </w:t>
            </w:r>
            <w:r w:rsidR="00B21540" w:rsidRPr="00EC4BE6">
              <w:rPr>
                <w:rFonts w:ascii="Arial" w:hAnsi="Arial" w:cs="Arial"/>
                <w:sz w:val="20"/>
                <w:szCs w:val="20"/>
              </w:rPr>
              <w:t>JŽI</w:t>
            </w:r>
            <w:r w:rsidRPr="00EC4BE6">
              <w:rPr>
                <w:rFonts w:ascii="Arial" w:hAnsi="Arial" w:cs="Arial"/>
                <w:sz w:val="20"/>
                <w:szCs w:val="20"/>
              </w:rPr>
              <w:t xml:space="preserve"> so navedene tudi zidne ograje, žive meje, palisade, protipožarni pasovi, medtem ko parkirna mesta niso izrecno predpisana kot sestavni del JŽI. Prav tako so tovorne klančine za prevoz blaga navedene kot sestavni del JŽI, ki na nek način predstavljajo tudi »parkirišče« za tovor.</w:t>
            </w:r>
          </w:p>
          <w:p w14:paraId="57114E3C" w14:textId="77777777" w:rsidR="00D25E7E" w:rsidRPr="00EC4BE6" w:rsidRDefault="00D25E7E" w:rsidP="00EC4BE6">
            <w:pPr>
              <w:pStyle w:val="Golobesedilo"/>
              <w:spacing w:line="260" w:lineRule="exact"/>
              <w:jc w:val="both"/>
              <w:rPr>
                <w:rFonts w:ascii="Arial" w:hAnsi="Arial" w:cs="Arial"/>
                <w:sz w:val="20"/>
                <w:szCs w:val="20"/>
              </w:rPr>
            </w:pPr>
          </w:p>
          <w:p w14:paraId="4DF340F8" w14:textId="77777777" w:rsidR="00D25E7E" w:rsidRPr="00EC4BE6" w:rsidRDefault="00D25E7E" w:rsidP="00EC4BE6">
            <w:pPr>
              <w:pStyle w:val="Golobesedilo"/>
              <w:spacing w:line="260" w:lineRule="exact"/>
              <w:jc w:val="both"/>
              <w:rPr>
                <w:rFonts w:ascii="Arial" w:hAnsi="Arial" w:cs="Arial"/>
                <w:sz w:val="20"/>
                <w:szCs w:val="20"/>
              </w:rPr>
            </w:pPr>
            <w:r w:rsidRPr="00EC4BE6">
              <w:rPr>
                <w:rFonts w:ascii="Arial" w:hAnsi="Arial" w:cs="Arial"/>
                <w:sz w:val="20"/>
                <w:szCs w:val="20"/>
              </w:rPr>
              <w:t>Direktiva (EU) 2016/797 o interoperabilnosti v točki 2.1. Infrastruktura Priloge II kot opis podsistemov oz. infrastrukture predpisuje: »Železniški tir, kretnice, nivojski prehodi, gradbeni objekti (mostovi, predori itd.), z železnico povezani elementi postaj (vključno z vhodi, peroni, območji dostopa, mesti servisiranja, stranišči in informacijskimi sistemi, pa tudi njihovi elementi za dostop invalidov in oseb z omejeno mobilnostjo), varnostna in zaščitna oprema.«</w:t>
            </w:r>
            <w:r w:rsidR="00367378" w:rsidRPr="00EC4BE6">
              <w:rPr>
                <w:rFonts w:ascii="Arial" w:hAnsi="Arial" w:cs="Arial"/>
                <w:sz w:val="20"/>
                <w:szCs w:val="20"/>
              </w:rPr>
              <w:t xml:space="preserve"> </w:t>
            </w:r>
            <w:r w:rsidRPr="00EC4BE6">
              <w:rPr>
                <w:rFonts w:ascii="Arial" w:hAnsi="Arial" w:cs="Arial"/>
                <w:sz w:val="20"/>
                <w:szCs w:val="20"/>
              </w:rPr>
              <w:t xml:space="preserve">V navedeni direktivi je zapisano: »vključno z mesti servisiranja« (ang. service venues, nem. Servicebereiche), kar se smatra storitvena mesta ali območja za usluge, kar za potnike pomeni parkiranje, za kar pa so potrebna parkirišča. </w:t>
            </w:r>
          </w:p>
          <w:p w14:paraId="08103686" w14:textId="77777777" w:rsidR="00805EA6" w:rsidRPr="00EC4BE6" w:rsidRDefault="00805EA6" w:rsidP="00EC4BE6">
            <w:pPr>
              <w:pStyle w:val="Golobesedilo"/>
              <w:spacing w:line="260" w:lineRule="exact"/>
              <w:jc w:val="both"/>
              <w:rPr>
                <w:rFonts w:ascii="Arial" w:hAnsi="Arial" w:cs="Arial"/>
                <w:sz w:val="20"/>
                <w:szCs w:val="20"/>
              </w:rPr>
            </w:pPr>
          </w:p>
          <w:p w14:paraId="710870A5" w14:textId="77777777" w:rsidR="00D25E7E" w:rsidRPr="00EC4BE6" w:rsidRDefault="00D25E7E" w:rsidP="00EC4BE6">
            <w:pPr>
              <w:autoSpaceDE w:val="0"/>
              <w:autoSpaceDN w:val="0"/>
              <w:spacing w:after="0" w:line="260" w:lineRule="exact"/>
              <w:jc w:val="both"/>
              <w:rPr>
                <w:rFonts w:ascii="Arial" w:hAnsi="Arial" w:cs="Arial"/>
                <w:sz w:val="20"/>
                <w:szCs w:val="20"/>
              </w:rPr>
            </w:pPr>
            <w:r w:rsidRPr="00EC4BE6">
              <w:rPr>
                <w:rFonts w:ascii="Arial" w:hAnsi="Arial" w:cs="Arial"/>
                <w:bCs/>
                <w:sz w:val="20"/>
                <w:szCs w:val="20"/>
              </w:rPr>
              <w:t>Glede na dejstvo, da predstavljajo zaključeno celoto funkcionalnosti postaje, se lahko zaključi, da so parkirišča sestavni del JŽI.</w:t>
            </w:r>
            <w:r w:rsidRPr="00EC4BE6">
              <w:rPr>
                <w:rFonts w:ascii="Arial" w:hAnsi="Arial" w:cs="Arial"/>
                <w:b/>
                <w:bCs/>
                <w:sz w:val="20"/>
                <w:szCs w:val="20"/>
              </w:rPr>
              <w:t xml:space="preserve"> </w:t>
            </w:r>
            <w:r w:rsidRPr="00EC4BE6">
              <w:rPr>
                <w:rFonts w:ascii="Arial" w:hAnsi="Arial" w:cs="Arial"/>
                <w:sz w:val="20"/>
                <w:szCs w:val="20"/>
              </w:rPr>
              <w:t>Na podlagi veljavnih predpisov se lahko sklepa, da so zemljišča</w:t>
            </w:r>
            <w:r w:rsidR="00FA0224" w:rsidRPr="00EC4BE6">
              <w:rPr>
                <w:rFonts w:ascii="Arial" w:hAnsi="Arial" w:cs="Arial"/>
                <w:sz w:val="20"/>
                <w:szCs w:val="20"/>
              </w:rPr>
              <w:t>,</w:t>
            </w:r>
            <w:r w:rsidRPr="00EC4BE6">
              <w:rPr>
                <w:rFonts w:ascii="Arial" w:hAnsi="Arial" w:cs="Arial"/>
                <w:sz w:val="20"/>
                <w:szCs w:val="20"/>
              </w:rPr>
              <w:t xml:space="preserve"> na katerih so elementi, naprave in sistemi namenjeni za funkcionalno rabo JŽI tudi sestavni del JŽI.</w:t>
            </w:r>
          </w:p>
          <w:p w14:paraId="6BD64C18" w14:textId="77777777" w:rsidR="00005AC7" w:rsidRPr="00EC4BE6" w:rsidRDefault="00FA0224" w:rsidP="00EC4BE6">
            <w:pPr>
              <w:pStyle w:val="Golobesedilo"/>
              <w:spacing w:line="260" w:lineRule="exact"/>
              <w:jc w:val="both"/>
              <w:rPr>
                <w:rFonts w:ascii="Arial" w:hAnsi="Arial" w:cs="Arial"/>
                <w:sz w:val="20"/>
                <w:szCs w:val="20"/>
              </w:rPr>
            </w:pPr>
            <w:r w:rsidRPr="00EC4BE6">
              <w:rPr>
                <w:rFonts w:ascii="Arial" w:hAnsi="Arial" w:cs="Arial"/>
                <w:sz w:val="20"/>
                <w:szCs w:val="20"/>
              </w:rPr>
              <w:t>Na predlagano besedilo sprememb bi</w:t>
            </w:r>
            <w:r w:rsidR="00D25E7E" w:rsidRPr="00EC4BE6">
              <w:rPr>
                <w:rFonts w:ascii="Arial" w:hAnsi="Arial" w:cs="Arial"/>
                <w:sz w:val="20"/>
                <w:szCs w:val="20"/>
              </w:rPr>
              <w:t xml:space="preserve"> lahko v okviru investicij</w:t>
            </w:r>
            <w:r w:rsidRPr="00EC4BE6">
              <w:rPr>
                <w:rFonts w:ascii="Arial" w:hAnsi="Arial" w:cs="Arial"/>
                <w:sz w:val="20"/>
                <w:szCs w:val="20"/>
              </w:rPr>
              <w:t>,</w:t>
            </w:r>
            <w:r w:rsidR="00D25E7E" w:rsidRPr="00EC4BE6">
              <w:rPr>
                <w:rFonts w:ascii="Arial" w:hAnsi="Arial" w:cs="Arial"/>
                <w:sz w:val="20"/>
                <w:szCs w:val="20"/>
              </w:rPr>
              <w:t xml:space="preserve"> sofinanciranih iz EU skladov</w:t>
            </w:r>
            <w:r w:rsidRPr="00EC4BE6">
              <w:rPr>
                <w:rFonts w:ascii="Arial" w:hAnsi="Arial" w:cs="Arial"/>
                <w:sz w:val="20"/>
                <w:szCs w:val="20"/>
              </w:rPr>
              <w:t>,</w:t>
            </w:r>
            <w:r w:rsidR="00D25E7E" w:rsidRPr="00EC4BE6">
              <w:rPr>
                <w:rFonts w:ascii="Arial" w:hAnsi="Arial" w:cs="Arial"/>
                <w:sz w:val="20"/>
                <w:szCs w:val="20"/>
              </w:rPr>
              <w:t xml:space="preserve"> lahko izvajali tudi ta dela: parkirišča,  intervencijske poti, dostopne poti/ceste, itd.</w:t>
            </w:r>
          </w:p>
          <w:p w14:paraId="17323320" w14:textId="77777777" w:rsidR="00367378" w:rsidRPr="00EC4BE6" w:rsidRDefault="00367378" w:rsidP="00EC4BE6">
            <w:pPr>
              <w:pStyle w:val="Golobesedilo"/>
              <w:spacing w:line="260" w:lineRule="exact"/>
              <w:jc w:val="both"/>
              <w:rPr>
                <w:rFonts w:ascii="Arial" w:hAnsi="Arial" w:cs="Arial"/>
                <w:sz w:val="20"/>
                <w:szCs w:val="20"/>
              </w:rPr>
            </w:pPr>
          </w:p>
          <w:p w14:paraId="7BE01695" w14:textId="77777777" w:rsidR="00367378" w:rsidRPr="00AB136E" w:rsidRDefault="00367378" w:rsidP="00EC4BE6">
            <w:pPr>
              <w:pStyle w:val="Golobesedilo"/>
              <w:spacing w:line="260" w:lineRule="exact"/>
              <w:jc w:val="both"/>
              <w:rPr>
                <w:rFonts w:ascii="Arial" w:hAnsi="Arial" w:cs="Arial"/>
                <w:b/>
                <w:sz w:val="20"/>
                <w:szCs w:val="20"/>
              </w:rPr>
            </w:pPr>
            <w:r w:rsidRPr="00AB136E">
              <w:rPr>
                <w:rFonts w:ascii="Arial" w:hAnsi="Arial" w:cs="Arial"/>
                <w:b/>
                <w:sz w:val="20"/>
                <w:szCs w:val="20"/>
              </w:rPr>
              <w:t xml:space="preserve">K </w:t>
            </w:r>
            <w:r w:rsidR="00B47D91" w:rsidRPr="00AB136E">
              <w:rPr>
                <w:rFonts w:ascii="Arial" w:hAnsi="Arial" w:cs="Arial"/>
                <w:b/>
                <w:sz w:val="20"/>
                <w:szCs w:val="20"/>
              </w:rPr>
              <w:t>4</w:t>
            </w:r>
            <w:r w:rsidRPr="00AB136E">
              <w:rPr>
                <w:rFonts w:ascii="Arial" w:hAnsi="Arial" w:cs="Arial"/>
                <w:b/>
                <w:sz w:val="20"/>
                <w:szCs w:val="20"/>
              </w:rPr>
              <w:t>. členu</w:t>
            </w:r>
          </w:p>
          <w:p w14:paraId="5ECF48AA" w14:textId="77777777" w:rsidR="0097174C" w:rsidRDefault="00B460A1" w:rsidP="00EC4BE6">
            <w:pPr>
              <w:pStyle w:val="Golobesedilo"/>
              <w:spacing w:line="260" w:lineRule="exact"/>
              <w:jc w:val="both"/>
              <w:rPr>
                <w:rFonts w:ascii="Arial" w:hAnsi="Arial" w:cs="Arial"/>
                <w:sz w:val="20"/>
                <w:szCs w:val="20"/>
              </w:rPr>
            </w:pPr>
            <w:r>
              <w:rPr>
                <w:rFonts w:ascii="Arial" w:hAnsi="Arial" w:cs="Arial"/>
                <w:sz w:val="20"/>
                <w:szCs w:val="20"/>
              </w:rPr>
              <w:t>V 11. členu zakona se v tretjem odstavku doda nova alineja in sicer zamenjav v okviru vzdrževanja tako, da se obseg vzdrževanja JŽI dopolni s predlaganim besedilom.</w:t>
            </w:r>
          </w:p>
          <w:p w14:paraId="51238962" w14:textId="77777777" w:rsidR="00B460A1" w:rsidRPr="00EC4BE6" w:rsidRDefault="00B460A1" w:rsidP="00EC4BE6">
            <w:pPr>
              <w:pStyle w:val="Golobesedilo"/>
              <w:spacing w:line="260" w:lineRule="exact"/>
              <w:jc w:val="both"/>
              <w:rPr>
                <w:rFonts w:ascii="Arial" w:hAnsi="Arial" w:cs="Arial"/>
                <w:sz w:val="20"/>
                <w:szCs w:val="20"/>
              </w:rPr>
            </w:pPr>
          </w:p>
          <w:p w14:paraId="5B5A5675" w14:textId="77777777" w:rsidR="0097174C" w:rsidRPr="00AB136E" w:rsidRDefault="0097174C" w:rsidP="00EC4BE6">
            <w:pPr>
              <w:pStyle w:val="Golobesedilo"/>
              <w:spacing w:line="260" w:lineRule="exact"/>
              <w:jc w:val="both"/>
              <w:rPr>
                <w:rFonts w:ascii="Arial" w:hAnsi="Arial" w:cs="Arial"/>
                <w:b/>
                <w:sz w:val="20"/>
                <w:szCs w:val="20"/>
              </w:rPr>
            </w:pPr>
            <w:r w:rsidRPr="00AB136E">
              <w:rPr>
                <w:rFonts w:ascii="Arial" w:hAnsi="Arial" w:cs="Arial"/>
                <w:b/>
                <w:sz w:val="20"/>
                <w:szCs w:val="20"/>
              </w:rPr>
              <w:t>K 5. členu</w:t>
            </w:r>
          </w:p>
          <w:p w14:paraId="33B3A8E3" w14:textId="77777777" w:rsidR="0097174C" w:rsidRDefault="00B460A1" w:rsidP="00EC4BE6">
            <w:pPr>
              <w:pStyle w:val="Golobesedilo"/>
              <w:spacing w:line="260" w:lineRule="exact"/>
              <w:jc w:val="both"/>
              <w:rPr>
                <w:rFonts w:ascii="Arial" w:hAnsi="Arial" w:cs="Arial"/>
                <w:sz w:val="20"/>
                <w:szCs w:val="20"/>
              </w:rPr>
            </w:pPr>
            <w:r>
              <w:rPr>
                <w:rFonts w:ascii="Arial" w:hAnsi="Arial" w:cs="Arial"/>
                <w:sz w:val="20"/>
                <w:szCs w:val="20"/>
              </w:rPr>
              <w:t>Gre za spremembo 11</w:t>
            </w:r>
            <w:r w:rsidR="00B95F67">
              <w:rPr>
                <w:rFonts w:ascii="Arial" w:hAnsi="Arial" w:cs="Arial"/>
                <w:sz w:val="20"/>
                <w:szCs w:val="20"/>
              </w:rPr>
              <w:t>.</w:t>
            </w:r>
            <w:r>
              <w:rPr>
                <w:rFonts w:ascii="Arial" w:hAnsi="Arial" w:cs="Arial"/>
                <w:sz w:val="20"/>
                <w:szCs w:val="20"/>
              </w:rPr>
              <w:t xml:space="preserve">a člena, ki opredeljuje gospodarjenje z JŽI. Besedilo se spremeni tako, da gospodarjenje z JŽI obsega </w:t>
            </w:r>
            <w:r w:rsidRPr="00B460A1">
              <w:rPr>
                <w:rFonts w:ascii="Arial" w:hAnsi="Arial" w:cs="Arial"/>
                <w:sz w:val="20"/>
                <w:szCs w:val="20"/>
              </w:rPr>
              <w:t>sklepanje pravnih poslov povezanih z gospodarjenjem z javno železniško infrastrukturo, investicijami v teku ter postajnimi poslopji, stanovanji in nepremičninami iz 6. in 7. točke prvega odstavka 11.b člena zakona</w:t>
            </w:r>
            <w:r>
              <w:rPr>
                <w:rFonts w:ascii="Arial" w:hAnsi="Arial" w:cs="Arial"/>
                <w:sz w:val="20"/>
                <w:szCs w:val="20"/>
              </w:rPr>
              <w:t>.</w:t>
            </w:r>
          </w:p>
          <w:p w14:paraId="0E62D2E7" w14:textId="77777777" w:rsidR="00B460A1" w:rsidRPr="00B95F67" w:rsidRDefault="00B460A1" w:rsidP="00EC4BE6">
            <w:pPr>
              <w:pStyle w:val="Golobesedilo"/>
              <w:spacing w:line="260" w:lineRule="exact"/>
              <w:jc w:val="both"/>
              <w:rPr>
                <w:rFonts w:ascii="Arial" w:hAnsi="Arial" w:cs="Arial"/>
                <w:sz w:val="20"/>
                <w:szCs w:val="20"/>
              </w:rPr>
            </w:pPr>
          </w:p>
          <w:p w14:paraId="00419182" w14:textId="77777777" w:rsidR="0097174C" w:rsidRPr="00B95F67" w:rsidRDefault="0097174C" w:rsidP="00EC4BE6">
            <w:pPr>
              <w:pStyle w:val="Golobesedilo"/>
              <w:spacing w:line="260" w:lineRule="exact"/>
              <w:jc w:val="both"/>
              <w:rPr>
                <w:rFonts w:ascii="Arial" w:hAnsi="Arial" w:cs="Arial"/>
                <w:b/>
                <w:sz w:val="20"/>
                <w:szCs w:val="20"/>
              </w:rPr>
            </w:pPr>
            <w:r w:rsidRPr="00B95F67">
              <w:rPr>
                <w:rFonts w:ascii="Arial" w:hAnsi="Arial" w:cs="Arial"/>
                <w:b/>
                <w:sz w:val="20"/>
                <w:szCs w:val="20"/>
              </w:rPr>
              <w:t xml:space="preserve">K 6. členu </w:t>
            </w:r>
          </w:p>
          <w:p w14:paraId="6E77D46F" w14:textId="77777777" w:rsidR="00CB1B10" w:rsidRPr="00B95F67" w:rsidRDefault="00CB1B10" w:rsidP="00EC4BE6">
            <w:pPr>
              <w:pStyle w:val="Golobesedilo"/>
              <w:spacing w:line="260" w:lineRule="exact"/>
              <w:jc w:val="both"/>
              <w:rPr>
                <w:rFonts w:ascii="Arial" w:hAnsi="Arial" w:cs="Arial"/>
                <w:sz w:val="20"/>
                <w:szCs w:val="20"/>
              </w:rPr>
            </w:pPr>
            <w:r w:rsidRPr="00B95F67">
              <w:rPr>
                <w:rFonts w:ascii="Arial" w:hAnsi="Arial" w:cs="Arial"/>
                <w:sz w:val="20"/>
                <w:szCs w:val="20"/>
              </w:rPr>
              <w:t>Druge naloge upravljavca so opredeljene v 11.b členu. Predlagano besedilo v prvem odstavku v 7. točki namesto besede »v progovnem pasu« uporablja besedilo »na železniškem območju«, s čemer se upravljanje z nepremičninami širi na nepremičnine na železniškem območju.</w:t>
            </w:r>
          </w:p>
          <w:p w14:paraId="061D869D" w14:textId="77777777" w:rsidR="0097174C" w:rsidRPr="00EC4BE6" w:rsidRDefault="0097174C" w:rsidP="00EC4BE6">
            <w:pPr>
              <w:pStyle w:val="Golobesedilo"/>
              <w:spacing w:line="260" w:lineRule="exact"/>
              <w:jc w:val="both"/>
              <w:rPr>
                <w:rFonts w:ascii="Arial" w:hAnsi="Arial" w:cs="Arial"/>
                <w:sz w:val="20"/>
                <w:szCs w:val="20"/>
              </w:rPr>
            </w:pPr>
          </w:p>
          <w:p w14:paraId="35C1E045" w14:textId="77777777" w:rsidR="0097174C" w:rsidRPr="00AB136E" w:rsidRDefault="0097174C" w:rsidP="00EC4BE6">
            <w:pPr>
              <w:pStyle w:val="Golobesedilo"/>
              <w:spacing w:line="260" w:lineRule="exact"/>
              <w:jc w:val="both"/>
              <w:rPr>
                <w:rFonts w:ascii="Arial" w:hAnsi="Arial" w:cs="Arial"/>
                <w:b/>
                <w:sz w:val="20"/>
                <w:szCs w:val="20"/>
              </w:rPr>
            </w:pPr>
            <w:r w:rsidRPr="00AB136E">
              <w:rPr>
                <w:rFonts w:ascii="Arial" w:hAnsi="Arial" w:cs="Arial"/>
                <w:b/>
                <w:sz w:val="20"/>
                <w:szCs w:val="20"/>
              </w:rPr>
              <w:t>K 7. členu</w:t>
            </w:r>
          </w:p>
          <w:p w14:paraId="69C5897C" w14:textId="77777777" w:rsidR="00C91E36" w:rsidRPr="00C91E36" w:rsidRDefault="00C91E36" w:rsidP="00C91E36">
            <w:pPr>
              <w:pStyle w:val="odstavek0"/>
              <w:shd w:val="clear" w:color="auto" w:fill="FFFFFF"/>
              <w:spacing w:before="0" w:beforeAutospacing="0" w:after="0" w:afterAutospacing="0" w:line="260" w:lineRule="exact"/>
              <w:jc w:val="both"/>
              <w:rPr>
                <w:rFonts w:ascii="Arial" w:hAnsi="Arial" w:cs="Arial"/>
                <w:sz w:val="20"/>
                <w:szCs w:val="20"/>
              </w:rPr>
            </w:pPr>
            <w:r w:rsidRPr="00C91E36">
              <w:rPr>
                <w:rFonts w:ascii="Arial" w:hAnsi="Arial" w:cs="Arial"/>
                <w:sz w:val="20"/>
                <w:szCs w:val="20"/>
              </w:rPr>
              <w:t xml:space="preserve">Evropska komisija je očitala, da veljavna določba v zvezi z dobrim ugledom iz točke (1) 19. člena Direktive 2012/34/EU omejuje samo na kazniva dejanja zoper gospodarstvo, medtem ko je področje uporabe Direktive 2012/34/EU širše in zajema vsa huda kazniva dejanja. S spremembo določila širimo področje uporabe določbe v skladu z 19. členom Direktive 2012/34/EU. Izkazovanje dobrega ugleda licenčni organ, to je Javna agencija za železniški promet (v nadaljevanju: AŽP), že sedaj  ugotavlja na podlagi potrdila o nekaznovanosti iz kazenske evidence, ki ga izda Ministrstvo za pravosodje Republike Slovenije. Potrdilo o nekaznovanosti Ministrstvo za pravosodje izdaja na obrazcu, ki je določen s Pravilnikom o kazenskih </w:t>
            </w:r>
            <w:r w:rsidRPr="00C91E36">
              <w:rPr>
                <w:rFonts w:ascii="Arial" w:hAnsi="Arial" w:cs="Arial"/>
                <w:sz w:val="20"/>
                <w:szCs w:val="20"/>
              </w:rPr>
              <w:lastRenderedPageBreak/>
              <w:t xml:space="preserve">evidencah (Uradni list RS, št. 3/18). Iz samega obrazca potrdila o nekaznovanosti izhaja, da ta obsega ugotovitev ali je bila oseba pravnomočno obsojena za katerokoli kaznivo dejanje, ki je opredeljeno v Kazenskem zakoniku (Uradni list RS, št. 50/12 – uradno prečiščeno besedilo, 6/16 – popr., 54/15, 38/16, 27/17 in 23/20). </w:t>
            </w:r>
          </w:p>
          <w:p w14:paraId="5A3852C1" w14:textId="77777777" w:rsidR="00C91E36" w:rsidRPr="00C91E36" w:rsidRDefault="00C91E36" w:rsidP="00C91E36">
            <w:pPr>
              <w:pStyle w:val="odstavek0"/>
              <w:shd w:val="clear" w:color="auto" w:fill="FFFFFF"/>
              <w:spacing w:before="0" w:beforeAutospacing="0" w:after="0" w:afterAutospacing="0" w:line="260" w:lineRule="exact"/>
              <w:jc w:val="both"/>
              <w:rPr>
                <w:rFonts w:ascii="Arial" w:hAnsi="Arial" w:cs="Arial"/>
                <w:sz w:val="20"/>
                <w:szCs w:val="20"/>
              </w:rPr>
            </w:pPr>
            <w:r w:rsidRPr="00C91E36">
              <w:rPr>
                <w:rFonts w:ascii="Arial" w:hAnsi="Arial" w:cs="Arial"/>
                <w:sz w:val="20"/>
                <w:szCs w:val="20"/>
              </w:rPr>
              <w:t xml:space="preserve">Direktiva 2012/34/EU se sicer v praksi dejansko v celoti izvaja, saj licenčni organ pridobi podatke iz kazenske evidence za vsa kazniva dejanja in ne samo za del kaznivih dejanj opredeljenih v prvi alineji tretjega odstavka 16. člena Zakona o železniškem prometu (Uradni list RS, št. 99/15 – uradno prečiščeno besedilo in 30/18). Iz kazenske evidence niti ni možno pridobiti potrdila o nekaznovanosti, iz katerih bi izhajalo stanje iz posameznih poglavij kazenske zakonodaje. S spremembo zakona pa to še dodajamo v zakon. </w:t>
            </w:r>
          </w:p>
          <w:p w14:paraId="3DCBA7DB" w14:textId="77777777" w:rsidR="00C91E36" w:rsidRPr="00E97EA5" w:rsidRDefault="00C91E36" w:rsidP="00C91E36">
            <w:pPr>
              <w:pStyle w:val="odstavek0"/>
              <w:shd w:val="clear" w:color="auto" w:fill="FFFFFF"/>
              <w:spacing w:before="0" w:beforeAutospacing="0" w:after="0" w:afterAutospacing="0" w:line="260" w:lineRule="exact"/>
              <w:jc w:val="both"/>
              <w:rPr>
                <w:rFonts w:ascii="Arial" w:hAnsi="Arial" w:cs="Arial"/>
                <w:sz w:val="22"/>
                <w:szCs w:val="22"/>
              </w:rPr>
            </w:pPr>
            <w:r w:rsidRPr="00C91E36">
              <w:rPr>
                <w:rFonts w:ascii="Arial" w:hAnsi="Arial" w:cs="Arial"/>
                <w:sz w:val="20"/>
                <w:szCs w:val="20"/>
              </w:rPr>
              <w:t xml:space="preserve">V zakonsko določbo vnašamo tudi dodaten pogoj, da je treba za izpolnitev pogoja dobrega ugleda izkazati predhodno nekaznovanost na področju prekrškov zaradi kršitve predpisov s področja </w:t>
            </w:r>
            <w:r w:rsidRPr="00C91E36">
              <w:rPr>
                <w:rFonts w:ascii="Arial" w:hAnsi="Arial" w:cs="Arial"/>
                <w:sz w:val="20"/>
                <w:szCs w:val="20"/>
                <w:lang w:val="x-none"/>
              </w:rPr>
              <w:t>delovnega razmerja in socialne varnosti,</w:t>
            </w:r>
            <w:r w:rsidRPr="00C91E36">
              <w:rPr>
                <w:rFonts w:ascii="Arial" w:hAnsi="Arial" w:cs="Arial"/>
                <w:sz w:val="20"/>
                <w:szCs w:val="20"/>
              </w:rPr>
              <w:t xml:space="preserve"> </w:t>
            </w:r>
            <w:r w:rsidRPr="00C91E36">
              <w:rPr>
                <w:rFonts w:ascii="Arial" w:hAnsi="Arial" w:cs="Arial"/>
                <w:sz w:val="20"/>
                <w:szCs w:val="20"/>
                <w:lang w:val="x-none"/>
              </w:rPr>
              <w:t>varnosti in zdravja pri delu</w:t>
            </w:r>
            <w:r w:rsidRPr="00C91E36">
              <w:rPr>
                <w:rFonts w:ascii="Arial" w:hAnsi="Arial" w:cs="Arial"/>
                <w:sz w:val="20"/>
                <w:szCs w:val="20"/>
              </w:rPr>
              <w:t xml:space="preserve"> ali carin pri čezmejnem tovornem prevozu, v zadnjih dveh letih pred vložitvijo vloge za pridobitev licence, saj menimo, da takšna ureditev ustreza pododstavku d) člena 19 Direktive 2012/34/EU, ki je s tem natančneje implementirana</w:t>
            </w:r>
            <w:r>
              <w:rPr>
                <w:rFonts w:ascii="Arial" w:hAnsi="Arial" w:cs="Arial"/>
                <w:sz w:val="22"/>
                <w:szCs w:val="22"/>
              </w:rPr>
              <w:t>.</w:t>
            </w:r>
          </w:p>
          <w:p w14:paraId="48F34C0F" w14:textId="77777777" w:rsidR="00D01BD5" w:rsidRDefault="00D01BD5" w:rsidP="00D01BD5">
            <w:pPr>
              <w:pStyle w:val="Telobesedila"/>
              <w:tabs>
                <w:tab w:val="left" w:pos="0"/>
              </w:tabs>
              <w:spacing w:after="0"/>
              <w:jc w:val="both"/>
            </w:pPr>
          </w:p>
          <w:p w14:paraId="38B9AA93" w14:textId="77777777" w:rsidR="00D01BD5" w:rsidRPr="005108A3" w:rsidRDefault="00D01BD5" w:rsidP="00D01BD5">
            <w:pPr>
              <w:pStyle w:val="Telobesedila"/>
              <w:tabs>
                <w:tab w:val="left" w:pos="0"/>
              </w:tabs>
              <w:spacing w:after="0" w:line="260" w:lineRule="exact"/>
              <w:jc w:val="both"/>
              <w:rPr>
                <w:rFonts w:ascii="Arial" w:hAnsi="Arial" w:cs="Arial"/>
                <w:b/>
                <w:sz w:val="20"/>
                <w:szCs w:val="20"/>
                <w:lang w:val="sl-SI"/>
              </w:rPr>
            </w:pPr>
            <w:r w:rsidRPr="005108A3">
              <w:rPr>
                <w:rFonts w:ascii="Arial" w:hAnsi="Arial" w:cs="Arial"/>
                <w:b/>
                <w:sz w:val="20"/>
                <w:szCs w:val="20"/>
                <w:lang w:val="sl-SI"/>
              </w:rPr>
              <w:t>K 8. členu</w:t>
            </w:r>
          </w:p>
          <w:p w14:paraId="45D19C0C" w14:textId="77777777" w:rsidR="00D01BD5" w:rsidRPr="00D01BD5" w:rsidRDefault="00D01BD5" w:rsidP="00D01BD5">
            <w:pPr>
              <w:pStyle w:val="Telobesedila"/>
              <w:tabs>
                <w:tab w:val="left" w:pos="0"/>
              </w:tabs>
              <w:spacing w:after="0" w:line="260" w:lineRule="exact"/>
              <w:jc w:val="both"/>
              <w:rPr>
                <w:rFonts w:ascii="Arial" w:hAnsi="Arial" w:cs="Arial"/>
                <w:sz w:val="20"/>
                <w:szCs w:val="20"/>
              </w:rPr>
            </w:pPr>
            <w:r w:rsidRPr="00D01BD5">
              <w:rPr>
                <w:rFonts w:ascii="Arial" w:hAnsi="Arial" w:cs="Arial"/>
                <w:sz w:val="20"/>
                <w:szCs w:val="20"/>
              </w:rPr>
              <w:t>Z novim osmim odstavkom 17. člena odpravljamo očitek Evropske komisije, da v veljavnem zakonu ni omenjena možnost finančnega prestrukturiranja, kar omejuje diskrecijsko pravico, ki jo Direktiva 2012/34/EU daje licenčnemu organu in da bi zato po slovenski zakonodaji lahko prišlo do odvzema licence podjetju, ki bi lahko kljub temu, da je v stečajnem ali podobnem postopu sicer imelo realne možnosti za preživetje. Slovenska zakonodaja stečajni postopek in druge podobne postopke ureja z Zakonom o finančnem poslovanju, postopkih zaradi insolventnosti in prisilnem prenehanju (Uradni list RS, št. </w:t>
            </w:r>
            <w:hyperlink r:id="rId18" w:tgtFrame="_blank" w:tooltip="Zakon o finančnem poslovanju, postopkih zaradi insolventnosti in prisilnem prenehanju (uradno prečiščeno besedilo)" w:history="1">
              <w:r w:rsidRPr="00D01BD5">
                <w:rPr>
                  <w:rFonts w:ascii="Arial" w:hAnsi="Arial" w:cs="Arial"/>
                  <w:sz w:val="20"/>
                  <w:szCs w:val="20"/>
                </w:rPr>
                <w:t>13/14</w:t>
              </w:r>
            </w:hyperlink>
            <w:r w:rsidRPr="00D01BD5">
              <w:rPr>
                <w:rFonts w:ascii="Arial" w:hAnsi="Arial" w:cs="Arial"/>
                <w:sz w:val="20"/>
                <w:szCs w:val="20"/>
              </w:rPr>
              <w:t> – uradno prečiščeno besedilo, </w:t>
            </w:r>
            <w:hyperlink r:id="rId19" w:tgtFrame="_blank" w:tooltip="Popravek Zakona o finančnem poslovanju, postopkih zaradi insolventnosti in prisilnem prenehanju (uradno prečiščeno besedilo) (ZFPPIPP-UPB8)" w:history="1">
              <w:r w:rsidRPr="00D01BD5">
                <w:rPr>
                  <w:rFonts w:ascii="Arial" w:hAnsi="Arial" w:cs="Arial"/>
                  <w:sz w:val="20"/>
                  <w:szCs w:val="20"/>
                </w:rPr>
                <w:t>10/15 – popr.</w:t>
              </w:r>
            </w:hyperlink>
            <w:r w:rsidRPr="00D01BD5">
              <w:rPr>
                <w:rFonts w:ascii="Arial" w:hAnsi="Arial" w:cs="Arial"/>
                <w:sz w:val="20"/>
                <w:szCs w:val="20"/>
              </w:rPr>
              <w:t>, </w:t>
            </w:r>
            <w:hyperlink r:id="rId20" w:tgtFrame="_blank" w:tooltip="Zakon o spremembah in dopolnitvah Zakona o finančnem poslovanju, postopkih zaradi insolventnosti in prisilnem prenehanju" w:history="1">
              <w:r w:rsidRPr="00D01BD5">
                <w:rPr>
                  <w:rFonts w:ascii="Arial" w:hAnsi="Arial" w:cs="Arial"/>
                  <w:sz w:val="20"/>
                  <w:szCs w:val="20"/>
                </w:rPr>
                <w:t>27/16</w:t>
              </w:r>
            </w:hyperlink>
            <w:r w:rsidRPr="00D01BD5">
              <w:rPr>
                <w:rFonts w:ascii="Arial" w:hAnsi="Arial" w:cs="Arial"/>
                <w:sz w:val="20"/>
                <w:szCs w:val="20"/>
              </w:rPr>
              <w:t>, </w:t>
            </w:r>
            <w:hyperlink r:id="rId21" w:tgtFrame="_blank" w:tooltip="Odločba o ugotovitvi, da je Zakon o finančnem poslovanju, postopkih zaradi insolventnosti in prisilnem prenehanju v neskladju z Ustavo" w:history="1">
              <w:r w:rsidRPr="00D01BD5">
                <w:rPr>
                  <w:rFonts w:ascii="Arial" w:hAnsi="Arial" w:cs="Arial"/>
                  <w:sz w:val="20"/>
                  <w:szCs w:val="20"/>
                </w:rPr>
                <w:t>31/16</w:t>
              </w:r>
            </w:hyperlink>
            <w:r w:rsidRPr="00D01BD5">
              <w:rPr>
                <w:rFonts w:ascii="Arial" w:hAnsi="Arial" w:cs="Arial"/>
                <w:sz w:val="20"/>
                <w:szCs w:val="20"/>
              </w:rPr>
              <w:t> – odl. US, </w:t>
            </w:r>
            <w:hyperlink r:id="rId22" w:tgtFrame="_blank" w:tooltip="Odločba o ugotovitvi, da je Zakon o finančnem poslovanju, postopkih zaradi insolventnosti in prisilnem prenehanju v neskladju z Ustavo in o razveljavitvi sklepa Višjega sodišča v Ljubljani" w:history="1">
              <w:r w:rsidRPr="00D01BD5">
                <w:rPr>
                  <w:rFonts w:ascii="Arial" w:hAnsi="Arial" w:cs="Arial"/>
                  <w:sz w:val="20"/>
                  <w:szCs w:val="20"/>
                </w:rPr>
                <w:t>38/16</w:t>
              </w:r>
            </w:hyperlink>
            <w:r w:rsidRPr="00D01BD5">
              <w:rPr>
                <w:rFonts w:ascii="Arial" w:hAnsi="Arial" w:cs="Arial"/>
                <w:sz w:val="20"/>
                <w:szCs w:val="20"/>
              </w:rPr>
              <w:t> – odl. US, </w:t>
            </w:r>
            <w:hyperlink r:id="rId23" w:tgtFrame="_blank" w:tooltip="Zakon o spremembah in dopolnitvah Zakona o dedovanju" w:history="1">
              <w:r w:rsidRPr="00D01BD5">
                <w:rPr>
                  <w:rFonts w:ascii="Arial" w:hAnsi="Arial" w:cs="Arial"/>
                  <w:sz w:val="20"/>
                  <w:szCs w:val="20"/>
                </w:rPr>
                <w:t>63/16</w:t>
              </w:r>
            </w:hyperlink>
            <w:r w:rsidRPr="00D01BD5">
              <w:rPr>
                <w:rFonts w:ascii="Arial" w:hAnsi="Arial" w:cs="Arial"/>
                <w:sz w:val="20"/>
                <w:szCs w:val="20"/>
              </w:rPr>
              <w:t> – ZD-C, </w:t>
            </w:r>
            <w:hyperlink r:id="rId24" w:tgtFrame="_blank" w:tooltip="Odločba o ugotovitvi, da je četrti odstavek 192. člena Zakona o finančnem poslovanju, postopkih zaradi insolventnosti in prisilnem prenehanju delno v neskladju z Ustavo" w:history="1">
              <w:r w:rsidRPr="00D01BD5">
                <w:rPr>
                  <w:rFonts w:ascii="Arial" w:hAnsi="Arial" w:cs="Arial"/>
                  <w:sz w:val="20"/>
                  <w:szCs w:val="20"/>
                </w:rPr>
                <w:t>54/18</w:t>
              </w:r>
            </w:hyperlink>
            <w:r w:rsidRPr="00D01BD5">
              <w:rPr>
                <w:rFonts w:ascii="Arial" w:hAnsi="Arial" w:cs="Arial"/>
                <w:sz w:val="20"/>
                <w:szCs w:val="20"/>
              </w:rPr>
              <w:t> – odl. US, </w:t>
            </w:r>
            <w:hyperlink r:id="rId25" w:tgtFrame="_blank" w:tooltip="Odločba o ugotovitvi, da sta tretji odstavek 310. člena in tretji odstavek 311. člena Zakona o finančnem poslovanju, postopkih zaradi insolventnosti in prisilnem prenehanju v neskladju z Ustavo" w:history="1">
              <w:r w:rsidRPr="00D01BD5">
                <w:rPr>
                  <w:rFonts w:ascii="Arial" w:hAnsi="Arial" w:cs="Arial"/>
                  <w:sz w:val="20"/>
                  <w:szCs w:val="20"/>
                </w:rPr>
                <w:t>69/19</w:t>
              </w:r>
            </w:hyperlink>
            <w:r w:rsidRPr="00D01BD5">
              <w:rPr>
                <w:rFonts w:ascii="Arial" w:hAnsi="Arial" w:cs="Arial"/>
                <w:sz w:val="20"/>
                <w:szCs w:val="20"/>
              </w:rPr>
              <w:t> – odl. US in </w:t>
            </w:r>
            <w:hyperlink r:id="rId26" w:tgtFrame="_blank" w:tooltip="Odločba o ugotovitvi, da je druga alineja 2. točke drugega odstavka 399. člena Zakona o finančnem poslovanju, postopkih zaradi insolventnosti in prisilnem prenehanju, kolikor se nanaša na 383.b člen tega zakona, v neskladju z Ustavo" w:history="1">
              <w:r w:rsidRPr="00D01BD5">
                <w:rPr>
                  <w:rFonts w:ascii="Arial" w:hAnsi="Arial" w:cs="Arial"/>
                  <w:sz w:val="20"/>
                  <w:szCs w:val="20"/>
                </w:rPr>
                <w:t>74/20</w:t>
              </w:r>
            </w:hyperlink>
            <w:r w:rsidRPr="00D01BD5">
              <w:rPr>
                <w:rFonts w:ascii="Arial" w:hAnsi="Arial" w:cs="Arial"/>
                <w:sz w:val="20"/>
                <w:szCs w:val="20"/>
              </w:rPr>
              <w:t> – odl. US; v nadaljevanju besedila: ZFPPIPP). S pričetkom stečajnega postopka prevoznik v skladu s slovensko zakonodajo nima več možnosti finančnega prestrukturiranja, saj po zaključenem stečajnem postopku pravna oseba preneha obstajati. Pravnomočen sklep o pričetku stečajnega postopka je ireverzibilen zato je na ta trenutek tudi vezan trajni odvzem licence prevozniku (8. odstavek 17. člena ZZelP). Glede na navedeno smo uporabili drugo možnost in v zakonsko določbo vključili še postopek prisilne poravnave (ki je podoben postopek), kjer pa so podane možnosti finančnega prestrukturiranja in s tem zadostili očitku nepopolnega prenosa sedmega odstavka 24. člena Direktive 2012/34/EU.</w:t>
            </w:r>
          </w:p>
          <w:p w14:paraId="155C5F9D" w14:textId="77777777" w:rsidR="00C91E36" w:rsidRDefault="00C91E36" w:rsidP="00EC4BE6">
            <w:pPr>
              <w:pStyle w:val="Neotevilenodstavek"/>
              <w:spacing w:before="0" w:after="0" w:line="260" w:lineRule="exact"/>
              <w:rPr>
                <w:rFonts w:cs="Arial"/>
                <w:b/>
                <w:sz w:val="20"/>
                <w:szCs w:val="20"/>
                <w:lang w:val="sl-SI" w:eastAsia="sl-SI"/>
              </w:rPr>
            </w:pPr>
          </w:p>
          <w:p w14:paraId="13CCC90E" w14:textId="77777777" w:rsidR="00C91E36" w:rsidRPr="00D0778E" w:rsidRDefault="00FD561D" w:rsidP="00EC4BE6">
            <w:pPr>
              <w:pStyle w:val="Neotevilenodstavek"/>
              <w:spacing w:before="0" w:after="0" w:line="260" w:lineRule="exact"/>
              <w:rPr>
                <w:rFonts w:cs="Arial"/>
                <w:b/>
                <w:sz w:val="20"/>
                <w:szCs w:val="20"/>
                <w:lang w:val="sl-SI" w:eastAsia="sl-SI"/>
              </w:rPr>
            </w:pPr>
            <w:r w:rsidRPr="00D0778E">
              <w:rPr>
                <w:rFonts w:cs="Arial"/>
                <w:b/>
                <w:sz w:val="20"/>
                <w:szCs w:val="20"/>
                <w:lang w:val="sl-SI" w:eastAsia="sl-SI"/>
              </w:rPr>
              <w:t>K 9. členu</w:t>
            </w:r>
          </w:p>
          <w:p w14:paraId="3249C859" w14:textId="77777777" w:rsidR="00FE31DA" w:rsidRPr="00FE31DA" w:rsidRDefault="00FE31DA" w:rsidP="00EC4BE6">
            <w:pPr>
              <w:pStyle w:val="Neotevilenodstavek"/>
              <w:spacing w:before="0" w:after="0" w:line="260" w:lineRule="exact"/>
              <w:rPr>
                <w:rFonts w:cs="Arial"/>
                <w:sz w:val="20"/>
                <w:szCs w:val="20"/>
                <w:lang w:val="sl-SI" w:eastAsia="sl-SI"/>
              </w:rPr>
            </w:pPr>
            <w:r w:rsidRPr="003A3B2F">
              <w:rPr>
                <w:rFonts w:cs="Arial"/>
                <w:sz w:val="20"/>
                <w:szCs w:val="20"/>
                <w:lang w:val="sl-SI" w:eastAsia="sl-SI"/>
              </w:rPr>
              <w:t xml:space="preserve">S predlaganim popravkom v četrtem odstavku 18.d člena ZZelP se poenoti zapis prvega stavka šestega odstavka </w:t>
            </w:r>
            <w:r>
              <w:rPr>
                <w:rFonts w:cs="Arial"/>
                <w:sz w:val="20"/>
                <w:szCs w:val="20"/>
                <w:lang w:val="sl-SI" w:eastAsia="sl-SI"/>
              </w:rPr>
              <w:t>56. člena Direktive 2012/34/EU.</w:t>
            </w:r>
          </w:p>
          <w:p w14:paraId="5397C2E4" w14:textId="77777777" w:rsidR="00FE31DA" w:rsidRDefault="00FE31DA" w:rsidP="00EC4BE6">
            <w:pPr>
              <w:pStyle w:val="Neotevilenodstavek"/>
              <w:spacing w:before="0" w:after="0" w:line="260" w:lineRule="exact"/>
              <w:rPr>
                <w:rFonts w:cs="Arial"/>
                <w:b/>
                <w:sz w:val="20"/>
                <w:szCs w:val="20"/>
                <w:lang w:val="sl-SI" w:eastAsia="sl-SI"/>
              </w:rPr>
            </w:pPr>
          </w:p>
          <w:p w14:paraId="001C8664" w14:textId="77777777" w:rsidR="003A3B2F" w:rsidRDefault="003A3B2F" w:rsidP="00EC4BE6">
            <w:pPr>
              <w:pStyle w:val="Neotevilenodstavek"/>
              <w:spacing w:before="0" w:after="0" w:line="260" w:lineRule="exact"/>
              <w:rPr>
                <w:rFonts w:cs="Arial"/>
                <w:b/>
                <w:sz w:val="20"/>
                <w:szCs w:val="20"/>
                <w:lang w:val="sl-SI" w:eastAsia="sl-SI"/>
              </w:rPr>
            </w:pPr>
            <w:r>
              <w:rPr>
                <w:rFonts w:cs="Arial"/>
                <w:b/>
                <w:sz w:val="20"/>
                <w:szCs w:val="20"/>
                <w:lang w:val="sl-SI" w:eastAsia="sl-SI"/>
              </w:rPr>
              <w:t>K 10. členu</w:t>
            </w:r>
          </w:p>
          <w:p w14:paraId="615C4A78" w14:textId="77777777" w:rsidR="00FE31DA" w:rsidRDefault="00FE31DA" w:rsidP="00FE31DA">
            <w:pPr>
              <w:pStyle w:val="Neotevilenodstavek"/>
              <w:spacing w:before="0" w:after="0" w:line="260" w:lineRule="exact"/>
              <w:rPr>
                <w:rFonts w:cs="Arial"/>
                <w:b/>
                <w:sz w:val="20"/>
                <w:szCs w:val="20"/>
                <w:lang w:val="sl-SI" w:eastAsia="sl-SI"/>
              </w:rPr>
            </w:pPr>
            <w:r>
              <w:rPr>
                <w:rFonts w:ascii="Helv" w:hAnsi="Helv" w:cs="Helv"/>
                <w:color w:val="000000"/>
                <w:sz w:val="20"/>
                <w:szCs w:val="20"/>
                <w:lang w:eastAsia="sl-SI"/>
              </w:rPr>
              <w:t xml:space="preserve">S sprejetjem Zakona o varnosti v železniškem prometu-ZVZelP-1 (Uradni list RS, št. 18/30) in Zakona o železniškem prometu (Uradni list RS, št. 18/30) je agencija dobila pristojnosti izvajanja prekrškovnega in inšpekcijskega nadzora. Zaradi preglednosti </w:t>
            </w:r>
            <w:r w:rsidRPr="00AA4CC1">
              <w:rPr>
                <w:rFonts w:cs="Arial"/>
                <w:color w:val="000000"/>
                <w:sz w:val="20"/>
                <w:szCs w:val="20"/>
                <w:lang w:eastAsia="sl-SI"/>
              </w:rPr>
              <w:t>in</w:t>
            </w:r>
            <w:r w:rsidRPr="00AA4CC1">
              <w:rPr>
                <w:rFonts w:cs="Arial"/>
                <w:color w:val="000000"/>
                <w:sz w:val="20"/>
                <w:szCs w:val="20"/>
                <w:lang w:val="sl-SI" w:eastAsia="sl-SI"/>
              </w:rPr>
              <w:t xml:space="preserve"> doslednosti</w:t>
            </w:r>
            <w:r>
              <w:rPr>
                <w:rFonts w:ascii="Helv" w:hAnsi="Helv" w:cs="Helv"/>
                <w:color w:val="000000"/>
                <w:sz w:val="20"/>
                <w:szCs w:val="20"/>
                <w:lang w:eastAsia="sl-SI"/>
              </w:rPr>
              <w:t xml:space="preserve"> je potrebno dopolniti besedilo člena glede nalog, ki jih </w:t>
            </w:r>
            <w:r w:rsidRPr="00AA4CC1">
              <w:rPr>
                <w:rFonts w:cs="Arial"/>
                <w:color w:val="000000"/>
                <w:sz w:val="20"/>
                <w:szCs w:val="20"/>
                <w:lang w:eastAsia="sl-SI"/>
              </w:rPr>
              <w:t>agencija</w:t>
            </w:r>
            <w:r w:rsidRPr="00AA4CC1">
              <w:rPr>
                <w:rFonts w:cs="Arial"/>
                <w:color w:val="000000"/>
                <w:sz w:val="20"/>
                <w:szCs w:val="20"/>
                <w:lang w:val="sl-SI" w:eastAsia="sl-SI"/>
              </w:rPr>
              <w:t xml:space="preserve"> opravlja</w:t>
            </w:r>
            <w:r w:rsidRPr="00AA4CC1">
              <w:rPr>
                <w:rFonts w:cs="Arial"/>
                <w:color w:val="000000"/>
                <w:sz w:val="20"/>
                <w:szCs w:val="20"/>
                <w:lang w:eastAsia="sl-SI"/>
              </w:rPr>
              <w:t>.</w:t>
            </w:r>
          </w:p>
          <w:p w14:paraId="2CA1DAE0" w14:textId="77777777" w:rsidR="00FD561D" w:rsidRDefault="00FD561D" w:rsidP="00EC4BE6">
            <w:pPr>
              <w:pStyle w:val="Neotevilenodstavek"/>
              <w:spacing w:before="0" w:after="0" w:line="260" w:lineRule="exact"/>
              <w:rPr>
                <w:rFonts w:cs="Arial"/>
                <w:b/>
                <w:sz w:val="20"/>
                <w:szCs w:val="20"/>
                <w:lang w:val="sl-SI" w:eastAsia="sl-SI"/>
              </w:rPr>
            </w:pPr>
          </w:p>
          <w:p w14:paraId="5856A036" w14:textId="77777777" w:rsidR="003B0469" w:rsidRPr="00D01BD5" w:rsidRDefault="003B0469" w:rsidP="00D01BD5">
            <w:pPr>
              <w:pStyle w:val="Neotevilenodstavek"/>
              <w:spacing w:before="0" w:after="0" w:line="260" w:lineRule="exact"/>
              <w:rPr>
                <w:rFonts w:cs="Arial"/>
                <w:b/>
                <w:sz w:val="20"/>
                <w:szCs w:val="20"/>
                <w:lang w:val="sl-SI" w:eastAsia="sl-SI"/>
              </w:rPr>
            </w:pPr>
            <w:r w:rsidRPr="00D01BD5">
              <w:rPr>
                <w:rFonts w:cs="Arial"/>
                <w:b/>
                <w:sz w:val="20"/>
                <w:szCs w:val="20"/>
                <w:lang w:val="sl-SI" w:eastAsia="sl-SI"/>
              </w:rPr>
              <w:t xml:space="preserve">K </w:t>
            </w:r>
            <w:r w:rsidR="00D0778E">
              <w:rPr>
                <w:rFonts w:cs="Arial"/>
                <w:b/>
                <w:sz w:val="20"/>
                <w:szCs w:val="20"/>
                <w:lang w:val="sl-SI" w:eastAsia="sl-SI"/>
              </w:rPr>
              <w:t>11</w:t>
            </w:r>
            <w:r w:rsidR="003A3B2F">
              <w:rPr>
                <w:rFonts w:cs="Arial"/>
                <w:b/>
                <w:sz w:val="20"/>
                <w:szCs w:val="20"/>
                <w:lang w:val="sl-SI" w:eastAsia="sl-SI"/>
              </w:rPr>
              <w:t>.</w:t>
            </w:r>
            <w:r w:rsidRPr="00D01BD5">
              <w:rPr>
                <w:rFonts w:cs="Arial"/>
                <w:b/>
                <w:sz w:val="20"/>
                <w:szCs w:val="20"/>
                <w:lang w:val="sl-SI" w:eastAsia="sl-SI"/>
              </w:rPr>
              <w:t xml:space="preserve"> členu</w:t>
            </w:r>
          </w:p>
          <w:p w14:paraId="0E4D137C" w14:textId="77777777" w:rsidR="00BD0D1F" w:rsidRPr="00D01BD5" w:rsidRDefault="00BD0D1F" w:rsidP="00D01BD5">
            <w:pPr>
              <w:spacing w:after="0" w:line="260" w:lineRule="exact"/>
              <w:jc w:val="both"/>
              <w:rPr>
                <w:rFonts w:ascii="Arial" w:hAnsi="Arial" w:cs="Arial"/>
                <w:sz w:val="20"/>
                <w:szCs w:val="20"/>
              </w:rPr>
            </w:pPr>
            <w:r w:rsidRPr="00D01BD5">
              <w:rPr>
                <w:rFonts w:ascii="Arial" w:hAnsi="Arial" w:cs="Arial"/>
                <w:bCs/>
                <w:sz w:val="20"/>
                <w:szCs w:val="20"/>
              </w:rPr>
              <w:t xml:space="preserve">Prehodna določba v 4. členu se nanaša na obstoječa pogodbena razmerja v zvezi  z vknjiženimi stavbnimi pravicami, ki so bila ustanovljene na javni železniški infrastrukturi, pred uveljavitvijo tega zakona. Če se pogodbena razmerja ali vsebina stavbne  pravice spremenijo, se zakon, ki ureja stvarno premoženje države, ne uporablja. Tako se bo neposredno uporabil Stvarnopravni zakonik, ki vsebino stavbnih pravic v določenih primerih ureja drugače kot Zakon o stvarnem premoženju in je za izvajanje tega instituta bolj ustrezen.  </w:t>
            </w:r>
          </w:p>
          <w:p w14:paraId="3DF123AF" w14:textId="77777777" w:rsidR="003B0469" w:rsidRDefault="003B0469" w:rsidP="00EC4BE6">
            <w:pPr>
              <w:pStyle w:val="Neotevilenodstavek"/>
              <w:spacing w:before="0" w:after="0" w:line="260" w:lineRule="exact"/>
              <w:rPr>
                <w:rFonts w:cs="Arial"/>
                <w:b/>
                <w:sz w:val="20"/>
                <w:szCs w:val="20"/>
                <w:lang w:val="sl-SI" w:eastAsia="sl-SI"/>
              </w:rPr>
            </w:pPr>
          </w:p>
          <w:p w14:paraId="66F2CDC8" w14:textId="77777777" w:rsidR="00F632C3" w:rsidRDefault="00F632C3" w:rsidP="00EC4BE6">
            <w:pPr>
              <w:pStyle w:val="Neotevilenodstavek"/>
              <w:spacing w:before="0" w:after="0" w:line="260" w:lineRule="exact"/>
              <w:rPr>
                <w:rFonts w:cs="Arial"/>
                <w:b/>
                <w:sz w:val="20"/>
                <w:szCs w:val="20"/>
                <w:lang w:val="sl-SI" w:eastAsia="sl-SI"/>
              </w:rPr>
            </w:pPr>
          </w:p>
          <w:p w14:paraId="0BCD705D" w14:textId="77777777" w:rsidR="00F632C3" w:rsidRDefault="003A3B2F" w:rsidP="00EC4BE6">
            <w:pPr>
              <w:pStyle w:val="Neotevilenodstavek"/>
              <w:spacing w:before="0" w:after="0" w:line="260" w:lineRule="exact"/>
              <w:rPr>
                <w:rFonts w:cs="Arial"/>
                <w:b/>
                <w:sz w:val="20"/>
                <w:szCs w:val="20"/>
                <w:lang w:val="sl-SI" w:eastAsia="sl-SI"/>
              </w:rPr>
            </w:pPr>
            <w:r>
              <w:rPr>
                <w:rFonts w:cs="Arial"/>
                <w:b/>
                <w:sz w:val="20"/>
                <w:szCs w:val="20"/>
                <w:lang w:val="sl-SI" w:eastAsia="sl-SI"/>
              </w:rPr>
              <w:t>K 12</w:t>
            </w:r>
            <w:r w:rsidR="00F632C3">
              <w:rPr>
                <w:rFonts w:cs="Arial"/>
                <w:b/>
                <w:sz w:val="20"/>
                <w:szCs w:val="20"/>
                <w:lang w:val="sl-SI" w:eastAsia="sl-SI"/>
              </w:rPr>
              <w:t>. členu</w:t>
            </w:r>
          </w:p>
          <w:p w14:paraId="635C592E" w14:textId="77777777" w:rsidR="00F632C3" w:rsidRPr="00F632C3" w:rsidRDefault="00F632C3" w:rsidP="00EC4BE6">
            <w:pPr>
              <w:pStyle w:val="Neotevilenodstavek"/>
              <w:spacing w:before="0" w:after="0" w:line="260" w:lineRule="exact"/>
              <w:rPr>
                <w:rFonts w:cs="Arial"/>
                <w:sz w:val="20"/>
                <w:szCs w:val="20"/>
                <w:lang w:val="sl-SI" w:eastAsia="sl-SI"/>
              </w:rPr>
            </w:pPr>
            <w:r w:rsidRPr="00F632C3">
              <w:rPr>
                <w:rFonts w:cs="Arial"/>
                <w:sz w:val="20"/>
                <w:szCs w:val="20"/>
                <w:lang w:val="sl-SI" w:eastAsia="sl-SI"/>
              </w:rPr>
              <w:t>Določen je začetek veljavnosti zakona.</w:t>
            </w:r>
          </w:p>
          <w:p w14:paraId="68D618CB" w14:textId="77777777" w:rsidR="00F632C3" w:rsidRPr="00EC4BE6" w:rsidRDefault="00F632C3" w:rsidP="00EC4BE6">
            <w:pPr>
              <w:pStyle w:val="Neotevilenodstavek"/>
              <w:spacing w:before="0" w:after="0" w:line="260" w:lineRule="exact"/>
              <w:rPr>
                <w:rFonts w:cs="Arial"/>
                <w:b/>
                <w:sz w:val="20"/>
                <w:szCs w:val="20"/>
                <w:lang w:val="sl-SI" w:eastAsia="sl-SI"/>
              </w:rPr>
            </w:pPr>
          </w:p>
        </w:tc>
      </w:tr>
      <w:tr w:rsidR="00647EB6" w:rsidRPr="00EC4BE6" w14:paraId="41B6B39F" w14:textId="77777777" w:rsidTr="00FE0E92">
        <w:tc>
          <w:tcPr>
            <w:tcW w:w="9747" w:type="dxa"/>
            <w:gridSpan w:val="2"/>
          </w:tcPr>
          <w:p w14:paraId="30CCF3EE" w14:textId="77777777" w:rsidR="00D0778E" w:rsidRPr="00EC4BE6" w:rsidRDefault="00D0778E" w:rsidP="00EC4BE6">
            <w:pPr>
              <w:pStyle w:val="Poglavje"/>
              <w:spacing w:before="0" w:after="0" w:line="260" w:lineRule="exact"/>
              <w:jc w:val="left"/>
              <w:rPr>
                <w:rFonts w:eastAsia="Calibri"/>
                <w:b w:val="0"/>
                <w:sz w:val="20"/>
                <w:szCs w:val="20"/>
                <w:lang w:eastAsia="en-US"/>
              </w:rPr>
            </w:pPr>
          </w:p>
        </w:tc>
      </w:tr>
      <w:tr w:rsidR="00647EB6" w:rsidRPr="00EC4BE6" w14:paraId="72FA4FE1" w14:textId="77777777" w:rsidTr="00FE0E92">
        <w:tc>
          <w:tcPr>
            <w:tcW w:w="9747" w:type="dxa"/>
            <w:gridSpan w:val="2"/>
          </w:tcPr>
          <w:p w14:paraId="1915C384" w14:textId="77777777" w:rsidR="00647EB6" w:rsidRPr="00EC4BE6" w:rsidRDefault="00647EB6" w:rsidP="00EC4BE6">
            <w:pPr>
              <w:pStyle w:val="Poglavje"/>
              <w:spacing w:before="0" w:after="0" w:line="260" w:lineRule="exact"/>
              <w:jc w:val="left"/>
              <w:rPr>
                <w:sz w:val="20"/>
                <w:szCs w:val="20"/>
              </w:rPr>
            </w:pPr>
            <w:r w:rsidRPr="00EC4BE6">
              <w:rPr>
                <w:sz w:val="20"/>
                <w:szCs w:val="20"/>
              </w:rPr>
              <w:lastRenderedPageBreak/>
              <w:t>IV. BESEDILO ČLENOV, KI SE SPREMINJAJO</w:t>
            </w:r>
          </w:p>
        </w:tc>
      </w:tr>
      <w:tr w:rsidR="00647EB6" w:rsidRPr="00EC4BE6" w14:paraId="71EAA1C8" w14:textId="77777777" w:rsidTr="00FE0E92">
        <w:tc>
          <w:tcPr>
            <w:tcW w:w="9747" w:type="dxa"/>
            <w:gridSpan w:val="2"/>
          </w:tcPr>
          <w:p w14:paraId="07D75C09" w14:textId="77777777" w:rsidR="000C007D" w:rsidRPr="00EC4BE6" w:rsidRDefault="000C007D" w:rsidP="00EC4BE6">
            <w:pPr>
              <w:pStyle w:val="Poglavje"/>
              <w:spacing w:before="0" w:after="0" w:line="260" w:lineRule="exact"/>
              <w:jc w:val="left"/>
              <w:rPr>
                <w:b w:val="0"/>
                <w:sz w:val="20"/>
                <w:szCs w:val="20"/>
                <w:lang w:eastAsia="x-none"/>
              </w:rPr>
            </w:pPr>
          </w:p>
          <w:p w14:paraId="6BF26AF5" w14:textId="77777777" w:rsidR="00B47D91" w:rsidRPr="00EC4BE6" w:rsidRDefault="00B47D91" w:rsidP="00EC4BE6">
            <w:pPr>
              <w:pStyle w:val="len1"/>
              <w:spacing w:line="260" w:lineRule="exact"/>
              <w:rPr>
                <w:sz w:val="20"/>
                <w:szCs w:val="20"/>
              </w:rPr>
            </w:pPr>
            <w:r w:rsidRPr="00EC4BE6">
              <w:rPr>
                <w:sz w:val="20"/>
                <w:szCs w:val="20"/>
                <w:lang w:val="x-none"/>
              </w:rPr>
              <w:t>2. člen</w:t>
            </w:r>
          </w:p>
          <w:p w14:paraId="4DFE20DB" w14:textId="77777777" w:rsidR="00B47D91" w:rsidRPr="00EC4BE6" w:rsidRDefault="00B47D91" w:rsidP="00EC4BE6">
            <w:pPr>
              <w:pStyle w:val="lennaslov1"/>
              <w:spacing w:line="260" w:lineRule="exact"/>
              <w:rPr>
                <w:sz w:val="20"/>
                <w:szCs w:val="20"/>
              </w:rPr>
            </w:pPr>
            <w:r w:rsidRPr="00EC4BE6">
              <w:rPr>
                <w:sz w:val="20"/>
                <w:szCs w:val="20"/>
                <w:lang w:val="x-none"/>
              </w:rPr>
              <w:t>(pomen izrazov)</w:t>
            </w:r>
          </w:p>
          <w:p w14:paraId="293F421C" w14:textId="77777777" w:rsidR="00B47D91" w:rsidRPr="00EC4BE6" w:rsidRDefault="00B47D91" w:rsidP="00EC4BE6">
            <w:pPr>
              <w:pStyle w:val="odstavek1"/>
              <w:spacing w:line="260" w:lineRule="exact"/>
              <w:rPr>
                <w:sz w:val="20"/>
                <w:szCs w:val="20"/>
              </w:rPr>
            </w:pPr>
            <w:r w:rsidRPr="00EC4BE6">
              <w:rPr>
                <w:sz w:val="20"/>
                <w:szCs w:val="20"/>
                <w:lang w:val="x-none"/>
              </w:rPr>
              <w:t>(1) V tem zakonu uporabljeni izrazi imajo naslednji pomen:</w:t>
            </w:r>
          </w:p>
          <w:p w14:paraId="7AD7E9C2" w14:textId="77777777" w:rsidR="00B47D91" w:rsidRPr="00EC4BE6" w:rsidRDefault="00B47D91" w:rsidP="00EC4BE6">
            <w:pPr>
              <w:pStyle w:val="tevilnatoka1"/>
              <w:spacing w:line="260" w:lineRule="exact"/>
              <w:rPr>
                <w:sz w:val="20"/>
                <w:szCs w:val="20"/>
              </w:rPr>
            </w:pPr>
            <w:r w:rsidRPr="00EC4BE6">
              <w:rPr>
                <w:sz w:val="20"/>
                <w:szCs w:val="20"/>
                <w:lang w:val="x-none"/>
              </w:rPr>
              <w:t>1.     »bistvene funkcije upravljanja javne železniške infrastrukture« pomenijo odločanje glede dodeljevanja vlakovnih poti, vključno z opredelitvijo ter oceno razpoložljivosti in dodeljevanja posameznih vlakovnih poti, ter odločanje glede zaračunavanja, določanja in pobiranja uporabnine za uporabo javne železniške infrastrukture;</w:t>
            </w:r>
          </w:p>
          <w:p w14:paraId="482FC384" w14:textId="77777777" w:rsidR="00B47D91" w:rsidRPr="00EC4BE6" w:rsidRDefault="00B47D91" w:rsidP="00EC4BE6">
            <w:pPr>
              <w:pStyle w:val="tevilnatoka1"/>
              <w:spacing w:line="260" w:lineRule="exact"/>
              <w:rPr>
                <w:sz w:val="20"/>
                <w:szCs w:val="20"/>
              </w:rPr>
            </w:pPr>
            <w:r w:rsidRPr="00EC4BE6">
              <w:rPr>
                <w:sz w:val="20"/>
                <w:szCs w:val="20"/>
                <w:lang w:val="x-none"/>
              </w:rPr>
              <w:t>2.     »čezmejni sporazum« pomeni vsako mednarodno pogodbo, sklenjeno med dvema ali več državami članicami Evropske unije ali med državami članicami Evropske unije in tretjimi državami; njegov namen je olajšati opravljanje storitev čezmejnega železniškega prometa;</w:t>
            </w:r>
          </w:p>
          <w:p w14:paraId="6B6C8B86" w14:textId="77777777" w:rsidR="00B47D91" w:rsidRPr="00EC4BE6" w:rsidRDefault="00B47D91" w:rsidP="00EC4BE6">
            <w:pPr>
              <w:pStyle w:val="tevilnatoka1"/>
              <w:spacing w:line="260" w:lineRule="exact"/>
              <w:rPr>
                <w:sz w:val="20"/>
                <w:szCs w:val="20"/>
              </w:rPr>
            </w:pPr>
            <w:r w:rsidRPr="00EC4BE6">
              <w:rPr>
                <w:sz w:val="20"/>
                <w:szCs w:val="20"/>
                <w:lang w:val="x-none"/>
              </w:rPr>
              <w:t>3.     »dostop na javno železniško infrastrukturo« je pravica do njene uporabe pod določenimi pogoji;</w:t>
            </w:r>
          </w:p>
          <w:p w14:paraId="3E317516" w14:textId="77777777" w:rsidR="00B47D91" w:rsidRPr="00EC4BE6" w:rsidRDefault="00B47D91" w:rsidP="00EC4BE6">
            <w:pPr>
              <w:pStyle w:val="tevilnatoka1"/>
              <w:spacing w:line="260" w:lineRule="exact"/>
              <w:rPr>
                <w:sz w:val="20"/>
                <w:szCs w:val="20"/>
              </w:rPr>
            </w:pPr>
            <w:r w:rsidRPr="00EC4BE6">
              <w:rPr>
                <w:sz w:val="20"/>
                <w:szCs w:val="20"/>
                <w:lang w:val="x-none"/>
              </w:rPr>
              <w:t>4.     »investicija v javno železniško infrastrukturo« je nadgradnja obstoječe ali graditev nove javne železniške infrastrukture;</w:t>
            </w:r>
          </w:p>
          <w:p w14:paraId="0A65ABEE" w14:textId="77777777" w:rsidR="00B47D91" w:rsidRPr="00EC4BE6" w:rsidRDefault="00B47D91" w:rsidP="00EC4BE6">
            <w:pPr>
              <w:pStyle w:val="tevilnatoka1"/>
              <w:spacing w:line="260" w:lineRule="exact"/>
              <w:rPr>
                <w:sz w:val="20"/>
                <w:szCs w:val="20"/>
              </w:rPr>
            </w:pPr>
            <w:r w:rsidRPr="00EC4BE6">
              <w:rPr>
                <w:sz w:val="20"/>
                <w:szCs w:val="20"/>
                <w:lang w:val="x-none"/>
              </w:rPr>
              <w:t>5.     »javno-zasebno partnerstvo« pomeni zavezujoč dogovor med javnimi organi in enim ali več pravnimi subjekti, ki niso upravljavec, na podlagi katerega subjekt deloma ali v celoti zgradi oziroma financira železniško infrastrukturo oziroma pridobi pravico za opravljanje funkcij upravljavca za vnaprej določeno obdobje;</w:t>
            </w:r>
          </w:p>
          <w:p w14:paraId="79818241" w14:textId="77777777" w:rsidR="00B47D91" w:rsidRPr="00EC4BE6" w:rsidRDefault="00B47D91" w:rsidP="00EC4BE6">
            <w:pPr>
              <w:pStyle w:val="tevilnatoka1"/>
              <w:spacing w:line="260" w:lineRule="exact"/>
              <w:rPr>
                <w:sz w:val="20"/>
                <w:szCs w:val="20"/>
              </w:rPr>
            </w:pPr>
            <w:r w:rsidRPr="00EC4BE6">
              <w:rPr>
                <w:sz w:val="20"/>
                <w:szCs w:val="20"/>
                <w:lang w:val="x-none"/>
              </w:rPr>
              <w:t>6.     »licenca« pomeni dovoljenje, ki ga licenčni organ izda prevozniku in s katerim se prizna njegova sposobnost, da kot prevoznik v železniškem prometu opravlja storitve železniškega prevoza; ta sposobnost je lahko omejena na opravljanje posebnih vrst storitev;</w:t>
            </w:r>
          </w:p>
          <w:p w14:paraId="786EEBAD" w14:textId="77777777" w:rsidR="00B47D91" w:rsidRPr="00EC4BE6" w:rsidRDefault="00B47D91" w:rsidP="00EC4BE6">
            <w:pPr>
              <w:pStyle w:val="tevilnatoka1"/>
              <w:spacing w:line="260" w:lineRule="exact"/>
              <w:rPr>
                <w:sz w:val="20"/>
                <w:szCs w:val="20"/>
              </w:rPr>
            </w:pPr>
            <w:r w:rsidRPr="00EC4BE6">
              <w:rPr>
                <w:sz w:val="20"/>
                <w:szCs w:val="20"/>
                <w:lang w:val="x-none"/>
              </w:rPr>
              <w:t>7.     »licenčni organ« je organ, pristojen za izdajanje licenc iz prejšnje točke;</w:t>
            </w:r>
          </w:p>
          <w:p w14:paraId="5254339F" w14:textId="77777777" w:rsidR="00B47D91" w:rsidRPr="00EC4BE6" w:rsidRDefault="00B47D91" w:rsidP="00EC4BE6">
            <w:pPr>
              <w:pStyle w:val="tevilnatoka1"/>
              <w:spacing w:line="260" w:lineRule="exact"/>
              <w:rPr>
                <w:sz w:val="20"/>
                <w:szCs w:val="20"/>
              </w:rPr>
            </w:pPr>
            <w:r w:rsidRPr="00EC4BE6">
              <w:rPr>
                <w:sz w:val="20"/>
                <w:szCs w:val="20"/>
                <w:lang w:val="x-none"/>
              </w:rPr>
              <w:t>8.     »mednarodni tovorni promet« je prevozna storitev, pri kateri vlak prečka najmanj eno mejo države članice Evropske unije; vlak je lahko sklenjen oziroma razdeljen in različni deli imajo lahko različne odhodne in namembne postaje, pod pogojem, da vsi vagoni prečkajo najmanj eno mejo;</w:t>
            </w:r>
          </w:p>
          <w:p w14:paraId="034D4AA2" w14:textId="77777777" w:rsidR="00B47D91" w:rsidRPr="00EC4BE6" w:rsidRDefault="00B47D91" w:rsidP="00EC4BE6">
            <w:pPr>
              <w:pStyle w:val="tevilnatoka1"/>
              <w:spacing w:line="260" w:lineRule="exact"/>
              <w:rPr>
                <w:sz w:val="20"/>
                <w:szCs w:val="20"/>
              </w:rPr>
            </w:pPr>
            <w:r w:rsidRPr="00EC4BE6">
              <w:rPr>
                <w:sz w:val="20"/>
                <w:szCs w:val="20"/>
                <w:lang w:val="x-none"/>
              </w:rPr>
              <w:t>9.     »mestni ali primestni promet« pomeni prevozne storitve, katerih glavni namen je zadovoljevanje prevoznih potreb mestnega središča ali urbane aglomeracije, vključno s čezmejno aglomeracijo, in prevoznih potreb med takim središčem ali urbano aglomeracijo in okoliškimi območji;</w:t>
            </w:r>
          </w:p>
          <w:p w14:paraId="4734E398" w14:textId="77777777" w:rsidR="00B47D91" w:rsidRPr="00EC4BE6" w:rsidRDefault="00B47D91" w:rsidP="00EC4BE6">
            <w:pPr>
              <w:pStyle w:val="tevilnatoka1"/>
              <w:spacing w:line="260" w:lineRule="exact"/>
              <w:rPr>
                <w:sz w:val="20"/>
                <w:szCs w:val="20"/>
              </w:rPr>
            </w:pPr>
            <w:r w:rsidRPr="00EC4BE6">
              <w:rPr>
                <w:sz w:val="20"/>
                <w:szCs w:val="20"/>
                <w:lang w:val="x-none"/>
              </w:rPr>
              <w:t>10.  »nadgradnja« javne železniške infrastrukture pomeni večja dela za spremembo obstoječe infrastrukture, ki izboljšajo njeno splošno delovanje;</w:t>
            </w:r>
          </w:p>
          <w:p w14:paraId="530C27A5" w14:textId="77777777" w:rsidR="00B47D91" w:rsidRPr="00EC4BE6" w:rsidRDefault="00B47D91" w:rsidP="00EC4BE6">
            <w:pPr>
              <w:pStyle w:val="tevilnatoka1"/>
              <w:spacing w:line="260" w:lineRule="exact"/>
              <w:rPr>
                <w:sz w:val="20"/>
                <w:szCs w:val="20"/>
              </w:rPr>
            </w:pPr>
            <w:r w:rsidRPr="00EC4BE6">
              <w:rPr>
                <w:sz w:val="20"/>
                <w:szCs w:val="20"/>
                <w:lang w:val="x-none"/>
              </w:rPr>
              <w:t>11.  »nadomestna vlakovna pot« pomeni drugo vlakovno pot med istima izhodno in končno postajo, kadar sta vlakovni poti zamenljivi za namene tovornega ali potniškega prometa, ki ga opravlja prevoznik v železniškem prometu;</w:t>
            </w:r>
          </w:p>
          <w:p w14:paraId="1459C53A" w14:textId="77777777" w:rsidR="00B47D91" w:rsidRPr="00EC4BE6" w:rsidRDefault="00B47D91" w:rsidP="00EC4BE6">
            <w:pPr>
              <w:pStyle w:val="tevilnatoka1"/>
              <w:spacing w:line="260" w:lineRule="exact"/>
              <w:rPr>
                <w:sz w:val="20"/>
                <w:szCs w:val="20"/>
              </w:rPr>
            </w:pPr>
            <w:r w:rsidRPr="00EC4BE6">
              <w:rPr>
                <w:sz w:val="20"/>
                <w:szCs w:val="20"/>
                <w:lang w:val="x-none"/>
              </w:rPr>
              <w:t>12.  »objekt, ki se uporablja za obratovanje, vzdrževanje oziroma obnavljanje javne železniške infrastrukture« pomeni stavbo, namenjeno upravljanju železniškega prometa, stavbo, ki se uporablja za neposredno opravljanje gospodarske javne službe vzdrževanja, obratovanja in obnavljanja obstoječe javne železniške infrastrukture, ranžirno postajo s pripadajočimi napravami, postajno zgradbo oziroma poslopje, postajo in postajališče oziroma drug objekt ali napravo, ki ju uporablja upravljavec za izvajanje železniških storitev;</w:t>
            </w:r>
          </w:p>
          <w:p w14:paraId="52F00535" w14:textId="77777777" w:rsidR="00B47D91" w:rsidRPr="00EC4BE6" w:rsidRDefault="00B47D91" w:rsidP="00EC4BE6">
            <w:pPr>
              <w:pStyle w:val="tevilnatoka1"/>
              <w:spacing w:line="260" w:lineRule="exact"/>
              <w:rPr>
                <w:sz w:val="20"/>
                <w:szCs w:val="20"/>
              </w:rPr>
            </w:pPr>
            <w:r w:rsidRPr="00EC4BE6">
              <w:rPr>
                <w:sz w:val="20"/>
                <w:szCs w:val="20"/>
                <w:lang w:val="x-none"/>
              </w:rPr>
              <w:t>13.  »objekt za izvajanje železniških storitev« pomeni napravo, vključno z zemljiščem, stavbo in opremo, ki je bila v celoti ali deloma posebej prilagojena za zagotavljanje ene ali več storitev iz točk 2 do 4 Priloge II Direktive 2012/34/EU;</w:t>
            </w:r>
          </w:p>
          <w:p w14:paraId="5D049280" w14:textId="77777777" w:rsidR="00B47D91" w:rsidRPr="00EC4BE6" w:rsidRDefault="00B47D91" w:rsidP="00EC4BE6">
            <w:pPr>
              <w:pStyle w:val="tevilnatoka1"/>
              <w:spacing w:line="260" w:lineRule="exact"/>
              <w:rPr>
                <w:sz w:val="20"/>
                <w:szCs w:val="20"/>
              </w:rPr>
            </w:pPr>
            <w:r w:rsidRPr="00EC4BE6">
              <w:rPr>
                <w:sz w:val="20"/>
                <w:szCs w:val="20"/>
                <w:lang w:val="x-none"/>
              </w:rPr>
              <w:t>14.  »obnavljanje javne železniške infrastrukture« pomeni večja dela za zamenjavo obstoječe infrastrukture, ki ne spremenijo njenega splošnega delovanja;</w:t>
            </w:r>
          </w:p>
          <w:p w14:paraId="137526F3" w14:textId="77777777" w:rsidR="00B47D91" w:rsidRPr="00EC4BE6" w:rsidRDefault="00B47D91" w:rsidP="00EC4BE6">
            <w:pPr>
              <w:pStyle w:val="tevilnatoka1"/>
              <w:spacing w:line="260" w:lineRule="exact"/>
              <w:rPr>
                <w:sz w:val="20"/>
                <w:szCs w:val="20"/>
              </w:rPr>
            </w:pPr>
            <w:r w:rsidRPr="00EC4BE6">
              <w:rPr>
                <w:sz w:val="20"/>
                <w:szCs w:val="20"/>
                <w:lang w:val="x-none"/>
              </w:rPr>
              <w:t>15.  »obratovanje javne železniške infrastrukture« pomeni dodeljevanje vlakovnih poti, upravljanje prometa in zaračunavanje uporabnine za uporabo železniške infrastrukture;</w:t>
            </w:r>
          </w:p>
          <w:p w14:paraId="1063E1B7" w14:textId="77777777" w:rsidR="00B47D91" w:rsidRPr="00EC4BE6" w:rsidRDefault="00B47D91" w:rsidP="00EC4BE6">
            <w:pPr>
              <w:pStyle w:val="tevilnatoka1"/>
              <w:spacing w:line="260" w:lineRule="exact"/>
              <w:rPr>
                <w:sz w:val="20"/>
                <w:szCs w:val="20"/>
              </w:rPr>
            </w:pPr>
            <w:r w:rsidRPr="00EC4BE6">
              <w:rPr>
                <w:sz w:val="20"/>
                <w:szCs w:val="20"/>
                <w:lang w:val="x-none"/>
              </w:rPr>
              <w:t>16.  »okvirna pogodba« je pogodba, ki določa pravice in obveznosti prosilca in upravljavca v zvezi z infrastrukturnimi zmogljivostmi, ki se bodo dodeljevale, in uporabnino, ki se bo zaračunavala v obdobju, ki je daljše od obdobja veljavnosti voznega reda omrežja;</w:t>
            </w:r>
          </w:p>
          <w:p w14:paraId="62D6EE1D" w14:textId="77777777" w:rsidR="00B47D91" w:rsidRPr="00EC4BE6" w:rsidRDefault="00B47D91" w:rsidP="00EC4BE6">
            <w:pPr>
              <w:pStyle w:val="tevilnatoka1"/>
              <w:spacing w:line="260" w:lineRule="exact"/>
              <w:rPr>
                <w:sz w:val="20"/>
                <w:szCs w:val="20"/>
              </w:rPr>
            </w:pPr>
            <w:r w:rsidRPr="00EC4BE6">
              <w:rPr>
                <w:sz w:val="20"/>
                <w:szCs w:val="20"/>
                <w:lang w:val="x-none"/>
              </w:rPr>
              <w:t>17.  »prevozne storitve« v železniškem prometu so prevoz potnikov ali blaga v notranjem in mednarodnem železniškem prometu;</w:t>
            </w:r>
          </w:p>
          <w:p w14:paraId="6A79B70F" w14:textId="77777777" w:rsidR="00B47D91" w:rsidRPr="00EC4BE6" w:rsidRDefault="00B47D91" w:rsidP="00EC4BE6">
            <w:pPr>
              <w:pStyle w:val="tevilnatoka1"/>
              <w:spacing w:line="260" w:lineRule="exact"/>
              <w:rPr>
                <w:sz w:val="20"/>
                <w:szCs w:val="20"/>
              </w:rPr>
            </w:pPr>
            <w:r w:rsidRPr="00EC4BE6">
              <w:rPr>
                <w:sz w:val="20"/>
                <w:szCs w:val="20"/>
                <w:lang w:val="x-none"/>
              </w:rPr>
              <w:t xml:space="preserve">18.  »prevoznik v železniškem prometu (v nadaljnjem besedilu: prevoznik)« je pravna ali fizična oseba, ki </w:t>
            </w:r>
            <w:r w:rsidRPr="00EC4BE6">
              <w:rPr>
                <w:sz w:val="20"/>
                <w:szCs w:val="20"/>
                <w:lang w:val="x-none"/>
              </w:rPr>
              <w:lastRenderedPageBreak/>
              <w:t>samostojno opravlja gospodarsko dejavnost, katere glavna dejavnost je izvajanje prevoznih storitev prevozov blaga oziroma potnikov v železniškem prometu in ima za zagotavljanje teh storitev licenco; pri tem mora ta prevoznik zagotoviti vleko vlakov; lahko je to tudi pravna ali fizična oseba, ki samostojno opravlja gospodarsko dejavnost, ki zagotavlja le vleko vlakov;</w:t>
            </w:r>
          </w:p>
          <w:p w14:paraId="5A70A333" w14:textId="77777777" w:rsidR="00B47D91" w:rsidRPr="00EC4BE6" w:rsidRDefault="00B47D91" w:rsidP="00EC4BE6">
            <w:pPr>
              <w:pStyle w:val="tevilnatoka1"/>
              <w:spacing w:line="260" w:lineRule="exact"/>
              <w:rPr>
                <w:sz w:val="20"/>
                <w:szCs w:val="20"/>
              </w:rPr>
            </w:pPr>
            <w:r w:rsidRPr="00EC4BE6">
              <w:rPr>
                <w:sz w:val="20"/>
                <w:szCs w:val="20"/>
                <w:lang w:val="x-none"/>
              </w:rPr>
              <w:t>19.  »prevoznik Evropske unije« je prevoznik, ki ima licenco, izdano v državi članici Evropske unije;</w:t>
            </w:r>
          </w:p>
          <w:p w14:paraId="2E31B2D2" w14:textId="77777777" w:rsidR="00B47D91" w:rsidRPr="00EC4BE6" w:rsidRDefault="00B47D91" w:rsidP="00EC4BE6">
            <w:pPr>
              <w:pStyle w:val="tevilnatoka1"/>
              <w:spacing w:line="260" w:lineRule="exact"/>
              <w:rPr>
                <w:sz w:val="20"/>
                <w:szCs w:val="20"/>
              </w:rPr>
            </w:pPr>
            <w:r w:rsidRPr="00EC4BE6">
              <w:rPr>
                <w:sz w:val="20"/>
                <w:szCs w:val="20"/>
                <w:lang w:val="x-none"/>
              </w:rPr>
              <w:t>20.  »program omrežja« pomeni podrobno obrazložitev splošnih pravil, rokov, postopkov in meril v zvezi z zaračunavanjem uporabnine in dodeljevanjem infrastrukturnih zmogljivosti; vsebuje tudi dodatne informacije, potrebne za vložitev prošenj za dodelitev infrastrukturnih zmogljivosti, kot so na primer informacije o infrastrukturnih zmogljivostih javne železniške infrastrukture ter možnih dodatnih in pomožnih storitvah;</w:t>
            </w:r>
          </w:p>
          <w:p w14:paraId="43A5ED38" w14:textId="77777777" w:rsidR="00B47D91" w:rsidRPr="00EC4BE6" w:rsidRDefault="00B47D91" w:rsidP="00EC4BE6">
            <w:pPr>
              <w:pStyle w:val="tevilnatoka1"/>
              <w:spacing w:line="260" w:lineRule="exact"/>
              <w:rPr>
                <w:sz w:val="20"/>
                <w:szCs w:val="20"/>
              </w:rPr>
            </w:pPr>
            <w:r w:rsidRPr="00EC4BE6">
              <w:rPr>
                <w:sz w:val="20"/>
                <w:szCs w:val="20"/>
                <w:lang w:val="x-none"/>
              </w:rPr>
              <w:t>21.  »prosilec« je prevoznik, mednarodno združenje prevoznikov v železniškem prometu ali druga pravna ali fizična oseba, ki zaradi javnega (država, lokalna skupnost, izvajalec gospodarske javne službe) ali komercialnega (prevozniki tovora, špediterji in prevozniki v kombiniranem prometu) interesa potrebuje vlakovno pot;</w:t>
            </w:r>
          </w:p>
          <w:p w14:paraId="4F8A4965" w14:textId="77777777" w:rsidR="00B47D91" w:rsidRPr="00EC4BE6" w:rsidRDefault="00B47D91" w:rsidP="00EC4BE6">
            <w:pPr>
              <w:pStyle w:val="tevilnatoka1"/>
              <w:spacing w:line="260" w:lineRule="exact"/>
              <w:rPr>
                <w:sz w:val="20"/>
                <w:szCs w:val="20"/>
              </w:rPr>
            </w:pPr>
            <w:r w:rsidRPr="00EC4BE6">
              <w:rPr>
                <w:sz w:val="20"/>
                <w:szCs w:val="20"/>
                <w:lang w:val="x-none"/>
              </w:rPr>
              <w:t>22.  »razvoj javne železniške infrastrukture« je načrtovanje železniškega omrežja, finančno načrtovanje in načrtovanje naložb ter gradnja in nadgradnja javne železniške infrastrukture;</w:t>
            </w:r>
          </w:p>
          <w:p w14:paraId="072E8F8C" w14:textId="77777777" w:rsidR="00B47D91" w:rsidRPr="00EC4BE6" w:rsidRDefault="00B47D91" w:rsidP="00EC4BE6">
            <w:pPr>
              <w:pStyle w:val="tevilnatoka1"/>
              <w:spacing w:line="260" w:lineRule="exact"/>
              <w:rPr>
                <w:sz w:val="20"/>
                <w:szCs w:val="20"/>
              </w:rPr>
            </w:pPr>
            <w:r w:rsidRPr="00EC4BE6">
              <w:rPr>
                <w:sz w:val="20"/>
                <w:szCs w:val="20"/>
                <w:lang w:val="x-none"/>
              </w:rPr>
              <w:t>23.  »regulatorni organ« je organ, ki skrbi za enakopravno obravnavo vseh deležnikov na trgu storitev v železniškem prometu in svobodno konkurenco med ponudniki storitev v železniškem prometu in je pristojen za reševanje pritožb zoper odločitve in ravnanje upravljavca, prevoznikov ali upravljavcev objektov za izvajanje železniških storitev ter opravlja druge naloge, ki jih določa ta zakon ali drug predpis;</w:t>
            </w:r>
          </w:p>
          <w:p w14:paraId="204597E5" w14:textId="77777777" w:rsidR="00B47D91" w:rsidRPr="00EC4BE6" w:rsidRDefault="00B47D91" w:rsidP="00EC4BE6">
            <w:pPr>
              <w:pStyle w:val="tevilnatoka1"/>
              <w:spacing w:line="260" w:lineRule="exact"/>
              <w:rPr>
                <w:sz w:val="20"/>
                <w:szCs w:val="20"/>
              </w:rPr>
            </w:pPr>
            <w:r w:rsidRPr="00EC4BE6">
              <w:rPr>
                <w:sz w:val="20"/>
                <w:szCs w:val="20"/>
                <w:lang w:val="x-none"/>
              </w:rPr>
              <w:t>24.  »storitev mednarodnega potniškega prometa« je storitev potniškega prometa, pri kateri vlak prečka najmanj eno mejo države članice Evropske unije, pri čemer je glavni namen storitve prevoz potnikov med postajami, ki so v različnih državah članicah; vlak je lahko sklenjen oziroma razdeljen in različni deli imajo lahko različne odhodne in namembne postaje pod pogojem, da vsi vagoni prečkajo najmanj eno mejo;</w:t>
            </w:r>
          </w:p>
          <w:p w14:paraId="28E10236" w14:textId="77777777" w:rsidR="00B47D91" w:rsidRPr="00EC4BE6" w:rsidRDefault="00B47D91" w:rsidP="00EC4BE6">
            <w:pPr>
              <w:pStyle w:val="tevilnatoka1"/>
              <w:spacing w:line="260" w:lineRule="exact"/>
              <w:rPr>
                <w:sz w:val="20"/>
                <w:szCs w:val="20"/>
              </w:rPr>
            </w:pPr>
            <w:r w:rsidRPr="00EC4BE6">
              <w:rPr>
                <w:sz w:val="20"/>
                <w:szCs w:val="20"/>
                <w:lang w:val="x-none"/>
              </w:rPr>
              <w:t>25.  »tranzit Republike Slovenije« pomeni prečkanje ozemlja Republike Slovenije brez natovarjanja ali raztovarjanja blaga oziroma brez vstopanja ali izstopanja potnikov na ozemlju Republike Slovenije;</w:t>
            </w:r>
          </w:p>
          <w:p w14:paraId="5B1E992C" w14:textId="77777777" w:rsidR="00B47D91" w:rsidRPr="00EC4BE6" w:rsidRDefault="00B47D91" w:rsidP="00EC4BE6">
            <w:pPr>
              <w:pStyle w:val="tevilnatoka1"/>
              <w:spacing w:line="260" w:lineRule="exact"/>
              <w:rPr>
                <w:sz w:val="20"/>
                <w:szCs w:val="20"/>
              </w:rPr>
            </w:pPr>
            <w:r w:rsidRPr="00EC4BE6">
              <w:rPr>
                <w:sz w:val="20"/>
                <w:szCs w:val="20"/>
                <w:lang w:val="x-none"/>
              </w:rPr>
              <w:t>26.  »tranzit Unije« pomeni prečkanje ozemlja Evropske unije brez natovarjanja ali raztovarjanja blaga in brez vstopanja ali izstopanja potnikov na ozemlju Evropske unije;</w:t>
            </w:r>
          </w:p>
          <w:p w14:paraId="3FE718BB" w14:textId="77777777" w:rsidR="00B47D91" w:rsidRPr="00EC4BE6" w:rsidRDefault="00B47D91" w:rsidP="00EC4BE6">
            <w:pPr>
              <w:pStyle w:val="tevilnatoka1"/>
              <w:spacing w:line="260" w:lineRule="exact"/>
              <w:rPr>
                <w:sz w:val="20"/>
                <w:szCs w:val="20"/>
              </w:rPr>
            </w:pPr>
            <w:r w:rsidRPr="00EC4BE6">
              <w:rPr>
                <w:sz w:val="20"/>
                <w:szCs w:val="20"/>
                <w:lang w:val="x-none"/>
              </w:rPr>
              <w:t>27.  »upravljavec javne železniške infrastrukture (v nadaljnjem besedilu: upravljavec)« je pravna oseba, ki je odgovorna za obratovanje, vzdrževanje in obnavljanje javne železniške infrastrukture ter sodelovanje pri njenem razvoju;</w:t>
            </w:r>
          </w:p>
          <w:p w14:paraId="1FAC9F6B" w14:textId="77777777" w:rsidR="00B47D91" w:rsidRPr="00EC4BE6" w:rsidRDefault="00B47D91" w:rsidP="00EC4BE6">
            <w:pPr>
              <w:pStyle w:val="tevilnatoka1"/>
              <w:spacing w:line="260" w:lineRule="exact"/>
              <w:rPr>
                <w:sz w:val="20"/>
                <w:szCs w:val="20"/>
              </w:rPr>
            </w:pPr>
            <w:r w:rsidRPr="00EC4BE6">
              <w:rPr>
                <w:sz w:val="20"/>
                <w:szCs w:val="20"/>
                <w:lang w:val="x-none"/>
              </w:rPr>
              <w:t>28.  »upravljavec objekta za izvajanje železniških storitev« pomeni vsako pravno ali fizično osebo, ki opravlja gospodarsko dejavnost, odgovorno za upravljanje enega ali več objektov za izvajanje železniških storitev, ali zadolženo, da zagotavlja prevoznikom v železniškem prometu eno ali več storitev iz točk od 2 do 4 Priloge II Direktive 2012/34/ES;</w:t>
            </w:r>
          </w:p>
          <w:p w14:paraId="3C6C8B69" w14:textId="77777777" w:rsidR="00B47D91" w:rsidRPr="00EC4BE6" w:rsidRDefault="00B47D91" w:rsidP="00EC4BE6">
            <w:pPr>
              <w:pStyle w:val="tevilnatoka1"/>
              <w:spacing w:line="260" w:lineRule="exact"/>
              <w:rPr>
                <w:sz w:val="20"/>
                <w:szCs w:val="20"/>
              </w:rPr>
            </w:pPr>
            <w:r w:rsidRPr="00EC4BE6">
              <w:rPr>
                <w:sz w:val="20"/>
                <w:szCs w:val="20"/>
                <w:lang w:val="x-none"/>
              </w:rPr>
              <w:t>29.  »infrastrukturna zmogljivost« pomeni možnost načrtovanja zahtevanih vlakovnih poti za del javne železniške infrastrukture za določeno obdobje;</w:t>
            </w:r>
          </w:p>
          <w:p w14:paraId="2B2D162F" w14:textId="77777777" w:rsidR="00B47D91" w:rsidRPr="00EC4BE6" w:rsidRDefault="00B47D91" w:rsidP="00EC4BE6">
            <w:pPr>
              <w:pStyle w:val="tevilnatoka1"/>
              <w:spacing w:line="260" w:lineRule="exact"/>
              <w:rPr>
                <w:sz w:val="20"/>
                <w:szCs w:val="20"/>
              </w:rPr>
            </w:pPr>
            <w:r w:rsidRPr="00EC4BE6">
              <w:rPr>
                <w:sz w:val="20"/>
                <w:szCs w:val="20"/>
                <w:lang w:val="x-none"/>
              </w:rPr>
              <w:t>30.  »vlakovna pot« je infrastrukturna zmogljivost, potrebna za vožnjo vlaka med dvema krajema ob določenem času;</w:t>
            </w:r>
          </w:p>
          <w:p w14:paraId="7BB8D725" w14:textId="77777777" w:rsidR="00B47D91" w:rsidRPr="00EC4BE6" w:rsidRDefault="00B47D91" w:rsidP="00EC4BE6">
            <w:pPr>
              <w:pStyle w:val="tevilnatoka1"/>
              <w:spacing w:line="260" w:lineRule="exact"/>
              <w:rPr>
                <w:sz w:val="20"/>
                <w:szCs w:val="20"/>
              </w:rPr>
            </w:pPr>
            <w:r w:rsidRPr="00EC4BE6">
              <w:rPr>
                <w:sz w:val="20"/>
                <w:szCs w:val="20"/>
                <w:lang w:val="x-none"/>
              </w:rPr>
              <w:t>31.  »vlakovna pot za določen namen (ad hoc vlakovna pot)« je vlakovna pot iz prejšnje točke, ki se dodeli za posamezne vožnje vlaka glede na proste zmogljivosti infrastrukture;</w:t>
            </w:r>
          </w:p>
          <w:p w14:paraId="7D22B0FB" w14:textId="77777777" w:rsidR="00B47D91" w:rsidRPr="00EC4BE6" w:rsidRDefault="00B47D91" w:rsidP="00EC4BE6">
            <w:pPr>
              <w:pStyle w:val="tevilnatoka1"/>
              <w:spacing w:line="260" w:lineRule="exact"/>
              <w:rPr>
                <w:sz w:val="20"/>
                <w:szCs w:val="20"/>
              </w:rPr>
            </w:pPr>
            <w:r w:rsidRPr="00EC4BE6">
              <w:rPr>
                <w:sz w:val="20"/>
                <w:szCs w:val="20"/>
                <w:lang w:val="x-none"/>
              </w:rPr>
              <w:t>32.  »varnostni organ« je organ, pristojen za naloge v zvezi z varnostjo v železniškem prometu v skladu s tem zakonom in zakonom, ki ureja varnost železniškega prometa;</w:t>
            </w:r>
          </w:p>
          <w:p w14:paraId="36EC87D8" w14:textId="77777777" w:rsidR="00B47D91" w:rsidRPr="00EC4BE6" w:rsidRDefault="00B47D91" w:rsidP="00EC4BE6">
            <w:pPr>
              <w:pStyle w:val="tevilnatoka1"/>
              <w:spacing w:line="260" w:lineRule="exact"/>
              <w:rPr>
                <w:sz w:val="20"/>
                <w:szCs w:val="20"/>
              </w:rPr>
            </w:pPr>
            <w:r w:rsidRPr="00EC4BE6">
              <w:rPr>
                <w:sz w:val="20"/>
                <w:szCs w:val="20"/>
                <w:lang w:val="x-none"/>
              </w:rPr>
              <w:t>33.  »vertikalno integrirano podjetje« je pravni subjekt, v katerem upravljavca nadzoruje pravni subjekt, ki obenem nadzoruje tudi enega ali več prevoznikov, ki opravljajo storitve železniškega prometa v omrežju upravljavca;</w:t>
            </w:r>
          </w:p>
          <w:p w14:paraId="2B242A49" w14:textId="77777777" w:rsidR="00B47D91" w:rsidRPr="00EC4BE6" w:rsidRDefault="00B47D91" w:rsidP="00EC4BE6">
            <w:pPr>
              <w:pStyle w:val="tevilnatoka1"/>
              <w:spacing w:line="260" w:lineRule="exact"/>
              <w:rPr>
                <w:sz w:val="20"/>
                <w:szCs w:val="20"/>
              </w:rPr>
            </w:pPr>
            <w:r w:rsidRPr="00EC4BE6">
              <w:rPr>
                <w:sz w:val="20"/>
                <w:szCs w:val="20"/>
                <w:lang w:val="x-none"/>
              </w:rPr>
              <w:t>34.  »vozni red« je tehnološki načrt prevoznika za določeno voznoredno obdobje, ki je izdelan na podlagi voznega reda omrežja;</w:t>
            </w:r>
          </w:p>
          <w:p w14:paraId="2576EA91" w14:textId="77777777" w:rsidR="00B47D91" w:rsidRPr="00EC4BE6" w:rsidRDefault="00B47D91" w:rsidP="00EC4BE6">
            <w:pPr>
              <w:pStyle w:val="tevilnatoka1"/>
              <w:spacing w:line="260" w:lineRule="exact"/>
              <w:rPr>
                <w:sz w:val="20"/>
                <w:szCs w:val="20"/>
              </w:rPr>
            </w:pPr>
            <w:r w:rsidRPr="00EC4BE6">
              <w:rPr>
                <w:sz w:val="20"/>
                <w:szCs w:val="20"/>
                <w:lang w:val="x-none"/>
              </w:rPr>
              <w:t>35.  »vozni red omrežja« je akt upravljavca, ki določa vse načrtovane vožnje vlakov in železniškega voznega parka na javni železniški infrastrukturi v obdobju, za katerega velja;</w:t>
            </w:r>
          </w:p>
          <w:p w14:paraId="5E11916B" w14:textId="77777777" w:rsidR="00B47D91" w:rsidRPr="00EC4BE6" w:rsidRDefault="00B47D91" w:rsidP="00EC4BE6">
            <w:pPr>
              <w:pStyle w:val="tevilnatoka1"/>
              <w:spacing w:line="260" w:lineRule="exact"/>
              <w:rPr>
                <w:sz w:val="20"/>
                <w:szCs w:val="20"/>
              </w:rPr>
            </w:pPr>
            <w:r w:rsidRPr="00EC4BE6">
              <w:rPr>
                <w:sz w:val="20"/>
                <w:szCs w:val="20"/>
                <w:lang w:val="x-none"/>
              </w:rPr>
              <w:t>36.  »vzdrževanje javne železniške infrastrukture« so dela za vzdrževanje stanja in zmogljivosti obstoječe infrastrukture.</w:t>
            </w:r>
          </w:p>
          <w:p w14:paraId="6304A06B" w14:textId="77777777" w:rsidR="00B47D91" w:rsidRPr="00EC4BE6" w:rsidRDefault="00B47D91" w:rsidP="00EC4BE6">
            <w:pPr>
              <w:pStyle w:val="odstavek1"/>
              <w:spacing w:line="260" w:lineRule="exact"/>
              <w:rPr>
                <w:sz w:val="20"/>
                <w:szCs w:val="20"/>
              </w:rPr>
            </w:pPr>
            <w:r w:rsidRPr="00EC4BE6">
              <w:rPr>
                <w:sz w:val="20"/>
                <w:szCs w:val="20"/>
                <w:lang w:val="x-none"/>
              </w:rPr>
              <w:t xml:space="preserve">(2) Drugi izrazi, uporabljeni v tem zakonu, imajo enak pomen, kot ga določa zakon, ki ureja </w:t>
            </w:r>
            <w:r w:rsidRPr="00EC4BE6">
              <w:rPr>
                <w:sz w:val="20"/>
                <w:szCs w:val="20"/>
                <w:lang w:val="x-none"/>
              </w:rPr>
              <w:lastRenderedPageBreak/>
              <w:t>varnost železniškega prometa.</w:t>
            </w:r>
          </w:p>
          <w:p w14:paraId="438B0DF3" w14:textId="77777777" w:rsidR="00B47D91" w:rsidRPr="00EC4BE6" w:rsidRDefault="00B47D91" w:rsidP="00EC4BE6">
            <w:pPr>
              <w:pStyle w:val="Poglavje"/>
              <w:spacing w:before="0" w:after="0" w:line="260" w:lineRule="exact"/>
              <w:jc w:val="left"/>
              <w:rPr>
                <w:b w:val="0"/>
                <w:sz w:val="20"/>
                <w:szCs w:val="20"/>
                <w:lang w:eastAsia="x-none"/>
              </w:rPr>
            </w:pPr>
          </w:p>
          <w:p w14:paraId="48A2FE64" w14:textId="77777777" w:rsidR="00B47D91" w:rsidRPr="00EC4BE6" w:rsidRDefault="00B47D91" w:rsidP="00EC4BE6">
            <w:pPr>
              <w:pStyle w:val="Poglavje"/>
              <w:spacing w:before="0" w:after="0" w:line="260" w:lineRule="exact"/>
              <w:jc w:val="left"/>
              <w:rPr>
                <w:b w:val="0"/>
                <w:sz w:val="20"/>
                <w:szCs w:val="20"/>
                <w:lang w:eastAsia="x-none"/>
              </w:rPr>
            </w:pPr>
          </w:p>
          <w:p w14:paraId="3006175F" w14:textId="77777777" w:rsidR="00805EA6" w:rsidRPr="00EC4BE6" w:rsidRDefault="00805EA6" w:rsidP="00EC4BE6">
            <w:pPr>
              <w:pStyle w:val="len1"/>
              <w:spacing w:before="0" w:line="260" w:lineRule="exact"/>
              <w:rPr>
                <w:sz w:val="20"/>
                <w:szCs w:val="20"/>
              </w:rPr>
            </w:pPr>
            <w:r w:rsidRPr="00EC4BE6">
              <w:rPr>
                <w:sz w:val="20"/>
                <w:szCs w:val="20"/>
                <w:lang w:val="x-none"/>
              </w:rPr>
              <w:t>9. člen</w:t>
            </w:r>
          </w:p>
          <w:p w14:paraId="74BB7791" w14:textId="77777777" w:rsidR="00805EA6" w:rsidRPr="00EC4BE6" w:rsidRDefault="00805EA6" w:rsidP="00EC4BE6">
            <w:pPr>
              <w:pStyle w:val="lennaslov1"/>
              <w:spacing w:line="260" w:lineRule="exact"/>
              <w:rPr>
                <w:sz w:val="20"/>
                <w:szCs w:val="20"/>
              </w:rPr>
            </w:pPr>
            <w:r w:rsidRPr="00EC4BE6">
              <w:rPr>
                <w:sz w:val="20"/>
                <w:szCs w:val="20"/>
                <w:lang w:val="x-none"/>
              </w:rPr>
              <w:t>(status javne železniške infrastrukture in upravljanje)</w:t>
            </w:r>
          </w:p>
          <w:p w14:paraId="56E6F0A2" w14:textId="77777777" w:rsidR="00805EA6" w:rsidRPr="00EC4BE6" w:rsidRDefault="00805EA6" w:rsidP="00EC4BE6">
            <w:pPr>
              <w:pStyle w:val="odstavek1"/>
              <w:spacing w:before="0" w:line="260" w:lineRule="exact"/>
              <w:rPr>
                <w:sz w:val="20"/>
                <w:szCs w:val="20"/>
              </w:rPr>
            </w:pPr>
            <w:r w:rsidRPr="00EC4BE6">
              <w:rPr>
                <w:sz w:val="20"/>
                <w:szCs w:val="20"/>
                <w:lang w:val="x-none"/>
              </w:rPr>
              <w:t>(1) Javna železniška infrastruktura so objekti in naprave, potrebni za nemoteno odvijanje javnega železniškega prometa ter pripadajoča zemljišča, ki funkcionalno služijo njihovi namenski rabi.</w:t>
            </w:r>
          </w:p>
          <w:p w14:paraId="74AA5389" w14:textId="77777777" w:rsidR="00805EA6" w:rsidRPr="00EC4BE6" w:rsidRDefault="00805EA6" w:rsidP="00EC4BE6">
            <w:pPr>
              <w:pStyle w:val="odstavek1"/>
              <w:spacing w:before="0" w:line="260" w:lineRule="exact"/>
              <w:rPr>
                <w:sz w:val="20"/>
                <w:szCs w:val="20"/>
              </w:rPr>
            </w:pPr>
            <w:r w:rsidRPr="00EC4BE6">
              <w:rPr>
                <w:sz w:val="20"/>
                <w:szCs w:val="20"/>
                <w:lang w:val="x-none"/>
              </w:rPr>
              <w:t>(2) Javna železniška infrastruktura je grajeno javno dobro v lasti države in se uporablja na način in pod pogoji, določenimi s tem zakonom in na njegovi podlagi izdanimi predpisi.</w:t>
            </w:r>
          </w:p>
          <w:p w14:paraId="4553A30F" w14:textId="77777777" w:rsidR="00805EA6" w:rsidRPr="00EC4BE6" w:rsidRDefault="00805EA6" w:rsidP="00EC4BE6">
            <w:pPr>
              <w:pStyle w:val="odstavek1"/>
              <w:spacing w:before="0" w:line="260" w:lineRule="exact"/>
              <w:rPr>
                <w:sz w:val="20"/>
                <w:szCs w:val="20"/>
              </w:rPr>
            </w:pPr>
            <w:r w:rsidRPr="00EC4BE6">
              <w:rPr>
                <w:sz w:val="20"/>
                <w:szCs w:val="20"/>
                <w:lang w:val="x-none"/>
              </w:rPr>
              <w:t>(3) Železniški promet na javni železniški infrastrukturi se odvija pod pogoji, določenimi s predpisi, ki urejajo varnost železniškega prometa. Prevozne storitve v železniškem prometu morajo biti opravljene skladno s predpisi, ki urejajo javni prevoz potnikov in blaga.</w:t>
            </w:r>
          </w:p>
          <w:p w14:paraId="34A34CB1" w14:textId="77777777" w:rsidR="00805EA6" w:rsidRPr="00EC4BE6" w:rsidRDefault="00805EA6" w:rsidP="00EC4BE6">
            <w:pPr>
              <w:pStyle w:val="odstavek1"/>
              <w:spacing w:before="0" w:line="260" w:lineRule="exact"/>
              <w:rPr>
                <w:sz w:val="20"/>
                <w:szCs w:val="20"/>
              </w:rPr>
            </w:pPr>
            <w:r w:rsidRPr="00EC4BE6">
              <w:rPr>
                <w:sz w:val="20"/>
                <w:szCs w:val="20"/>
                <w:lang w:val="x-none"/>
              </w:rPr>
              <w:t>(4) Ne glede na določbo drugega odstavka tega člena je na javni železniški infrastrukturi mogoče pridobiti služnost napeljevanja vodovoda in kanalizacije, električnih, telefonskih in telegrafskih napeljav, plinovoda, služnost prehoda ter pravico do uporabe na podlagi zakupa ali najema. Pogodbe o služnosti in zakupno ali najemno pogodbo sklepa z uporabnikom upravljavec.</w:t>
            </w:r>
          </w:p>
          <w:p w14:paraId="77C1FEC2" w14:textId="77777777" w:rsidR="00805EA6" w:rsidRPr="00EC4BE6" w:rsidRDefault="00805EA6" w:rsidP="00EC4BE6">
            <w:pPr>
              <w:pStyle w:val="odstavek1"/>
              <w:spacing w:before="0" w:line="260" w:lineRule="exact"/>
              <w:rPr>
                <w:sz w:val="20"/>
                <w:szCs w:val="20"/>
              </w:rPr>
            </w:pPr>
            <w:r w:rsidRPr="00EC4BE6">
              <w:rPr>
                <w:sz w:val="20"/>
                <w:szCs w:val="20"/>
                <w:lang w:val="x-none"/>
              </w:rPr>
              <w:t>(5) Država lahko zaradi javne koristi del javne železniške infrastrukture izroči v uporabo lokalni skupnosti, ki to javno infrastrukturo potrebuje za zadovoljevanje potreb prebivalcev svojega območja po javnem prevozu ali zadovoljevanje potreb svojega gospodarstva, ki ga prevoznik noče ali ne more zagotoviti. Javna železniška infrastruktura v tem primeru ostane državna last, država in lokalna skupnost pa s pogodbo, ki jo v posameznem primeru v imenu države na podlagi pooblastila vlade sklene upravljavec, uredita medsebojna razmerja zlasti v zvezi z vzdrževanjem javne železniške infrastrukture in vodenjem prometa na njej ter zagotavljanjem prometne varnosti.</w:t>
            </w:r>
          </w:p>
          <w:p w14:paraId="68575E39" w14:textId="77777777" w:rsidR="00367378" w:rsidRPr="00EC4BE6" w:rsidRDefault="00367378" w:rsidP="00EC4BE6">
            <w:pPr>
              <w:pStyle w:val="odstavek1"/>
              <w:spacing w:before="0" w:line="260" w:lineRule="exact"/>
              <w:rPr>
                <w:sz w:val="20"/>
                <w:szCs w:val="20"/>
              </w:rPr>
            </w:pPr>
          </w:p>
          <w:p w14:paraId="7AC69362" w14:textId="77777777" w:rsidR="00367378" w:rsidRPr="00EC4BE6" w:rsidRDefault="00367378" w:rsidP="00EC4BE6">
            <w:pPr>
              <w:pStyle w:val="odstavek1"/>
              <w:spacing w:before="0" w:line="260" w:lineRule="exact"/>
              <w:rPr>
                <w:sz w:val="20"/>
                <w:szCs w:val="20"/>
              </w:rPr>
            </w:pPr>
          </w:p>
          <w:p w14:paraId="2F111F46" w14:textId="77777777" w:rsidR="006C6BF8" w:rsidRPr="00EC4BE6" w:rsidRDefault="006C6BF8" w:rsidP="00EC4BE6">
            <w:pPr>
              <w:pStyle w:val="odstavek1"/>
              <w:spacing w:before="0" w:line="260" w:lineRule="exact"/>
              <w:rPr>
                <w:sz w:val="20"/>
                <w:szCs w:val="20"/>
              </w:rPr>
            </w:pPr>
          </w:p>
          <w:p w14:paraId="3EE97FE5" w14:textId="77777777" w:rsidR="006C6BF8" w:rsidRPr="00EC4BE6" w:rsidRDefault="006C6BF8" w:rsidP="00EC4BE6">
            <w:pPr>
              <w:pStyle w:val="odstavek1"/>
              <w:spacing w:before="0" w:line="260" w:lineRule="exact"/>
              <w:rPr>
                <w:sz w:val="20"/>
                <w:szCs w:val="20"/>
              </w:rPr>
            </w:pPr>
          </w:p>
          <w:p w14:paraId="1EDC4843" w14:textId="77777777" w:rsidR="00805EA6" w:rsidRPr="00EC4BE6" w:rsidRDefault="00805EA6" w:rsidP="00EC4BE6">
            <w:pPr>
              <w:pStyle w:val="len1"/>
              <w:spacing w:before="0" w:line="260" w:lineRule="exact"/>
              <w:rPr>
                <w:sz w:val="20"/>
                <w:szCs w:val="20"/>
              </w:rPr>
            </w:pPr>
            <w:r w:rsidRPr="00EC4BE6">
              <w:rPr>
                <w:sz w:val="20"/>
                <w:szCs w:val="20"/>
                <w:lang w:val="x-none"/>
              </w:rPr>
              <w:t>10. člen</w:t>
            </w:r>
          </w:p>
          <w:p w14:paraId="03CD048A" w14:textId="77777777" w:rsidR="00805EA6" w:rsidRPr="00EC4BE6" w:rsidRDefault="00805EA6" w:rsidP="00EC4BE6">
            <w:pPr>
              <w:pStyle w:val="lennaslov1"/>
              <w:spacing w:line="260" w:lineRule="exact"/>
              <w:rPr>
                <w:sz w:val="20"/>
                <w:szCs w:val="20"/>
              </w:rPr>
            </w:pPr>
            <w:r w:rsidRPr="00EC4BE6">
              <w:rPr>
                <w:sz w:val="20"/>
                <w:szCs w:val="20"/>
                <w:lang w:val="x-none"/>
              </w:rPr>
              <w:t>(sestavni deli javne železniške infrastrukture)</w:t>
            </w:r>
          </w:p>
          <w:p w14:paraId="6B33DF92" w14:textId="77777777" w:rsidR="00805EA6" w:rsidRPr="00EC4BE6" w:rsidRDefault="00805EA6" w:rsidP="00EC4BE6">
            <w:pPr>
              <w:pStyle w:val="odstavek1"/>
              <w:spacing w:before="0" w:line="260" w:lineRule="exact"/>
              <w:rPr>
                <w:sz w:val="20"/>
                <w:szCs w:val="20"/>
              </w:rPr>
            </w:pPr>
            <w:r w:rsidRPr="00EC4BE6">
              <w:rPr>
                <w:sz w:val="20"/>
                <w:szCs w:val="20"/>
              </w:rPr>
              <w:t xml:space="preserve">(1) </w:t>
            </w:r>
            <w:r w:rsidRPr="00EC4BE6">
              <w:rPr>
                <w:sz w:val="20"/>
                <w:szCs w:val="20"/>
                <w:lang w:val="x-none"/>
              </w:rPr>
              <w:t>Sestavni deli javne železniške infrastrukture so:</w:t>
            </w:r>
          </w:p>
          <w:p w14:paraId="4014E225" w14:textId="77777777" w:rsidR="00805EA6" w:rsidRPr="00EC4BE6" w:rsidRDefault="00805EA6" w:rsidP="00EC4BE6">
            <w:pPr>
              <w:pStyle w:val="alineazaodstavkom1"/>
              <w:spacing w:line="260" w:lineRule="exact"/>
              <w:ind w:left="0" w:hanging="360"/>
              <w:rPr>
                <w:sz w:val="20"/>
                <w:szCs w:val="20"/>
              </w:rPr>
            </w:pPr>
            <w:r w:rsidRPr="00EC4BE6">
              <w:rPr>
                <w:sz w:val="20"/>
                <w:szCs w:val="20"/>
                <w:lang w:val="x-none"/>
              </w:rPr>
              <w:t>-       zemljišča, na katerih je zgrajena javna železniška infrastruktura in zemljišča, ki so namenjena njeni funkcionalni rabi;</w:t>
            </w:r>
          </w:p>
          <w:p w14:paraId="7C3473E3" w14:textId="77777777" w:rsidR="00805EA6" w:rsidRPr="00EC4BE6" w:rsidRDefault="00805EA6" w:rsidP="00EC4BE6">
            <w:pPr>
              <w:pStyle w:val="alineazaodstavkom1"/>
              <w:spacing w:line="260" w:lineRule="exact"/>
              <w:ind w:left="0" w:hanging="360"/>
              <w:rPr>
                <w:sz w:val="20"/>
                <w:szCs w:val="20"/>
              </w:rPr>
            </w:pPr>
            <w:r w:rsidRPr="00EC4BE6">
              <w:rPr>
                <w:sz w:val="20"/>
                <w:szCs w:val="20"/>
                <w:lang w:val="x-none"/>
              </w:rPr>
              <w:t>-       tiri in progovno telo, vključno s povezovalnimi tiri, nasipi, useki, drenažami, odvodnimi jarki in kanali, obložnimi zidovi, nasadi za zaščito pobočij itd.;</w:t>
            </w:r>
          </w:p>
          <w:p w14:paraId="034ED27D" w14:textId="77777777" w:rsidR="00805EA6" w:rsidRPr="00EC4BE6" w:rsidRDefault="00805EA6" w:rsidP="00EC4BE6">
            <w:pPr>
              <w:pStyle w:val="alineazaodstavkom1"/>
              <w:spacing w:line="260" w:lineRule="exact"/>
              <w:ind w:left="0" w:hanging="360"/>
              <w:rPr>
                <w:sz w:val="20"/>
                <w:szCs w:val="20"/>
              </w:rPr>
            </w:pPr>
            <w:r w:rsidRPr="00EC4BE6">
              <w:rPr>
                <w:sz w:val="20"/>
                <w:szCs w:val="20"/>
                <w:lang w:val="x-none"/>
              </w:rPr>
              <w:t>-       zgornji ustroj zlasti tirnice, vodilne tirnice, pragovi, vezni in pritrdilni material, greda, vključno s tamponskim slojem, kretnice, križišča, obračalnice in prenosnice (razen tistih, ki so izključno namenjene lokomotivam);</w:t>
            </w:r>
          </w:p>
          <w:p w14:paraId="01EDC52E" w14:textId="77777777" w:rsidR="00805EA6" w:rsidRPr="00EC4BE6" w:rsidRDefault="00805EA6" w:rsidP="00EC4BE6">
            <w:pPr>
              <w:pStyle w:val="alineazaodstavkom1"/>
              <w:spacing w:line="260" w:lineRule="exact"/>
              <w:ind w:left="0" w:hanging="360"/>
              <w:rPr>
                <w:sz w:val="20"/>
                <w:szCs w:val="20"/>
              </w:rPr>
            </w:pPr>
            <w:r w:rsidRPr="00EC4BE6">
              <w:rPr>
                <w:sz w:val="20"/>
                <w:szCs w:val="20"/>
                <w:lang w:val="x-none"/>
              </w:rPr>
              <w:t>-       potniški peroni;</w:t>
            </w:r>
          </w:p>
          <w:p w14:paraId="19B218EF" w14:textId="77777777" w:rsidR="00805EA6" w:rsidRPr="00EC4BE6" w:rsidRDefault="00805EA6" w:rsidP="00EC4BE6">
            <w:pPr>
              <w:pStyle w:val="alineazaodstavkom1"/>
              <w:spacing w:line="260" w:lineRule="exact"/>
              <w:ind w:left="0" w:hanging="360"/>
              <w:rPr>
                <w:sz w:val="20"/>
                <w:szCs w:val="20"/>
              </w:rPr>
            </w:pPr>
            <w:r w:rsidRPr="00EC4BE6">
              <w:rPr>
                <w:sz w:val="20"/>
                <w:szCs w:val="20"/>
                <w:lang w:val="x-none"/>
              </w:rPr>
              <w:t>-       tovorne klančine, vključno s tistimi na tovornih terminalih, dostopne poti, zidne ograje, žive meje, palisade, protipožarni pasovi, naprave za ogrevanje kretnic, snegolovi;</w:t>
            </w:r>
          </w:p>
          <w:p w14:paraId="60733B2B" w14:textId="77777777" w:rsidR="00805EA6" w:rsidRPr="00EC4BE6" w:rsidRDefault="00805EA6" w:rsidP="00EC4BE6">
            <w:pPr>
              <w:pStyle w:val="alineazaodstavkom1"/>
              <w:spacing w:line="260" w:lineRule="exact"/>
              <w:ind w:left="0" w:hanging="360"/>
              <w:rPr>
                <w:sz w:val="20"/>
                <w:szCs w:val="20"/>
              </w:rPr>
            </w:pPr>
            <w:r w:rsidRPr="00EC4BE6">
              <w:rPr>
                <w:sz w:val="20"/>
                <w:szCs w:val="20"/>
                <w:lang w:val="x-none"/>
              </w:rPr>
              <w:t>-       grajeni objekti, zlasti mostovi, prepusti, nadhodi, predori, galerije, podporni in oporni zidovi ter objekti za zaščito pred plazovi, padanjem kamenja in alarmne naprave;</w:t>
            </w:r>
          </w:p>
          <w:p w14:paraId="3FB1DB99" w14:textId="77777777" w:rsidR="00805EA6" w:rsidRPr="00EC4BE6" w:rsidRDefault="00805EA6" w:rsidP="00EC4BE6">
            <w:pPr>
              <w:pStyle w:val="alineazaodstavkom1"/>
              <w:spacing w:line="260" w:lineRule="exact"/>
              <w:ind w:left="0" w:hanging="360"/>
              <w:rPr>
                <w:sz w:val="20"/>
                <w:szCs w:val="20"/>
              </w:rPr>
            </w:pPr>
            <w:r w:rsidRPr="00EC4BE6">
              <w:rPr>
                <w:sz w:val="20"/>
                <w:szCs w:val="20"/>
                <w:lang w:val="x-none"/>
              </w:rPr>
              <w:t>-       nivojski prehodi, vključno z napravami za zagotavljanje varnosti v cestnem prometu;</w:t>
            </w:r>
          </w:p>
          <w:p w14:paraId="25425154" w14:textId="77777777" w:rsidR="00805EA6" w:rsidRPr="00EC4BE6" w:rsidRDefault="00805EA6" w:rsidP="00EC4BE6">
            <w:pPr>
              <w:pStyle w:val="alineazaodstavkom1"/>
              <w:spacing w:line="260" w:lineRule="exact"/>
              <w:ind w:left="0" w:hanging="360"/>
              <w:rPr>
                <w:sz w:val="20"/>
                <w:szCs w:val="20"/>
              </w:rPr>
            </w:pPr>
            <w:r w:rsidRPr="00EC4BE6">
              <w:rPr>
                <w:sz w:val="20"/>
                <w:szCs w:val="20"/>
                <w:lang w:val="x-none"/>
              </w:rPr>
              <w:t>-       dostopne poti za potnike in dovoz blaga;</w:t>
            </w:r>
          </w:p>
          <w:p w14:paraId="7C36C7B2" w14:textId="77777777" w:rsidR="00805EA6" w:rsidRPr="00EC4BE6" w:rsidRDefault="00805EA6" w:rsidP="00EC4BE6">
            <w:pPr>
              <w:pStyle w:val="alineazaodstavkom1"/>
              <w:spacing w:line="260" w:lineRule="exact"/>
              <w:ind w:left="0" w:hanging="360"/>
              <w:rPr>
                <w:sz w:val="20"/>
                <w:szCs w:val="20"/>
              </w:rPr>
            </w:pPr>
            <w:r w:rsidRPr="00EC4BE6">
              <w:rPr>
                <w:sz w:val="20"/>
                <w:szCs w:val="20"/>
                <w:lang w:val="x-none"/>
              </w:rPr>
              <w:t>-       signalno-varnostne in telekomunikacijske naprave na odprti progi, na železniških in ranžirnih postajah, vključno z napravami za njihovo napajanje z električno energijo in prostori za te naprave, tirne zavore;</w:t>
            </w:r>
          </w:p>
          <w:p w14:paraId="5C98031B" w14:textId="77777777" w:rsidR="00805EA6" w:rsidRPr="00EC4BE6" w:rsidRDefault="00805EA6" w:rsidP="00EC4BE6">
            <w:pPr>
              <w:pStyle w:val="alineazaodstavkom1"/>
              <w:spacing w:line="260" w:lineRule="exact"/>
              <w:ind w:left="0" w:hanging="360"/>
              <w:rPr>
                <w:sz w:val="20"/>
                <w:szCs w:val="20"/>
              </w:rPr>
            </w:pPr>
            <w:r w:rsidRPr="00EC4BE6">
              <w:rPr>
                <w:sz w:val="20"/>
                <w:szCs w:val="20"/>
                <w:lang w:val="x-none"/>
              </w:rPr>
              <w:t>-       električna razsvetljava za zagotavljanje upravljanja prometa in varnosti;</w:t>
            </w:r>
          </w:p>
          <w:p w14:paraId="4EBBFDFF" w14:textId="77777777" w:rsidR="00805EA6" w:rsidRPr="00EC4BE6" w:rsidRDefault="00805EA6" w:rsidP="00EC4BE6">
            <w:pPr>
              <w:pStyle w:val="alineazaodstavkom1"/>
              <w:spacing w:line="260" w:lineRule="exact"/>
              <w:ind w:left="0" w:hanging="360"/>
              <w:rPr>
                <w:sz w:val="20"/>
                <w:szCs w:val="20"/>
              </w:rPr>
            </w:pPr>
            <w:r w:rsidRPr="00EC4BE6">
              <w:rPr>
                <w:sz w:val="20"/>
                <w:szCs w:val="20"/>
                <w:lang w:val="x-none"/>
              </w:rPr>
              <w:t>-       naprave za pretvorbo in prenos električne energije kot pogonske energije za vleko vlakov, zlasti elektro-napajalne postaje, energetski vodi od elektro-napajalnih postaj do voznega omrežja, vozno omrežje z nosilno konstrukcijo;</w:t>
            </w:r>
          </w:p>
          <w:p w14:paraId="1D0BFBA7" w14:textId="77777777" w:rsidR="00805EA6" w:rsidRPr="00EC4BE6" w:rsidRDefault="00805EA6" w:rsidP="00EC4BE6">
            <w:pPr>
              <w:pStyle w:val="alineazaodstavkom1"/>
              <w:spacing w:line="260" w:lineRule="exact"/>
              <w:ind w:left="0" w:hanging="360"/>
              <w:rPr>
                <w:sz w:val="20"/>
                <w:szCs w:val="20"/>
              </w:rPr>
            </w:pPr>
            <w:r w:rsidRPr="00EC4BE6">
              <w:rPr>
                <w:sz w:val="20"/>
                <w:szCs w:val="20"/>
                <w:lang w:val="x-none"/>
              </w:rPr>
              <w:t>-       objekti, ki se uporabljajo za vzdrževanje, obratovanje oziroma obnavljanje javne železniške infrastrukture.</w:t>
            </w:r>
          </w:p>
          <w:p w14:paraId="6FC1EB3D" w14:textId="77777777" w:rsidR="00805EA6" w:rsidRPr="00EC4BE6" w:rsidRDefault="00805EA6" w:rsidP="00EC4BE6">
            <w:pPr>
              <w:pStyle w:val="odstavek1"/>
              <w:spacing w:before="0" w:line="260" w:lineRule="exact"/>
              <w:rPr>
                <w:sz w:val="20"/>
                <w:szCs w:val="20"/>
              </w:rPr>
            </w:pPr>
            <w:r w:rsidRPr="00EC4BE6">
              <w:rPr>
                <w:sz w:val="20"/>
                <w:szCs w:val="20"/>
                <w:lang w:val="x-none"/>
              </w:rPr>
              <w:t>(2) Sestavni deli javne železniške infrastrukture niso popravljalni tiri (tiri za popravilo železniških vozil in odstranjevanje napak, nastalih pri natovarjanju tovorov), tiri v lokomotivskih depojih</w:t>
            </w:r>
            <w:r w:rsidRPr="00EC4BE6">
              <w:rPr>
                <w:sz w:val="20"/>
                <w:szCs w:val="20"/>
              </w:rPr>
              <w:t>,</w:t>
            </w:r>
            <w:r w:rsidRPr="00EC4BE6">
              <w:rPr>
                <w:sz w:val="20"/>
                <w:szCs w:val="20"/>
                <w:lang w:val="x-none"/>
              </w:rPr>
              <w:t xml:space="preserve"> garažni tiri in stranski tiri v zasebni lasti.</w:t>
            </w:r>
          </w:p>
          <w:p w14:paraId="7D6A7E7D" w14:textId="77777777" w:rsidR="0000475C" w:rsidRPr="00EC4BE6" w:rsidRDefault="0000475C" w:rsidP="00EC4BE6">
            <w:pPr>
              <w:pStyle w:val="Poglavje"/>
              <w:spacing w:before="0" w:after="0" w:line="260" w:lineRule="exact"/>
              <w:jc w:val="left"/>
              <w:rPr>
                <w:b w:val="0"/>
                <w:sz w:val="20"/>
                <w:szCs w:val="20"/>
                <w:lang w:eastAsia="x-none"/>
              </w:rPr>
            </w:pPr>
          </w:p>
          <w:p w14:paraId="79838103" w14:textId="77777777" w:rsidR="000F7792" w:rsidRPr="000F7792" w:rsidRDefault="000F7792" w:rsidP="00EC4BE6">
            <w:pPr>
              <w:spacing w:before="480" w:after="0" w:line="260" w:lineRule="exact"/>
              <w:jc w:val="center"/>
              <w:rPr>
                <w:rFonts w:ascii="Arial" w:eastAsia="Times New Roman" w:hAnsi="Arial" w:cs="Arial"/>
                <w:b/>
                <w:bCs/>
                <w:sz w:val="20"/>
                <w:szCs w:val="20"/>
                <w:lang w:eastAsia="sl-SI"/>
              </w:rPr>
            </w:pPr>
            <w:r w:rsidRPr="000F7792">
              <w:rPr>
                <w:rFonts w:ascii="Arial" w:eastAsia="Times New Roman" w:hAnsi="Arial" w:cs="Arial"/>
                <w:b/>
                <w:bCs/>
                <w:sz w:val="20"/>
                <w:szCs w:val="20"/>
                <w:lang w:val="x-none" w:eastAsia="sl-SI"/>
              </w:rPr>
              <w:lastRenderedPageBreak/>
              <w:t>11. člen</w:t>
            </w:r>
          </w:p>
          <w:p w14:paraId="44F936D1" w14:textId="77777777" w:rsidR="000F7792" w:rsidRPr="000F7792" w:rsidRDefault="000F7792" w:rsidP="00EC4BE6">
            <w:pPr>
              <w:spacing w:after="0" w:line="260" w:lineRule="exact"/>
              <w:jc w:val="center"/>
              <w:rPr>
                <w:rFonts w:ascii="Arial" w:eastAsia="Times New Roman" w:hAnsi="Arial" w:cs="Arial"/>
                <w:b/>
                <w:bCs/>
                <w:sz w:val="20"/>
                <w:szCs w:val="20"/>
                <w:lang w:eastAsia="sl-SI"/>
              </w:rPr>
            </w:pPr>
            <w:r w:rsidRPr="000F7792">
              <w:rPr>
                <w:rFonts w:ascii="Arial" w:eastAsia="Times New Roman" w:hAnsi="Arial" w:cs="Arial"/>
                <w:b/>
                <w:bCs/>
                <w:sz w:val="20"/>
                <w:szCs w:val="20"/>
                <w:lang w:val="x-none" w:eastAsia="sl-SI"/>
              </w:rPr>
              <w:t>(obvezna gospodarska javna služba vzdrževanja, obratovanja in obnavljanja javne železniške infrastrukture)</w:t>
            </w:r>
          </w:p>
          <w:p w14:paraId="27B8CAF7" w14:textId="77777777" w:rsidR="000F7792" w:rsidRPr="000F7792" w:rsidRDefault="000F7792" w:rsidP="00EC4BE6">
            <w:pPr>
              <w:spacing w:before="240" w:after="0" w:line="260" w:lineRule="exact"/>
              <w:ind w:firstLine="1021"/>
              <w:jc w:val="both"/>
              <w:rPr>
                <w:rFonts w:ascii="Arial" w:eastAsia="Times New Roman" w:hAnsi="Arial" w:cs="Arial"/>
                <w:sz w:val="20"/>
                <w:szCs w:val="20"/>
                <w:lang w:eastAsia="sl-SI"/>
              </w:rPr>
            </w:pPr>
            <w:r w:rsidRPr="000F7792">
              <w:rPr>
                <w:rFonts w:ascii="Arial" w:eastAsia="Times New Roman" w:hAnsi="Arial" w:cs="Arial"/>
                <w:sz w:val="20"/>
                <w:szCs w:val="20"/>
                <w:lang w:val="x-none" w:eastAsia="sl-SI"/>
              </w:rPr>
              <w:t>(1) Vzdrževanje, obratovanje in obnavljanje javne železniške infrastrukture je obvezna gospodarska javna služba.</w:t>
            </w:r>
          </w:p>
          <w:p w14:paraId="774F33CD" w14:textId="77777777" w:rsidR="000F7792" w:rsidRPr="000F7792" w:rsidRDefault="000F7792" w:rsidP="00EC4BE6">
            <w:pPr>
              <w:spacing w:before="240" w:after="0" w:line="260" w:lineRule="exact"/>
              <w:ind w:firstLine="1021"/>
              <w:jc w:val="both"/>
              <w:rPr>
                <w:rFonts w:ascii="Arial" w:eastAsia="Times New Roman" w:hAnsi="Arial" w:cs="Arial"/>
                <w:sz w:val="20"/>
                <w:szCs w:val="20"/>
                <w:lang w:eastAsia="sl-SI"/>
              </w:rPr>
            </w:pPr>
            <w:r w:rsidRPr="000F7792">
              <w:rPr>
                <w:rFonts w:ascii="Arial" w:eastAsia="Times New Roman" w:hAnsi="Arial" w:cs="Arial"/>
                <w:sz w:val="20"/>
                <w:szCs w:val="20"/>
                <w:lang w:val="x-none" w:eastAsia="sl-SI"/>
              </w:rPr>
              <w:t>(2) Gospodarsko javno službo iz prejšnjega odstavka opravlja upravljavec na podlagi pogodbe o opravljanju gospodarske javne službe. Pogodba mora vsebovati elemente iz Priloge V Direktive 2012/34/EU, sklene pa se za obdobje najmanj petih let. O vsebini pogodbe in strukturi plačil, ki so namenjena za financiranje upravljavca, se dogovor sklene vnaprej za celotno pogodbeno obdobje.</w:t>
            </w:r>
          </w:p>
          <w:p w14:paraId="34834A04" w14:textId="77777777" w:rsidR="000F7792" w:rsidRPr="000F7792" w:rsidRDefault="000F7792" w:rsidP="00EC4BE6">
            <w:pPr>
              <w:spacing w:before="240" w:after="0" w:line="260" w:lineRule="exact"/>
              <w:ind w:firstLine="1021"/>
              <w:jc w:val="both"/>
              <w:rPr>
                <w:rFonts w:ascii="Arial" w:eastAsia="Times New Roman" w:hAnsi="Arial" w:cs="Arial"/>
                <w:sz w:val="20"/>
                <w:szCs w:val="20"/>
                <w:lang w:eastAsia="sl-SI"/>
              </w:rPr>
            </w:pPr>
            <w:r w:rsidRPr="000F7792">
              <w:rPr>
                <w:rFonts w:ascii="Arial" w:eastAsia="Times New Roman" w:hAnsi="Arial" w:cs="Arial"/>
                <w:sz w:val="20"/>
                <w:szCs w:val="20"/>
                <w:lang w:val="x-none" w:eastAsia="sl-SI"/>
              </w:rPr>
              <w:t>(3) Vzdrževanje javne železniške infrastrukture obsega predvsem izvajanje oziroma organiziranje:</w:t>
            </w:r>
          </w:p>
          <w:p w14:paraId="2BBB4FC0" w14:textId="77777777" w:rsidR="000F7792" w:rsidRPr="000F7792" w:rsidRDefault="000F7792" w:rsidP="00EC4BE6">
            <w:pPr>
              <w:spacing w:after="0" w:line="260" w:lineRule="exact"/>
              <w:ind w:left="397" w:hanging="425"/>
              <w:jc w:val="both"/>
              <w:rPr>
                <w:rFonts w:ascii="Arial" w:eastAsia="Times New Roman" w:hAnsi="Arial" w:cs="Arial"/>
                <w:sz w:val="20"/>
                <w:szCs w:val="20"/>
                <w:lang w:eastAsia="sl-SI"/>
              </w:rPr>
            </w:pPr>
            <w:r w:rsidRPr="000F7792">
              <w:rPr>
                <w:rFonts w:ascii="Arial" w:eastAsia="Times New Roman" w:hAnsi="Arial" w:cs="Arial"/>
                <w:sz w:val="20"/>
                <w:szCs w:val="20"/>
                <w:lang w:val="x-none" w:eastAsia="sl-SI"/>
              </w:rPr>
              <w:t>-       vzdrževalnih del, ki ohranjajo normalno obratovalno sposobnost in zagotavljajo prometno varnost;</w:t>
            </w:r>
          </w:p>
          <w:p w14:paraId="4BEF397D" w14:textId="77777777" w:rsidR="000F7792" w:rsidRPr="000F7792" w:rsidRDefault="000F7792" w:rsidP="00EC4BE6">
            <w:pPr>
              <w:spacing w:after="0" w:line="260" w:lineRule="exact"/>
              <w:ind w:left="397" w:hanging="425"/>
              <w:jc w:val="both"/>
              <w:rPr>
                <w:rFonts w:ascii="Arial" w:eastAsia="Times New Roman" w:hAnsi="Arial" w:cs="Arial"/>
                <w:sz w:val="20"/>
                <w:szCs w:val="20"/>
                <w:lang w:eastAsia="sl-SI"/>
              </w:rPr>
            </w:pPr>
            <w:r w:rsidRPr="000F7792">
              <w:rPr>
                <w:rFonts w:ascii="Arial" w:eastAsia="Times New Roman" w:hAnsi="Arial" w:cs="Arial"/>
                <w:sz w:val="20"/>
                <w:szCs w:val="20"/>
                <w:lang w:val="x-none" w:eastAsia="sl-SI"/>
              </w:rPr>
              <w:t>-       vzdrževalnih del na železniških postajah in postajališčih;</w:t>
            </w:r>
          </w:p>
          <w:p w14:paraId="337D47DA" w14:textId="77777777" w:rsidR="000F7792" w:rsidRPr="000F7792" w:rsidRDefault="000F7792" w:rsidP="00EC4BE6">
            <w:pPr>
              <w:spacing w:after="0" w:line="260" w:lineRule="exact"/>
              <w:ind w:left="397" w:hanging="425"/>
              <w:jc w:val="both"/>
              <w:rPr>
                <w:rFonts w:ascii="Arial" w:eastAsia="Times New Roman" w:hAnsi="Arial" w:cs="Arial"/>
                <w:sz w:val="20"/>
                <w:szCs w:val="20"/>
                <w:lang w:eastAsia="sl-SI"/>
              </w:rPr>
            </w:pPr>
            <w:r w:rsidRPr="000F7792">
              <w:rPr>
                <w:rFonts w:ascii="Arial" w:eastAsia="Times New Roman" w:hAnsi="Arial" w:cs="Arial"/>
                <w:sz w:val="20"/>
                <w:szCs w:val="20"/>
                <w:lang w:val="x-none" w:eastAsia="sl-SI"/>
              </w:rPr>
              <w:t>-       nadzora nad stanjem javne železniške infrastrukture;</w:t>
            </w:r>
          </w:p>
          <w:p w14:paraId="683A4F0F" w14:textId="77777777" w:rsidR="000F7792" w:rsidRPr="000F7792" w:rsidRDefault="000F7792" w:rsidP="00EC4BE6">
            <w:pPr>
              <w:spacing w:after="0" w:line="260" w:lineRule="exact"/>
              <w:ind w:left="397" w:hanging="425"/>
              <w:jc w:val="both"/>
              <w:rPr>
                <w:rFonts w:ascii="Arial" w:eastAsia="Times New Roman" w:hAnsi="Arial" w:cs="Arial"/>
                <w:sz w:val="20"/>
                <w:szCs w:val="20"/>
                <w:lang w:eastAsia="sl-SI"/>
              </w:rPr>
            </w:pPr>
            <w:r w:rsidRPr="000F7792">
              <w:rPr>
                <w:rFonts w:ascii="Arial" w:eastAsia="Times New Roman" w:hAnsi="Arial" w:cs="Arial"/>
                <w:sz w:val="20"/>
                <w:szCs w:val="20"/>
                <w:lang w:val="x-none" w:eastAsia="sl-SI"/>
              </w:rPr>
              <w:t>-       zagotovitve vzpostavitve prevoznosti prog ob naravnih in drugih nesrečah;</w:t>
            </w:r>
          </w:p>
          <w:p w14:paraId="1FF7DCA0" w14:textId="77777777" w:rsidR="000F7792" w:rsidRPr="000F7792" w:rsidRDefault="000F7792" w:rsidP="00EC4BE6">
            <w:pPr>
              <w:spacing w:after="0" w:line="260" w:lineRule="exact"/>
              <w:ind w:left="397" w:hanging="425"/>
              <w:jc w:val="both"/>
              <w:rPr>
                <w:rFonts w:ascii="Arial" w:eastAsia="Times New Roman" w:hAnsi="Arial" w:cs="Arial"/>
                <w:sz w:val="20"/>
                <w:szCs w:val="20"/>
                <w:lang w:eastAsia="sl-SI"/>
              </w:rPr>
            </w:pPr>
            <w:r w:rsidRPr="000F7792">
              <w:rPr>
                <w:rFonts w:ascii="Arial" w:eastAsia="Times New Roman" w:hAnsi="Arial" w:cs="Arial"/>
                <w:sz w:val="20"/>
                <w:szCs w:val="20"/>
                <w:lang w:val="x-none" w:eastAsia="sl-SI"/>
              </w:rPr>
              <w:t>-       vzpostavitve, vodenja in vzdrževanja informacijskega sistema, registra infrastrukture in evidenc ter drugih podatkov o javni železniški infrastrukturi in njihovo posredovanje na zahtevo ministrstva oziroma organa v sestavi ministrstva;</w:t>
            </w:r>
          </w:p>
          <w:p w14:paraId="02D7A85E" w14:textId="77777777" w:rsidR="000F7792" w:rsidRPr="000F7792" w:rsidRDefault="000F7792" w:rsidP="00EC4BE6">
            <w:pPr>
              <w:spacing w:after="0" w:line="260" w:lineRule="exact"/>
              <w:ind w:left="397" w:hanging="425"/>
              <w:jc w:val="both"/>
              <w:rPr>
                <w:rFonts w:ascii="Arial" w:eastAsia="Times New Roman" w:hAnsi="Arial" w:cs="Arial"/>
                <w:sz w:val="20"/>
                <w:szCs w:val="20"/>
                <w:lang w:eastAsia="sl-SI"/>
              </w:rPr>
            </w:pPr>
            <w:r w:rsidRPr="000F7792">
              <w:rPr>
                <w:rFonts w:ascii="Arial" w:eastAsia="Times New Roman" w:hAnsi="Arial" w:cs="Arial"/>
                <w:sz w:val="20"/>
                <w:szCs w:val="20"/>
                <w:lang w:val="x-none" w:eastAsia="sl-SI"/>
              </w:rPr>
              <w:t>-       meritev posameznih parametrov ali delov sistema;</w:t>
            </w:r>
          </w:p>
          <w:p w14:paraId="2662C124" w14:textId="77777777" w:rsidR="000F7792" w:rsidRPr="000F7792" w:rsidRDefault="000F7792" w:rsidP="00EC4BE6">
            <w:pPr>
              <w:spacing w:after="0" w:line="260" w:lineRule="exact"/>
              <w:ind w:left="397" w:hanging="425"/>
              <w:jc w:val="both"/>
              <w:rPr>
                <w:rFonts w:ascii="Arial" w:eastAsia="Times New Roman" w:hAnsi="Arial" w:cs="Arial"/>
                <w:sz w:val="20"/>
                <w:szCs w:val="20"/>
                <w:lang w:eastAsia="sl-SI"/>
              </w:rPr>
            </w:pPr>
            <w:r w:rsidRPr="000F7792">
              <w:rPr>
                <w:rFonts w:ascii="Arial" w:eastAsia="Times New Roman" w:hAnsi="Arial" w:cs="Arial"/>
                <w:sz w:val="20"/>
                <w:szCs w:val="20"/>
                <w:lang w:val="x-none" w:eastAsia="sl-SI"/>
              </w:rPr>
              <w:t>-       faznih tehničnih pregledov;</w:t>
            </w:r>
          </w:p>
          <w:p w14:paraId="35985540" w14:textId="77777777" w:rsidR="000F7792" w:rsidRPr="000F7792" w:rsidRDefault="000F7792" w:rsidP="00EC4BE6">
            <w:pPr>
              <w:spacing w:after="0" w:line="260" w:lineRule="exact"/>
              <w:ind w:left="397" w:hanging="425"/>
              <w:jc w:val="both"/>
              <w:rPr>
                <w:rFonts w:ascii="Arial" w:eastAsia="Times New Roman" w:hAnsi="Arial" w:cs="Arial"/>
                <w:sz w:val="20"/>
                <w:szCs w:val="20"/>
                <w:lang w:eastAsia="sl-SI"/>
              </w:rPr>
            </w:pPr>
            <w:r w:rsidRPr="000F7792">
              <w:rPr>
                <w:rFonts w:ascii="Arial" w:eastAsia="Times New Roman" w:hAnsi="Arial" w:cs="Arial"/>
                <w:sz w:val="20"/>
                <w:szCs w:val="20"/>
                <w:lang w:val="x-none" w:eastAsia="sl-SI"/>
              </w:rPr>
              <w:t>-       sodelovanja upravljavca pri zakoličbi in pripravi delovišča;</w:t>
            </w:r>
          </w:p>
          <w:p w14:paraId="300B5A8F" w14:textId="77777777" w:rsidR="000F7792" w:rsidRPr="000F7792" w:rsidRDefault="000F7792" w:rsidP="00EC4BE6">
            <w:pPr>
              <w:spacing w:after="0" w:line="260" w:lineRule="exact"/>
              <w:ind w:left="397" w:hanging="425"/>
              <w:jc w:val="both"/>
              <w:rPr>
                <w:rFonts w:ascii="Arial" w:eastAsia="Times New Roman" w:hAnsi="Arial" w:cs="Arial"/>
                <w:sz w:val="20"/>
                <w:szCs w:val="20"/>
                <w:lang w:eastAsia="sl-SI"/>
              </w:rPr>
            </w:pPr>
            <w:r w:rsidRPr="000F7792">
              <w:rPr>
                <w:rFonts w:ascii="Arial" w:eastAsia="Times New Roman" w:hAnsi="Arial" w:cs="Arial"/>
                <w:sz w:val="20"/>
                <w:szCs w:val="20"/>
                <w:lang w:val="x-none" w:eastAsia="sl-SI"/>
              </w:rPr>
              <w:t>-       vzdrževalnih del na javni železniški infrastrukturi v obsegu, ki ga določa letni načrt vzdrževanja.</w:t>
            </w:r>
          </w:p>
          <w:p w14:paraId="3E9DDF6A" w14:textId="77777777" w:rsidR="000F7792" w:rsidRPr="000F7792" w:rsidRDefault="000F7792" w:rsidP="00EC4BE6">
            <w:pPr>
              <w:spacing w:before="240" w:after="0" w:line="260" w:lineRule="exact"/>
              <w:ind w:firstLine="1021"/>
              <w:jc w:val="both"/>
              <w:rPr>
                <w:rFonts w:ascii="Arial" w:eastAsia="Times New Roman" w:hAnsi="Arial" w:cs="Arial"/>
                <w:sz w:val="20"/>
                <w:szCs w:val="20"/>
                <w:lang w:eastAsia="sl-SI"/>
              </w:rPr>
            </w:pPr>
            <w:r w:rsidRPr="000F7792">
              <w:rPr>
                <w:rFonts w:ascii="Arial" w:eastAsia="Times New Roman" w:hAnsi="Arial" w:cs="Arial"/>
                <w:sz w:val="20"/>
                <w:szCs w:val="20"/>
                <w:lang w:val="x-none" w:eastAsia="sl-SI"/>
              </w:rPr>
              <w:t>(4) Obratovanje javne železniške infrastrukture obsega predvsem:</w:t>
            </w:r>
          </w:p>
          <w:p w14:paraId="4990B994" w14:textId="77777777" w:rsidR="000F7792" w:rsidRPr="000F7792" w:rsidRDefault="000F7792" w:rsidP="00EC4BE6">
            <w:pPr>
              <w:spacing w:after="0" w:line="260" w:lineRule="exact"/>
              <w:ind w:left="397" w:hanging="425"/>
              <w:jc w:val="both"/>
              <w:rPr>
                <w:rFonts w:ascii="Arial" w:eastAsia="Times New Roman" w:hAnsi="Arial" w:cs="Arial"/>
                <w:sz w:val="20"/>
                <w:szCs w:val="20"/>
                <w:lang w:eastAsia="sl-SI"/>
              </w:rPr>
            </w:pPr>
            <w:r w:rsidRPr="000F7792">
              <w:rPr>
                <w:rFonts w:ascii="Arial" w:eastAsia="Times New Roman" w:hAnsi="Arial" w:cs="Arial"/>
                <w:sz w:val="20"/>
                <w:szCs w:val="20"/>
                <w:lang w:val="x-none" w:eastAsia="sl-SI"/>
              </w:rPr>
              <w:t>-       dodeljevanje vlakovnih poti;</w:t>
            </w:r>
          </w:p>
          <w:p w14:paraId="502C34F6" w14:textId="77777777" w:rsidR="000F7792" w:rsidRPr="000F7792" w:rsidRDefault="000F7792" w:rsidP="00EC4BE6">
            <w:pPr>
              <w:spacing w:after="0" w:line="260" w:lineRule="exact"/>
              <w:ind w:left="397" w:hanging="425"/>
              <w:jc w:val="both"/>
              <w:rPr>
                <w:rFonts w:ascii="Arial" w:eastAsia="Times New Roman" w:hAnsi="Arial" w:cs="Arial"/>
                <w:sz w:val="20"/>
                <w:szCs w:val="20"/>
                <w:lang w:eastAsia="sl-SI"/>
              </w:rPr>
            </w:pPr>
            <w:r w:rsidRPr="000F7792">
              <w:rPr>
                <w:rFonts w:ascii="Arial" w:eastAsia="Times New Roman" w:hAnsi="Arial" w:cs="Arial"/>
                <w:sz w:val="20"/>
                <w:szCs w:val="20"/>
                <w:lang w:val="x-none" w:eastAsia="sl-SI"/>
              </w:rPr>
              <w:t>-       določanje višine uporabnine, zaračunavanje in pobiranje uporabnine;</w:t>
            </w:r>
          </w:p>
          <w:p w14:paraId="4AF8A52C" w14:textId="77777777" w:rsidR="000F7792" w:rsidRPr="000F7792" w:rsidRDefault="000F7792" w:rsidP="00EC4BE6">
            <w:pPr>
              <w:spacing w:after="0" w:line="260" w:lineRule="exact"/>
              <w:ind w:left="397" w:hanging="425"/>
              <w:jc w:val="both"/>
              <w:rPr>
                <w:rFonts w:ascii="Arial" w:eastAsia="Times New Roman" w:hAnsi="Arial" w:cs="Arial"/>
                <w:sz w:val="20"/>
                <w:szCs w:val="20"/>
                <w:lang w:eastAsia="sl-SI"/>
              </w:rPr>
            </w:pPr>
            <w:r w:rsidRPr="000F7792">
              <w:rPr>
                <w:rFonts w:ascii="Arial" w:eastAsia="Times New Roman" w:hAnsi="Arial" w:cs="Arial"/>
                <w:sz w:val="20"/>
                <w:szCs w:val="20"/>
                <w:lang w:val="x-none" w:eastAsia="sl-SI"/>
              </w:rPr>
              <w:t>-       upravljanje prometa vlakov in zagotavljanje obratovanja javne železniške infrastrukture;</w:t>
            </w:r>
          </w:p>
          <w:p w14:paraId="3FE560BA" w14:textId="77777777" w:rsidR="000F7792" w:rsidRPr="000F7792" w:rsidRDefault="000F7792" w:rsidP="00EC4BE6">
            <w:pPr>
              <w:spacing w:after="0" w:line="260" w:lineRule="exact"/>
              <w:ind w:left="397" w:hanging="425"/>
              <w:jc w:val="both"/>
              <w:rPr>
                <w:rFonts w:ascii="Arial" w:eastAsia="Times New Roman" w:hAnsi="Arial" w:cs="Arial"/>
                <w:sz w:val="20"/>
                <w:szCs w:val="20"/>
                <w:lang w:eastAsia="sl-SI"/>
              </w:rPr>
            </w:pPr>
            <w:r w:rsidRPr="000F7792">
              <w:rPr>
                <w:rFonts w:ascii="Arial" w:eastAsia="Times New Roman" w:hAnsi="Arial" w:cs="Arial"/>
                <w:sz w:val="20"/>
                <w:szCs w:val="20"/>
                <w:lang w:val="x-none" w:eastAsia="sl-SI"/>
              </w:rPr>
              <w:t>-       izdelavo, sprejem, uveljavitev in objavo voznega reda omrežja;</w:t>
            </w:r>
          </w:p>
          <w:p w14:paraId="5DBC8DF2" w14:textId="77777777" w:rsidR="000F7792" w:rsidRPr="000F7792" w:rsidRDefault="000F7792" w:rsidP="00EC4BE6">
            <w:pPr>
              <w:spacing w:after="0" w:line="260" w:lineRule="exact"/>
              <w:ind w:left="397" w:hanging="425"/>
              <w:jc w:val="both"/>
              <w:rPr>
                <w:rFonts w:ascii="Arial" w:eastAsia="Times New Roman" w:hAnsi="Arial" w:cs="Arial"/>
                <w:sz w:val="20"/>
                <w:szCs w:val="20"/>
                <w:lang w:eastAsia="sl-SI"/>
              </w:rPr>
            </w:pPr>
            <w:r w:rsidRPr="000F7792">
              <w:rPr>
                <w:rFonts w:ascii="Arial" w:eastAsia="Times New Roman" w:hAnsi="Arial" w:cs="Arial"/>
                <w:sz w:val="20"/>
                <w:szCs w:val="20"/>
                <w:lang w:val="x-none" w:eastAsia="sl-SI"/>
              </w:rPr>
              <w:t>-       opravljanje tehnološkega procesa dela na prometnih mestih;</w:t>
            </w:r>
          </w:p>
          <w:p w14:paraId="259E569B" w14:textId="77777777" w:rsidR="000F7792" w:rsidRPr="000F7792" w:rsidRDefault="000F7792" w:rsidP="00EC4BE6">
            <w:pPr>
              <w:spacing w:after="0" w:line="260" w:lineRule="exact"/>
              <w:ind w:left="397" w:hanging="425"/>
              <w:jc w:val="both"/>
              <w:rPr>
                <w:rFonts w:ascii="Arial" w:eastAsia="Times New Roman" w:hAnsi="Arial" w:cs="Arial"/>
                <w:sz w:val="20"/>
                <w:szCs w:val="20"/>
                <w:lang w:eastAsia="sl-SI"/>
              </w:rPr>
            </w:pPr>
            <w:r w:rsidRPr="000F7792">
              <w:rPr>
                <w:rFonts w:ascii="Arial" w:eastAsia="Times New Roman" w:hAnsi="Arial" w:cs="Arial"/>
                <w:sz w:val="20"/>
                <w:szCs w:val="20"/>
                <w:lang w:val="x-none" w:eastAsia="sl-SI"/>
              </w:rPr>
              <w:t>-       nadzor nad delom prevoznikov, ki ga zahteva opravljanje dela skladno s tem zakonom in predpisi, ki urejajo varnost v železniškem prometu;</w:t>
            </w:r>
          </w:p>
          <w:p w14:paraId="466D3C0B" w14:textId="77777777" w:rsidR="000F7792" w:rsidRPr="000F7792" w:rsidRDefault="000F7792" w:rsidP="00EC4BE6">
            <w:pPr>
              <w:spacing w:after="0" w:line="260" w:lineRule="exact"/>
              <w:ind w:left="397" w:hanging="425"/>
              <w:jc w:val="both"/>
              <w:rPr>
                <w:rFonts w:ascii="Arial" w:eastAsia="Times New Roman" w:hAnsi="Arial" w:cs="Arial"/>
                <w:sz w:val="20"/>
                <w:szCs w:val="20"/>
                <w:lang w:eastAsia="sl-SI"/>
              </w:rPr>
            </w:pPr>
            <w:r w:rsidRPr="000F7792">
              <w:rPr>
                <w:rFonts w:ascii="Arial" w:eastAsia="Times New Roman" w:hAnsi="Arial" w:cs="Arial"/>
                <w:sz w:val="20"/>
                <w:szCs w:val="20"/>
                <w:lang w:val="x-none" w:eastAsia="sl-SI"/>
              </w:rPr>
              <w:t>-       obveščanje varnostnega organa o sumu kršitve, ki jo je storil prevoznik s svojim ravnanjem v nasprotju z licenco, varnostnim spričevalom ali dodeljeno vlakovno potjo, in obveščanje varnostnega organa in inšpektorata, pristojnega za železniški promet, o kršitvah določb predpisov, ki urejajo varnost v železniškem prometu.</w:t>
            </w:r>
          </w:p>
          <w:p w14:paraId="67A553A0" w14:textId="77777777" w:rsidR="000F7792" w:rsidRPr="000F7792" w:rsidRDefault="000F7792" w:rsidP="00EC4BE6">
            <w:pPr>
              <w:spacing w:before="240" w:after="0" w:line="260" w:lineRule="exact"/>
              <w:ind w:firstLine="1021"/>
              <w:jc w:val="both"/>
              <w:rPr>
                <w:rFonts w:ascii="Arial" w:eastAsia="Times New Roman" w:hAnsi="Arial" w:cs="Arial"/>
                <w:sz w:val="20"/>
                <w:szCs w:val="20"/>
                <w:lang w:eastAsia="sl-SI"/>
              </w:rPr>
            </w:pPr>
            <w:r w:rsidRPr="000F7792">
              <w:rPr>
                <w:rFonts w:ascii="Arial" w:eastAsia="Times New Roman" w:hAnsi="Arial" w:cs="Arial"/>
                <w:sz w:val="20"/>
                <w:szCs w:val="20"/>
                <w:lang w:val="x-none" w:eastAsia="sl-SI"/>
              </w:rPr>
              <w:t>(5) Obnavljanje javne železniške infrastrukture obsega predvsem:</w:t>
            </w:r>
          </w:p>
          <w:p w14:paraId="4C8614F7" w14:textId="77777777" w:rsidR="000F7792" w:rsidRPr="000F7792" w:rsidRDefault="000F7792" w:rsidP="00EC4BE6">
            <w:pPr>
              <w:spacing w:after="0" w:line="260" w:lineRule="exact"/>
              <w:ind w:left="397" w:hanging="425"/>
              <w:jc w:val="both"/>
              <w:rPr>
                <w:rFonts w:ascii="Arial" w:eastAsia="Times New Roman" w:hAnsi="Arial" w:cs="Arial"/>
                <w:sz w:val="20"/>
                <w:szCs w:val="20"/>
                <w:lang w:eastAsia="sl-SI"/>
              </w:rPr>
            </w:pPr>
            <w:r w:rsidRPr="000F7792">
              <w:rPr>
                <w:rFonts w:ascii="Arial" w:eastAsia="Times New Roman" w:hAnsi="Arial" w:cs="Arial"/>
                <w:sz w:val="20"/>
                <w:szCs w:val="20"/>
                <w:lang w:val="x-none" w:eastAsia="sl-SI"/>
              </w:rPr>
              <w:t>-       pripravo predloga načrta obnov;</w:t>
            </w:r>
          </w:p>
          <w:p w14:paraId="4EDF1A87" w14:textId="77777777" w:rsidR="000F7792" w:rsidRPr="000F7792" w:rsidRDefault="000F7792" w:rsidP="00EC4BE6">
            <w:pPr>
              <w:spacing w:after="0" w:line="260" w:lineRule="exact"/>
              <w:ind w:left="397" w:hanging="425"/>
              <w:jc w:val="both"/>
              <w:rPr>
                <w:rFonts w:ascii="Arial" w:eastAsia="Times New Roman" w:hAnsi="Arial" w:cs="Arial"/>
                <w:sz w:val="20"/>
                <w:szCs w:val="20"/>
                <w:lang w:eastAsia="sl-SI"/>
              </w:rPr>
            </w:pPr>
            <w:r w:rsidRPr="000F7792">
              <w:rPr>
                <w:rFonts w:ascii="Arial" w:eastAsia="Times New Roman" w:hAnsi="Arial" w:cs="Arial"/>
                <w:sz w:val="20"/>
                <w:szCs w:val="20"/>
                <w:lang w:val="x-none" w:eastAsia="sl-SI"/>
              </w:rPr>
              <w:t>-       izvajanje oziroma organiziranje obnov.</w:t>
            </w:r>
          </w:p>
          <w:p w14:paraId="60097BDE" w14:textId="77777777" w:rsidR="000F7792" w:rsidRPr="000F7792" w:rsidRDefault="000F7792" w:rsidP="00EC4BE6">
            <w:pPr>
              <w:spacing w:before="240" w:after="0" w:line="260" w:lineRule="exact"/>
              <w:ind w:firstLine="1021"/>
              <w:jc w:val="both"/>
              <w:rPr>
                <w:rFonts w:ascii="Arial" w:eastAsia="Times New Roman" w:hAnsi="Arial" w:cs="Arial"/>
                <w:sz w:val="20"/>
                <w:szCs w:val="20"/>
                <w:lang w:eastAsia="sl-SI"/>
              </w:rPr>
            </w:pPr>
            <w:r w:rsidRPr="000F7792">
              <w:rPr>
                <w:rFonts w:ascii="Arial" w:eastAsia="Times New Roman" w:hAnsi="Arial" w:cs="Arial"/>
                <w:sz w:val="20"/>
                <w:szCs w:val="20"/>
                <w:lang w:val="x-none" w:eastAsia="sl-SI"/>
              </w:rPr>
              <w:t>(6) Vlada z uredbo določi način opravljanja gospodarske javne službe iz prvega odstavka tega člena in z upravljavcem sklene pogodbo iz drugega odstavka tega člena.</w:t>
            </w:r>
          </w:p>
          <w:p w14:paraId="66E1D0C8" w14:textId="77777777" w:rsidR="000F7792" w:rsidRPr="000F7792" w:rsidRDefault="000F7792" w:rsidP="00EC4BE6">
            <w:pPr>
              <w:spacing w:before="240" w:after="0" w:line="260" w:lineRule="exact"/>
              <w:ind w:firstLine="1021"/>
              <w:jc w:val="both"/>
              <w:rPr>
                <w:rFonts w:ascii="Arial" w:eastAsia="Times New Roman" w:hAnsi="Arial" w:cs="Arial"/>
                <w:sz w:val="20"/>
                <w:szCs w:val="20"/>
                <w:lang w:eastAsia="sl-SI"/>
              </w:rPr>
            </w:pPr>
            <w:r w:rsidRPr="000F7792">
              <w:rPr>
                <w:rFonts w:ascii="Arial" w:eastAsia="Times New Roman" w:hAnsi="Arial" w:cs="Arial"/>
                <w:sz w:val="20"/>
                <w:szCs w:val="20"/>
                <w:lang w:val="x-none" w:eastAsia="sl-SI"/>
              </w:rPr>
              <w:t>(7) Upravljavec vzpostavi, vodi in vzdržuje informacijski sistem obnavljanja javne železniške infrastrukture, ki je sestavni del informacijskega sistema in vsebuje podatke ter dokumentacijo o vseh fazah obnov, pri tem pa mora ministrstvu zagotoviti možnost neposrednega vpogleda v stanje obnov in dokumentacijo, ki se vodi v okviru informacijskega sistema. Upravljavec vodi tudi evidenco podatkov o izdatkih za obnavljanje javne železniške infrastrukture.</w:t>
            </w:r>
          </w:p>
          <w:p w14:paraId="00138065" w14:textId="77777777" w:rsidR="000F7792" w:rsidRPr="000F7792" w:rsidRDefault="000F7792" w:rsidP="00EC4BE6">
            <w:pPr>
              <w:spacing w:before="240" w:after="0" w:line="260" w:lineRule="exact"/>
              <w:ind w:firstLine="1021"/>
              <w:jc w:val="both"/>
              <w:rPr>
                <w:rFonts w:ascii="Arial" w:eastAsia="Times New Roman" w:hAnsi="Arial" w:cs="Arial"/>
                <w:sz w:val="20"/>
                <w:szCs w:val="20"/>
                <w:lang w:eastAsia="sl-SI"/>
              </w:rPr>
            </w:pPr>
            <w:r w:rsidRPr="000F7792">
              <w:rPr>
                <w:rFonts w:ascii="Arial" w:eastAsia="Times New Roman" w:hAnsi="Arial" w:cs="Arial"/>
                <w:sz w:val="20"/>
                <w:szCs w:val="20"/>
                <w:lang w:val="x-none" w:eastAsia="sl-SI"/>
              </w:rPr>
              <w:t>(8) V primeru motenj v železniškem prometu upravljavec prevoznikom zagotavlja ustrezne in pravočasne informacije. Če prevoznikom odobri dodaten dostop do upravljanja prometa, to stori pod enakimi, vnaprej določenimi in objavljenimi pogoji.</w:t>
            </w:r>
          </w:p>
          <w:p w14:paraId="07316036" w14:textId="77777777" w:rsidR="000F7792" w:rsidRPr="000F7792" w:rsidRDefault="000F7792" w:rsidP="00EC4BE6">
            <w:pPr>
              <w:spacing w:before="240" w:after="0" w:line="260" w:lineRule="exact"/>
              <w:ind w:firstLine="1021"/>
              <w:jc w:val="both"/>
              <w:rPr>
                <w:rFonts w:ascii="Arial" w:eastAsia="Times New Roman" w:hAnsi="Arial" w:cs="Arial"/>
                <w:sz w:val="20"/>
                <w:szCs w:val="20"/>
                <w:lang w:eastAsia="sl-SI"/>
              </w:rPr>
            </w:pPr>
            <w:r w:rsidRPr="000F7792">
              <w:rPr>
                <w:rFonts w:ascii="Arial" w:eastAsia="Times New Roman" w:hAnsi="Arial" w:cs="Arial"/>
                <w:sz w:val="20"/>
                <w:szCs w:val="20"/>
                <w:lang w:val="x-none" w:eastAsia="sl-SI"/>
              </w:rPr>
              <w:lastRenderedPageBreak/>
              <w:t>(9) Vsebino in način vodenja informacijskega sistema iz tretjega in sedmega odstavka tega člena natančneje določi minister.</w:t>
            </w:r>
          </w:p>
          <w:p w14:paraId="0C44AFF8" w14:textId="77777777" w:rsidR="000F7792" w:rsidRPr="000F7792" w:rsidRDefault="000F7792" w:rsidP="00EC4BE6">
            <w:pPr>
              <w:spacing w:before="480" w:after="0" w:line="260" w:lineRule="exact"/>
              <w:jc w:val="center"/>
              <w:rPr>
                <w:rFonts w:ascii="Arial" w:eastAsia="Times New Roman" w:hAnsi="Arial" w:cs="Arial"/>
                <w:b/>
                <w:bCs/>
                <w:sz w:val="20"/>
                <w:szCs w:val="20"/>
                <w:lang w:eastAsia="sl-SI"/>
              </w:rPr>
            </w:pPr>
            <w:r w:rsidRPr="000F7792">
              <w:rPr>
                <w:rFonts w:ascii="Arial" w:eastAsia="Times New Roman" w:hAnsi="Arial" w:cs="Arial"/>
                <w:b/>
                <w:bCs/>
                <w:sz w:val="20"/>
                <w:szCs w:val="20"/>
                <w:lang w:val="x-none" w:eastAsia="sl-SI"/>
              </w:rPr>
              <w:t>11.a člen</w:t>
            </w:r>
          </w:p>
          <w:p w14:paraId="421F6EA4" w14:textId="77777777" w:rsidR="000F7792" w:rsidRPr="000F7792" w:rsidRDefault="000F7792" w:rsidP="00EC4BE6">
            <w:pPr>
              <w:spacing w:after="0" w:line="260" w:lineRule="exact"/>
              <w:jc w:val="center"/>
              <w:rPr>
                <w:rFonts w:ascii="Arial" w:eastAsia="Times New Roman" w:hAnsi="Arial" w:cs="Arial"/>
                <w:b/>
                <w:bCs/>
                <w:sz w:val="20"/>
                <w:szCs w:val="20"/>
                <w:lang w:eastAsia="sl-SI"/>
              </w:rPr>
            </w:pPr>
            <w:r w:rsidRPr="000F7792">
              <w:rPr>
                <w:rFonts w:ascii="Arial" w:eastAsia="Times New Roman" w:hAnsi="Arial" w:cs="Arial"/>
                <w:b/>
                <w:bCs/>
                <w:sz w:val="20"/>
                <w:szCs w:val="20"/>
                <w:lang w:val="x-none" w:eastAsia="sl-SI"/>
              </w:rPr>
              <w:t>(gospodarjenje z javno železniško infrastrukturo)</w:t>
            </w:r>
          </w:p>
          <w:p w14:paraId="4AE45E0A" w14:textId="77777777" w:rsidR="000F7792" w:rsidRPr="000F7792" w:rsidRDefault="000F7792" w:rsidP="00EC4BE6">
            <w:pPr>
              <w:spacing w:before="240" w:after="0" w:line="260" w:lineRule="exact"/>
              <w:ind w:firstLine="1021"/>
              <w:jc w:val="both"/>
              <w:rPr>
                <w:rFonts w:ascii="Arial" w:eastAsia="Times New Roman" w:hAnsi="Arial" w:cs="Arial"/>
                <w:sz w:val="20"/>
                <w:szCs w:val="20"/>
                <w:lang w:eastAsia="sl-SI"/>
              </w:rPr>
            </w:pPr>
            <w:r w:rsidRPr="000F7792">
              <w:rPr>
                <w:rFonts w:ascii="Arial" w:eastAsia="Times New Roman" w:hAnsi="Arial" w:cs="Arial"/>
                <w:sz w:val="20"/>
                <w:szCs w:val="20"/>
                <w:lang w:val="x-none" w:eastAsia="sl-SI"/>
              </w:rPr>
              <w:t>(1) Gospodarjenje z javno železniško infrastrukturo izvaja upravljavec na podlagi pogodbe, ki jo sklene z vlado.</w:t>
            </w:r>
          </w:p>
          <w:p w14:paraId="35F892CE" w14:textId="77777777" w:rsidR="000F7792" w:rsidRPr="000F7792" w:rsidRDefault="000F7792" w:rsidP="00EC4BE6">
            <w:pPr>
              <w:spacing w:before="240" w:after="0" w:line="260" w:lineRule="exact"/>
              <w:ind w:firstLine="1021"/>
              <w:jc w:val="both"/>
              <w:rPr>
                <w:rFonts w:ascii="Arial" w:eastAsia="Times New Roman" w:hAnsi="Arial" w:cs="Arial"/>
                <w:sz w:val="20"/>
                <w:szCs w:val="20"/>
                <w:lang w:eastAsia="sl-SI"/>
              </w:rPr>
            </w:pPr>
            <w:r w:rsidRPr="000F7792">
              <w:rPr>
                <w:rFonts w:ascii="Arial" w:eastAsia="Times New Roman" w:hAnsi="Arial" w:cs="Arial"/>
                <w:sz w:val="20"/>
                <w:szCs w:val="20"/>
                <w:lang w:val="x-none" w:eastAsia="sl-SI"/>
              </w:rPr>
              <w:t>(2) Gospodarjenje z javno železniško infrastrukturo obsega predvsem:</w:t>
            </w:r>
          </w:p>
          <w:p w14:paraId="1C24B544" w14:textId="77777777" w:rsidR="000F7792" w:rsidRPr="000F7792" w:rsidRDefault="000F7792" w:rsidP="00EC4BE6">
            <w:pPr>
              <w:spacing w:after="0" w:line="260" w:lineRule="exact"/>
              <w:ind w:left="397" w:hanging="425"/>
              <w:jc w:val="both"/>
              <w:rPr>
                <w:rFonts w:ascii="Arial" w:eastAsia="Times New Roman" w:hAnsi="Arial" w:cs="Arial"/>
                <w:sz w:val="20"/>
                <w:szCs w:val="20"/>
                <w:lang w:eastAsia="sl-SI"/>
              </w:rPr>
            </w:pPr>
            <w:r w:rsidRPr="000F7792">
              <w:rPr>
                <w:rFonts w:ascii="Arial" w:eastAsia="Times New Roman" w:hAnsi="Arial" w:cs="Arial"/>
                <w:sz w:val="20"/>
                <w:szCs w:val="20"/>
                <w:lang w:val="x-none" w:eastAsia="sl-SI"/>
              </w:rPr>
              <w:t xml:space="preserve">-       </w:t>
            </w:r>
            <w:r w:rsidRPr="000F7792">
              <w:rPr>
                <w:rFonts w:ascii="Arial" w:eastAsia="Times New Roman" w:hAnsi="Arial" w:cs="Arial"/>
                <w:b/>
                <w:bCs/>
                <w:sz w:val="20"/>
                <w:szCs w:val="20"/>
                <w:lang w:eastAsia="sl-SI"/>
              </w:rPr>
              <w:t>(črtana)</w:t>
            </w:r>
            <w:r w:rsidRPr="000F7792">
              <w:rPr>
                <w:rFonts w:ascii="Arial" w:eastAsia="Times New Roman" w:hAnsi="Arial" w:cs="Arial"/>
                <w:sz w:val="20"/>
                <w:szCs w:val="20"/>
                <w:lang w:val="x-none" w:eastAsia="sl-SI"/>
              </w:rPr>
              <w:t>;</w:t>
            </w:r>
          </w:p>
          <w:p w14:paraId="474AAFAB" w14:textId="77777777" w:rsidR="000F7792" w:rsidRPr="000F7792" w:rsidRDefault="000F7792" w:rsidP="00EC4BE6">
            <w:pPr>
              <w:spacing w:after="0" w:line="260" w:lineRule="exact"/>
              <w:ind w:left="397" w:hanging="425"/>
              <w:jc w:val="both"/>
              <w:rPr>
                <w:rFonts w:ascii="Arial" w:eastAsia="Times New Roman" w:hAnsi="Arial" w:cs="Arial"/>
                <w:sz w:val="20"/>
                <w:szCs w:val="20"/>
                <w:lang w:eastAsia="sl-SI"/>
              </w:rPr>
            </w:pPr>
            <w:r w:rsidRPr="000F7792">
              <w:rPr>
                <w:rFonts w:ascii="Arial" w:eastAsia="Times New Roman" w:hAnsi="Arial" w:cs="Arial"/>
                <w:sz w:val="20"/>
                <w:szCs w:val="20"/>
                <w:lang w:val="x-none" w:eastAsia="sl-SI"/>
              </w:rPr>
              <w:t>-       zagotavljanje podatkov in informacij za pripravo strokovnih podlag za investicije na javni železniški infrastrukturi;</w:t>
            </w:r>
          </w:p>
          <w:p w14:paraId="17421548" w14:textId="77777777" w:rsidR="000F7792" w:rsidRPr="000F7792" w:rsidRDefault="000F7792" w:rsidP="00EC4BE6">
            <w:pPr>
              <w:spacing w:after="0" w:line="260" w:lineRule="exact"/>
              <w:ind w:left="397" w:hanging="425"/>
              <w:jc w:val="both"/>
              <w:rPr>
                <w:rFonts w:ascii="Arial" w:eastAsia="Times New Roman" w:hAnsi="Arial" w:cs="Arial"/>
                <w:sz w:val="20"/>
                <w:szCs w:val="20"/>
                <w:lang w:eastAsia="sl-SI"/>
              </w:rPr>
            </w:pPr>
            <w:r w:rsidRPr="000F7792">
              <w:rPr>
                <w:rFonts w:ascii="Arial" w:eastAsia="Times New Roman" w:hAnsi="Arial" w:cs="Arial"/>
                <w:sz w:val="20"/>
                <w:szCs w:val="20"/>
                <w:lang w:val="x-none" w:eastAsia="sl-SI"/>
              </w:rPr>
              <w:t>-       pripravo strokovnih podlag za nove projekte, povezane z izvajanjem nalog upravljavca iz tega člena in 11. ter 11.b člena tega zakona;</w:t>
            </w:r>
          </w:p>
          <w:p w14:paraId="5D371CAF" w14:textId="77777777" w:rsidR="000F7792" w:rsidRPr="000F7792" w:rsidRDefault="000F7792" w:rsidP="00EC4BE6">
            <w:pPr>
              <w:spacing w:after="0" w:line="260" w:lineRule="exact"/>
              <w:ind w:left="397" w:hanging="425"/>
              <w:jc w:val="both"/>
              <w:rPr>
                <w:rFonts w:ascii="Arial" w:eastAsia="Times New Roman" w:hAnsi="Arial" w:cs="Arial"/>
                <w:sz w:val="20"/>
                <w:szCs w:val="20"/>
                <w:lang w:eastAsia="sl-SI"/>
              </w:rPr>
            </w:pPr>
            <w:r w:rsidRPr="000F7792">
              <w:rPr>
                <w:rFonts w:ascii="Arial" w:eastAsia="Times New Roman" w:hAnsi="Arial" w:cs="Arial"/>
                <w:sz w:val="20"/>
                <w:szCs w:val="20"/>
                <w:lang w:val="x-none" w:eastAsia="sl-SI"/>
              </w:rPr>
              <w:t>-       sklepanje pravnih poslov povezanih z gospodarjenjem z javno železniško infrastrukturo in postajnimi poslopji, v primeru in obsegu, ko ti ne služijo ali niso nujni za izvajanje njihovega osnovnega namena.</w:t>
            </w:r>
          </w:p>
          <w:p w14:paraId="265441E3" w14:textId="77777777" w:rsidR="000F7792" w:rsidRPr="000F7792" w:rsidRDefault="000F7792" w:rsidP="00EC4BE6">
            <w:pPr>
              <w:spacing w:before="240" w:after="0" w:line="260" w:lineRule="exact"/>
              <w:ind w:firstLine="1021"/>
              <w:jc w:val="both"/>
              <w:rPr>
                <w:rFonts w:ascii="Arial" w:eastAsia="Times New Roman" w:hAnsi="Arial" w:cs="Arial"/>
                <w:sz w:val="20"/>
                <w:szCs w:val="20"/>
                <w:lang w:eastAsia="sl-SI"/>
              </w:rPr>
            </w:pPr>
            <w:r w:rsidRPr="000F7792">
              <w:rPr>
                <w:rFonts w:ascii="Arial" w:eastAsia="Times New Roman" w:hAnsi="Arial" w:cs="Arial"/>
                <w:sz w:val="20"/>
                <w:szCs w:val="20"/>
                <w:lang w:val="x-none" w:eastAsia="sl-SI"/>
              </w:rPr>
              <w:t>(3) Za gospodarjenje z javno železniško infrastrukturo se smiselno uporabljajo določbe predpisov, ki urejajo ravnanje s stvarnim premoženjem države, v delu, ki se nanaša na načela in postopke ravnanja s stvarnim premoženjem države.</w:t>
            </w:r>
          </w:p>
          <w:p w14:paraId="097072EA" w14:textId="77777777" w:rsidR="000F7792" w:rsidRPr="000F7792" w:rsidRDefault="000F7792" w:rsidP="00EC4BE6">
            <w:pPr>
              <w:spacing w:before="480" w:after="0" w:line="260" w:lineRule="exact"/>
              <w:jc w:val="center"/>
              <w:rPr>
                <w:rFonts w:ascii="Arial" w:eastAsia="Times New Roman" w:hAnsi="Arial" w:cs="Arial"/>
                <w:b/>
                <w:bCs/>
                <w:sz w:val="20"/>
                <w:szCs w:val="20"/>
                <w:lang w:eastAsia="sl-SI"/>
              </w:rPr>
            </w:pPr>
            <w:r w:rsidRPr="000F7792">
              <w:rPr>
                <w:rFonts w:ascii="Arial" w:eastAsia="Times New Roman" w:hAnsi="Arial" w:cs="Arial"/>
                <w:b/>
                <w:bCs/>
                <w:sz w:val="20"/>
                <w:szCs w:val="20"/>
                <w:lang w:val="x-none" w:eastAsia="sl-SI"/>
              </w:rPr>
              <w:t>11.b člen</w:t>
            </w:r>
          </w:p>
          <w:p w14:paraId="39F53F7E" w14:textId="77777777" w:rsidR="000F7792" w:rsidRPr="000F7792" w:rsidRDefault="000F7792" w:rsidP="00EC4BE6">
            <w:pPr>
              <w:spacing w:after="0" w:line="260" w:lineRule="exact"/>
              <w:jc w:val="center"/>
              <w:rPr>
                <w:rFonts w:ascii="Arial" w:eastAsia="Times New Roman" w:hAnsi="Arial" w:cs="Arial"/>
                <w:b/>
                <w:bCs/>
                <w:sz w:val="20"/>
                <w:szCs w:val="20"/>
                <w:lang w:eastAsia="sl-SI"/>
              </w:rPr>
            </w:pPr>
            <w:r w:rsidRPr="000F7792">
              <w:rPr>
                <w:rFonts w:ascii="Arial" w:eastAsia="Times New Roman" w:hAnsi="Arial" w:cs="Arial"/>
                <w:b/>
                <w:bCs/>
                <w:sz w:val="20"/>
                <w:szCs w:val="20"/>
                <w:lang w:val="x-none" w:eastAsia="sl-SI"/>
              </w:rPr>
              <w:t>(druge naloge upravljavca)</w:t>
            </w:r>
          </w:p>
          <w:p w14:paraId="10919F5D" w14:textId="77777777" w:rsidR="000F7792" w:rsidRPr="000F7792" w:rsidRDefault="000F7792" w:rsidP="00EC4BE6">
            <w:pPr>
              <w:spacing w:before="240" w:after="0" w:line="260" w:lineRule="exact"/>
              <w:ind w:firstLine="1021"/>
              <w:jc w:val="both"/>
              <w:rPr>
                <w:rFonts w:ascii="Arial" w:eastAsia="Times New Roman" w:hAnsi="Arial" w:cs="Arial"/>
                <w:sz w:val="20"/>
                <w:szCs w:val="20"/>
                <w:lang w:eastAsia="sl-SI"/>
              </w:rPr>
            </w:pPr>
            <w:r w:rsidRPr="000F7792">
              <w:rPr>
                <w:rFonts w:ascii="Arial" w:eastAsia="Times New Roman" w:hAnsi="Arial" w:cs="Arial"/>
                <w:sz w:val="20"/>
                <w:szCs w:val="20"/>
                <w:lang w:val="x-none" w:eastAsia="sl-SI"/>
              </w:rPr>
              <w:t>(1) Upravljavec poleg nalog iz 11. in 11.a člena tega zakona opravlja še naslednje naloge:</w:t>
            </w:r>
          </w:p>
          <w:p w14:paraId="3D9B7D6A" w14:textId="77777777" w:rsidR="000F7792" w:rsidRPr="000F7792" w:rsidRDefault="000F7792" w:rsidP="00EC4BE6">
            <w:pPr>
              <w:spacing w:after="0" w:line="260" w:lineRule="exact"/>
              <w:ind w:left="425" w:hanging="425"/>
              <w:jc w:val="both"/>
              <w:rPr>
                <w:rFonts w:ascii="Arial" w:eastAsia="Times New Roman" w:hAnsi="Arial" w:cs="Arial"/>
                <w:sz w:val="20"/>
                <w:szCs w:val="20"/>
                <w:lang w:eastAsia="sl-SI"/>
              </w:rPr>
            </w:pPr>
            <w:r w:rsidRPr="000F7792">
              <w:rPr>
                <w:rFonts w:ascii="Arial" w:eastAsia="Times New Roman" w:hAnsi="Arial" w:cs="Arial"/>
                <w:sz w:val="20"/>
                <w:szCs w:val="20"/>
                <w:lang w:val="x-none" w:eastAsia="sl-SI"/>
              </w:rPr>
              <w:t>1.     nadzor nad izvajanjem vseh del na obstoječi javni železniški infrastrukturi zaradi zagotavljanja varnosti železniškega prometa;</w:t>
            </w:r>
          </w:p>
          <w:p w14:paraId="1127220E" w14:textId="77777777" w:rsidR="000F7792" w:rsidRPr="000F7792" w:rsidRDefault="000F7792" w:rsidP="00EC4BE6">
            <w:pPr>
              <w:spacing w:after="0" w:line="260" w:lineRule="exact"/>
              <w:ind w:left="425" w:hanging="425"/>
              <w:jc w:val="both"/>
              <w:rPr>
                <w:rFonts w:ascii="Arial" w:eastAsia="Times New Roman" w:hAnsi="Arial" w:cs="Arial"/>
                <w:sz w:val="20"/>
                <w:szCs w:val="20"/>
                <w:lang w:eastAsia="sl-SI"/>
              </w:rPr>
            </w:pPr>
            <w:r w:rsidRPr="000F7792">
              <w:rPr>
                <w:rFonts w:ascii="Arial" w:eastAsia="Times New Roman" w:hAnsi="Arial" w:cs="Arial"/>
                <w:sz w:val="20"/>
                <w:szCs w:val="20"/>
                <w:lang w:val="x-none" w:eastAsia="sl-SI"/>
              </w:rPr>
              <w:t>2.     izdaja mnenj za posege v progovni in varovalni progovni pas v skladu z zakonom, ki ureja varnost železniškega prometa;</w:t>
            </w:r>
          </w:p>
          <w:p w14:paraId="25521EB2" w14:textId="77777777" w:rsidR="000F7792" w:rsidRPr="000F7792" w:rsidRDefault="000F7792" w:rsidP="00EC4BE6">
            <w:pPr>
              <w:spacing w:after="0" w:line="260" w:lineRule="exact"/>
              <w:ind w:left="425" w:hanging="425"/>
              <w:jc w:val="both"/>
              <w:rPr>
                <w:rFonts w:ascii="Arial" w:eastAsia="Times New Roman" w:hAnsi="Arial" w:cs="Arial"/>
                <w:sz w:val="20"/>
                <w:szCs w:val="20"/>
                <w:lang w:eastAsia="sl-SI"/>
              </w:rPr>
            </w:pPr>
            <w:r w:rsidRPr="000F7792">
              <w:rPr>
                <w:rFonts w:ascii="Arial" w:eastAsia="Times New Roman" w:hAnsi="Arial" w:cs="Arial"/>
                <w:sz w:val="20"/>
                <w:szCs w:val="20"/>
                <w:lang w:val="x-none" w:eastAsia="sl-SI"/>
              </w:rPr>
              <w:t>3.     izdelava in objava programa omrežja;</w:t>
            </w:r>
          </w:p>
          <w:p w14:paraId="5A706190" w14:textId="77777777" w:rsidR="000F7792" w:rsidRPr="000F7792" w:rsidRDefault="000F7792" w:rsidP="00EC4BE6">
            <w:pPr>
              <w:spacing w:after="0" w:line="260" w:lineRule="exact"/>
              <w:ind w:left="425" w:hanging="425"/>
              <w:jc w:val="both"/>
              <w:rPr>
                <w:rFonts w:ascii="Arial" w:eastAsia="Times New Roman" w:hAnsi="Arial" w:cs="Arial"/>
                <w:sz w:val="20"/>
                <w:szCs w:val="20"/>
                <w:lang w:eastAsia="sl-SI"/>
              </w:rPr>
            </w:pPr>
            <w:r w:rsidRPr="000F7792">
              <w:rPr>
                <w:rFonts w:ascii="Arial" w:eastAsia="Times New Roman" w:hAnsi="Arial" w:cs="Arial"/>
                <w:sz w:val="20"/>
                <w:szCs w:val="20"/>
                <w:lang w:val="x-none" w:eastAsia="sl-SI"/>
              </w:rPr>
              <w:t>4.     zagotavljanje učinkovitosti mednarodnih vlakovnih poti;</w:t>
            </w:r>
          </w:p>
          <w:p w14:paraId="245BB56B" w14:textId="77777777" w:rsidR="000F7792" w:rsidRPr="000F7792" w:rsidRDefault="000F7792" w:rsidP="00EC4BE6">
            <w:pPr>
              <w:spacing w:after="0" w:line="260" w:lineRule="exact"/>
              <w:ind w:left="425" w:hanging="425"/>
              <w:jc w:val="both"/>
              <w:rPr>
                <w:rFonts w:ascii="Arial" w:eastAsia="Times New Roman" w:hAnsi="Arial" w:cs="Arial"/>
                <w:sz w:val="20"/>
                <w:szCs w:val="20"/>
                <w:lang w:eastAsia="sl-SI"/>
              </w:rPr>
            </w:pPr>
            <w:r w:rsidRPr="000F7792">
              <w:rPr>
                <w:rFonts w:ascii="Arial" w:eastAsia="Times New Roman" w:hAnsi="Arial" w:cs="Arial"/>
                <w:sz w:val="20"/>
                <w:szCs w:val="20"/>
                <w:lang w:val="x-none" w:eastAsia="sl-SI"/>
              </w:rPr>
              <w:t>5.     zagotavljanje konkurenčnosti mednarodnega tovornega prometa;</w:t>
            </w:r>
          </w:p>
          <w:p w14:paraId="6D4B971F" w14:textId="77777777" w:rsidR="000F7792" w:rsidRPr="000F7792" w:rsidRDefault="000F7792" w:rsidP="00EC4BE6">
            <w:pPr>
              <w:spacing w:after="0" w:line="260" w:lineRule="exact"/>
              <w:ind w:left="425" w:hanging="425"/>
              <w:jc w:val="both"/>
              <w:rPr>
                <w:rFonts w:ascii="Arial" w:eastAsia="Times New Roman" w:hAnsi="Arial" w:cs="Arial"/>
                <w:sz w:val="20"/>
                <w:szCs w:val="20"/>
                <w:lang w:eastAsia="sl-SI"/>
              </w:rPr>
            </w:pPr>
            <w:r w:rsidRPr="000F7792">
              <w:rPr>
                <w:rFonts w:ascii="Arial" w:eastAsia="Times New Roman" w:hAnsi="Arial" w:cs="Arial"/>
                <w:sz w:val="20"/>
                <w:szCs w:val="20"/>
                <w:lang w:val="x-none" w:eastAsia="sl-SI"/>
              </w:rPr>
              <w:t>6.     upravljanje z železniškimi postajnimi poslopji in stanovanji v lasti Republike Slovenije, ki so v postajnih poslopjih;</w:t>
            </w:r>
          </w:p>
          <w:p w14:paraId="07F16485" w14:textId="77777777" w:rsidR="000F7792" w:rsidRPr="000F7792" w:rsidRDefault="000F7792" w:rsidP="00EC4BE6">
            <w:pPr>
              <w:spacing w:after="0" w:line="260" w:lineRule="exact"/>
              <w:ind w:left="425" w:hanging="425"/>
              <w:jc w:val="both"/>
              <w:rPr>
                <w:rFonts w:ascii="Arial" w:eastAsia="Times New Roman" w:hAnsi="Arial" w:cs="Arial"/>
                <w:sz w:val="20"/>
                <w:szCs w:val="20"/>
                <w:lang w:eastAsia="sl-SI"/>
              </w:rPr>
            </w:pPr>
            <w:r w:rsidRPr="000F7792">
              <w:rPr>
                <w:rFonts w:ascii="Arial" w:eastAsia="Times New Roman" w:hAnsi="Arial" w:cs="Arial"/>
                <w:sz w:val="20"/>
                <w:szCs w:val="20"/>
                <w:lang w:val="x-none" w:eastAsia="sl-SI"/>
              </w:rPr>
              <w:t>7.     upravljanje z nepremičninami v progovnem pasu, ki so v lasti države in niso javna železniška infrastruktura iz prvega odstavka 10. člena tega zakona, razen z nepremičninami, ki so na podlagi drugih predpisov v upravljanju drugih upravljavcev stvarnega premoženja države.</w:t>
            </w:r>
          </w:p>
          <w:p w14:paraId="52A9F74A" w14:textId="77777777" w:rsidR="000F7792" w:rsidRPr="00EC4BE6" w:rsidRDefault="000F7792" w:rsidP="00EC4BE6">
            <w:pPr>
              <w:spacing w:before="240" w:after="100" w:line="260" w:lineRule="exact"/>
              <w:ind w:firstLine="1021"/>
              <w:jc w:val="both"/>
              <w:rPr>
                <w:rFonts w:ascii="Arial" w:eastAsia="Times New Roman" w:hAnsi="Arial" w:cs="Arial"/>
                <w:sz w:val="20"/>
                <w:szCs w:val="20"/>
                <w:lang w:eastAsia="sl-SI"/>
              </w:rPr>
            </w:pPr>
            <w:r w:rsidRPr="000F7792">
              <w:rPr>
                <w:rFonts w:ascii="Arial" w:eastAsia="Times New Roman" w:hAnsi="Arial" w:cs="Arial"/>
                <w:sz w:val="20"/>
                <w:szCs w:val="20"/>
                <w:lang w:val="x-none" w:eastAsia="sl-SI"/>
              </w:rPr>
              <w:t>(2) Upravljavec opravlja naloge iz tega člena in naloge iz 11.a člena tega zakona na podlagi pogodbe iz drugega odstavka 11. člena tega zakona.</w:t>
            </w:r>
          </w:p>
          <w:p w14:paraId="5D80BBD4" w14:textId="77777777" w:rsidR="006C6BF8" w:rsidRPr="00EC4BE6" w:rsidRDefault="006C6BF8" w:rsidP="00EC4BE6">
            <w:pPr>
              <w:pStyle w:val="len1"/>
              <w:spacing w:line="260" w:lineRule="exact"/>
              <w:rPr>
                <w:sz w:val="20"/>
                <w:szCs w:val="20"/>
              </w:rPr>
            </w:pPr>
            <w:r w:rsidRPr="00EC4BE6">
              <w:rPr>
                <w:sz w:val="20"/>
                <w:szCs w:val="20"/>
                <w:lang w:val="x-none"/>
              </w:rPr>
              <w:t>16. člen</w:t>
            </w:r>
          </w:p>
          <w:p w14:paraId="2EB2AE13" w14:textId="77777777" w:rsidR="006C6BF8" w:rsidRPr="00EC4BE6" w:rsidRDefault="006C6BF8" w:rsidP="00EC4BE6">
            <w:pPr>
              <w:pStyle w:val="lennaslov1"/>
              <w:spacing w:line="260" w:lineRule="exact"/>
              <w:rPr>
                <w:sz w:val="20"/>
                <w:szCs w:val="20"/>
              </w:rPr>
            </w:pPr>
            <w:r w:rsidRPr="00EC4BE6">
              <w:rPr>
                <w:sz w:val="20"/>
                <w:szCs w:val="20"/>
                <w:lang w:val="x-none"/>
              </w:rPr>
              <w:t>(licenca in pogoji za njeno pridobitev)</w:t>
            </w:r>
          </w:p>
          <w:p w14:paraId="17CCE4A0" w14:textId="77777777" w:rsidR="006C6BF8" w:rsidRPr="00EC4BE6" w:rsidRDefault="006C6BF8" w:rsidP="00EC4BE6">
            <w:pPr>
              <w:pStyle w:val="odstavek1"/>
              <w:spacing w:line="260" w:lineRule="exact"/>
              <w:rPr>
                <w:sz w:val="20"/>
                <w:szCs w:val="20"/>
              </w:rPr>
            </w:pPr>
            <w:r w:rsidRPr="00EC4BE6">
              <w:rPr>
                <w:sz w:val="20"/>
                <w:szCs w:val="20"/>
                <w:lang w:val="x-none"/>
              </w:rPr>
              <w:t>(1) Za izvajanje prevoznih storitev mora prevoznik pridobiti licenco. Licenca ne daje pravice dostopa do železniške infrastrukture.</w:t>
            </w:r>
          </w:p>
          <w:p w14:paraId="2A6B79CF" w14:textId="77777777" w:rsidR="006C6BF8" w:rsidRPr="00EC4BE6" w:rsidRDefault="006C6BF8" w:rsidP="00EC4BE6">
            <w:pPr>
              <w:pStyle w:val="odstavek1"/>
              <w:spacing w:line="260" w:lineRule="exact"/>
              <w:rPr>
                <w:sz w:val="20"/>
                <w:szCs w:val="20"/>
              </w:rPr>
            </w:pPr>
            <w:r w:rsidRPr="00EC4BE6">
              <w:rPr>
                <w:sz w:val="20"/>
                <w:szCs w:val="20"/>
                <w:lang w:val="x-none"/>
              </w:rPr>
              <w:t>(2) Agencija izda licenco prevozniku, ki ima sedež v Republiki Sloveniji. Za pridobitev licence mora prevoznik izpolnjevati pogoje glede:</w:t>
            </w:r>
          </w:p>
          <w:p w14:paraId="782CD010" w14:textId="77777777" w:rsidR="006C6BF8" w:rsidRPr="00EC4BE6" w:rsidRDefault="006C6BF8" w:rsidP="00EC4BE6">
            <w:pPr>
              <w:pStyle w:val="alineazaodstavkom1"/>
              <w:spacing w:line="260" w:lineRule="exact"/>
              <w:ind w:left="397"/>
              <w:rPr>
                <w:sz w:val="20"/>
                <w:szCs w:val="20"/>
              </w:rPr>
            </w:pPr>
            <w:r w:rsidRPr="00EC4BE6">
              <w:rPr>
                <w:sz w:val="20"/>
                <w:szCs w:val="20"/>
                <w:lang w:val="x-none"/>
              </w:rPr>
              <w:t>-       dobrega ugleda,</w:t>
            </w:r>
          </w:p>
          <w:p w14:paraId="6A36FC28" w14:textId="77777777" w:rsidR="006C6BF8" w:rsidRPr="00EC4BE6" w:rsidRDefault="006C6BF8" w:rsidP="00EC4BE6">
            <w:pPr>
              <w:pStyle w:val="alineazaodstavkom1"/>
              <w:spacing w:line="260" w:lineRule="exact"/>
              <w:ind w:left="397"/>
              <w:rPr>
                <w:sz w:val="20"/>
                <w:szCs w:val="20"/>
              </w:rPr>
            </w:pPr>
            <w:r w:rsidRPr="00EC4BE6">
              <w:rPr>
                <w:sz w:val="20"/>
                <w:szCs w:val="20"/>
                <w:lang w:val="x-none"/>
              </w:rPr>
              <w:t>-       finančne sposobnosti,</w:t>
            </w:r>
          </w:p>
          <w:p w14:paraId="5A747E98" w14:textId="77777777" w:rsidR="006C6BF8" w:rsidRPr="00EC4BE6" w:rsidRDefault="006C6BF8" w:rsidP="00EC4BE6">
            <w:pPr>
              <w:pStyle w:val="alineazaodstavkom1"/>
              <w:spacing w:line="260" w:lineRule="exact"/>
              <w:ind w:left="397"/>
              <w:rPr>
                <w:sz w:val="20"/>
                <w:szCs w:val="20"/>
              </w:rPr>
            </w:pPr>
            <w:r w:rsidRPr="00EC4BE6">
              <w:rPr>
                <w:sz w:val="20"/>
                <w:szCs w:val="20"/>
                <w:lang w:val="x-none"/>
              </w:rPr>
              <w:t>-       strokovne usposobljenosti in</w:t>
            </w:r>
          </w:p>
          <w:p w14:paraId="422974EB" w14:textId="77777777" w:rsidR="006C6BF8" w:rsidRPr="00EC4BE6" w:rsidRDefault="006C6BF8" w:rsidP="00EC4BE6">
            <w:pPr>
              <w:pStyle w:val="alineazaodstavkom1"/>
              <w:spacing w:line="260" w:lineRule="exact"/>
              <w:ind w:left="397"/>
              <w:rPr>
                <w:sz w:val="20"/>
                <w:szCs w:val="20"/>
              </w:rPr>
            </w:pPr>
            <w:r w:rsidRPr="00EC4BE6">
              <w:rPr>
                <w:sz w:val="20"/>
                <w:szCs w:val="20"/>
                <w:lang w:val="x-none"/>
              </w:rPr>
              <w:lastRenderedPageBreak/>
              <w:t>-       kritja svoje civilnopravne odgovornosti.</w:t>
            </w:r>
          </w:p>
          <w:p w14:paraId="4B774432" w14:textId="77777777" w:rsidR="006C6BF8" w:rsidRPr="00EC4BE6" w:rsidRDefault="006C6BF8" w:rsidP="00EC4BE6">
            <w:pPr>
              <w:pStyle w:val="odstavek1"/>
              <w:spacing w:line="260" w:lineRule="exact"/>
              <w:rPr>
                <w:sz w:val="20"/>
                <w:szCs w:val="20"/>
              </w:rPr>
            </w:pPr>
            <w:r w:rsidRPr="00EC4BE6">
              <w:rPr>
                <w:sz w:val="20"/>
                <w:szCs w:val="20"/>
                <w:lang w:val="x-none"/>
              </w:rPr>
              <w:t>(3) Prevoznik izpolnjuje pogoj dobrega ugleda, če:</w:t>
            </w:r>
          </w:p>
          <w:p w14:paraId="3980106D" w14:textId="77777777" w:rsidR="006C6BF8" w:rsidRPr="00EC4BE6" w:rsidRDefault="006C6BF8" w:rsidP="00EC4BE6">
            <w:pPr>
              <w:pStyle w:val="alineazaodstavkom1"/>
              <w:spacing w:line="260" w:lineRule="exact"/>
              <w:ind w:left="397"/>
              <w:rPr>
                <w:sz w:val="20"/>
                <w:szCs w:val="20"/>
              </w:rPr>
            </w:pPr>
            <w:r w:rsidRPr="00EC4BE6">
              <w:rPr>
                <w:sz w:val="20"/>
                <w:szCs w:val="20"/>
                <w:lang w:val="x-none"/>
              </w:rPr>
              <w:t>-       član poslovodstva ni bil pravnomočno obsojen na zaporno kazen v trajanju enega ali več let, zaradi storitve kaznivega dejanja zoper gospodarstvo, kaznivega dejanja ogrožanja posebnih vrst javnega prometa ali kaznivega dejanja zoper delovno razmerje in socialno varnost,</w:t>
            </w:r>
          </w:p>
          <w:p w14:paraId="0102EC69" w14:textId="77777777" w:rsidR="006C6BF8" w:rsidRPr="00EC4BE6" w:rsidRDefault="006C6BF8" w:rsidP="00EC4BE6">
            <w:pPr>
              <w:pStyle w:val="alineazaodstavkom1"/>
              <w:spacing w:line="260" w:lineRule="exact"/>
              <w:ind w:left="397"/>
              <w:rPr>
                <w:sz w:val="20"/>
                <w:szCs w:val="20"/>
              </w:rPr>
            </w:pPr>
            <w:r w:rsidRPr="00EC4BE6">
              <w:rPr>
                <w:sz w:val="20"/>
                <w:szCs w:val="20"/>
                <w:lang w:val="x-none"/>
              </w:rPr>
              <w:t>-       ni v stečajnem postopku.</w:t>
            </w:r>
          </w:p>
          <w:p w14:paraId="68341E35" w14:textId="77777777" w:rsidR="006C6BF8" w:rsidRPr="00EC4BE6" w:rsidRDefault="006C6BF8" w:rsidP="00EC4BE6">
            <w:pPr>
              <w:pStyle w:val="odstavek1"/>
              <w:spacing w:line="260" w:lineRule="exact"/>
              <w:rPr>
                <w:sz w:val="20"/>
                <w:szCs w:val="20"/>
              </w:rPr>
            </w:pPr>
            <w:r w:rsidRPr="00EC4BE6">
              <w:rPr>
                <w:sz w:val="20"/>
                <w:szCs w:val="20"/>
                <w:lang w:val="x-none"/>
              </w:rPr>
              <w:t>(4) Zahteve v zvezi s finančno sposobnostjo so izpolnjene, ko prevoznik dokaže, da bo v obdobju 12 mesecev lahko izpolnjeval svoje obveznosti iz naslova dejavnosti, za katero želi pridobiti licenco. Finančna sposobnost se preveri zlasti z letnimi izkazi prevoznika, kadar prevozniki teh listin ne morejo predložiti pa z bilanco stanja. Prevoznik licenčnemu organu predloži vsaj informacije, ki so navedene v Prilogi III Direktive 2012/34/EU, na njegovo zahtevo pa tudi revizijska poročila, dokumente bank, hranilnic, računovodske, revizorske in druge dokumente. Šteje se, da prevoznik ni finančno sposoben, če je v obdobju zadnjega leta pred vložitvijo vloge za izdajo licence najmanj trikrat zamudil s plačili davkov ali plačil za socialno varnost za najmanj 90 dni.</w:t>
            </w:r>
          </w:p>
          <w:p w14:paraId="3277BB96" w14:textId="77777777" w:rsidR="006C6BF8" w:rsidRPr="00EC4BE6" w:rsidRDefault="006C6BF8" w:rsidP="00EC4BE6">
            <w:pPr>
              <w:pStyle w:val="odstavek1"/>
              <w:spacing w:line="260" w:lineRule="exact"/>
              <w:rPr>
                <w:sz w:val="20"/>
                <w:szCs w:val="20"/>
              </w:rPr>
            </w:pPr>
            <w:r w:rsidRPr="00EC4BE6">
              <w:rPr>
                <w:sz w:val="20"/>
                <w:szCs w:val="20"/>
                <w:lang w:val="x-none"/>
              </w:rPr>
              <w:t>(5) Prevoznik izpolnjuje pogoj strokovne usposobljenosti, če izkaže, da ima oziroma bo imel vzpostavljen sistem vodenja, v katerem bodo sodelovale osebe z znanjem ali izkušnjami za varno in zanesljivo izvajanje dejavnosti, ter nadzora nad postopki in osebjem, ki zagotavljajo varno in zanesljivo izvajanje dejavnosti, katerih vrsta je opredeljena v licenci.</w:t>
            </w:r>
          </w:p>
          <w:p w14:paraId="366430C0" w14:textId="77777777" w:rsidR="006C6BF8" w:rsidRPr="00EC4BE6" w:rsidRDefault="006C6BF8" w:rsidP="00EC4BE6">
            <w:pPr>
              <w:pStyle w:val="odstavek1"/>
              <w:spacing w:line="260" w:lineRule="exact"/>
              <w:rPr>
                <w:sz w:val="20"/>
                <w:szCs w:val="20"/>
              </w:rPr>
            </w:pPr>
            <w:r w:rsidRPr="00EC4BE6">
              <w:rPr>
                <w:sz w:val="20"/>
                <w:szCs w:val="20"/>
                <w:lang w:val="x-none"/>
              </w:rPr>
              <w:t>(6) Prevoznik izpolnjuje pogoj kritja svoje civilnopravne odgovornosti, če je zmožen kriti morebitno odškodnino, ki bi jo utrpeli potniki, prtljaga, tovor, pošta ali tretje osebe, zaradi opravljanja njegove dejavnosti tako, da dokaže, da je ustrezno zavarovan za kritje svoje odgovornosti v primeru nesreče ali da predloži druga ustrezna jamstva.</w:t>
            </w:r>
          </w:p>
          <w:p w14:paraId="3CAF05A0" w14:textId="77777777" w:rsidR="006C6BF8" w:rsidRPr="00EC4BE6" w:rsidRDefault="006C6BF8" w:rsidP="00EC4BE6">
            <w:pPr>
              <w:pStyle w:val="odstavek1"/>
              <w:spacing w:line="260" w:lineRule="exact"/>
              <w:rPr>
                <w:sz w:val="20"/>
                <w:szCs w:val="20"/>
              </w:rPr>
            </w:pPr>
            <w:r w:rsidRPr="00EC4BE6">
              <w:rPr>
                <w:sz w:val="20"/>
                <w:szCs w:val="20"/>
                <w:lang w:val="x-none"/>
              </w:rPr>
              <w:t>(7) Prevozniku se podeli licenca oziroma se podaljša veljavnost začasne licence, če izpolnjuje pogoje za njeno pridobitev. Pogoje za pridobitev licence mora prevoznik izpolnjevati ves čas njene veljavnosti.</w:t>
            </w:r>
          </w:p>
          <w:p w14:paraId="217796BB" w14:textId="77777777" w:rsidR="006C6BF8" w:rsidRPr="00EC4BE6" w:rsidRDefault="006C6BF8" w:rsidP="00EC4BE6">
            <w:pPr>
              <w:pStyle w:val="odstavek1"/>
              <w:spacing w:line="260" w:lineRule="exact"/>
              <w:rPr>
                <w:sz w:val="20"/>
                <w:szCs w:val="20"/>
              </w:rPr>
            </w:pPr>
            <w:r w:rsidRPr="00EC4BE6">
              <w:rPr>
                <w:sz w:val="20"/>
                <w:szCs w:val="20"/>
                <w:lang w:val="x-none"/>
              </w:rPr>
              <w:t>(8) Agencija javno objavi postopke za izdajo licenc in o tem obvesti Evropsko komisijo.</w:t>
            </w:r>
          </w:p>
          <w:p w14:paraId="03DE41FA" w14:textId="77777777" w:rsidR="006C6BF8" w:rsidRPr="00EC4BE6" w:rsidRDefault="006C6BF8" w:rsidP="00EC4BE6">
            <w:pPr>
              <w:pStyle w:val="odstavek1"/>
              <w:spacing w:line="260" w:lineRule="exact"/>
              <w:rPr>
                <w:sz w:val="20"/>
                <w:szCs w:val="20"/>
              </w:rPr>
            </w:pPr>
            <w:r w:rsidRPr="00EC4BE6">
              <w:rPr>
                <w:sz w:val="20"/>
                <w:szCs w:val="20"/>
                <w:lang w:val="x-none"/>
              </w:rPr>
              <w:t>(9) Agencija o vlogi za izdajo licence odloči čim prej, vendar najpozneje v treh mesecih od predložitve popolne vloge. Odločitev o izdaji ali zavrnitvi, licenčni organ utemelji in takoj sporoči prevozniku, ki je zaprosil za licenco.</w:t>
            </w:r>
          </w:p>
          <w:p w14:paraId="0095D696" w14:textId="77777777" w:rsidR="006C6BF8" w:rsidRPr="00EC4BE6" w:rsidRDefault="006C6BF8" w:rsidP="00EC4BE6">
            <w:pPr>
              <w:pStyle w:val="odstavek1"/>
              <w:spacing w:line="260" w:lineRule="exact"/>
              <w:rPr>
                <w:sz w:val="20"/>
                <w:szCs w:val="20"/>
              </w:rPr>
            </w:pPr>
            <w:r w:rsidRPr="00EC4BE6">
              <w:rPr>
                <w:sz w:val="20"/>
                <w:szCs w:val="20"/>
                <w:lang w:val="x-none"/>
              </w:rPr>
              <w:t>(10) Zoper odločitev agencije ni pritožbe, dopusten pa je upravni spor.</w:t>
            </w:r>
          </w:p>
          <w:p w14:paraId="0F55E5E7" w14:textId="77777777" w:rsidR="006C6BF8" w:rsidRPr="00EC4BE6" w:rsidRDefault="006C6BF8" w:rsidP="00EC4BE6">
            <w:pPr>
              <w:pStyle w:val="odstavek1"/>
              <w:spacing w:line="260" w:lineRule="exact"/>
              <w:rPr>
                <w:sz w:val="20"/>
                <w:szCs w:val="20"/>
              </w:rPr>
            </w:pPr>
            <w:r w:rsidRPr="00EC4BE6">
              <w:rPr>
                <w:sz w:val="20"/>
                <w:szCs w:val="20"/>
                <w:lang w:val="x-none"/>
              </w:rPr>
              <w:t>(11) Prevoznik ne potrebuje licence za izvajanje prevoznih storitev, kadar je njegova poslovna dejavnost izključno omejena na:</w:t>
            </w:r>
          </w:p>
          <w:p w14:paraId="6D61853D" w14:textId="77777777" w:rsidR="006C6BF8" w:rsidRPr="00EC4BE6" w:rsidRDefault="006C6BF8" w:rsidP="00EC4BE6">
            <w:pPr>
              <w:pStyle w:val="alineazaodstavkom1"/>
              <w:spacing w:line="260" w:lineRule="exact"/>
              <w:ind w:left="397"/>
              <w:rPr>
                <w:sz w:val="20"/>
                <w:szCs w:val="20"/>
              </w:rPr>
            </w:pPr>
            <w:r w:rsidRPr="00EC4BE6">
              <w:rPr>
                <w:sz w:val="20"/>
                <w:szCs w:val="20"/>
                <w:lang w:val="x-none"/>
              </w:rPr>
              <w:t>-       železniški potniški promet na samostojni lokalni in regionalni železniški infrastrukturi;</w:t>
            </w:r>
          </w:p>
          <w:p w14:paraId="514174F3" w14:textId="77777777" w:rsidR="006C6BF8" w:rsidRPr="00EC4BE6" w:rsidRDefault="006C6BF8" w:rsidP="00EC4BE6">
            <w:pPr>
              <w:pStyle w:val="alineazaodstavkom1"/>
              <w:spacing w:line="260" w:lineRule="exact"/>
              <w:ind w:left="397"/>
              <w:rPr>
                <w:sz w:val="20"/>
                <w:szCs w:val="20"/>
              </w:rPr>
            </w:pPr>
            <w:r w:rsidRPr="00EC4BE6">
              <w:rPr>
                <w:sz w:val="20"/>
                <w:szCs w:val="20"/>
                <w:lang w:val="x-none"/>
              </w:rPr>
              <w:t>-       mestni ali primestni železniški potniški promet;</w:t>
            </w:r>
          </w:p>
          <w:p w14:paraId="57307334" w14:textId="77777777" w:rsidR="006C6BF8" w:rsidRDefault="006C6BF8" w:rsidP="00EC4BE6">
            <w:pPr>
              <w:pStyle w:val="alineazaodstavkom1"/>
              <w:spacing w:line="260" w:lineRule="exact"/>
              <w:ind w:left="397"/>
              <w:rPr>
                <w:sz w:val="20"/>
                <w:szCs w:val="20"/>
                <w:lang w:val="x-none"/>
              </w:rPr>
            </w:pPr>
            <w:r w:rsidRPr="00EC4BE6">
              <w:rPr>
                <w:sz w:val="20"/>
                <w:szCs w:val="20"/>
                <w:lang w:val="x-none"/>
              </w:rPr>
              <w:t>-       železniški tovorni promet na območju postaje.</w:t>
            </w:r>
          </w:p>
          <w:p w14:paraId="78C0856D" w14:textId="77777777" w:rsidR="00D01BD5" w:rsidRDefault="00D01BD5" w:rsidP="00992CCD">
            <w:pPr>
              <w:pStyle w:val="alineazaodstavkom1"/>
              <w:spacing w:line="260" w:lineRule="exact"/>
              <w:ind w:left="0" w:firstLine="0"/>
              <w:rPr>
                <w:sz w:val="20"/>
                <w:szCs w:val="20"/>
                <w:lang w:val="x-none"/>
              </w:rPr>
            </w:pPr>
          </w:p>
          <w:p w14:paraId="0CCBAA40" w14:textId="77777777" w:rsidR="00D01BD5" w:rsidRPr="00D01BD5" w:rsidRDefault="00D01BD5" w:rsidP="00D01BD5">
            <w:pPr>
              <w:pStyle w:val="len1"/>
              <w:rPr>
                <w:sz w:val="20"/>
                <w:szCs w:val="20"/>
              </w:rPr>
            </w:pPr>
            <w:r w:rsidRPr="00D01BD5">
              <w:rPr>
                <w:sz w:val="20"/>
                <w:szCs w:val="20"/>
                <w:lang w:val="x-none"/>
              </w:rPr>
              <w:t>17. člen</w:t>
            </w:r>
          </w:p>
          <w:p w14:paraId="7C4F1244" w14:textId="77777777" w:rsidR="00D01BD5" w:rsidRPr="00D01BD5" w:rsidRDefault="00D01BD5" w:rsidP="00D01BD5">
            <w:pPr>
              <w:pStyle w:val="lennaslov1"/>
              <w:rPr>
                <w:sz w:val="20"/>
                <w:szCs w:val="20"/>
              </w:rPr>
            </w:pPr>
            <w:r w:rsidRPr="00D01BD5">
              <w:rPr>
                <w:sz w:val="20"/>
                <w:szCs w:val="20"/>
                <w:lang w:val="x-none"/>
              </w:rPr>
              <w:t>(veljavnost licence)</w:t>
            </w:r>
          </w:p>
          <w:p w14:paraId="007CC3AD" w14:textId="77777777" w:rsidR="00D01BD5" w:rsidRPr="00D01BD5" w:rsidRDefault="00D01BD5" w:rsidP="00D01BD5">
            <w:pPr>
              <w:pStyle w:val="odstavek1"/>
              <w:rPr>
                <w:sz w:val="20"/>
                <w:szCs w:val="20"/>
              </w:rPr>
            </w:pPr>
            <w:r w:rsidRPr="00D01BD5">
              <w:rPr>
                <w:sz w:val="20"/>
                <w:szCs w:val="20"/>
                <w:lang w:val="x-none"/>
              </w:rPr>
              <w:t>(1) V Republiki Sloveniji velja licenca, ki jo izda agencija. Veljajo tudi licence, ki jih izdajajo licenčni organi držav članic Evropske unije.</w:t>
            </w:r>
          </w:p>
          <w:p w14:paraId="4D6B78D2" w14:textId="77777777" w:rsidR="00D01BD5" w:rsidRPr="00D01BD5" w:rsidRDefault="00D01BD5" w:rsidP="00D01BD5">
            <w:pPr>
              <w:pStyle w:val="odstavek1"/>
              <w:rPr>
                <w:sz w:val="20"/>
                <w:szCs w:val="20"/>
              </w:rPr>
            </w:pPr>
            <w:r w:rsidRPr="00D01BD5">
              <w:rPr>
                <w:sz w:val="20"/>
                <w:szCs w:val="20"/>
                <w:lang w:val="x-none"/>
              </w:rPr>
              <w:t>(2) Licenca velja toliko časa, dokler prevoznik izpolnjuje pogoje in zahteve, ki jih predpisuje ta zakon in na njegovi podlagi izdani predpisi.</w:t>
            </w:r>
          </w:p>
          <w:p w14:paraId="2F06FA3D" w14:textId="77777777" w:rsidR="00D01BD5" w:rsidRPr="00D01BD5" w:rsidRDefault="00D01BD5" w:rsidP="00D01BD5">
            <w:pPr>
              <w:pStyle w:val="odstavek1"/>
              <w:rPr>
                <w:sz w:val="20"/>
                <w:szCs w:val="20"/>
              </w:rPr>
            </w:pPr>
            <w:r w:rsidRPr="00D01BD5">
              <w:rPr>
                <w:sz w:val="20"/>
                <w:szCs w:val="20"/>
                <w:lang w:val="x-none"/>
              </w:rPr>
              <w:t xml:space="preserve">(3) Licenčni organ opravlja redni nadzor nad izpolnjevanjem pogojev iz 16. člena tega zakona najmanj vsakih pet let. Če licenčni organ resno dvomi, ali prevoznik izpolnjuje pogoje in zahteve za </w:t>
            </w:r>
            <w:r w:rsidRPr="00D01BD5">
              <w:rPr>
                <w:sz w:val="20"/>
                <w:szCs w:val="20"/>
                <w:lang w:val="x-none"/>
              </w:rPr>
              <w:lastRenderedPageBreak/>
              <w:t>podelitev licence, določene v tem zakonu in na njegovi podlagi izdanih predpisih, lahko kadar koli preveri, ali jih dejansko izpolnjuje. Če ugotovi, da imetnik licence ne izpolnjuje pogojev za njeno pridobitev, licenco začasno ali trajno odvzame. Licenčni organ začasno odvzame licenco, če ugotovi, da imetnik licence ne izpolnjuje pogojev za njeno pridobitev, razen v primeru iz osmega odstavka tega člena. Če imetnik v roku, ki ga določi licenčni organ pri začasnem odvzemu licence, ne more izpolniti vseh pogojev za njeno pridobitev, mu licenčni organ trajno odvzame licenco. V primeru resnega dvoma, da imetnik licence, ki jo je izdal licenčni organ druge države članice Evropske unije, ne izpolnjuje pogojev za pridobitev licence, mora licenčni organ o tem nemudoma obvestiti licenčni organ države članice, ki je licenco izdal.</w:t>
            </w:r>
          </w:p>
          <w:p w14:paraId="39BAD552" w14:textId="77777777" w:rsidR="00D01BD5" w:rsidRPr="00D01BD5" w:rsidRDefault="00D01BD5" w:rsidP="00D01BD5">
            <w:pPr>
              <w:pStyle w:val="odstavek1"/>
              <w:rPr>
                <w:sz w:val="20"/>
                <w:szCs w:val="20"/>
              </w:rPr>
            </w:pPr>
            <w:r w:rsidRPr="00D01BD5">
              <w:rPr>
                <w:sz w:val="20"/>
                <w:szCs w:val="20"/>
                <w:lang w:val="x-none"/>
              </w:rPr>
              <w:t>(4) Če je licenca začasno ali trajno odvzeta zaradi neizpolnjevanja finančne sposobnosti iz četrtega odstavka prejšnjega člena, lahko licenčni organ izda začasno licenco pod pogojem, da varnost prometa ni ogrožena. Začasna licenca lahko velja največ šest mesecev od dneva njene izdaje.</w:t>
            </w:r>
          </w:p>
          <w:p w14:paraId="4F96787D" w14:textId="77777777" w:rsidR="00D01BD5" w:rsidRPr="00D01BD5" w:rsidRDefault="00D01BD5" w:rsidP="00D01BD5">
            <w:pPr>
              <w:pStyle w:val="odstavek1"/>
              <w:rPr>
                <w:sz w:val="20"/>
                <w:szCs w:val="20"/>
              </w:rPr>
            </w:pPr>
            <w:r w:rsidRPr="00D01BD5">
              <w:rPr>
                <w:sz w:val="20"/>
                <w:szCs w:val="20"/>
                <w:lang w:val="x-none"/>
              </w:rPr>
              <w:t>(5) Če prevoznik ne izvaja prevoznih storitev v železniškem prometu vsaj šest mesecev ali jih ne začne izvajati šest mesecev od njene podelitve, lahko licenčni organ ponovno preveri izpolnjevanje pogojev za njeno pridobitev in jo lahko začasno odvzame. Prevoznik lahko v primeru, če začenja dejavnost izvajanja prevoznih storitev v železniškem prometu, zaprosi za določitev daljšega roka. Licenčni organ lahko odobri podaljšanje roka glede na naravo izvajanja storitev.</w:t>
            </w:r>
          </w:p>
          <w:p w14:paraId="5A993B1C" w14:textId="77777777" w:rsidR="00D01BD5" w:rsidRPr="00D01BD5" w:rsidRDefault="00D01BD5" w:rsidP="00D01BD5">
            <w:pPr>
              <w:pStyle w:val="odstavek1"/>
              <w:rPr>
                <w:sz w:val="20"/>
                <w:szCs w:val="20"/>
              </w:rPr>
            </w:pPr>
            <w:r w:rsidRPr="00D01BD5">
              <w:rPr>
                <w:sz w:val="20"/>
                <w:szCs w:val="20"/>
                <w:lang w:val="x-none"/>
              </w:rPr>
              <w:t>(6) O statusnih spremembah mora prevoznik najpozneje v osmih dneh po prejemu sklepa registrskega sodišča obvestiti licenčni organ. Licenčni organ, če gre za združitev ali prevzem, lahko odloči, da mora prevoznik ponovno zaprositi za licenco. Od vložitve ponovnega zaprosila za licenco do odločitve licenčnega organa lahko prevoznik opravlja prevozne storitve v železniškem prometu v obsegu, kot mu to dovoljuje veljavna licenca, razen če licenčni organ zaradi ogrožanja varnosti prometa trajno odvzame licenco.</w:t>
            </w:r>
          </w:p>
          <w:p w14:paraId="437D89FF" w14:textId="77777777" w:rsidR="00D01BD5" w:rsidRPr="00D01BD5" w:rsidRDefault="00D01BD5" w:rsidP="00D01BD5">
            <w:pPr>
              <w:pStyle w:val="odstavek1"/>
              <w:rPr>
                <w:sz w:val="20"/>
                <w:szCs w:val="20"/>
              </w:rPr>
            </w:pPr>
            <w:r w:rsidRPr="00D01BD5">
              <w:rPr>
                <w:sz w:val="20"/>
                <w:szCs w:val="20"/>
                <w:lang w:val="x-none"/>
              </w:rPr>
              <w:t>(7) Če namerava prevoznik spremeniti ali razširiti svojo dejavnost železniškega prevoza, za katero mu je bila podeljena licenca in bi to vplivalo na varnost železniškega prometa, mora licenco predložiti licenčnemu organu v ponovni pregled. V tem primeru licenčni organ ponovno preveri izpolnjevanje pogojev za pridobitev licence. V kolikor prevoznik izpolnjuje pogoje za pridobitev licence, licenčni organ izda odločbo, s katero spremeni že izdano odločbo o podelitvi licence, v primeru neizpolnjevanja pogojev za pridobitev licence pa licenco začasno oziroma trajno odvzame.</w:t>
            </w:r>
          </w:p>
          <w:p w14:paraId="4223D9E6" w14:textId="77777777" w:rsidR="00D01BD5" w:rsidRPr="00D01BD5" w:rsidRDefault="00D01BD5" w:rsidP="00D01BD5">
            <w:pPr>
              <w:pStyle w:val="odstavek1"/>
              <w:rPr>
                <w:sz w:val="20"/>
                <w:szCs w:val="20"/>
              </w:rPr>
            </w:pPr>
            <w:r w:rsidRPr="00D01BD5">
              <w:rPr>
                <w:sz w:val="20"/>
                <w:szCs w:val="20"/>
                <w:lang w:val="x-none"/>
              </w:rPr>
              <w:t>(8) Agencija trajno odvzame licenco prevozniku, zoper katerega je pristojno sodišče izdalo pravnomočen sklep o začetku stečajnega postopka.</w:t>
            </w:r>
          </w:p>
          <w:p w14:paraId="746B135C" w14:textId="77777777" w:rsidR="00D01BD5" w:rsidRPr="00D01BD5" w:rsidRDefault="00D01BD5" w:rsidP="00D01BD5">
            <w:pPr>
              <w:pStyle w:val="odstavek1"/>
              <w:rPr>
                <w:sz w:val="20"/>
                <w:szCs w:val="20"/>
              </w:rPr>
            </w:pPr>
            <w:r w:rsidRPr="00D01BD5">
              <w:rPr>
                <w:sz w:val="20"/>
                <w:szCs w:val="20"/>
                <w:lang w:val="x-none"/>
              </w:rPr>
              <w:t>(9) Če agencija prevozniku licenco začasno ali trajno odvzame ali izda novo licenco oziroma podaljša njeno veljavnost, mora nemudoma o tem obvestiti Evropsko železniško agencijo.</w:t>
            </w:r>
          </w:p>
          <w:p w14:paraId="4AD2A336" w14:textId="77777777" w:rsidR="00D01BD5" w:rsidRPr="00D01BD5" w:rsidRDefault="00D01BD5" w:rsidP="00EC4BE6">
            <w:pPr>
              <w:pStyle w:val="alineazaodstavkom1"/>
              <w:spacing w:line="260" w:lineRule="exact"/>
              <w:ind w:left="397"/>
              <w:rPr>
                <w:sz w:val="20"/>
                <w:szCs w:val="20"/>
                <w:lang w:val="x-none"/>
              </w:rPr>
            </w:pPr>
          </w:p>
          <w:p w14:paraId="0DCC32F3" w14:textId="77777777" w:rsidR="00B95F67" w:rsidRPr="00B95F67" w:rsidRDefault="00B95F67" w:rsidP="00B95F67">
            <w:pPr>
              <w:pStyle w:val="len1"/>
              <w:spacing w:line="260" w:lineRule="exact"/>
              <w:rPr>
                <w:sz w:val="20"/>
                <w:szCs w:val="20"/>
              </w:rPr>
            </w:pPr>
            <w:r w:rsidRPr="00B95F67">
              <w:rPr>
                <w:sz w:val="20"/>
                <w:szCs w:val="20"/>
                <w:lang w:val="x-none"/>
              </w:rPr>
              <w:t>18.d člen</w:t>
            </w:r>
          </w:p>
          <w:p w14:paraId="6DCB5011" w14:textId="77777777" w:rsidR="00B95F67" w:rsidRPr="00B95F67" w:rsidRDefault="00B95F67" w:rsidP="00B95F67">
            <w:pPr>
              <w:pStyle w:val="lennaslov1"/>
              <w:spacing w:line="260" w:lineRule="exact"/>
              <w:rPr>
                <w:sz w:val="20"/>
                <w:szCs w:val="20"/>
              </w:rPr>
            </w:pPr>
            <w:r w:rsidRPr="00B95F67">
              <w:rPr>
                <w:sz w:val="20"/>
                <w:szCs w:val="20"/>
                <w:lang w:val="x-none"/>
              </w:rPr>
              <w:t>(naloge regulatornega organa)</w:t>
            </w:r>
          </w:p>
          <w:p w14:paraId="2BCB9A6E" w14:textId="77777777" w:rsidR="00B95F67" w:rsidRPr="00B95F67" w:rsidRDefault="00B95F67" w:rsidP="00B95F67">
            <w:pPr>
              <w:pStyle w:val="odstavek1"/>
              <w:spacing w:line="260" w:lineRule="exact"/>
              <w:rPr>
                <w:sz w:val="20"/>
                <w:szCs w:val="20"/>
              </w:rPr>
            </w:pPr>
            <w:r w:rsidRPr="00B95F67">
              <w:rPr>
                <w:sz w:val="20"/>
                <w:szCs w:val="20"/>
                <w:lang w:val="x-none"/>
              </w:rPr>
              <w:t>(1) Prosilec za vlakovno pot vloži pritožbo pri regulatornem organu, če meni, da je bil nepravično obravnavan, diskriminiran ali kako drugače oškodovan, še zlasti proti odločitvam upravljavca, ali proti odločitvam prevoznika ali upravljavca objektov za izvajanje železniških storitev v zvezi:</w:t>
            </w:r>
          </w:p>
          <w:p w14:paraId="3CF04A59" w14:textId="77777777" w:rsidR="00B95F67" w:rsidRPr="00B95F67" w:rsidRDefault="00B95F67" w:rsidP="00B95F67">
            <w:pPr>
              <w:pStyle w:val="alineazaodstavkom1"/>
              <w:spacing w:line="260" w:lineRule="exact"/>
              <w:ind w:left="397"/>
              <w:rPr>
                <w:sz w:val="20"/>
                <w:szCs w:val="20"/>
              </w:rPr>
            </w:pPr>
            <w:r w:rsidRPr="00B95F67">
              <w:rPr>
                <w:sz w:val="20"/>
                <w:szCs w:val="20"/>
                <w:lang w:val="x-none"/>
              </w:rPr>
              <w:t>-</w:t>
            </w:r>
            <w:r w:rsidRPr="00B95F67">
              <w:rPr>
                <w:rFonts w:ascii="Times New Roman" w:hAnsi="Times New Roman" w:cs="Times New Roman"/>
                <w:sz w:val="20"/>
                <w:szCs w:val="20"/>
                <w:lang w:val="x-none"/>
              </w:rPr>
              <w:t xml:space="preserve">       </w:t>
            </w:r>
            <w:r w:rsidRPr="00B95F67">
              <w:rPr>
                <w:sz w:val="20"/>
                <w:szCs w:val="20"/>
                <w:lang w:val="x-none"/>
              </w:rPr>
              <w:t>s programom omrežja;</w:t>
            </w:r>
          </w:p>
          <w:p w14:paraId="696110BF" w14:textId="77777777" w:rsidR="00B95F67" w:rsidRPr="00B95F67" w:rsidRDefault="00B95F67" w:rsidP="00B95F67">
            <w:pPr>
              <w:pStyle w:val="alineazaodstavkom1"/>
              <w:spacing w:line="260" w:lineRule="exact"/>
              <w:ind w:left="397"/>
              <w:rPr>
                <w:sz w:val="20"/>
                <w:szCs w:val="20"/>
              </w:rPr>
            </w:pPr>
            <w:r w:rsidRPr="00B95F67">
              <w:rPr>
                <w:sz w:val="20"/>
                <w:szCs w:val="20"/>
                <w:lang w:val="x-none"/>
              </w:rPr>
              <w:t>-</w:t>
            </w:r>
            <w:r w:rsidRPr="00B95F67">
              <w:rPr>
                <w:rFonts w:ascii="Times New Roman" w:hAnsi="Times New Roman" w:cs="Times New Roman"/>
                <w:sz w:val="20"/>
                <w:szCs w:val="20"/>
                <w:lang w:val="x-none"/>
              </w:rPr>
              <w:t xml:space="preserve">       </w:t>
            </w:r>
            <w:r w:rsidRPr="00B95F67">
              <w:rPr>
                <w:sz w:val="20"/>
                <w:szCs w:val="20"/>
                <w:lang w:val="x-none"/>
              </w:rPr>
              <w:t>z merili, vsebovanimi v programu omrežja;</w:t>
            </w:r>
          </w:p>
          <w:p w14:paraId="4BCC561D" w14:textId="77777777" w:rsidR="00B95F67" w:rsidRPr="00B95F67" w:rsidRDefault="00B95F67" w:rsidP="00B95F67">
            <w:pPr>
              <w:pStyle w:val="alineazaodstavkom1"/>
              <w:spacing w:line="260" w:lineRule="exact"/>
              <w:ind w:left="397"/>
              <w:rPr>
                <w:sz w:val="20"/>
                <w:szCs w:val="20"/>
              </w:rPr>
            </w:pPr>
            <w:r w:rsidRPr="00B95F67">
              <w:rPr>
                <w:sz w:val="20"/>
                <w:szCs w:val="20"/>
                <w:lang w:val="x-none"/>
              </w:rPr>
              <w:t>-</w:t>
            </w:r>
            <w:r w:rsidRPr="00B95F67">
              <w:rPr>
                <w:rFonts w:ascii="Times New Roman" w:hAnsi="Times New Roman" w:cs="Times New Roman"/>
                <w:sz w:val="20"/>
                <w:szCs w:val="20"/>
                <w:lang w:val="x-none"/>
              </w:rPr>
              <w:t xml:space="preserve">       </w:t>
            </w:r>
            <w:r w:rsidRPr="00B95F67">
              <w:rPr>
                <w:sz w:val="20"/>
                <w:szCs w:val="20"/>
                <w:lang w:val="x-none"/>
              </w:rPr>
              <w:t>s postopkom dodeljevanja vlakovnih poti in odločitvami v tem postopku;</w:t>
            </w:r>
          </w:p>
          <w:p w14:paraId="7910717F" w14:textId="77777777" w:rsidR="00B95F67" w:rsidRPr="00B95F67" w:rsidRDefault="00B95F67" w:rsidP="00B95F67">
            <w:pPr>
              <w:pStyle w:val="alineazaodstavkom1"/>
              <w:spacing w:line="260" w:lineRule="exact"/>
              <w:ind w:left="397"/>
              <w:rPr>
                <w:sz w:val="20"/>
                <w:szCs w:val="20"/>
              </w:rPr>
            </w:pPr>
            <w:r w:rsidRPr="00B95F67">
              <w:rPr>
                <w:sz w:val="20"/>
                <w:szCs w:val="20"/>
                <w:lang w:val="x-none"/>
              </w:rPr>
              <w:t>-</w:t>
            </w:r>
            <w:r w:rsidRPr="00B95F67">
              <w:rPr>
                <w:rFonts w:ascii="Times New Roman" w:hAnsi="Times New Roman" w:cs="Times New Roman"/>
                <w:sz w:val="20"/>
                <w:szCs w:val="20"/>
                <w:lang w:val="x-none"/>
              </w:rPr>
              <w:t xml:space="preserve">       </w:t>
            </w:r>
            <w:r w:rsidRPr="00B95F67">
              <w:rPr>
                <w:sz w:val="20"/>
                <w:szCs w:val="20"/>
                <w:lang w:val="x-none"/>
              </w:rPr>
              <w:t>z ureditvijo določanja in zaračunavanja uporabnine;</w:t>
            </w:r>
          </w:p>
          <w:p w14:paraId="06DF029C" w14:textId="77777777" w:rsidR="00B95F67" w:rsidRPr="00B95F67" w:rsidRDefault="00B95F67" w:rsidP="00B95F67">
            <w:pPr>
              <w:pStyle w:val="alineazaodstavkom1"/>
              <w:spacing w:line="260" w:lineRule="exact"/>
              <w:ind w:left="397"/>
              <w:rPr>
                <w:sz w:val="20"/>
                <w:szCs w:val="20"/>
              </w:rPr>
            </w:pPr>
            <w:r w:rsidRPr="00B95F67">
              <w:rPr>
                <w:sz w:val="20"/>
                <w:szCs w:val="20"/>
                <w:lang w:val="x-none"/>
              </w:rPr>
              <w:t>-</w:t>
            </w:r>
            <w:r w:rsidRPr="00B95F67">
              <w:rPr>
                <w:rFonts w:ascii="Times New Roman" w:hAnsi="Times New Roman" w:cs="Times New Roman"/>
                <w:sz w:val="20"/>
                <w:szCs w:val="20"/>
                <w:lang w:val="x-none"/>
              </w:rPr>
              <w:t xml:space="preserve">       </w:t>
            </w:r>
            <w:r w:rsidRPr="00B95F67">
              <w:rPr>
                <w:sz w:val="20"/>
                <w:szCs w:val="20"/>
                <w:lang w:val="x-none"/>
              </w:rPr>
              <w:t>z ureditvijo dostopa do javne železniške infrastrukture in minimalnega paketa storitev iz 15.b in 15.d člena tega zakona;</w:t>
            </w:r>
          </w:p>
          <w:p w14:paraId="3473DCAF" w14:textId="77777777" w:rsidR="00B95F67" w:rsidRPr="00B95F67" w:rsidRDefault="00B95F67" w:rsidP="00B95F67">
            <w:pPr>
              <w:pStyle w:val="alineazaodstavkom1"/>
              <w:spacing w:line="260" w:lineRule="exact"/>
              <w:ind w:left="397"/>
              <w:rPr>
                <w:sz w:val="20"/>
                <w:szCs w:val="20"/>
              </w:rPr>
            </w:pPr>
            <w:r w:rsidRPr="00B95F67">
              <w:rPr>
                <w:sz w:val="20"/>
                <w:szCs w:val="20"/>
                <w:lang w:val="x-none"/>
              </w:rPr>
              <w:t>-</w:t>
            </w:r>
            <w:r w:rsidRPr="00B95F67">
              <w:rPr>
                <w:rFonts w:ascii="Times New Roman" w:hAnsi="Times New Roman" w:cs="Times New Roman"/>
                <w:sz w:val="20"/>
                <w:szCs w:val="20"/>
                <w:lang w:val="x-none"/>
              </w:rPr>
              <w:t xml:space="preserve">       </w:t>
            </w:r>
            <w:r w:rsidRPr="00B95F67">
              <w:rPr>
                <w:sz w:val="20"/>
                <w:szCs w:val="20"/>
                <w:lang w:val="x-none"/>
              </w:rPr>
              <w:t>z dostopom do objektov in naprav za izvajanje železniških storitev in izvajanjem storitev v njih ter zaračunavanje uporabnine za dostop in uporabo;</w:t>
            </w:r>
          </w:p>
          <w:p w14:paraId="5BE60063" w14:textId="77777777" w:rsidR="00B95F67" w:rsidRPr="00B95F67" w:rsidRDefault="00B95F67" w:rsidP="00B95F67">
            <w:pPr>
              <w:pStyle w:val="alineazaodstavkom1"/>
              <w:spacing w:line="260" w:lineRule="exact"/>
              <w:ind w:left="397"/>
              <w:rPr>
                <w:sz w:val="20"/>
                <w:szCs w:val="20"/>
              </w:rPr>
            </w:pPr>
            <w:r w:rsidRPr="00B95F67">
              <w:rPr>
                <w:sz w:val="20"/>
                <w:szCs w:val="20"/>
                <w:lang w:val="x-none"/>
              </w:rPr>
              <w:t>-</w:t>
            </w:r>
            <w:r w:rsidRPr="00B95F67">
              <w:rPr>
                <w:rFonts w:ascii="Times New Roman" w:hAnsi="Times New Roman" w:cs="Times New Roman"/>
                <w:sz w:val="20"/>
                <w:szCs w:val="20"/>
                <w:lang w:val="x-none"/>
              </w:rPr>
              <w:t xml:space="preserve">       </w:t>
            </w:r>
            <w:r w:rsidRPr="00B95F67">
              <w:rPr>
                <w:sz w:val="20"/>
                <w:szCs w:val="20"/>
                <w:lang w:val="x-none"/>
              </w:rPr>
              <w:t>upravljanjem prometa;</w:t>
            </w:r>
          </w:p>
          <w:p w14:paraId="21A9B580" w14:textId="77777777" w:rsidR="00B95F67" w:rsidRPr="00B95F67" w:rsidRDefault="00B95F67" w:rsidP="00B95F67">
            <w:pPr>
              <w:pStyle w:val="alineazaodstavkom1"/>
              <w:spacing w:line="260" w:lineRule="exact"/>
              <w:ind w:left="397"/>
              <w:rPr>
                <w:sz w:val="20"/>
                <w:szCs w:val="20"/>
              </w:rPr>
            </w:pPr>
            <w:r w:rsidRPr="00B95F67">
              <w:rPr>
                <w:sz w:val="20"/>
                <w:szCs w:val="20"/>
                <w:lang w:val="x-none"/>
              </w:rPr>
              <w:t>-</w:t>
            </w:r>
            <w:r w:rsidRPr="00B95F67">
              <w:rPr>
                <w:rFonts w:ascii="Times New Roman" w:hAnsi="Times New Roman" w:cs="Times New Roman"/>
                <w:sz w:val="20"/>
                <w:szCs w:val="20"/>
                <w:lang w:val="x-none"/>
              </w:rPr>
              <w:t xml:space="preserve">       </w:t>
            </w:r>
            <w:r w:rsidRPr="00B95F67">
              <w:rPr>
                <w:sz w:val="20"/>
                <w:szCs w:val="20"/>
                <w:lang w:val="x-none"/>
              </w:rPr>
              <w:t>načrtovanjem obnavljanja ter načrtovanim ali nenačrtovanim vzdrževanjem železniške infrastrukture;</w:t>
            </w:r>
          </w:p>
          <w:p w14:paraId="06A4B9AF" w14:textId="77777777" w:rsidR="00B95F67" w:rsidRPr="00B95F67" w:rsidRDefault="00B95F67" w:rsidP="00B95F67">
            <w:pPr>
              <w:pStyle w:val="alineazaodstavkom1"/>
              <w:spacing w:line="260" w:lineRule="exact"/>
              <w:ind w:left="397"/>
              <w:rPr>
                <w:sz w:val="20"/>
                <w:szCs w:val="20"/>
              </w:rPr>
            </w:pPr>
            <w:r w:rsidRPr="00B95F67">
              <w:rPr>
                <w:sz w:val="20"/>
                <w:szCs w:val="20"/>
                <w:lang w:val="x-none"/>
              </w:rPr>
              <w:t>-</w:t>
            </w:r>
            <w:r w:rsidRPr="00B95F67">
              <w:rPr>
                <w:rFonts w:ascii="Times New Roman" w:hAnsi="Times New Roman" w:cs="Times New Roman"/>
                <w:sz w:val="20"/>
                <w:szCs w:val="20"/>
                <w:lang w:val="x-none"/>
              </w:rPr>
              <w:t xml:space="preserve">       </w:t>
            </w:r>
            <w:r w:rsidRPr="00B95F67">
              <w:rPr>
                <w:sz w:val="20"/>
                <w:szCs w:val="20"/>
                <w:lang w:val="x-none"/>
              </w:rPr>
              <w:t>skladnostjo z zahtevami iz prvega, četrtega, osmega, devetega, desetega in enajstega odstavka 11.c člena in 11.č člena tega zakona.</w:t>
            </w:r>
          </w:p>
          <w:p w14:paraId="78741B4E" w14:textId="77777777" w:rsidR="00B95F67" w:rsidRPr="00B95F67" w:rsidRDefault="00B95F67" w:rsidP="00B95F67">
            <w:pPr>
              <w:pStyle w:val="odstavek1"/>
              <w:spacing w:line="260" w:lineRule="exact"/>
              <w:rPr>
                <w:sz w:val="20"/>
                <w:szCs w:val="20"/>
              </w:rPr>
            </w:pPr>
            <w:r w:rsidRPr="00B95F67">
              <w:rPr>
                <w:sz w:val="20"/>
                <w:szCs w:val="20"/>
                <w:lang w:val="x-none"/>
              </w:rPr>
              <w:t xml:space="preserve">(2) Regulatorni organ preuči vsako pritožbo iz prejšnjega odstavka in zahteva ustrezne </w:t>
            </w:r>
            <w:r w:rsidRPr="00B95F67">
              <w:rPr>
                <w:sz w:val="20"/>
                <w:szCs w:val="20"/>
                <w:lang w:val="x-none"/>
              </w:rPr>
              <w:lastRenderedPageBreak/>
              <w:t>informacije ter začne posvetovanje z vsemi strankami v postopku v enem mesecu od prejema pritožbe. O vsaki pritožbi odloči najpozneje v šestih tednih od prejema vseh potrebnih informacij. Kadar je pritožba vložena zoper dodelitev infrastrukturne zmogljivosti ali zoper pogoje ponudbe zmogljivosti, regulatorni organ bodisi potrdi odločitev upravljavca, bodisi zahteva spremembo njegove odločitve v skladu z navodili.</w:t>
            </w:r>
          </w:p>
          <w:p w14:paraId="19486A09" w14:textId="77777777" w:rsidR="00B95F67" w:rsidRPr="00B95F67" w:rsidRDefault="00B95F67" w:rsidP="00B95F67">
            <w:pPr>
              <w:pStyle w:val="odstavek1"/>
              <w:spacing w:line="260" w:lineRule="exact"/>
              <w:rPr>
                <w:sz w:val="20"/>
                <w:szCs w:val="20"/>
              </w:rPr>
            </w:pPr>
            <w:r w:rsidRPr="00B95F67">
              <w:rPr>
                <w:sz w:val="20"/>
                <w:szCs w:val="20"/>
                <w:lang w:val="x-none"/>
              </w:rPr>
              <w:t>(3) Regulatorni organ brez poseganja v pristojnost organa, pristojnega za konkurenco, po uradni dolžnosti spremlja konkurenčne razmere na trgu storitev v železniškem prometu in dejavnosti upravljavcev in prevoznikov v povezavi z akti, postopki in odločitvami, navedenimi v prvem odstavku tega člena. Zaradi preprečevanja diskriminacije prosilcev zlasti preverja skladnost aktov, postopkov in odločitev, navedenih v prvem odstavku tega člena z veljavnimi predpisi. Predvsem preverja, ali program omrežja vsebuje diskriminatorne določbe in ali daje upravljavcu diskrecijska pooblastila, ki bi se lahko uporabila za diskriminacijo prosilcev. V primeru diskriminacije prosilcev, izkrivljanja trga ali druge oblike neželenega razvoja dogodkov na tem trgu, sprejme ukrepe za njihovo odpravo oziroma preprečitev.</w:t>
            </w:r>
          </w:p>
          <w:p w14:paraId="0A18A7ED" w14:textId="77777777" w:rsidR="00B95F67" w:rsidRPr="00B95F67" w:rsidRDefault="00B95F67" w:rsidP="00B95F67">
            <w:pPr>
              <w:pStyle w:val="odstavek1"/>
              <w:spacing w:line="260" w:lineRule="exact"/>
              <w:rPr>
                <w:sz w:val="20"/>
                <w:szCs w:val="20"/>
              </w:rPr>
            </w:pPr>
            <w:r w:rsidRPr="00B95F67">
              <w:rPr>
                <w:sz w:val="20"/>
                <w:szCs w:val="20"/>
                <w:lang w:val="x-none"/>
              </w:rPr>
              <w:t>(4) Regulatorni organ zagotavlja, da so uporabnine, ki jih določi upravljavec, v skladu z drugim oddelkom četrtega poglavja Direktive 2012/34/EU nediskriminatorne. Pogajanja o višini uporabnin za uporabo javne železniške infrastrukture med prosilci in upravljavcem so dovoljena le, če potekajo pod nadzorom regulatornega organa. Regulatorni organ posreduje, če je verjetno, da bodo v pogajanjih kršene določbe tega zakona.</w:t>
            </w:r>
          </w:p>
          <w:p w14:paraId="6EEEDB9A" w14:textId="77777777" w:rsidR="00B95F67" w:rsidRPr="00B95F67" w:rsidRDefault="00B95F67" w:rsidP="00B95F67">
            <w:pPr>
              <w:pStyle w:val="odstavek1"/>
              <w:spacing w:line="260" w:lineRule="exact"/>
              <w:rPr>
                <w:sz w:val="20"/>
                <w:szCs w:val="20"/>
              </w:rPr>
            </w:pPr>
            <w:r w:rsidRPr="00B95F67">
              <w:rPr>
                <w:sz w:val="20"/>
                <w:szCs w:val="20"/>
                <w:lang w:val="x-none"/>
              </w:rPr>
              <w:t>(5) Regulatorni organ lahko odobri nadaljnje zaračunavanje povišane uporabnine, ki vsebuje dajatev, ki odraža nezadostnost infrastrukturnih zmogljivosti na določenem odseku v obdobjih preobremenjenosti infrastrukture, če:</w:t>
            </w:r>
          </w:p>
          <w:p w14:paraId="5C6B9F1A" w14:textId="77777777" w:rsidR="00B95F67" w:rsidRPr="00B95F67" w:rsidRDefault="00B95F67" w:rsidP="00B95F67">
            <w:pPr>
              <w:pStyle w:val="alineazaodstavkom1"/>
              <w:spacing w:line="260" w:lineRule="exact"/>
              <w:ind w:left="397"/>
              <w:rPr>
                <w:sz w:val="20"/>
                <w:szCs w:val="20"/>
              </w:rPr>
            </w:pPr>
            <w:r w:rsidRPr="00B95F67">
              <w:rPr>
                <w:sz w:val="20"/>
                <w:szCs w:val="20"/>
                <w:lang w:val="x-none"/>
              </w:rPr>
              <w:t>-</w:t>
            </w:r>
            <w:r w:rsidRPr="00B95F67">
              <w:rPr>
                <w:rFonts w:ascii="Times New Roman" w:hAnsi="Times New Roman" w:cs="Times New Roman"/>
                <w:sz w:val="20"/>
                <w:szCs w:val="20"/>
                <w:lang w:val="x-none"/>
              </w:rPr>
              <w:t xml:space="preserve">       </w:t>
            </w:r>
            <w:r w:rsidRPr="00B95F67">
              <w:rPr>
                <w:sz w:val="20"/>
                <w:szCs w:val="20"/>
                <w:lang w:val="x-none"/>
              </w:rPr>
              <w:t>načrta povečanja infrastrukturnih zmogljivosti ni mogoče uresničiti zaradi razlogov, na katere upravljavec nima vpliva, ali</w:t>
            </w:r>
          </w:p>
          <w:p w14:paraId="27C38189" w14:textId="77777777" w:rsidR="00B95F67" w:rsidRPr="00B95F67" w:rsidRDefault="00B95F67" w:rsidP="00B95F67">
            <w:pPr>
              <w:pStyle w:val="alineazaodstavkom1"/>
              <w:spacing w:line="260" w:lineRule="exact"/>
              <w:ind w:left="397"/>
              <w:rPr>
                <w:sz w:val="20"/>
                <w:szCs w:val="20"/>
              </w:rPr>
            </w:pPr>
            <w:r w:rsidRPr="00B95F67">
              <w:rPr>
                <w:sz w:val="20"/>
                <w:szCs w:val="20"/>
                <w:lang w:val="x-none"/>
              </w:rPr>
              <w:t>-</w:t>
            </w:r>
            <w:r w:rsidRPr="00B95F67">
              <w:rPr>
                <w:rFonts w:ascii="Times New Roman" w:hAnsi="Times New Roman" w:cs="Times New Roman"/>
                <w:sz w:val="20"/>
                <w:szCs w:val="20"/>
                <w:lang w:val="x-none"/>
              </w:rPr>
              <w:t xml:space="preserve">       </w:t>
            </w:r>
            <w:r w:rsidRPr="00B95F67">
              <w:rPr>
                <w:sz w:val="20"/>
                <w:szCs w:val="20"/>
                <w:lang w:val="x-none"/>
              </w:rPr>
              <w:t>razpoložljive možnosti niso ekonomsko ali finančno izvedljive.</w:t>
            </w:r>
          </w:p>
          <w:p w14:paraId="124D3D7D" w14:textId="77777777" w:rsidR="00B95F67" w:rsidRPr="00B95F67" w:rsidRDefault="00B95F67" w:rsidP="00B95F67">
            <w:pPr>
              <w:pStyle w:val="odstavek1"/>
              <w:spacing w:line="260" w:lineRule="exact"/>
              <w:rPr>
                <w:sz w:val="20"/>
                <w:szCs w:val="20"/>
              </w:rPr>
            </w:pPr>
            <w:r w:rsidRPr="00B95F67">
              <w:rPr>
                <w:sz w:val="20"/>
                <w:szCs w:val="20"/>
                <w:lang w:val="x-none"/>
              </w:rPr>
              <w:t>(6) Regulatorni organ je pristojen, da izvaja revizijo ali zahteva zunanjo revizijo nad upravljavcem, upravljavcem objektov za izvajanje železniških storitev ali vsemi odvisnimi družbami obvladujoče družbe upravljavca, da bi preveril izvajanje določb o ločevanju poslovnih računov iz 15.i in 22.a člena tega zakona in določb o finančni preglednosti iz 11.č člena tega zakona. Regulatorni organ spremlja finančne tokove iz prvega odstavka 11.č člena tega zakona, posojila iz četrtega odstavka 11.č člena tega zakona in dolgove iz šestega odstavka 11.č člena tega zakona. Od subjektov, nad katerimi se izvaja revizija, ima pravico zahtevati vse ustrezne informacije, zlasti vse ali nekatere računovodske informacije, ki so navedene v Prilogi VII Direktive 2012/34/EU in so podrobne do zadostne mere, za katero se presodi, da je potrebna in sorazmerna. V primeru ugotovljenih nepravilnosti regulatorni organ odloči o primernih ukrepih za njihovo odpravo. Če regulatorni organ ugotovi pomanjkljivosti v zvezi z dodeljevanjem državnih pomoči, o tem obvesti ministrstvo, pristojno za finance.</w:t>
            </w:r>
          </w:p>
          <w:p w14:paraId="383C9A49" w14:textId="77777777" w:rsidR="00B95F67" w:rsidRPr="00B95F67" w:rsidRDefault="00B95F67" w:rsidP="00B95F67">
            <w:pPr>
              <w:pStyle w:val="odstavek1"/>
              <w:spacing w:line="260" w:lineRule="exact"/>
              <w:rPr>
                <w:sz w:val="20"/>
                <w:szCs w:val="20"/>
              </w:rPr>
            </w:pPr>
            <w:r w:rsidRPr="00B95F67">
              <w:rPr>
                <w:sz w:val="20"/>
                <w:szCs w:val="20"/>
                <w:lang w:val="x-none"/>
              </w:rPr>
              <w:t>(7) Regulatorni organ ima pravico od upravljavca, agencije, prosilcev in vsake prizadete tretje stranke zahtevati potrebne informacije. Zahtevane informacije se predložijo v razumnem roku, ki ga določi regulatorni organ in ne presega enega meseca, razen v izjemnih okoliščinah, ko regulatorni organ odobri podaljšanje za največ dva tedna. Informacije, ki se predložijo regulatornemu organu, vključujejo vse podatke, ki jih zahteva v okviru svoje pritožbene funkcije in naloge spremljanja konkurenčnih razmer na trgih storitev železniškega prometa v skladu s tem zakonom. Med te informacije spadajo tudi informacije, potrebne za statistične namene in namen spremljanja trga.</w:t>
            </w:r>
          </w:p>
          <w:p w14:paraId="07F7AD01" w14:textId="77777777" w:rsidR="00B95F67" w:rsidRPr="00B95F67" w:rsidRDefault="00B95F67" w:rsidP="00B95F67">
            <w:pPr>
              <w:pStyle w:val="odstavek1"/>
              <w:spacing w:line="260" w:lineRule="exact"/>
              <w:rPr>
                <w:sz w:val="20"/>
                <w:szCs w:val="20"/>
              </w:rPr>
            </w:pPr>
            <w:r w:rsidRPr="00B95F67">
              <w:rPr>
                <w:sz w:val="20"/>
                <w:szCs w:val="20"/>
                <w:lang w:val="x-none"/>
              </w:rPr>
              <w:t>(8) Regulatorni organ se redno, najmanj pa vsaki dve leti, posvetuje s predstavniki uporabnikov storitev železniškega tovornega in potniškega prevoza, da se upoštevajo njihovi pogledi na trg v železniškem prometu.</w:t>
            </w:r>
          </w:p>
          <w:p w14:paraId="43B4A19B" w14:textId="77777777" w:rsidR="00B95F67" w:rsidRPr="00B95F67" w:rsidRDefault="00B95F67" w:rsidP="00B95F67">
            <w:pPr>
              <w:pStyle w:val="odstavek1"/>
              <w:spacing w:line="260" w:lineRule="exact"/>
              <w:rPr>
                <w:sz w:val="20"/>
                <w:szCs w:val="20"/>
              </w:rPr>
            </w:pPr>
            <w:r w:rsidRPr="00B95F67">
              <w:rPr>
                <w:sz w:val="20"/>
                <w:szCs w:val="20"/>
                <w:lang w:val="x-none"/>
              </w:rPr>
              <w:t xml:space="preserve">(9) Regulatorni organ v sodelovanju z varnostnim in licenčnim organom vzpostavi okvir za izmenjavo informacij in medsebojno sodelovanje, z namenom preprečitve škodljivih vplivov na konkurenco ali varnost na trgu storitev v železniškem prometu. Ta okvir vključuje mehanizem, s katerim regulatorni organ zagotavlja varnostnemu in licenčnemu organu priporočila o vprašanjih, ki lahko vplivajo na konkurenco na trgu storitev v železniškem prometu, varnostni organ pa regulatornemu in licenčnemu organu pošilja priporočila o vprašanjih, ki lahko vplivajo na varnost. Posamezen organ v okviru svojih </w:t>
            </w:r>
            <w:r w:rsidRPr="00B95F67">
              <w:rPr>
                <w:sz w:val="20"/>
                <w:szCs w:val="20"/>
                <w:lang w:val="x-none"/>
              </w:rPr>
              <w:lastRenderedPageBreak/>
              <w:t>pristojnosti pred sprejetjem odločitve prouči vsa tovrstna priporočila. Če ta organ odloči, da ne bo upošteval teh priporočil, svojo odločitev utemelji.</w:t>
            </w:r>
          </w:p>
          <w:p w14:paraId="03A89187" w14:textId="77777777" w:rsidR="00B95F67" w:rsidRPr="00B95F67" w:rsidRDefault="00B95F67" w:rsidP="00B95F67">
            <w:pPr>
              <w:pStyle w:val="odstavek1"/>
              <w:spacing w:line="260" w:lineRule="exact"/>
              <w:rPr>
                <w:sz w:val="20"/>
                <w:szCs w:val="20"/>
              </w:rPr>
            </w:pPr>
            <w:r w:rsidRPr="00B95F67">
              <w:rPr>
                <w:sz w:val="20"/>
                <w:szCs w:val="20"/>
                <w:lang w:val="x-none"/>
              </w:rPr>
              <w:t>(10) Regulatorni organ daje nezavezujoče mnenje o osnutku poslovnega načrta upravljavca, osnutku pogodbe iz drugega odstavka 11. člena tega zakona in o načrtu razširitve zmogljivosti, v katerem se navede zlasti, ali navedeni dokumenti ustrezajo konkurenčnim razmeram na trgih storitev železniškega prometa.</w:t>
            </w:r>
          </w:p>
          <w:p w14:paraId="74E38FD4" w14:textId="77777777" w:rsidR="00B95F67" w:rsidRPr="00B95F67" w:rsidRDefault="00B95F67" w:rsidP="00B95F67">
            <w:pPr>
              <w:pStyle w:val="odstavek1"/>
              <w:spacing w:line="260" w:lineRule="exact"/>
              <w:rPr>
                <w:sz w:val="20"/>
                <w:szCs w:val="20"/>
              </w:rPr>
            </w:pPr>
            <w:r w:rsidRPr="00B95F67">
              <w:rPr>
                <w:sz w:val="20"/>
                <w:szCs w:val="20"/>
                <w:lang w:val="x-none"/>
              </w:rPr>
              <w:t>(11) Regulatorni organ določi rok, v katerem je upravljavec objektov iz 15.i člena tega zakona dolžan odgovoriti na prošnje prosilcev za dostop ali storitev.</w:t>
            </w:r>
          </w:p>
          <w:p w14:paraId="5911A329" w14:textId="77777777" w:rsidR="00D01BD5" w:rsidRPr="00D01BD5" w:rsidRDefault="00D01BD5" w:rsidP="00EC4BE6">
            <w:pPr>
              <w:pStyle w:val="alineazaodstavkom1"/>
              <w:spacing w:line="260" w:lineRule="exact"/>
              <w:ind w:left="397"/>
              <w:rPr>
                <w:sz w:val="20"/>
                <w:szCs w:val="20"/>
              </w:rPr>
            </w:pPr>
          </w:p>
          <w:p w14:paraId="14AD5282" w14:textId="77777777" w:rsidR="00FE31DA" w:rsidRPr="00FE31DA" w:rsidRDefault="00FE31DA" w:rsidP="00FE31DA">
            <w:pPr>
              <w:pStyle w:val="len1"/>
              <w:rPr>
                <w:sz w:val="20"/>
                <w:szCs w:val="20"/>
              </w:rPr>
            </w:pPr>
            <w:r w:rsidRPr="00FE31DA">
              <w:rPr>
                <w:sz w:val="20"/>
                <w:szCs w:val="20"/>
                <w:lang w:val="x-none"/>
              </w:rPr>
              <w:t>21. člen</w:t>
            </w:r>
          </w:p>
          <w:p w14:paraId="58430D4E" w14:textId="77777777" w:rsidR="00FE31DA" w:rsidRPr="00FE31DA" w:rsidRDefault="00FE31DA" w:rsidP="00FE31DA">
            <w:pPr>
              <w:pStyle w:val="lennaslov1"/>
              <w:rPr>
                <w:sz w:val="20"/>
                <w:szCs w:val="20"/>
              </w:rPr>
            </w:pPr>
            <w:r w:rsidRPr="00FE31DA">
              <w:rPr>
                <w:sz w:val="20"/>
                <w:szCs w:val="20"/>
                <w:lang w:val="x-none"/>
              </w:rPr>
              <w:t>(javna agencija za železniški promet in njene naloge)</w:t>
            </w:r>
          </w:p>
          <w:p w14:paraId="1F625F80" w14:textId="77777777" w:rsidR="00FE31DA" w:rsidRPr="00FE31DA" w:rsidRDefault="00FE31DA" w:rsidP="00FE31DA">
            <w:pPr>
              <w:pStyle w:val="odstavek1"/>
              <w:rPr>
                <w:sz w:val="20"/>
                <w:szCs w:val="20"/>
              </w:rPr>
            </w:pPr>
            <w:r w:rsidRPr="00FE31DA">
              <w:rPr>
                <w:sz w:val="20"/>
                <w:szCs w:val="20"/>
                <w:lang w:val="x-none"/>
              </w:rPr>
              <w:t>(1) Za opravljanje nalog iz tega člena, vlada ustanovi javno agencijo za železniški promet.</w:t>
            </w:r>
          </w:p>
          <w:p w14:paraId="1BF67623" w14:textId="77777777" w:rsidR="00FE31DA" w:rsidRPr="00FE31DA" w:rsidRDefault="00FE31DA" w:rsidP="00FE31DA">
            <w:pPr>
              <w:pStyle w:val="odstavek1"/>
              <w:rPr>
                <w:sz w:val="20"/>
                <w:szCs w:val="20"/>
              </w:rPr>
            </w:pPr>
            <w:r w:rsidRPr="00FE31DA">
              <w:rPr>
                <w:sz w:val="20"/>
                <w:szCs w:val="20"/>
                <w:lang w:val="x-none"/>
              </w:rPr>
              <w:t>(2) Za izvrševanje javnih pooblastil izdaja agencija splošne akte in upravne odločbe na podlagi tega zakona in zakona, ki ureja varnost v železniškem prometu.</w:t>
            </w:r>
          </w:p>
          <w:p w14:paraId="591EDEE0" w14:textId="77777777" w:rsidR="00FE31DA" w:rsidRPr="00FE31DA" w:rsidRDefault="00FE31DA" w:rsidP="00FE31DA">
            <w:pPr>
              <w:pStyle w:val="odstavek1"/>
              <w:rPr>
                <w:sz w:val="20"/>
                <w:szCs w:val="20"/>
              </w:rPr>
            </w:pPr>
            <w:r w:rsidRPr="00FE31DA">
              <w:rPr>
                <w:sz w:val="20"/>
                <w:szCs w:val="20"/>
                <w:lang w:val="x-none"/>
              </w:rPr>
              <w:t>(3) Agencija opravlja naloge:</w:t>
            </w:r>
          </w:p>
          <w:p w14:paraId="10592021" w14:textId="77777777" w:rsidR="00FE31DA" w:rsidRPr="00FE31DA" w:rsidRDefault="00FE31DA" w:rsidP="00FE31DA">
            <w:pPr>
              <w:pStyle w:val="alineazaodstavkom1"/>
              <w:ind w:left="397"/>
              <w:rPr>
                <w:sz w:val="20"/>
                <w:szCs w:val="20"/>
              </w:rPr>
            </w:pPr>
            <w:r w:rsidRPr="00FE31DA">
              <w:rPr>
                <w:sz w:val="20"/>
                <w:szCs w:val="20"/>
                <w:lang w:val="x-none"/>
              </w:rPr>
              <w:t>-</w:t>
            </w:r>
            <w:r w:rsidRPr="00FE31DA">
              <w:rPr>
                <w:rFonts w:ascii="Times New Roman" w:hAnsi="Times New Roman" w:cs="Times New Roman"/>
                <w:sz w:val="20"/>
                <w:szCs w:val="20"/>
                <w:lang w:val="x-none"/>
              </w:rPr>
              <w:t xml:space="preserve">       </w:t>
            </w:r>
            <w:r w:rsidRPr="00FE31DA">
              <w:rPr>
                <w:sz w:val="20"/>
                <w:szCs w:val="20"/>
                <w:lang w:val="x-none"/>
              </w:rPr>
              <w:t>varnostnega organa,</w:t>
            </w:r>
          </w:p>
          <w:p w14:paraId="463242EB" w14:textId="77777777" w:rsidR="00FE31DA" w:rsidRPr="00FE31DA" w:rsidRDefault="00FE31DA" w:rsidP="00FE31DA">
            <w:pPr>
              <w:pStyle w:val="alineazaodstavkom1"/>
              <w:ind w:left="397"/>
              <w:rPr>
                <w:sz w:val="20"/>
                <w:szCs w:val="20"/>
              </w:rPr>
            </w:pPr>
            <w:r w:rsidRPr="00FE31DA">
              <w:rPr>
                <w:sz w:val="20"/>
                <w:szCs w:val="20"/>
                <w:lang w:val="x-none"/>
              </w:rPr>
              <w:t>-</w:t>
            </w:r>
            <w:r w:rsidRPr="00FE31DA">
              <w:rPr>
                <w:rFonts w:ascii="Times New Roman" w:hAnsi="Times New Roman" w:cs="Times New Roman"/>
                <w:sz w:val="20"/>
                <w:szCs w:val="20"/>
                <w:lang w:val="x-none"/>
              </w:rPr>
              <w:t xml:space="preserve">       </w:t>
            </w:r>
            <w:r w:rsidRPr="00FE31DA">
              <w:rPr>
                <w:sz w:val="20"/>
                <w:szCs w:val="20"/>
                <w:lang w:val="x-none"/>
              </w:rPr>
              <w:t>certifikacijskega organa,</w:t>
            </w:r>
          </w:p>
          <w:p w14:paraId="113DFC4D" w14:textId="77777777" w:rsidR="00FE31DA" w:rsidRPr="00FE31DA" w:rsidRDefault="00FE31DA" w:rsidP="00FE31DA">
            <w:pPr>
              <w:pStyle w:val="alineazaodstavkom1"/>
              <w:ind w:left="397"/>
              <w:rPr>
                <w:sz w:val="20"/>
                <w:szCs w:val="20"/>
              </w:rPr>
            </w:pPr>
            <w:r w:rsidRPr="00FE31DA">
              <w:rPr>
                <w:sz w:val="20"/>
                <w:szCs w:val="20"/>
                <w:lang w:val="x-none"/>
              </w:rPr>
              <w:t>-</w:t>
            </w:r>
            <w:r w:rsidRPr="00FE31DA">
              <w:rPr>
                <w:rFonts w:ascii="Times New Roman" w:hAnsi="Times New Roman" w:cs="Times New Roman"/>
                <w:sz w:val="20"/>
                <w:szCs w:val="20"/>
                <w:lang w:val="x-none"/>
              </w:rPr>
              <w:t xml:space="preserve">       </w:t>
            </w:r>
            <w:r w:rsidRPr="00FE31DA">
              <w:rPr>
                <w:sz w:val="20"/>
                <w:szCs w:val="20"/>
                <w:lang w:val="x-none"/>
              </w:rPr>
              <w:t>ocenjevalnega organa in</w:t>
            </w:r>
          </w:p>
          <w:p w14:paraId="1204E207" w14:textId="77777777" w:rsidR="00FE31DA" w:rsidRPr="00FE31DA" w:rsidRDefault="00FE31DA" w:rsidP="00FE31DA">
            <w:pPr>
              <w:pStyle w:val="alineazaodstavkom1"/>
              <w:ind w:left="397"/>
              <w:rPr>
                <w:sz w:val="20"/>
                <w:szCs w:val="20"/>
              </w:rPr>
            </w:pPr>
            <w:r w:rsidRPr="00FE31DA">
              <w:rPr>
                <w:sz w:val="20"/>
                <w:szCs w:val="20"/>
                <w:lang w:val="x-none"/>
              </w:rPr>
              <w:t>-</w:t>
            </w:r>
            <w:r w:rsidRPr="00FE31DA">
              <w:rPr>
                <w:rFonts w:ascii="Times New Roman" w:hAnsi="Times New Roman" w:cs="Times New Roman"/>
                <w:sz w:val="20"/>
                <w:szCs w:val="20"/>
                <w:lang w:val="x-none"/>
              </w:rPr>
              <w:t xml:space="preserve">       </w:t>
            </w:r>
            <w:r w:rsidRPr="00FE31DA">
              <w:rPr>
                <w:sz w:val="20"/>
                <w:szCs w:val="20"/>
                <w:lang w:val="x-none"/>
              </w:rPr>
              <w:t>licenčnega organa.</w:t>
            </w:r>
          </w:p>
          <w:p w14:paraId="605FE807" w14:textId="77777777" w:rsidR="00FE31DA" w:rsidRPr="00FE31DA" w:rsidRDefault="00FE31DA" w:rsidP="00FE31DA">
            <w:pPr>
              <w:pStyle w:val="odstavek1"/>
              <w:rPr>
                <w:sz w:val="20"/>
                <w:szCs w:val="20"/>
              </w:rPr>
            </w:pPr>
            <w:r w:rsidRPr="00FE31DA">
              <w:rPr>
                <w:sz w:val="20"/>
                <w:szCs w:val="20"/>
                <w:lang w:val="x-none"/>
              </w:rPr>
              <w:t>(4) Člani sveta agencije ne smejo biti zaposleni pri imetnikih tirnih vozil, proizvajalcih železniških podsistemov ali delov podsistemov, prevoznikih, subjektih pristojnih za vzdrževanje, upravljavcih, nosilcih bistvenih funkcij upravljanja javne železniške infrastrukture in drugih fizičnih osebah, ki so kakor koli neposredno povezane z nadgradnjami ali investicijami v javno železniško infrastrukturo in oskrbovalnimi službami, za katere obstaja zaradi njihovih povezav možnost konflikta med njihovimi zasebnimi interesi in javnimi interesi, ki jih zasleduje agencija. Z aktom o ustanovitvi agencije se določijo natančnejši pogoji, ki jih morajo izpolnjevati člani sveta agencije.</w:t>
            </w:r>
          </w:p>
          <w:p w14:paraId="5A554B4E" w14:textId="77777777" w:rsidR="00FE31DA" w:rsidRPr="00FE31DA" w:rsidRDefault="00FE31DA" w:rsidP="00FE31DA">
            <w:pPr>
              <w:pStyle w:val="odstavek1"/>
              <w:rPr>
                <w:sz w:val="20"/>
                <w:szCs w:val="20"/>
              </w:rPr>
            </w:pPr>
            <w:r w:rsidRPr="00FE31DA">
              <w:rPr>
                <w:sz w:val="20"/>
                <w:szCs w:val="20"/>
                <w:lang w:val="x-none"/>
              </w:rPr>
              <w:t>(5) Agencija sodeluje z varnostnimi, certifikacijskimi, licenčnimi in ocenjevalnimi organi drugih držav članic Evropske unije zaradi uskladitve svojih meril odločanja z merili v Evropski uniji in z Evropsko železniško agencijo.</w:t>
            </w:r>
          </w:p>
          <w:p w14:paraId="1536C55B" w14:textId="77777777" w:rsidR="00FE31DA" w:rsidRPr="00EC4BE6" w:rsidRDefault="00FE31DA" w:rsidP="00EC4BE6">
            <w:pPr>
              <w:pStyle w:val="Poglavje"/>
              <w:spacing w:before="0" w:after="0" w:line="260" w:lineRule="exact"/>
              <w:jc w:val="left"/>
              <w:rPr>
                <w:b w:val="0"/>
                <w:sz w:val="20"/>
                <w:szCs w:val="20"/>
                <w:lang w:eastAsia="x-none"/>
              </w:rPr>
            </w:pPr>
          </w:p>
          <w:p w14:paraId="713DFB9D" w14:textId="77777777" w:rsidR="0000475C" w:rsidRPr="00EC4BE6" w:rsidRDefault="0000475C" w:rsidP="00EC4BE6">
            <w:pPr>
              <w:pStyle w:val="Poglavje"/>
              <w:spacing w:before="0" w:after="0" w:line="260" w:lineRule="exact"/>
              <w:jc w:val="left"/>
              <w:rPr>
                <w:b w:val="0"/>
                <w:sz w:val="20"/>
                <w:szCs w:val="20"/>
                <w:lang w:eastAsia="x-none"/>
              </w:rPr>
            </w:pPr>
          </w:p>
        </w:tc>
      </w:tr>
      <w:tr w:rsidR="00647EB6" w:rsidRPr="00EC4BE6" w14:paraId="56979F16" w14:textId="77777777" w:rsidTr="00FE0E92">
        <w:tc>
          <w:tcPr>
            <w:tcW w:w="9747" w:type="dxa"/>
            <w:gridSpan w:val="2"/>
          </w:tcPr>
          <w:p w14:paraId="514D5749" w14:textId="77777777" w:rsidR="00647EB6" w:rsidRPr="00EC4BE6" w:rsidRDefault="00647EB6" w:rsidP="00EC4BE6">
            <w:pPr>
              <w:pStyle w:val="Neotevilenodstavek"/>
              <w:spacing w:before="0" w:after="0" w:line="260" w:lineRule="exact"/>
              <w:rPr>
                <w:rFonts w:cs="Arial"/>
                <w:sz w:val="20"/>
                <w:szCs w:val="20"/>
                <w:lang w:val="sl-SI" w:eastAsia="sl-SI"/>
              </w:rPr>
            </w:pPr>
            <w:r w:rsidRPr="00EC4BE6">
              <w:rPr>
                <w:rFonts w:cs="Arial"/>
                <w:sz w:val="20"/>
                <w:szCs w:val="20"/>
                <w:lang w:val="sl-SI" w:eastAsia="sl-SI"/>
              </w:rPr>
              <w:lastRenderedPageBreak/>
              <w:t>V. PREDLOG, DA SE PREDLOG ZAKONA OBRAVNAVA PO NUJNEM OZIROMA SKRAJŠANEM POSTOPKU</w:t>
            </w:r>
          </w:p>
          <w:p w14:paraId="1F1A7F70" w14:textId="77777777" w:rsidR="00DC1A1E" w:rsidRPr="00EC4BE6" w:rsidRDefault="008F2529" w:rsidP="001F2BF9">
            <w:pPr>
              <w:pStyle w:val="Neotevilenodstavek"/>
              <w:spacing w:before="0" w:after="0" w:line="260" w:lineRule="exact"/>
              <w:rPr>
                <w:rFonts w:cs="Arial"/>
                <w:color w:val="FF0000"/>
                <w:sz w:val="20"/>
                <w:szCs w:val="20"/>
                <w:lang w:val="sl-SI" w:eastAsia="sl-SI"/>
              </w:rPr>
            </w:pPr>
            <w:r w:rsidRPr="00EC4BE6">
              <w:rPr>
                <w:rFonts w:cs="Arial"/>
                <w:sz w:val="20"/>
                <w:szCs w:val="20"/>
              </w:rPr>
              <w:t xml:space="preserve">Predlagamo, da Državni zbor sprejme predlog zakona po skrajšanem postopku na podlagi prve in tretje alinee prvega odstavka 142. </w:t>
            </w:r>
            <w:r w:rsidRPr="00E97D44">
              <w:rPr>
                <w:rFonts w:cs="Arial"/>
                <w:sz w:val="20"/>
                <w:szCs w:val="20"/>
              </w:rPr>
              <w:t>člena Poslovnika Državnega zbora (</w:t>
            </w:r>
            <w:r w:rsidRPr="00E97D44">
              <w:rPr>
                <w:rFonts w:cs="Arial"/>
                <w:bCs/>
                <w:sz w:val="20"/>
                <w:szCs w:val="20"/>
              </w:rPr>
              <w:t xml:space="preserve">Uradni list RS, št. </w:t>
            </w:r>
            <w:hyperlink r:id="rId27" w:tgtFrame="_blank" w:tooltip="Poslovnik državnega zbora (uradno prečiščeno besedilo)" w:history="1">
              <w:r w:rsidRPr="00E97D44">
                <w:rPr>
                  <w:rFonts w:cs="Arial"/>
                  <w:bCs/>
                  <w:sz w:val="20"/>
                  <w:szCs w:val="20"/>
                </w:rPr>
                <w:t>92/07</w:t>
              </w:r>
            </w:hyperlink>
            <w:r w:rsidR="001F2BF9" w:rsidRPr="00E97D44">
              <w:rPr>
                <w:rFonts w:cs="Arial"/>
                <w:bCs/>
                <w:sz w:val="20"/>
                <w:szCs w:val="20"/>
              </w:rPr>
              <w:t>-</w:t>
            </w:r>
            <w:r w:rsidRPr="00E97D44">
              <w:rPr>
                <w:rFonts w:cs="Arial"/>
                <w:bCs/>
                <w:sz w:val="20"/>
                <w:szCs w:val="20"/>
              </w:rPr>
              <w:t xml:space="preserve">uradno prečiščeno besedilo, </w:t>
            </w:r>
            <w:hyperlink r:id="rId28" w:tgtFrame="_blank" w:tooltip="Spremembe in dopolnitve Poslovnika Državnega zbora" w:history="1">
              <w:r w:rsidRPr="00E97D44">
                <w:rPr>
                  <w:rFonts w:cs="Arial"/>
                  <w:bCs/>
                  <w:sz w:val="20"/>
                  <w:szCs w:val="20"/>
                </w:rPr>
                <w:t>105/10</w:t>
              </w:r>
            </w:hyperlink>
            <w:r w:rsidR="001F2BF9" w:rsidRPr="00E97D44">
              <w:rPr>
                <w:rFonts w:cs="Arial"/>
                <w:bCs/>
                <w:sz w:val="20"/>
                <w:szCs w:val="20"/>
                <w:lang w:val="sl-SI"/>
              </w:rPr>
              <w:t xml:space="preserve">, </w:t>
            </w:r>
            <w:hyperlink r:id="rId29" w:tgtFrame="_blank" w:tooltip="Spremembe in dopolnitev Poslovnika Državnega zbora" w:history="1">
              <w:r w:rsidR="001F2BF9" w:rsidRPr="00E97D44">
                <w:rPr>
                  <w:rFonts w:cs="Arial"/>
                  <w:bCs/>
                  <w:sz w:val="20"/>
                  <w:szCs w:val="20"/>
                </w:rPr>
                <w:t>80/13</w:t>
              </w:r>
            </w:hyperlink>
            <w:r w:rsidR="001F2BF9" w:rsidRPr="00E97D44">
              <w:rPr>
                <w:rFonts w:cs="Arial"/>
                <w:bCs/>
                <w:sz w:val="20"/>
                <w:szCs w:val="20"/>
              </w:rPr>
              <w:t xml:space="preserve">, </w:t>
            </w:r>
            <w:hyperlink r:id="rId30" w:tgtFrame="_blank" w:tooltip="Spremembe in dopolnitve Poslovnika Državnega zbora" w:history="1">
              <w:r w:rsidR="001F2BF9" w:rsidRPr="00E97D44">
                <w:rPr>
                  <w:rFonts w:cs="Arial"/>
                  <w:bCs/>
                  <w:sz w:val="20"/>
                  <w:szCs w:val="20"/>
                </w:rPr>
                <w:t>38/17</w:t>
              </w:r>
            </w:hyperlink>
            <w:r w:rsidR="001F2BF9" w:rsidRPr="00E97D44">
              <w:rPr>
                <w:rFonts w:cs="Arial"/>
                <w:bCs/>
                <w:sz w:val="20"/>
                <w:szCs w:val="20"/>
              </w:rPr>
              <w:t xml:space="preserve"> in </w:t>
            </w:r>
            <w:hyperlink r:id="rId31" w:tgtFrame="_blank" w:tooltip="Dopolnitve Poslovnika državnega zbora" w:history="1">
              <w:r w:rsidR="001F2BF9" w:rsidRPr="00E97D44">
                <w:rPr>
                  <w:rFonts w:cs="Arial"/>
                  <w:bCs/>
                  <w:sz w:val="20"/>
                  <w:szCs w:val="20"/>
                </w:rPr>
                <w:t>46/20</w:t>
              </w:r>
            </w:hyperlink>
            <w:r w:rsidRPr="00E97D44">
              <w:rPr>
                <w:rFonts w:cs="Arial"/>
                <w:bCs/>
                <w:sz w:val="20"/>
                <w:szCs w:val="20"/>
              </w:rPr>
              <w:t>),</w:t>
            </w:r>
            <w:r w:rsidRPr="00EC4BE6">
              <w:rPr>
                <w:rFonts w:cs="Arial"/>
                <w:bCs/>
                <w:sz w:val="20"/>
                <w:szCs w:val="20"/>
              </w:rPr>
              <w:t xml:space="preserve"> saj gre za prenos direktiv</w:t>
            </w:r>
            <w:r w:rsidRPr="00EC4BE6">
              <w:rPr>
                <w:rFonts w:cs="Arial"/>
                <w:bCs/>
                <w:sz w:val="20"/>
                <w:szCs w:val="20"/>
                <w:lang w:val="sl-SI"/>
              </w:rPr>
              <w:t>e</w:t>
            </w:r>
            <w:r w:rsidRPr="00EC4BE6">
              <w:rPr>
                <w:rFonts w:cs="Arial"/>
                <w:bCs/>
                <w:sz w:val="20"/>
                <w:szCs w:val="20"/>
              </w:rPr>
              <w:t xml:space="preserve"> v manjšem obsegu in za manjš</w:t>
            </w:r>
            <w:r w:rsidR="001F2BF9">
              <w:rPr>
                <w:rFonts w:cs="Arial"/>
                <w:bCs/>
                <w:sz w:val="20"/>
                <w:szCs w:val="20"/>
                <w:lang w:val="sl-SI"/>
              </w:rPr>
              <w:t>e</w:t>
            </w:r>
            <w:r w:rsidRPr="00EC4BE6">
              <w:rPr>
                <w:rFonts w:cs="Arial"/>
                <w:bCs/>
                <w:sz w:val="20"/>
                <w:szCs w:val="20"/>
              </w:rPr>
              <w:t xml:space="preserve"> poprav</w:t>
            </w:r>
            <w:r w:rsidR="001F2BF9">
              <w:rPr>
                <w:rFonts w:cs="Arial"/>
                <w:bCs/>
                <w:sz w:val="20"/>
                <w:szCs w:val="20"/>
                <w:lang w:val="sl-SI"/>
              </w:rPr>
              <w:t>ke</w:t>
            </w:r>
            <w:r w:rsidRPr="00EC4BE6">
              <w:rPr>
                <w:rFonts w:cs="Arial"/>
                <w:bCs/>
                <w:sz w:val="20"/>
                <w:szCs w:val="20"/>
              </w:rPr>
              <w:t xml:space="preserve"> besedila zakona, zaradi česar se </w:t>
            </w:r>
            <w:r w:rsidR="001F2BF9">
              <w:rPr>
                <w:rFonts w:cs="Arial"/>
                <w:bCs/>
                <w:sz w:val="20"/>
                <w:szCs w:val="20"/>
                <w:lang w:val="sl-SI"/>
              </w:rPr>
              <w:t xml:space="preserve">vsebinsko </w:t>
            </w:r>
            <w:r w:rsidRPr="00EC4BE6">
              <w:rPr>
                <w:rFonts w:cs="Arial"/>
                <w:sz w:val="20"/>
                <w:szCs w:val="20"/>
              </w:rPr>
              <w:t xml:space="preserve">spreminja </w:t>
            </w:r>
            <w:r w:rsidR="001F2BF9">
              <w:rPr>
                <w:rFonts w:cs="Arial"/>
                <w:sz w:val="20"/>
                <w:szCs w:val="20"/>
                <w:lang w:val="sl-SI"/>
              </w:rPr>
              <w:t>manjše številko členov</w:t>
            </w:r>
            <w:r w:rsidRPr="00EC4BE6">
              <w:rPr>
                <w:rFonts w:cs="Arial"/>
                <w:sz w:val="20"/>
                <w:szCs w:val="20"/>
              </w:rPr>
              <w:t xml:space="preserve">. </w:t>
            </w:r>
            <w:r w:rsidR="0095309E" w:rsidRPr="00EC4BE6">
              <w:rPr>
                <w:rFonts w:cs="Arial"/>
                <w:sz w:val="20"/>
                <w:szCs w:val="20"/>
                <w:lang w:val="sl-SI"/>
              </w:rPr>
              <w:t xml:space="preserve">S spremembo se zakonska ureditev usklajuje z Direktivo 2012/34/EU Evropskega parlamenta in Sveta z dne 21. novembra 2012 o vzpostavitvi enotnega evropskega železniškega območja.  V odgovoru na uradni opomin se je Republika Slovenija zavezala, da bo za </w:t>
            </w:r>
            <w:r w:rsidRPr="00EC4BE6">
              <w:rPr>
                <w:rFonts w:cs="Arial"/>
                <w:sz w:val="20"/>
                <w:szCs w:val="20"/>
                <w:lang w:val="sl-SI"/>
              </w:rPr>
              <w:t>popoln</w:t>
            </w:r>
            <w:r w:rsidR="0095309E" w:rsidRPr="00EC4BE6">
              <w:rPr>
                <w:rFonts w:cs="Arial"/>
                <w:sz w:val="20"/>
                <w:szCs w:val="20"/>
                <w:lang w:val="sl-SI"/>
              </w:rPr>
              <w:t>i</w:t>
            </w:r>
            <w:r w:rsidRPr="00EC4BE6">
              <w:rPr>
                <w:rFonts w:cs="Arial"/>
                <w:sz w:val="20"/>
                <w:szCs w:val="20"/>
                <w:lang w:val="sl-SI"/>
              </w:rPr>
              <w:t xml:space="preserve"> prenos dopolnili</w:t>
            </w:r>
            <w:r w:rsidR="006A0AD4" w:rsidRPr="00EC4BE6">
              <w:rPr>
                <w:rFonts w:cs="Arial"/>
                <w:sz w:val="20"/>
                <w:szCs w:val="20"/>
                <w:lang w:val="sl-SI"/>
              </w:rPr>
              <w:t xml:space="preserve"> in sprejeli</w:t>
            </w:r>
            <w:r w:rsidRPr="00EC4BE6">
              <w:rPr>
                <w:rFonts w:cs="Arial"/>
                <w:sz w:val="20"/>
                <w:szCs w:val="20"/>
                <w:lang w:val="sl-SI"/>
              </w:rPr>
              <w:t xml:space="preserve"> Zakon o železniškem prometu</w:t>
            </w:r>
            <w:r w:rsidR="006A0AD4" w:rsidRPr="00EC4BE6">
              <w:rPr>
                <w:rFonts w:cs="Arial"/>
                <w:sz w:val="20"/>
                <w:szCs w:val="20"/>
                <w:lang w:val="sl-SI"/>
              </w:rPr>
              <w:t xml:space="preserve"> do konca leta 2020</w:t>
            </w:r>
            <w:r w:rsidRPr="00EC4BE6">
              <w:rPr>
                <w:rFonts w:cs="Arial"/>
                <w:sz w:val="20"/>
                <w:szCs w:val="20"/>
                <w:lang w:val="sl-SI"/>
              </w:rPr>
              <w:t>.</w:t>
            </w:r>
          </w:p>
        </w:tc>
      </w:tr>
      <w:tr w:rsidR="00647EB6" w:rsidRPr="00EC4BE6" w14:paraId="67721CF5" w14:textId="77777777" w:rsidTr="00FE0E92">
        <w:tc>
          <w:tcPr>
            <w:tcW w:w="9747" w:type="dxa"/>
            <w:gridSpan w:val="2"/>
          </w:tcPr>
          <w:p w14:paraId="11BF0010" w14:textId="77777777" w:rsidR="00647EB6" w:rsidRPr="00EC4BE6" w:rsidRDefault="00647EB6" w:rsidP="00EC4BE6">
            <w:pPr>
              <w:spacing w:after="0" w:line="260" w:lineRule="exact"/>
              <w:contextualSpacing/>
              <w:jc w:val="both"/>
              <w:rPr>
                <w:rFonts w:ascii="Arial" w:hAnsi="Arial" w:cs="Arial"/>
                <w:color w:val="FF0000"/>
                <w:sz w:val="20"/>
                <w:szCs w:val="20"/>
              </w:rPr>
            </w:pPr>
          </w:p>
        </w:tc>
      </w:tr>
    </w:tbl>
    <w:p w14:paraId="1FCDD738" w14:textId="77777777" w:rsidR="009976EE" w:rsidRPr="001120FD" w:rsidRDefault="009976EE">
      <w:r>
        <w:br w:type="page"/>
      </w:r>
    </w:p>
    <w:tbl>
      <w:tblPr>
        <w:tblW w:w="9747" w:type="dxa"/>
        <w:tblLayout w:type="fixed"/>
        <w:tblLook w:val="04A0" w:firstRow="1" w:lastRow="0" w:firstColumn="1" w:lastColumn="0" w:noHBand="0" w:noVBand="1"/>
      </w:tblPr>
      <w:tblGrid>
        <w:gridCol w:w="9747"/>
      </w:tblGrid>
      <w:tr w:rsidR="001120FD" w:rsidRPr="001120FD" w14:paraId="426E84EE" w14:textId="77777777" w:rsidTr="00FE0E92">
        <w:tc>
          <w:tcPr>
            <w:tcW w:w="9747" w:type="dxa"/>
          </w:tcPr>
          <w:p w14:paraId="36C64E9E" w14:textId="77777777" w:rsidR="00647EB6" w:rsidRPr="001120FD" w:rsidRDefault="00647EB6" w:rsidP="00EC4BE6">
            <w:pPr>
              <w:pStyle w:val="Alineazaodstavkom"/>
              <w:numPr>
                <w:ilvl w:val="0"/>
                <w:numId w:val="0"/>
              </w:numPr>
              <w:spacing w:line="260" w:lineRule="exact"/>
              <w:rPr>
                <w:rFonts w:cs="Arial"/>
                <w:sz w:val="20"/>
                <w:szCs w:val="20"/>
                <w:lang w:val="sl-SI" w:eastAsia="sl-SI"/>
              </w:rPr>
            </w:pPr>
            <w:r w:rsidRPr="001120FD">
              <w:rPr>
                <w:rFonts w:cs="Arial"/>
                <w:sz w:val="20"/>
                <w:szCs w:val="20"/>
                <w:lang w:val="sl-SI" w:eastAsia="sl-SI"/>
              </w:rPr>
              <w:t>VI. PRILOGE</w:t>
            </w:r>
          </w:p>
          <w:p w14:paraId="70C2E3FA" w14:textId="77777777" w:rsidR="00397886" w:rsidRPr="001120FD" w:rsidRDefault="002C7418" w:rsidP="00D062D6">
            <w:pPr>
              <w:pStyle w:val="Oddelek"/>
              <w:numPr>
                <w:ilvl w:val="0"/>
                <w:numId w:val="0"/>
              </w:numPr>
              <w:spacing w:before="0" w:after="0" w:line="260" w:lineRule="exact"/>
              <w:jc w:val="both"/>
              <w:rPr>
                <w:rFonts w:cs="Arial"/>
                <w:b w:val="0"/>
                <w:sz w:val="20"/>
                <w:szCs w:val="20"/>
              </w:rPr>
            </w:pPr>
            <w:r w:rsidRPr="001120FD">
              <w:rPr>
                <w:rFonts w:cs="Arial"/>
                <w:b w:val="0"/>
                <w:sz w:val="20"/>
                <w:szCs w:val="20"/>
              </w:rPr>
              <w:t xml:space="preserve">MSP-test </w:t>
            </w:r>
          </w:p>
          <w:p w14:paraId="7FB0F330" w14:textId="77777777" w:rsidR="00ED1395" w:rsidRPr="001120FD" w:rsidRDefault="00ED1395" w:rsidP="00EC4BE6">
            <w:pPr>
              <w:pStyle w:val="Alineazaodstavkom"/>
              <w:numPr>
                <w:ilvl w:val="0"/>
                <w:numId w:val="0"/>
              </w:numPr>
              <w:spacing w:line="260" w:lineRule="exact"/>
              <w:rPr>
                <w:rFonts w:cs="Arial"/>
                <w:sz w:val="20"/>
                <w:szCs w:val="20"/>
                <w:lang w:val="sl-SI" w:eastAsia="sl-SI"/>
              </w:rPr>
            </w:pPr>
          </w:p>
        </w:tc>
      </w:tr>
    </w:tbl>
    <w:p w14:paraId="24EE681E" w14:textId="741EF3C6" w:rsidR="009976EE" w:rsidRPr="009976EE" w:rsidRDefault="00F65FD4" w:rsidP="009976EE">
      <w:pPr>
        <w:spacing w:after="677" w:line="259" w:lineRule="auto"/>
        <w:rPr>
          <w:rFonts w:cs="Calibri"/>
          <w:color w:val="000000"/>
          <w:lang w:eastAsia="sl-SI"/>
        </w:rPr>
      </w:pPr>
      <w:r>
        <w:rPr>
          <w:noProof/>
        </w:rPr>
        <mc:AlternateContent>
          <mc:Choice Requires="wpg">
            <w:drawing>
              <wp:inline distT="0" distB="0" distL="0" distR="0" wp14:anchorId="79F267A5" wp14:editId="343BC5C5">
                <wp:extent cx="5969000" cy="1130300"/>
                <wp:effectExtent l="19050" t="0" r="31750" b="12700"/>
                <wp:docPr id="3578" name="Group 357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69000" cy="1130300"/>
                          <a:chOff x="0" y="0"/>
                          <a:chExt cx="5969000" cy="1130300"/>
                        </a:xfrm>
                      </wpg:grpSpPr>
                      <wps:wsp>
                        <wps:cNvPr id="7" name="Shape 7"/>
                        <wps:cNvSpPr/>
                        <wps:spPr>
                          <a:xfrm>
                            <a:off x="0" y="0"/>
                            <a:ext cx="5969000" cy="1130300"/>
                          </a:xfrm>
                          <a:custGeom>
                            <a:avLst/>
                            <a:gdLst/>
                            <a:ahLst/>
                            <a:cxnLst/>
                            <a:rect l="0" t="0" r="0" b="0"/>
                            <a:pathLst>
                              <a:path w="5969000" h="1130300">
                                <a:moveTo>
                                  <a:pt x="0" y="1130300"/>
                                </a:moveTo>
                                <a:lnTo>
                                  <a:pt x="5969000" y="1130300"/>
                                </a:lnTo>
                                <a:cubicBezTo>
                                  <a:pt x="5969000" y="1130300"/>
                                  <a:pt x="5969000" y="1130300"/>
                                  <a:pt x="5969000" y="1130300"/>
                                </a:cubicBezTo>
                                <a:lnTo>
                                  <a:pt x="5969000" y="0"/>
                                </a:lnTo>
                                <a:cubicBezTo>
                                  <a:pt x="5969000" y="0"/>
                                  <a:pt x="5969000" y="0"/>
                                  <a:pt x="5969000" y="0"/>
                                </a:cubicBezTo>
                                <a:lnTo>
                                  <a:pt x="0" y="0"/>
                                </a:lnTo>
                                <a:cubicBezTo>
                                  <a:pt x="0" y="0"/>
                                  <a:pt x="0" y="0"/>
                                  <a:pt x="0" y="0"/>
                                </a:cubicBezTo>
                                <a:lnTo>
                                  <a:pt x="0" y="1130300"/>
                                </a:lnTo>
                                <a:cubicBezTo>
                                  <a:pt x="0" y="1130300"/>
                                  <a:pt x="0" y="1130300"/>
                                  <a:pt x="0" y="1130300"/>
                                </a:cubicBezTo>
                              </a:path>
                            </a:pathLst>
                          </a:custGeom>
                          <a:noFill/>
                          <a:ln w="1270" cap="sq" cmpd="sng" algn="ctr">
                            <a:solidFill>
                              <a:srgbClr val="000000"/>
                            </a:solidFill>
                            <a:prstDash val="solid"/>
                            <a:miter lim="127000"/>
                          </a:ln>
                          <a:effectLst/>
                        </wps:spPr>
                        <wps:bodyPr/>
                      </wps:wsp>
                      <wps:wsp>
                        <wps:cNvPr id="8" name="Shape 8"/>
                        <wps:cNvSpPr/>
                        <wps:spPr>
                          <a:xfrm>
                            <a:off x="3556000" y="0"/>
                            <a:ext cx="2413000" cy="1130300"/>
                          </a:xfrm>
                          <a:custGeom>
                            <a:avLst/>
                            <a:gdLst/>
                            <a:ahLst/>
                            <a:cxnLst/>
                            <a:rect l="0" t="0" r="0" b="0"/>
                            <a:pathLst>
                              <a:path w="2413000" h="1130300">
                                <a:moveTo>
                                  <a:pt x="0" y="1130300"/>
                                </a:moveTo>
                                <a:lnTo>
                                  <a:pt x="2413000" y="1130300"/>
                                </a:lnTo>
                                <a:cubicBezTo>
                                  <a:pt x="2413000" y="1130300"/>
                                  <a:pt x="2413000" y="1130300"/>
                                  <a:pt x="2413000" y="1130300"/>
                                </a:cubicBezTo>
                                <a:lnTo>
                                  <a:pt x="2413000" y="0"/>
                                </a:lnTo>
                                <a:cubicBezTo>
                                  <a:pt x="2413000" y="0"/>
                                  <a:pt x="2413000" y="0"/>
                                  <a:pt x="2413000" y="0"/>
                                </a:cubicBezTo>
                                <a:lnTo>
                                  <a:pt x="0" y="0"/>
                                </a:lnTo>
                                <a:cubicBezTo>
                                  <a:pt x="0" y="0"/>
                                  <a:pt x="0" y="0"/>
                                  <a:pt x="0" y="0"/>
                                </a:cubicBezTo>
                                <a:lnTo>
                                  <a:pt x="0" y="1130300"/>
                                </a:lnTo>
                                <a:cubicBezTo>
                                  <a:pt x="0" y="1130300"/>
                                  <a:pt x="0" y="1130300"/>
                                  <a:pt x="0" y="1130300"/>
                                </a:cubicBezTo>
                              </a:path>
                            </a:pathLst>
                          </a:custGeom>
                          <a:noFill/>
                          <a:ln w="1270" cap="sq" cmpd="sng" algn="ctr">
                            <a:solidFill>
                              <a:srgbClr val="000000"/>
                            </a:solidFill>
                            <a:prstDash val="solid"/>
                            <a:miter lim="127000"/>
                          </a:ln>
                          <a:effectLst/>
                        </wps:spPr>
                        <wps:bodyPr/>
                      </wps:wsp>
                      <wps:wsp>
                        <wps:cNvPr id="9" name="Rectangle 9"/>
                        <wps:cNvSpPr/>
                        <wps:spPr>
                          <a:xfrm>
                            <a:off x="4189349" y="236245"/>
                            <a:ext cx="1693577" cy="171866"/>
                          </a:xfrm>
                          <a:prstGeom prst="rect">
                            <a:avLst/>
                          </a:prstGeom>
                          <a:ln>
                            <a:noFill/>
                          </a:ln>
                        </wps:spPr>
                        <wps:txbx>
                          <w:txbxContent>
                            <w:p w14:paraId="107A197F" w14:textId="77777777" w:rsidR="009976EE" w:rsidRDefault="009976EE" w:rsidP="009976EE">
                              <w:r>
                                <w:rPr>
                                  <w:rFonts w:ascii="Arial" w:eastAsia="Arial" w:hAnsi="Arial" w:cs="Arial"/>
                                  <w:b/>
                                </w:rPr>
                                <w:t>Presoja učinkov na</w:t>
                              </w:r>
                            </w:p>
                          </w:txbxContent>
                        </wps:txbx>
                        <wps:bodyPr horzOverflow="overflow" vert="horz" lIns="0" tIns="0" rIns="0" bIns="0" rtlCol="0">
                          <a:noAutofit/>
                        </wps:bodyPr>
                      </wps:wsp>
                      <wps:wsp>
                        <wps:cNvPr id="10" name="Rectangle 10"/>
                        <wps:cNvSpPr/>
                        <wps:spPr>
                          <a:xfrm>
                            <a:off x="4003294" y="396901"/>
                            <a:ext cx="2188550" cy="171866"/>
                          </a:xfrm>
                          <a:prstGeom prst="rect">
                            <a:avLst/>
                          </a:prstGeom>
                          <a:ln>
                            <a:noFill/>
                          </a:ln>
                        </wps:spPr>
                        <wps:txbx>
                          <w:txbxContent>
                            <w:p w14:paraId="65D9F30D" w14:textId="77777777" w:rsidR="009976EE" w:rsidRDefault="009976EE" w:rsidP="009976EE">
                              <w:r>
                                <w:rPr>
                                  <w:rFonts w:ascii="Arial" w:eastAsia="Arial" w:hAnsi="Arial" w:cs="Arial"/>
                                  <w:b/>
                                </w:rPr>
                                <w:t>gospodarstvo (MSP test)</w:t>
                              </w:r>
                            </w:p>
                          </w:txbxContent>
                        </wps:txbx>
                        <wps:bodyPr horzOverflow="overflow" vert="horz" lIns="0" tIns="0" rIns="0" bIns="0" rtlCol="0">
                          <a:noAutofit/>
                        </wps:bodyPr>
                      </wps:wsp>
                      <wps:wsp>
                        <wps:cNvPr id="11" name="Shape 11"/>
                        <wps:cNvSpPr/>
                        <wps:spPr>
                          <a:xfrm>
                            <a:off x="3556000" y="965200"/>
                            <a:ext cx="2413000" cy="165100"/>
                          </a:xfrm>
                          <a:custGeom>
                            <a:avLst/>
                            <a:gdLst/>
                            <a:ahLst/>
                            <a:cxnLst/>
                            <a:rect l="0" t="0" r="0" b="0"/>
                            <a:pathLst>
                              <a:path w="2413000" h="165100">
                                <a:moveTo>
                                  <a:pt x="0" y="165100"/>
                                </a:moveTo>
                                <a:lnTo>
                                  <a:pt x="2413000" y="165100"/>
                                </a:lnTo>
                                <a:cubicBezTo>
                                  <a:pt x="2413000" y="165100"/>
                                  <a:pt x="2413000" y="165100"/>
                                  <a:pt x="2413000" y="165100"/>
                                </a:cubicBezTo>
                                <a:lnTo>
                                  <a:pt x="2413000" y="0"/>
                                </a:lnTo>
                                <a:cubicBezTo>
                                  <a:pt x="2413000" y="0"/>
                                  <a:pt x="2413000" y="0"/>
                                  <a:pt x="2413000" y="0"/>
                                </a:cubicBezTo>
                                <a:lnTo>
                                  <a:pt x="0" y="0"/>
                                </a:lnTo>
                                <a:cubicBezTo>
                                  <a:pt x="0" y="0"/>
                                  <a:pt x="0" y="0"/>
                                  <a:pt x="0" y="0"/>
                                </a:cubicBezTo>
                                <a:lnTo>
                                  <a:pt x="0" y="165100"/>
                                </a:lnTo>
                                <a:cubicBezTo>
                                  <a:pt x="0" y="165100"/>
                                  <a:pt x="0" y="165100"/>
                                  <a:pt x="0" y="165100"/>
                                </a:cubicBezTo>
                              </a:path>
                            </a:pathLst>
                          </a:custGeom>
                          <a:noFill/>
                          <a:ln w="1270" cap="sq" cmpd="sng" algn="ctr">
                            <a:solidFill>
                              <a:srgbClr val="000000"/>
                            </a:solidFill>
                            <a:prstDash val="solid"/>
                            <a:miter lim="127000"/>
                          </a:ln>
                          <a:effectLst/>
                        </wps:spPr>
                        <wps:bodyPr/>
                      </wps:wsp>
                      <wps:wsp>
                        <wps:cNvPr id="12" name="Rectangle 12"/>
                        <wps:cNvSpPr/>
                        <wps:spPr>
                          <a:xfrm>
                            <a:off x="3619500" y="995172"/>
                            <a:ext cx="1576775" cy="156242"/>
                          </a:xfrm>
                          <a:prstGeom prst="rect">
                            <a:avLst/>
                          </a:prstGeom>
                          <a:ln>
                            <a:noFill/>
                          </a:ln>
                        </wps:spPr>
                        <wps:txbx>
                          <w:txbxContent>
                            <w:p w14:paraId="52A9E672" w14:textId="77777777" w:rsidR="009976EE" w:rsidRDefault="009976EE" w:rsidP="009976EE">
                              <w:r>
                                <w:rPr>
                                  <w:rFonts w:ascii="Arial" w:eastAsia="Arial" w:hAnsi="Arial" w:cs="Arial"/>
                                  <w:b/>
                                  <w:sz w:val="20"/>
                                </w:rPr>
                                <w:t>Datum spremembe:</w:t>
                              </w:r>
                            </w:p>
                          </w:txbxContent>
                        </wps:txbx>
                        <wps:bodyPr horzOverflow="overflow" vert="horz" lIns="0" tIns="0" rIns="0" bIns="0" rtlCol="0">
                          <a:noAutofit/>
                        </wps:bodyPr>
                      </wps:wsp>
                      <wps:wsp>
                        <wps:cNvPr id="13" name="Rectangle 13"/>
                        <wps:cNvSpPr/>
                        <wps:spPr>
                          <a:xfrm>
                            <a:off x="63500" y="410972"/>
                            <a:ext cx="1764772" cy="156242"/>
                          </a:xfrm>
                          <a:prstGeom prst="rect">
                            <a:avLst/>
                          </a:prstGeom>
                          <a:ln>
                            <a:noFill/>
                          </a:ln>
                        </wps:spPr>
                        <wps:txbx>
                          <w:txbxContent>
                            <w:p w14:paraId="568179D6" w14:textId="77777777" w:rsidR="009976EE" w:rsidRDefault="009976EE" w:rsidP="009976EE">
                              <w:r>
                                <w:rPr>
                                  <w:rFonts w:ascii="Arial" w:eastAsia="Arial" w:hAnsi="Arial" w:cs="Arial"/>
                                  <w:b/>
                                  <w:sz w:val="20"/>
                                </w:rPr>
                                <w:t>Predlagatelj predpisa:</w:t>
                              </w:r>
                            </w:p>
                          </w:txbxContent>
                        </wps:txbx>
                        <wps:bodyPr horzOverflow="overflow" vert="horz" lIns="0" tIns="0" rIns="0" bIns="0" rtlCol="0">
                          <a:noAutofit/>
                        </wps:bodyPr>
                      </wps:wsp>
                      <wps:wsp>
                        <wps:cNvPr id="14" name="Rectangle 14"/>
                        <wps:cNvSpPr/>
                        <wps:spPr>
                          <a:xfrm>
                            <a:off x="63500" y="576072"/>
                            <a:ext cx="403526" cy="156242"/>
                          </a:xfrm>
                          <a:prstGeom prst="rect">
                            <a:avLst/>
                          </a:prstGeom>
                          <a:ln>
                            <a:noFill/>
                          </a:ln>
                        </wps:spPr>
                        <wps:txbx>
                          <w:txbxContent>
                            <w:p w14:paraId="6FEBB36F" w14:textId="77777777" w:rsidR="009976EE" w:rsidRDefault="009976EE" w:rsidP="009976EE">
                              <w:r>
                                <w:rPr>
                                  <w:rFonts w:ascii="Arial" w:eastAsia="Arial" w:hAnsi="Arial" w:cs="Arial"/>
                                  <w:b/>
                                  <w:sz w:val="20"/>
                                </w:rPr>
                                <w:t>EVA:</w:t>
                              </w:r>
                            </w:p>
                          </w:txbxContent>
                        </wps:txbx>
                        <wps:bodyPr horzOverflow="overflow" vert="horz" lIns="0" tIns="0" rIns="0" bIns="0" rtlCol="0">
                          <a:noAutofit/>
                        </wps:bodyPr>
                      </wps:wsp>
                      <wps:wsp>
                        <wps:cNvPr id="16" name="Rectangle 16"/>
                        <wps:cNvSpPr/>
                        <wps:spPr>
                          <a:xfrm>
                            <a:off x="1435100" y="410972"/>
                            <a:ext cx="2064925" cy="156242"/>
                          </a:xfrm>
                          <a:prstGeom prst="rect">
                            <a:avLst/>
                          </a:prstGeom>
                          <a:ln>
                            <a:noFill/>
                          </a:ln>
                        </wps:spPr>
                        <wps:txbx>
                          <w:txbxContent>
                            <w:p w14:paraId="49A08361" w14:textId="77777777" w:rsidR="009976EE" w:rsidRDefault="009976EE" w:rsidP="009976EE">
                              <w:r>
                                <w:rPr>
                                  <w:rFonts w:ascii="Arial" w:eastAsia="Arial" w:hAnsi="Arial" w:cs="Arial"/>
                                  <w:sz w:val="20"/>
                                </w:rPr>
                                <w:t>Ministrstvo za infrastrukturo</w:t>
                              </w:r>
                            </w:p>
                          </w:txbxContent>
                        </wps:txbx>
                        <wps:bodyPr horzOverflow="overflow" vert="horz" lIns="0" tIns="0" rIns="0" bIns="0" rtlCol="0">
                          <a:noAutofit/>
                        </wps:bodyPr>
                      </wps:wsp>
                      <wps:wsp>
                        <wps:cNvPr id="17" name="Rectangle 17"/>
                        <wps:cNvSpPr/>
                        <wps:spPr>
                          <a:xfrm>
                            <a:off x="419100" y="576072"/>
                            <a:ext cx="1239462" cy="156242"/>
                          </a:xfrm>
                          <a:prstGeom prst="rect">
                            <a:avLst/>
                          </a:prstGeom>
                          <a:ln>
                            <a:noFill/>
                          </a:ln>
                        </wps:spPr>
                        <wps:txbx>
                          <w:txbxContent>
                            <w:p w14:paraId="102DD18E" w14:textId="77777777" w:rsidR="009976EE" w:rsidRDefault="009976EE" w:rsidP="009976EE">
                              <w:r>
                                <w:rPr>
                                  <w:rFonts w:ascii="Arial" w:eastAsia="Arial" w:hAnsi="Arial" w:cs="Arial"/>
                                  <w:sz w:val="20"/>
                                </w:rPr>
                                <w:t>2020-2430-0065</w:t>
                              </w:r>
                            </w:p>
                          </w:txbxContent>
                        </wps:txbx>
                        <wps:bodyPr horzOverflow="overflow" vert="horz" lIns="0" tIns="0" rIns="0" bIns="0" rtlCol="0">
                          <a:noAutofit/>
                        </wps:bodyPr>
                      </wps:wsp>
                      <wps:wsp>
                        <wps:cNvPr id="18" name="Rectangle 18"/>
                        <wps:cNvSpPr/>
                        <wps:spPr>
                          <a:xfrm>
                            <a:off x="4953000" y="995172"/>
                            <a:ext cx="845226" cy="156242"/>
                          </a:xfrm>
                          <a:prstGeom prst="rect">
                            <a:avLst/>
                          </a:prstGeom>
                          <a:ln>
                            <a:noFill/>
                          </a:ln>
                        </wps:spPr>
                        <wps:txbx>
                          <w:txbxContent>
                            <w:p w14:paraId="78AA5713" w14:textId="77777777" w:rsidR="009976EE" w:rsidRDefault="009976EE" w:rsidP="009976EE">
                              <w:r>
                                <w:rPr>
                                  <w:rFonts w:ascii="Arial" w:eastAsia="Arial" w:hAnsi="Arial" w:cs="Arial"/>
                                  <w:sz w:val="20"/>
                                </w:rPr>
                                <w:t>22.09.2020</w:t>
                              </w:r>
                            </w:p>
                          </w:txbxContent>
                        </wps:txbx>
                        <wps:bodyPr horzOverflow="overflow" vert="horz" lIns="0" tIns="0" rIns="0" bIns="0" rtlCol="0">
                          <a:noAutofit/>
                        </wps:bodyPr>
                      </wps:wsp>
                      <wps:wsp>
                        <wps:cNvPr id="21" name="Shape 21"/>
                        <wps:cNvSpPr/>
                        <wps:spPr>
                          <a:xfrm>
                            <a:off x="3556000" y="800100"/>
                            <a:ext cx="2413000" cy="165100"/>
                          </a:xfrm>
                          <a:custGeom>
                            <a:avLst/>
                            <a:gdLst/>
                            <a:ahLst/>
                            <a:cxnLst/>
                            <a:rect l="0" t="0" r="0" b="0"/>
                            <a:pathLst>
                              <a:path w="2413000" h="165100">
                                <a:moveTo>
                                  <a:pt x="0" y="165100"/>
                                </a:moveTo>
                                <a:lnTo>
                                  <a:pt x="2413000" y="165100"/>
                                </a:lnTo>
                                <a:cubicBezTo>
                                  <a:pt x="2413000" y="165100"/>
                                  <a:pt x="2413000" y="165100"/>
                                  <a:pt x="2413000" y="165100"/>
                                </a:cubicBezTo>
                                <a:lnTo>
                                  <a:pt x="2413000" y="0"/>
                                </a:lnTo>
                                <a:cubicBezTo>
                                  <a:pt x="2413000" y="0"/>
                                  <a:pt x="2413000" y="0"/>
                                  <a:pt x="2413000" y="0"/>
                                </a:cubicBezTo>
                                <a:lnTo>
                                  <a:pt x="0" y="0"/>
                                </a:lnTo>
                                <a:cubicBezTo>
                                  <a:pt x="0" y="0"/>
                                  <a:pt x="0" y="0"/>
                                  <a:pt x="0" y="0"/>
                                </a:cubicBezTo>
                                <a:lnTo>
                                  <a:pt x="0" y="165100"/>
                                </a:lnTo>
                                <a:cubicBezTo>
                                  <a:pt x="0" y="165100"/>
                                  <a:pt x="0" y="165100"/>
                                  <a:pt x="0" y="165100"/>
                                </a:cubicBezTo>
                              </a:path>
                            </a:pathLst>
                          </a:custGeom>
                          <a:noFill/>
                          <a:ln w="1270" cap="sq" cmpd="sng" algn="ctr">
                            <a:solidFill>
                              <a:srgbClr val="000000"/>
                            </a:solidFill>
                            <a:prstDash val="solid"/>
                            <a:miter lim="127000"/>
                          </a:ln>
                          <a:effectLst/>
                        </wps:spPr>
                        <wps:bodyPr/>
                      </wps:wsp>
                      <wps:wsp>
                        <wps:cNvPr id="22" name="Rectangle 22"/>
                        <wps:cNvSpPr/>
                        <wps:spPr>
                          <a:xfrm>
                            <a:off x="3619500" y="830072"/>
                            <a:ext cx="1116833" cy="156242"/>
                          </a:xfrm>
                          <a:prstGeom prst="rect">
                            <a:avLst/>
                          </a:prstGeom>
                          <a:ln>
                            <a:noFill/>
                          </a:ln>
                        </wps:spPr>
                        <wps:txbx>
                          <w:txbxContent>
                            <w:p w14:paraId="330AA13E" w14:textId="77777777" w:rsidR="009976EE" w:rsidRDefault="009976EE" w:rsidP="009976EE">
                              <w:r>
                                <w:rPr>
                                  <w:rFonts w:ascii="Arial" w:eastAsia="Arial" w:hAnsi="Arial" w:cs="Arial"/>
                                  <w:b/>
                                  <w:sz w:val="20"/>
                                </w:rPr>
                                <w:t>Datum vnosa:</w:t>
                              </w:r>
                            </w:p>
                          </w:txbxContent>
                        </wps:txbx>
                        <wps:bodyPr horzOverflow="overflow" vert="horz" lIns="0" tIns="0" rIns="0" bIns="0" rtlCol="0">
                          <a:noAutofit/>
                        </wps:bodyPr>
                      </wps:wsp>
                      <wps:wsp>
                        <wps:cNvPr id="23" name="Rectangle 23"/>
                        <wps:cNvSpPr/>
                        <wps:spPr>
                          <a:xfrm>
                            <a:off x="4953000" y="830072"/>
                            <a:ext cx="845226" cy="156242"/>
                          </a:xfrm>
                          <a:prstGeom prst="rect">
                            <a:avLst/>
                          </a:prstGeom>
                          <a:ln>
                            <a:noFill/>
                          </a:ln>
                        </wps:spPr>
                        <wps:txbx>
                          <w:txbxContent>
                            <w:p w14:paraId="46DE5C84" w14:textId="77777777" w:rsidR="009976EE" w:rsidRDefault="009976EE" w:rsidP="009976EE">
                              <w:r>
                                <w:rPr>
                                  <w:rFonts w:ascii="Arial" w:eastAsia="Arial" w:hAnsi="Arial" w:cs="Arial"/>
                                  <w:sz w:val="20"/>
                                </w:rPr>
                                <w:t>22.09.2020</w:t>
                              </w:r>
                            </w:p>
                          </w:txbxContent>
                        </wps:txbx>
                        <wps:bodyPr horzOverflow="overflow" vert="horz" lIns="0" tIns="0" rIns="0" bIns="0" rtlCol="0">
                          <a:noAutofit/>
                        </wps:bodyPr>
                      </wps:wsp>
                    </wpg:wgp>
                  </a:graphicData>
                </a:graphic>
              </wp:inline>
            </w:drawing>
          </mc:Choice>
          <mc:Fallback>
            <w:pict>
              <v:group w14:anchorId="79F267A5" id="Group 3578" o:spid="_x0000_s1028" style="width:470pt;height:89pt;mso-position-horizontal-relative:char;mso-position-vertical-relative:line" coordsize="59690,113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">
                <v:shape id="Shape 7" o:spid="_x0000_s1029" style="position:absolute;width:59690;height:11303;visibility:visible;mso-wrap-style:square;v-text-anchor:top" coordsize="5969000,11303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" path="m,1130300r5969000,c5969000,1130300,5969000,1130300,5969000,1130300l5969000,v,,,,,l,c,,,,,l,1130300v,,,,,e" filled="f" strokeweight=".1pt">
                  <v:stroke miterlimit="83231f" joinstyle="miter" endcap="square"/>
                  <v:path arrowok="t" textboxrect="0,0,5969000,1130300"/>
                </v:shape>
                <v:shape id="Shape 8" o:spid="_x0000_s1030" style="position:absolute;left:35560;width:24130;height:11303;visibility:visible;mso-wrap-style:square;v-text-anchor:top" coordsize="2413000,11303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" path="m,1130300r2413000,c2413000,1130300,2413000,1130300,2413000,1130300l2413000,v,,,,,l,c,,,,,l,1130300v,,,,,e" filled="f" strokeweight=".1pt">
                  <v:stroke miterlimit="83231f" joinstyle="miter" endcap="square"/>
                  <v:path arrowok="t" textboxrect="0,0,2413000,1130300"/>
                </v:shape>
                <v:rect id="Rectangle 9" o:spid="_x0000_s1031" style="position:absolute;left:41893;top:2362;width:16936;height:17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" filled="f" stroked="f">
                  <v:textbox inset="0,0,0,0">
                    <w:txbxContent>
                      <w:p w14:paraId="107A197F" w14:textId="77777777" w:rsidR="009976EE" w:rsidRDefault="009976EE" w:rsidP="009976EE">
                        <w:r>
                          <w:rPr>
                            <w:rFonts w:ascii="Arial" w:eastAsia="Arial" w:hAnsi="Arial" w:cs="Arial"/>
                            <w:b/>
                          </w:rPr>
                          <w:t>Presoja učinkov na</w:t>
                        </w:r>
                      </w:p>
                    </w:txbxContent>
                  </v:textbox>
                </v:rect>
                <v:rect id="Rectangle 10" o:spid="_x0000_s1032" style="position:absolute;left:40032;top:3969;width:21886;height:17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" filled="f" stroked="f">
                  <v:textbox inset="0,0,0,0">
                    <w:txbxContent>
                      <w:p w14:paraId="65D9F30D" w14:textId="77777777" w:rsidR="009976EE" w:rsidRDefault="009976EE" w:rsidP="009976EE">
                        <w:r>
                          <w:rPr>
                            <w:rFonts w:ascii="Arial" w:eastAsia="Arial" w:hAnsi="Arial" w:cs="Arial"/>
                            <w:b/>
                          </w:rPr>
                          <w:t>gospodarstvo (MSP test)</w:t>
                        </w:r>
                      </w:p>
                    </w:txbxContent>
                  </v:textbox>
                </v:rect>
                <v:shape id="Shape 11" o:spid="_x0000_s1033" style="position:absolute;left:35560;top:9652;width:24130;height:1651;visibility:visible;mso-wrap-style:square;v-text-anchor:top" coordsize="2413000,165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" path="m,165100r2413000,c2413000,165100,2413000,165100,2413000,165100l2413000,v,,,,,l,c,,,,,l,165100v,,,,,e" filled="f" strokeweight=".1pt">
                  <v:stroke miterlimit="83231f" joinstyle="miter" endcap="square"/>
                  <v:path arrowok="t" textboxrect="0,0,2413000,165100"/>
                </v:shape>
                <v:rect id="Rectangle 12" o:spid="_x0000_s1034" style="position:absolute;left:36195;top:9951;width:15767;height:15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" filled="f" stroked="f">
                  <v:textbox inset="0,0,0,0">
                    <w:txbxContent>
                      <w:p w14:paraId="52A9E672" w14:textId="77777777" w:rsidR="009976EE" w:rsidRDefault="009976EE" w:rsidP="009976EE">
                        <w:r>
                          <w:rPr>
                            <w:rFonts w:ascii="Arial" w:eastAsia="Arial" w:hAnsi="Arial" w:cs="Arial"/>
                            <w:b/>
                            <w:sz w:val="20"/>
                          </w:rPr>
                          <w:t>Datum spremembe:</w:t>
                        </w:r>
                      </w:p>
                    </w:txbxContent>
                  </v:textbox>
                </v:rect>
                <v:rect id="Rectangle 13" o:spid="_x0000_s1035" style="position:absolute;left:635;top:4109;width:17647;height:15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" filled="f" stroked="f">
                  <v:textbox inset="0,0,0,0">
                    <w:txbxContent>
                      <w:p w14:paraId="568179D6" w14:textId="77777777" w:rsidR="009976EE" w:rsidRDefault="009976EE" w:rsidP="009976EE">
                        <w:r>
                          <w:rPr>
                            <w:rFonts w:ascii="Arial" w:eastAsia="Arial" w:hAnsi="Arial" w:cs="Arial"/>
                            <w:b/>
                            <w:sz w:val="20"/>
                          </w:rPr>
                          <w:t>Predlagatelj predpisa:</w:t>
                        </w:r>
                      </w:p>
                    </w:txbxContent>
                  </v:textbox>
                </v:rect>
                <v:rect id="Rectangle 14" o:spid="_x0000_s1036" style="position:absolute;left:635;top:5760;width:4035;height:15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" filled="f" stroked="f">
                  <v:textbox inset="0,0,0,0">
                    <w:txbxContent>
                      <w:p w14:paraId="6FEBB36F" w14:textId="77777777" w:rsidR="009976EE" w:rsidRDefault="009976EE" w:rsidP="009976EE">
                        <w:r>
                          <w:rPr>
                            <w:rFonts w:ascii="Arial" w:eastAsia="Arial" w:hAnsi="Arial" w:cs="Arial"/>
                            <w:b/>
                            <w:sz w:val="20"/>
                          </w:rPr>
                          <w:t>EVA:</w:t>
                        </w:r>
                      </w:p>
                    </w:txbxContent>
                  </v:textbox>
                </v:rect>
                <v:rect id="Rectangle 16" o:spid="_x0000_s1037" style="position:absolute;left:14351;top:4109;width:20649;height:15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" filled="f" stroked="f">
                  <v:textbox inset="0,0,0,0">
                    <w:txbxContent>
                      <w:p w14:paraId="49A08361" w14:textId="77777777" w:rsidR="009976EE" w:rsidRDefault="009976EE" w:rsidP="009976EE">
                        <w:r>
                          <w:rPr>
                            <w:rFonts w:ascii="Arial" w:eastAsia="Arial" w:hAnsi="Arial" w:cs="Arial"/>
                            <w:sz w:val="20"/>
                          </w:rPr>
                          <w:t>Ministrstvo za infrastrukturo</w:t>
                        </w:r>
                      </w:p>
                    </w:txbxContent>
                  </v:textbox>
                </v:rect>
                <v:rect id="Rectangle 17" o:spid="_x0000_s1038" style="position:absolute;left:4191;top:5760;width:12394;height:15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" filled="f" stroked="f">
                  <v:textbox inset="0,0,0,0">
                    <w:txbxContent>
                      <w:p w14:paraId="102DD18E" w14:textId="77777777" w:rsidR="009976EE" w:rsidRDefault="009976EE" w:rsidP="009976EE">
                        <w:r>
                          <w:rPr>
                            <w:rFonts w:ascii="Arial" w:eastAsia="Arial" w:hAnsi="Arial" w:cs="Arial"/>
                            <w:sz w:val="20"/>
                          </w:rPr>
                          <w:t>2020-2430-0065</w:t>
                        </w:r>
                      </w:p>
                    </w:txbxContent>
                  </v:textbox>
                </v:rect>
                <v:rect id="Rectangle 18" o:spid="_x0000_s1039" style="position:absolute;left:49530;top:9951;width:8452;height:15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" filled="f" stroked="f">
                  <v:textbox inset="0,0,0,0">
                    <w:txbxContent>
                      <w:p w14:paraId="78AA5713" w14:textId="77777777" w:rsidR="009976EE" w:rsidRDefault="009976EE" w:rsidP="009976EE">
                        <w:r>
                          <w:rPr>
                            <w:rFonts w:ascii="Arial" w:eastAsia="Arial" w:hAnsi="Arial" w:cs="Arial"/>
                            <w:sz w:val="20"/>
                          </w:rPr>
                          <w:t>22.09.2020</w:t>
                        </w:r>
                      </w:p>
                    </w:txbxContent>
                  </v:textbox>
                </v:rect>
                <v:shape id="Shape 21" o:spid="_x0000_s1040" style="position:absolute;left:35560;top:8001;width:24130;height:1651;visibility:visible;mso-wrap-style:square;v-text-anchor:top" coordsize="2413000,165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" path="m,165100r2413000,c2413000,165100,2413000,165100,2413000,165100l2413000,v,,,,,l,c,,,,,l,165100v,,,,,e" filled="f" strokeweight=".1pt">
                  <v:stroke miterlimit="83231f" joinstyle="miter" endcap="square"/>
                  <v:path arrowok="t" textboxrect="0,0,2413000,165100"/>
                </v:shape>
                <v:rect id="Rectangle 22" o:spid="_x0000_s1041" style="position:absolute;left:36195;top:8300;width:11168;height:15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" filled="f" stroked="f">
                  <v:textbox inset="0,0,0,0">
                    <w:txbxContent>
                      <w:p w14:paraId="330AA13E" w14:textId="77777777" w:rsidR="009976EE" w:rsidRDefault="009976EE" w:rsidP="009976EE">
                        <w:r>
                          <w:rPr>
                            <w:rFonts w:ascii="Arial" w:eastAsia="Arial" w:hAnsi="Arial" w:cs="Arial"/>
                            <w:b/>
                            <w:sz w:val="20"/>
                          </w:rPr>
                          <w:t>Datum vnosa:</w:t>
                        </w:r>
                      </w:p>
                    </w:txbxContent>
                  </v:textbox>
                </v:rect>
                <v:rect id="Rectangle 23" o:spid="_x0000_s1042" style="position:absolute;left:49530;top:8300;width:8452;height:15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" filled="f" stroked="f">
                  <v:textbox inset="0,0,0,0">
                    <w:txbxContent>
                      <w:p w14:paraId="46DE5C84" w14:textId="77777777" w:rsidR="009976EE" w:rsidRDefault="009976EE" w:rsidP="009976EE">
                        <w:r>
                          <w:rPr>
                            <w:rFonts w:ascii="Arial" w:eastAsia="Arial" w:hAnsi="Arial" w:cs="Arial"/>
                            <w:sz w:val="20"/>
                          </w:rPr>
                          <w:t>22.09.2020</w:t>
                        </w:r>
                      </w:p>
                    </w:txbxContent>
                  </v:textbox>
                </v:rect>
                <w10:anchorlock/>
              </v:group>
            </w:pict>
          </mc:Fallback>
        </mc:AlternateContent>
      </w:r>
    </w:p>
    <w:p w14:paraId="691D0F94" w14:textId="77777777" w:rsidR="009976EE" w:rsidRPr="009976EE" w:rsidRDefault="009976EE" w:rsidP="009976EE">
      <w:pPr>
        <w:spacing w:after="340" w:line="259" w:lineRule="auto"/>
        <w:jc w:val="center"/>
        <w:rPr>
          <w:rFonts w:cs="Calibri"/>
          <w:color w:val="000000"/>
          <w:lang w:eastAsia="sl-SI"/>
        </w:rPr>
      </w:pPr>
      <w:r w:rsidRPr="009976EE">
        <w:rPr>
          <w:rFonts w:ascii="Arial" w:eastAsia="Arial" w:hAnsi="Arial" w:cs="Arial"/>
          <w:color w:val="000000"/>
          <w:sz w:val="24"/>
          <w:lang w:eastAsia="sl-SI"/>
        </w:rPr>
        <w:t>Povzetek izvedene presoje vplivov predpisa na gospodarstvo:</w:t>
      </w:r>
    </w:p>
    <w:p w14:paraId="1AEB81F3" w14:textId="77777777" w:rsidR="009976EE" w:rsidRPr="009976EE" w:rsidRDefault="009976EE" w:rsidP="009976EE">
      <w:pPr>
        <w:spacing w:after="0" w:line="259" w:lineRule="auto"/>
        <w:ind w:left="20"/>
        <w:jc w:val="center"/>
        <w:rPr>
          <w:rFonts w:cs="Calibri"/>
          <w:color w:val="000000"/>
          <w:lang w:eastAsia="sl-SI"/>
        </w:rPr>
      </w:pPr>
      <w:r w:rsidRPr="009976EE">
        <w:rPr>
          <w:rFonts w:ascii="Arial" w:eastAsia="Arial" w:hAnsi="Arial" w:cs="Arial"/>
          <w:color w:val="000000"/>
          <w:sz w:val="28"/>
          <w:lang w:eastAsia="sl-SI"/>
        </w:rPr>
        <w:t>Zakon o spremembah in dopolnitvah Zakona o železniškem prometu</w:t>
      </w:r>
    </w:p>
    <w:p w14:paraId="57E5114E" w14:textId="7EA4F9EA" w:rsidR="009976EE" w:rsidRPr="009976EE" w:rsidRDefault="00F65FD4" w:rsidP="009976EE">
      <w:pPr>
        <w:spacing w:after="586" w:line="259" w:lineRule="auto"/>
        <w:ind w:left="-1" w:right="-1"/>
        <w:rPr>
          <w:rFonts w:cs="Calibri"/>
          <w:color w:val="000000"/>
          <w:lang w:eastAsia="sl-SI"/>
        </w:rPr>
      </w:pPr>
      <w:r>
        <w:rPr>
          <w:noProof/>
        </w:rPr>
        <mc:AlternateContent>
          <mc:Choice Requires="wpg">
            <w:drawing>
              <wp:inline distT="0" distB="0" distL="0" distR="0" wp14:anchorId="637F1F26" wp14:editId="24D79CBE">
                <wp:extent cx="5970270" cy="2090420"/>
                <wp:effectExtent l="19050" t="0" r="49530" b="0"/>
                <wp:docPr id="3577" name="Group 357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70270" cy="2090420"/>
                          <a:chOff x="0" y="0"/>
                          <a:chExt cx="5970270" cy="2090547"/>
                        </a:xfrm>
                      </wpg:grpSpPr>
                      <wps:wsp>
                        <wps:cNvPr id="6" name="Shape 6"/>
                        <wps:cNvSpPr/>
                        <wps:spPr>
                          <a:xfrm>
                            <a:off x="635" y="0"/>
                            <a:ext cx="5969000" cy="190500"/>
                          </a:xfrm>
                          <a:custGeom>
                            <a:avLst/>
                            <a:gdLst/>
                            <a:ahLst/>
                            <a:cxnLst/>
                            <a:rect l="0" t="0" r="0" b="0"/>
                            <a:pathLst>
                              <a:path w="5969000" h="190500">
                                <a:moveTo>
                                  <a:pt x="0" y="190500"/>
                                </a:moveTo>
                                <a:lnTo>
                                  <a:pt x="5969000" y="190500"/>
                                </a:lnTo>
                                <a:cubicBezTo>
                                  <a:pt x="5969000" y="190500"/>
                                  <a:pt x="5969000" y="190500"/>
                                  <a:pt x="5969000" y="190500"/>
                                </a:cubicBezTo>
                                <a:lnTo>
                                  <a:pt x="5969000" y="0"/>
                                </a:lnTo>
                                <a:cubicBezTo>
                                  <a:pt x="5969000" y="0"/>
                                  <a:pt x="5969000" y="0"/>
                                  <a:pt x="5969000" y="0"/>
                                </a:cubicBezTo>
                                <a:lnTo>
                                  <a:pt x="0" y="0"/>
                                </a:lnTo>
                                <a:cubicBezTo>
                                  <a:pt x="0" y="0"/>
                                  <a:pt x="0" y="0"/>
                                  <a:pt x="0" y="0"/>
                                </a:cubicBezTo>
                                <a:lnTo>
                                  <a:pt x="0" y="190500"/>
                                </a:lnTo>
                                <a:cubicBezTo>
                                  <a:pt x="0" y="190500"/>
                                  <a:pt x="0" y="190500"/>
                                  <a:pt x="0" y="190500"/>
                                </a:cubicBezTo>
                              </a:path>
                            </a:pathLst>
                          </a:custGeom>
                          <a:noFill/>
                          <a:ln w="1270" cap="sq" cmpd="sng" algn="ctr">
                            <a:solidFill>
                              <a:srgbClr val="000000"/>
                            </a:solidFill>
                            <a:prstDash val="solid"/>
                            <a:miter lim="127000"/>
                          </a:ln>
                          <a:effectLst/>
                        </wps:spPr>
                        <wps:bodyPr/>
                      </wps:wsp>
                      <wps:wsp>
                        <wps:cNvPr id="20" name="Rectangle 20"/>
                        <wps:cNvSpPr/>
                        <wps:spPr>
                          <a:xfrm>
                            <a:off x="1787398" y="33045"/>
                            <a:ext cx="3304286" cy="171866"/>
                          </a:xfrm>
                          <a:prstGeom prst="rect">
                            <a:avLst/>
                          </a:prstGeom>
                          <a:ln>
                            <a:noFill/>
                          </a:ln>
                        </wps:spPr>
                        <wps:txbx>
                          <w:txbxContent>
                            <w:p w14:paraId="4298BD75" w14:textId="77777777" w:rsidR="009976EE" w:rsidRDefault="009976EE" w:rsidP="009976EE">
                              <w:r>
                                <w:rPr>
                                  <w:rFonts w:ascii="Arial" w:eastAsia="Arial" w:hAnsi="Arial" w:cs="Arial"/>
                                  <w:b/>
                                </w:rPr>
                                <w:t>Ocena učinkov predlaganih alternativ</w:t>
                              </w:r>
                            </w:p>
                          </w:txbxContent>
                        </wps:txbx>
                        <wps:bodyPr horzOverflow="overflow" vert="horz" lIns="0" tIns="0" rIns="0" bIns="0" rtlCol="0">
                          <a:noAutofit/>
                        </wps:bodyPr>
                      </wps:wsp>
                      <wps:wsp>
                        <wps:cNvPr id="24" name="Rectangle 24"/>
                        <wps:cNvSpPr/>
                        <wps:spPr>
                          <a:xfrm>
                            <a:off x="5358511" y="239852"/>
                            <a:ext cx="443085" cy="124994"/>
                          </a:xfrm>
                          <a:prstGeom prst="rect">
                            <a:avLst/>
                          </a:prstGeom>
                          <a:ln>
                            <a:noFill/>
                          </a:ln>
                        </wps:spPr>
                        <wps:txbx>
                          <w:txbxContent>
                            <w:p w14:paraId="099D8FB4" w14:textId="77777777" w:rsidR="009976EE" w:rsidRDefault="009976EE" w:rsidP="009976EE">
                              <w:r>
                                <w:rPr>
                                  <w:rFonts w:ascii="Arial" w:eastAsia="Arial" w:hAnsi="Arial" w:cs="Arial"/>
                                  <w:b/>
                                  <w:sz w:val="16"/>
                                </w:rPr>
                                <w:t>Skupaj</w:t>
                              </w:r>
                            </w:p>
                          </w:txbxContent>
                        </wps:txbx>
                        <wps:bodyPr horzOverflow="overflow" vert="horz" lIns="0" tIns="0" rIns="0" bIns="0" rtlCol="0">
                          <a:noAutofit/>
                        </wps:bodyPr>
                      </wps:wsp>
                      <wps:wsp>
                        <wps:cNvPr id="25" name="Shape 25"/>
                        <wps:cNvSpPr/>
                        <wps:spPr>
                          <a:xfrm>
                            <a:off x="5080000" y="190500"/>
                            <a:ext cx="890270" cy="0"/>
                          </a:xfrm>
                          <a:custGeom>
                            <a:avLst/>
                            <a:gdLst/>
                            <a:ahLst/>
                            <a:cxnLst/>
                            <a:rect l="0" t="0" r="0" b="0"/>
                            <a:pathLst>
                              <a:path w="890270">
                                <a:moveTo>
                                  <a:pt x="0" y="0"/>
                                </a:moveTo>
                                <a:lnTo>
                                  <a:pt x="890270" y="0"/>
                                </a:lnTo>
                              </a:path>
                            </a:pathLst>
                          </a:custGeom>
                          <a:noFill/>
                          <a:ln w="1270" cap="flat" cmpd="sng" algn="ctr">
                            <a:solidFill>
                              <a:srgbClr val="000000"/>
                            </a:solidFill>
                            <a:prstDash val="solid"/>
                            <a:miter lim="127000"/>
                          </a:ln>
                          <a:effectLst/>
                        </wps:spPr>
                        <wps:bodyPr/>
                      </wps:wsp>
                      <wps:wsp>
                        <wps:cNvPr id="26" name="Shape 26"/>
                        <wps:cNvSpPr/>
                        <wps:spPr>
                          <a:xfrm>
                            <a:off x="5080635" y="189865"/>
                            <a:ext cx="0" cy="318770"/>
                          </a:xfrm>
                          <a:custGeom>
                            <a:avLst/>
                            <a:gdLst/>
                            <a:ahLst/>
                            <a:cxnLst/>
                            <a:rect l="0" t="0" r="0" b="0"/>
                            <a:pathLst>
                              <a:path h="318770">
                                <a:moveTo>
                                  <a:pt x="0" y="0"/>
                                </a:moveTo>
                                <a:lnTo>
                                  <a:pt x="0" y="318770"/>
                                </a:lnTo>
                              </a:path>
                            </a:pathLst>
                          </a:custGeom>
                          <a:noFill/>
                          <a:ln w="1270" cap="flat" cmpd="sng" algn="ctr">
                            <a:solidFill>
                              <a:srgbClr val="000000"/>
                            </a:solidFill>
                            <a:prstDash val="solid"/>
                            <a:miter lim="127000"/>
                          </a:ln>
                          <a:effectLst/>
                        </wps:spPr>
                        <wps:bodyPr/>
                      </wps:wsp>
                      <wps:wsp>
                        <wps:cNvPr id="27" name="Shape 27"/>
                        <wps:cNvSpPr/>
                        <wps:spPr>
                          <a:xfrm>
                            <a:off x="5080000" y="508000"/>
                            <a:ext cx="890270" cy="0"/>
                          </a:xfrm>
                          <a:custGeom>
                            <a:avLst/>
                            <a:gdLst/>
                            <a:ahLst/>
                            <a:cxnLst/>
                            <a:rect l="0" t="0" r="0" b="0"/>
                            <a:pathLst>
                              <a:path w="890270">
                                <a:moveTo>
                                  <a:pt x="0" y="0"/>
                                </a:moveTo>
                                <a:lnTo>
                                  <a:pt x="890270" y="0"/>
                                </a:lnTo>
                              </a:path>
                            </a:pathLst>
                          </a:custGeom>
                          <a:noFill/>
                          <a:ln w="1270" cap="flat" cmpd="sng" algn="ctr">
                            <a:solidFill>
                              <a:srgbClr val="000000"/>
                            </a:solidFill>
                            <a:prstDash val="solid"/>
                            <a:miter lim="127000"/>
                          </a:ln>
                          <a:effectLst/>
                        </wps:spPr>
                        <wps:bodyPr/>
                      </wps:wsp>
                      <wps:wsp>
                        <wps:cNvPr id="28" name="Shape 28"/>
                        <wps:cNvSpPr/>
                        <wps:spPr>
                          <a:xfrm>
                            <a:off x="5969635" y="189865"/>
                            <a:ext cx="0" cy="318770"/>
                          </a:xfrm>
                          <a:custGeom>
                            <a:avLst/>
                            <a:gdLst/>
                            <a:ahLst/>
                            <a:cxnLst/>
                            <a:rect l="0" t="0" r="0" b="0"/>
                            <a:pathLst>
                              <a:path h="318770">
                                <a:moveTo>
                                  <a:pt x="0" y="0"/>
                                </a:moveTo>
                                <a:lnTo>
                                  <a:pt x="0" y="318770"/>
                                </a:lnTo>
                              </a:path>
                            </a:pathLst>
                          </a:custGeom>
                          <a:noFill/>
                          <a:ln w="1270" cap="flat" cmpd="sng" algn="ctr">
                            <a:solidFill>
                              <a:srgbClr val="000000"/>
                            </a:solidFill>
                            <a:prstDash val="solid"/>
                            <a:miter lim="127000"/>
                          </a:ln>
                          <a:effectLst/>
                        </wps:spPr>
                        <wps:bodyPr/>
                      </wps:wsp>
                      <wps:wsp>
                        <wps:cNvPr id="29" name="Rectangle 29"/>
                        <wps:cNvSpPr/>
                        <wps:spPr>
                          <a:xfrm>
                            <a:off x="3914267" y="239852"/>
                            <a:ext cx="653344" cy="124994"/>
                          </a:xfrm>
                          <a:prstGeom prst="rect">
                            <a:avLst/>
                          </a:prstGeom>
                          <a:ln>
                            <a:noFill/>
                          </a:ln>
                        </wps:spPr>
                        <wps:txbx>
                          <w:txbxContent>
                            <w:p w14:paraId="6BEF1EC0" w14:textId="77777777" w:rsidR="009976EE" w:rsidRDefault="009976EE" w:rsidP="009976EE">
                              <w:r>
                                <w:rPr>
                                  <w:rFonts w:ascii="Arial" w:eastAsia="Arial" w:hAnsi="Arial" w:cs="Arial"/>
                                  <w:b/>
                                  <w:sz w:val="16"/>
                                </w:rPr>
                                <w:t>Srednja in</w:t>
                              </w:r>
                            </w:p>
                          </w:txbxContent>
                        </wps:txbx>
                        <wps:bodyPr horzOverflow="overflow" vert="horz" lIns="0" tIns="0" rIns="0" bIns="0" rtlCol="0">
                          <a:noAutofit/>
                        </wps:bodyPr>
                      </wps:wsp>
                      <wps:wsp>
                        <wps:cNvPr id="30" name="Rectangle 30"/>
                        <wps:cNvSpPr/>
                        <wps:spPr>
                          <a:xfrm>
                            <a:off x="3809746" y="356692"/>
                            <a:ext cx="931302" cy="124994"/>
                          </a:xfrm>
                          <a:prstGeom prst="rect">
                            <a:avLst/>
                          </a:prstGeom>
                          <a:ln>
                            <a:noFill/>
                          </a:ln>
                        </wps:spPr>
                        <wps:txbx>
                          <w:txbxContent>
                            <w:p w14:paraId="53A0A27E" w14:textId="77777777" w:rsidR="009976EE" w:rsidRDefault="009976EE" w:rsidP="009976EE">
                              <w:r>
                                <w:rPr>
                                  <w:rFonts w:ascii="Arial" w:eastAsia="Arial" w:hAnsi="Arial" w:cs="Arial"/>
                                  <w:b/>
                                  <w:sz w:val="16"/>
                                </w:rPr>
                                <w:t>velika podjetja</w:t>
                              </w:r>
                            </w:p>
                          </w:txbxContent>
                        </wps:txbx>
                        <wps:bodyPr horzOverflow="overflow" vert="horz" lIns="0" tIns="0" rIns="0" bIns="0" rtlCol="0">
                          <a:noAutofit/>
                        </wps:bodyPr>
                      </wps:wsp>
                      <wps:wsp>
                        <wps:cNvPr id="31" name="Shape 31"/>
                        <wps:cNvSpPr/>
                        <wps:spPr>
                          <a:xfrm>
                            <a:off x="3746500" y="190500"/>
                            <a:ext cx="826770" cy="0"/>
                          </a:xfrm>
                          <a:custGeom>
                            <a:avLst/>
                            <a:gdLst/>
                            <a:ahLst/>
                            <a:cxnLst/>
                            <a:rect l="0" t="0" r="0" b="0"/>
                            <a:pathLst>
                              <a:path w="826770">
                                <a:moveTo>
                                  <a:pt x="0" y="0"/>
                                </a:moveTo>
                                <a:lnTo>
                                  <a:pt x="826770" y="0"/>
                                </a:lnTo>
                              </a:path>
                            </a:pathLst>
                          </a:custGeom>
                          <a:noFill/>
                          <a:ln w="1270" cap="flat" cmpd="sng" algn="ctr">
                            <a:solidFill>
                              <a:srgbClr val="000000"/>
                            </a:solidFill>
                            <a:prstDash val="solid"/>
                            <a:miter lim="127000"/>
                          </a:ln>
                          <a:effectLst/>
                        </wps:spPr>
                        <wps:bodyPr/>
                      </wps:wsp>
                      <wps:wsp>
                        <wps:cNvPr id="32" name="Shape 32"/>
                        <wps:cNvSpPr/>
                        <wps:spPr>
                          <a:xfrm>
                            <a:off x="3747135" y="189865"/>
                            <a:ext cx="0" cy="318770"/>
                          </a:xfrm>
                          <a:custGeom>
                            <a:avLst/>
                            <a:gdLst/>
                            <a:ahLst/>
                            <a:cxnLst/>
                            <a:rect l="0" t="0" r="0" b="0"/>
                            <a:pathLst>
                              <a:path h="318770">
                                <a:moveTo>
                                  <a:pt x="0" y="0"/>
                                </a:moveTo>
                                <a:lnTo>
                                  <a:pt x="0" y="318770"/>
                                </a:lnTo>
                              </a:path>
                            </a:pathLst>
                          </a:custGeom>
                          <a:noFill/>
                          <a:ln w="1270" cap="flat" cmpd="sng" algn="ctr">
                            <a:solidFill>
                              <a:srgbClr val="000000"/>
                            </a:solidFill>
                            <a:prstDash val="solid"/>
                            <a:miter lim="127000"/>
                          </a:ln>
                          <a:effectLst/>
                        </wps:spPr>
                        <wps:bodyPr/>
                      </wps:wsp>
                      <wps:wsp>
                        <wps:cNvPr id="33" name="Shape 33"/>
                        <wps:cNvSpPr/>
                        <wps:spPr>
                          <a:xfrm>
                            <a:off x="3746500" y="508000"/>
                            <a:ext cx="826770" cy="0"/>
                          </a:xfrm>
                          <a:custGeom>
                            <a:avLst/>
                            <a:gdLst/>
                            <a:ahLst/>
                            <a:cxnLst/>
                            <a:rect l="0" t="0" r="0" b="0"/>
                            <a:pathLst>
                              <a:path w="826770">
                                <a:moveTo>
                                  <a:pt x="0" y="0"/>
                                </a:moveTo>
                                <a:lnTo>
                                  <a:pt x="826770" y="0"/>
                                </a:lnTo>
                              </a:path>
                            </a:pathLst>
                          </a:custGeom>
                          <a:noFill/>
                          <a:ln w="1270" cap="flat" cmpd="sng" algn="ctr">
                            <a:solidFill>
                              <a:srgbClr val="000000"/>
                            </a:solidFill>
                            <a:prstDash val="solid"/>
                            <a:miter lim="127000"/>
                          </a:ln>
                          <a:effectLst/>
                        </wps:spPr>
                        <wps:bodyPr/>
                      </wps:wsp>
                      <wps:wsp>
                        <wps:cNvPr id="34" name="Shape 34"/>
                        <wps:cNvSpPr/>
                        <wps:spPr>
                          <a:xfrm>
                            <a:off x="4572635" y="189865"/>
                            <a:ext cx="0" cy="318770"/>
                          </a:xfrm>
                          <a:custGeom>
                            <a:avLst/>
                            <a:gdLst/>
                            <a:ahLst/>
                            <a:cxnLst/>
                            <a:rect l="0" t="0" r="0" b="0"/>
                            <a:pathLst>
                              <a:path h="318770">
                                <a:moveTo>
                                  <a:pt x="0" y="0"/>
                                </a:moveTo>
                                <a:lnTo>
                                  <a:pt x="0" y="318770"/>
                                </a:lnTo>
                              </a:path>
                            </a:pathLst>
                          </a:custGeom>
                          <a:noFill/>
                          <a:ln w="1270" cap="flat" cmpd="sng" algn="ctr">
                            <a:solidFill>
                              <a:srgbClr val="000000"/>
                            </a:solidFill>
                            <a:prstDash val="solid"/>
                            <a:miter lim="127000"/>
                          </a:ln>
                          <a:effectLst/>
                        </wps:spPr>
                        <wps:bodyPr/>
                      </wps:wsp>
                      <wps:wsp>
                        <wps:cNvPr id="35" name="Rectangle 35"/>
                        <wps:cNvSpPr/>
                        <wps:spPr>
                          <a:xfrm>
                            <a:off x="3012567" y="239852"/>
                            <a:ext cx="856036" cy="124994"/>
                          </a:xfrm>
                          <a:prstGeom prst="rect">
                            <a:avLst/>
                          </a:prstGeom>
                          <a:ln>
                            <a:noFill/>
                          </a:ln>
                        </wps:spPr>
                        <wps:txbx>
                          <w:txbxContent>
                            <w:p w14:paraId="4E006D59" w14:textId="77777777" w:rsidR="009976EE" w:rsidRDefault="009976EE" w:rsidP="009976EE">
                              <w:r>
                                <w:rPr>
                                  <w:rFonts w:ascii="Arial" w:eastAsia="Arial" w:hAnsi="Arial" w:cs="Arial"/>
                                  <w:b/>
                                  <w:sz w:val="16"/>
                                </w:rPr>
                                <w:t>Mala podjetja</w:t>
                              </w:r>
                            </w:p>
                          </w:txbxContent>
                        </wps:txbx>
                        <wps:bodyPr horzOverflow="overflow" vert="horz" lIns="0" tIns="0" rIns="0" bIns="0" rtlCol="0">
                          <a:noAutofit/>
                        </wps:bodyPr>
                      </wps:wsp>
                      <wps:wsp>
                        <wps:cNvPr id="36" name="Shape 36"/>
                        <wps:cNvSpPr/>
                        <wps:spPr>
                          <a:xfrm>
                            <a:off x="2921000" y="190500"/>
                            <a:ext cx="826770" cy="0"/>
                          </a:xfrm>
                          <a:custGeom>
                            <a:avLst/>
                            <a:gdLst/>
                            <a:ahLst/>
                            <a:cxnLst/>
                            <a:rect l="0" t="0" r="0" b="0"/>
                            <a:pathLst>
                              <a:path w="826770">
                                <a:moveTo>
                                  <a:pt x="0" y="0"/>
                                </a:moveTo>
                                <a:lnTo>
                                  <a:pt x="826770" y="0"/>
                                </a:lnTo>
                              </a:path>
                            </a:pathLst>
                          </a:custGeom>
                          <a:noFill/>
                          <a:ln w="1270" cap="flat" cmpd="sng" algn="ctr">
                            <a:solidFill>
                              <a:srgbClr val="000000"/>
                            </a:solidFill>
                            <a:prstDash val="solid"/>
                            <a:miter lim="127000"/>
                          </a:ln>
                          <a:effectLst/>
                        </wps:spPr>
                        <wps:bodyPr/>
                      </wps:wsp>
                      <wps:wsp>
                        <wps:cNvPr id="37" name="Shape 37"/>
                        <wps:cNvSpPr/>
                        <wps:spPr>
                          <a:xfrm>
                            <a:off x="2921635" y="189865"/>
                            <a:ext cx="0" cy="318770"/>
                          </a:xfrm>
                          <a:custGeom>
                            <a:avLst/>
                            <a:gdLst/>
                            <a:ahLst/>
                            <a:cxnLst/>
                            <a:rect l="0" t="0" r="0" b="0"/>
                            <a:pathLst>
                              <a:path h="318770">
                                <a:moveTo>
                                  <a:pt x="0" y="0"/>
                                </a:moveTo>
                                <a:lnTo>
                                  <a:pt x="0" y="318770"/>
                                </a:lnTo>
                              </a:path>
                            </a:pathLst>
                          </a:custGeom>
                          <a:noFill/>
                          <a:ln w="1270" cap="flat" cmpd="sng" algn="ctr">
                            <a:solidFill>
                              <a:srgbClr val="000000"/>
                            </a:solidFill>
                            <a:prstDash val="solid"/>
                            <a:miter lim="127000"/>
                          </a:ln>
                          <a:effectLst/>
                        </wps:spPr>
                        <wps:bodyPr/>
                      </wps:wsp>
                      <wps:wsp>
                        <wps:cNvPr id="38" name="Shape 38"/>
                        <wps:cNvSpPr/>
                        <wps:spPr>
                          <a:xfrm>
                            <a:off x="2921000" y="508000"/>
                            <a:ext cx="826770" cy="0"/>
                          </a:xfrm>
                          <a:custGeom>
                            <a:avLst/>
                            <a:gdLst/>
                            <a:ahLst/>
                            <a:cxnLst/>
                            <a:rect l="0" t="0" r="0" b="0"/>
                            <a:pathLst>
                              <a:path w="826770">
                                <a:moveTo>
                                  <a:pt x="0" y="0"/>
                                </a:moveTo>
                                <a:lnTo>
                                  <a:pt x="826770" y="0"/>
                                </a:lnTo>
                              </a:path>
                            </a:pathLst>
                          </a:custGeom>
                          <a:noFill/>
                          <a:ln w="1270" cap="flat" cmpd="sng" algn="ctr">
                            <a:solidFill>
                              <a:srgbClr val="000000"/>
                            </a:solidFill>
                            <a:prstDash val="solid"/>
                            <a:miter lim="127000"/>
                          </a:ln>
                          <a:effectLst/>
                        </wps:spPr>
                        <wps:bodyPr/>
                      </wps:wsp>
                      <wps:wsp>
                        <wps:cNvPr id="39" name="Shape 39"/>
                        <wps:cNvSpPr/>
                        <wps:spPr>
                          <a:xfrm>
                            <a:off x="3747135" y="189865"/>
                            <a:ext cx="0" cy="318770"/>
                          </a:xfrm>
                          <a:custGeom>
                            <a:avLst/>
                            <a:gdLst/>
                            <a:ahLst/>
                            <a:cxnLst/>
                            <a:rect l="0" t="0" r="0" b="0"/>
                            <a:pathLst>
                              <a:path h="318770">
                                <a:moveTo>
                                  <a:pt x="0" y="0"/>
                                </a:moveTo>
                                <a:lnTo>
                                  <a:pt x="0" y="318770"/>
                                </a:lnTo>
                              </a:path>
                            </a:pathLst>
                          </a:custGeom>
                          <a:noFill/>
                          <a:ln w="1270" cap="flat" cmpd="sng" algn="ctr">
                            <a:solidFill>
                              <a:srgbClr val="000000"/>
                            </a:solidFill>
                            <a:prstDash val="solid"/>
                            <a:miter lim="127000"/>
                          </a:ln>
                          <a:effectLst/>
                        </wps:spPr>
                        <wps:bodyPr/>
                      </wps:wsp>
                      <wps:wsp>
                        <wps:cNvPr id="40" name="Rectangle 40"/>
                        <wps:cNvSpPr/>
                        <wps:spPr>
                          <a:xfrm>
                            <a:off x="2164461" y="239852"/>
                            <a:ext cx="916033" cy="124994"/>
                          </a:xfrm>
                          <a:prstGeom prst="rect">
                            <a:avLst/>
                          </a:prstGeom>
                          <a:ln>
                            <a:noFill/>
                          </a:ln>
                        </wps:spPr>
                        <wps:txbx>
                          <w:txbxContent>
                            <w:p w14:paraId="39574537" w14:textId="77777777" w:rsidR="009976EE" w:rsidRDefault="009976EE" w:rsidP="009976EE">
                              <w:r>
                                <w:rPr>
                                  <w:rFonts w:ascii="Arial" w:eastAsia="Arial" w:hAnsi="Arial" w:cs="Arial"/>
                                  <w:b/>
                                  <w:sz w:val="16"/>
                                </w:rPr>
                                <w:t>Mikro podjetja</w:t>
                              </w:r>
                            </w:p>
                          </w:txbxContent>
                        </wps:txbx>
                        <wps:bodyPr horzOverflow="overflow" vert="horz" lIns="0" tIns="0" rIns="0" bIns="0" rtlCol="0">
                          <a:noAutofit/>
                        </wps:bodyPr>
                      </wps:wsp>
                      <wps:wsp>
                        <wps:cNvPr id="41" name="Shape 41"/>
                        <wps:cNvSpPr/>
                        <wps:spPr>
                          <a:xfrm>
                            <a:off x="2095500" y="190500"/>
                            <a:ext cx="826770" cy="0"/>
                          </a:xfrm>
                          <a:custGeom>
                            <a:avLst/>
                            <a:gdLst/>
                            <a:ahLst/>
                            <a:cxnLst/>
                            <a:rect l="0" t="0" r="0" b="0"/>
                            <a:pathLst>
                              <a:path w="826770">
                                <a:moveTo>
                                  <a:pt x="0" y="0"/>
                                </a:moveTo>
                                <a:lnTo>
                                  <a:pt x="826770" y="0"/>
                                </a:lnTo>
                              </a:path>
                            </a:pathLst>
                          </a:custGeom>
                          <a:noFill/>
                          <a:ln w="1270" cap="flat" cmpd="sng" algn="ctr">
                            <a:solidFill>
                              <a:srgbClr val="000000"/>
                            </a:solidFill>
                            <a:prstDash val="solid"/>
                            <a:miter lim="127000"/>
                          </a:ln>
                          <a:effectLst/>
                        </wps:spPr>
                        <wps:bodyPr/>
                      </wps:wsp>
                      <wps:wsp>
                        <wps:cNvPr id="42" name="Shape 42"/>
                        <wps:cNvSpPr/>
                        <wps:spPr>
                          <a:xfrm>
                            <a:off x="2096135" y="189865"/>
                            <a:ext cx="0" cy="318770"/>
                          </a:xfrm>
                          <a:custGeom>
                            <a:avLst/>
                            <a:gdLst/>
                            <a:ahLst/>
                            <a:cxnLst/>
                            <a:rect l="0" t="0" r="0" b="0"/>
                            <a:pathLst>
                              <a:path h="318770">
                                <a:moveTo>
                                  <a:pt x="0" y="0"/>
                                </a:moveTo>
                                <a:lnTo>
                                  <a:pt x="0" y="318770"/>
                                </a:lnTo>
                              </a:path>
                            </a:pathLst>
                          </a:custGeom>
                          <a:noFill/>
                          <a:ln w="1270" cap="flat" cmpd="sng" algn="ctr">
                            <a:solidFill>
                              <a:srgbClr val="000000"/>
                            </a:solidFill>
                            <a:prstDash val="solid"/>
                            <a:miter lim="127000"/>
                          </a:ln>
                          <a:effectLst/>
                        </wps:spPr>
                        <wps:bodyPr/>
                      </wps:wsp>
                      <wps:wsp>
                        <wps:cNvPr id="43" name="Shape 43"/>
                        <wps:cNvSpPr/>
                        <wps:spPr>
                          <a:xfrm>
                            <a:off x="2095500" y="508000"/>
                            <a:ext cx="826770" cy="0"/>
                          </a:xfrm>
                          <a:custGeom>
                            <a:avLst/>
                            <a:gdLst/>
                            <a:ahLst/>
                            <a:cxnLst/>
                            <a:rect l="0" t="0" r="0" b="0"/>
                            <a:pathLst>
                              <a:path w="826770">
                                <a:moveTo>
                                  <a:pt x="0" y="0"/>
                                </a:moveTo>
                                <a:lnTo>
                                  <a:pt x="826770" y="0"/>
                                </a:lnTo>
                              </a:path>
                            </a:pathLst>
                          </a:custGeom>
                          <a:noFill/>
                          <a:ln w="1270" cap="flat" cmpd="sng" algn="ctr">
                            <a:solidFill>
                              <a:srgbClr val="000000"/>
                            </a:solidFill>
                            <a:prstDash val="solid"/>
                            <a:miter lim="127000"/>
                          </a:ln>
                          <a:effectLst/>
                        </wps:spPr>
                        <wps:bodyPr/>
                      </wps:wsp>
                      <wps:wsp>
                        <wps:cNvPr id="44" name="Shape 44"/>
                        <wps:cNvSpPr/>
                        <wps:spPr>
                          <a:xfrm>
                            <a:off x="2921635" y="189865"/>
                            <a:ext cx="0" cy="318770"/>
                          </a:xfrm>
                          <a:custGeom>
                            <a:avLst/>
                            <a:gdLst/>
                            <a:ahLst/>
                            <a:cxnLst/>
                            <a:rect l="0" t="0" r="0" b="0"/>
                            <a:pathLst>
                              <a:path h="318770">
                                <a:moveTo>
                                  <a:pt x="0" y="0"/>
                                </a:moveTo>
                                <a:lnTo>
                                  <a:pt x="0" y="318770"/>
                                </a:lnTo>
                              </a:path>
                            </a:pathLst>
                          </a:custGeom>
                          <a:noFill/>
                          <a:ln w="1270" cap="flat" cmpd="sng" algn="ctr">
                            <a:solidFill>
                              <a:srgbClr val="000000"/>
                            </a:solidFill>
                            <a:prstDash val="solid"/>
                            <a:miter lim="127000"/>
                          </a:ln>
                          <a:effectLst/>
                        </wps:spPr>
                        <wps:bodyPr/>
                      </wps:wsp>
                      <wps:wsp>
                        <wps:cNvPr id="45" name="Rectangle 45"/>
                        <wps:cNvSpPr/>
                        <wps:spPr>
                          <a:xfrm>
                            <a:off x="1338961" y="239852"/>
                            <a:ext cx="916033" cy="124994"/>
                          </a:xfrm>
                          <a:prstGeom prst="rect">
                            <a:avLst/>
                          </a:prstGeom>
                          <a:ln>
                            <a:noFill/>
                          </a:ln>
                        </wps:spPr>
                        <wps:txbx>
                          <w:txbxContent>
                            <w:p w14:paraId="028D73BB" w14:textId="77777777" w:rsidR="009976EE" w:rsidRDefault="009976EE" w:rsidP="009976EE">
                              <w:r>
                                <w:rPr>
                                  <w:rFonts w:ascii="Arial" w:eastAsia="Arial" w:hAnsi="Arial" w:cs="Arial"/>
                                  <w:b/>
                                  <w:sz w:val="16"/>
                                </w:rPr>
                                <w:t>Mikro podjetja</w:t>
                              </w:r>
                            </w:p>
                          </w:txbxContent>
                        </wps:txbx>
                        <wps:bodyPr horzOverflow="overflow" vert="horz" lIns="0" tIns="0" rIns="0" bIns="0" rtlCol="0">
                          <a:noAutofit/>
                        </wps:bodyPr>
                      </wps:wsp>
                      <wps:wsp>
                        <wps:cNvPr id="46" name="Rectangle 46"/>
                        <wps:cNvSpPr/>
                        <wps:spPr>
                          <a:xfrm>
                            <a:off x="1302258" y="356692"/>
                            <a:ext cx="1013730" cy="124994"/>
                          </a:xfrm>
                          <a:prstGeom prst="rect">
                            <a:avLst/>
                          </a:prstGeom>
                          <a:ln>
                            <a:noFill/>
                          </a:ln>
                        </wps:spPr>
                        <wps:txbx>
                          <w:txbxContent>
                            <w:p w14:paraId="3EBBE02F" w14:textId="77777777" w:rsidR="009976EE" w:rsidRDefault="009976EE" w:rsidP="009976EE">
                              <w:r>
                                <w:rPr>
                                  <w:rFonts w:ascii="Arial" w:eastAsia="Arial" w:hAnsi="Arial" w:cs="Arial"/>
                                  <w:b/>
                                  <w:sz w:val="16"/>
                                </w:rPr>
                                <w:t>brez zaposlenih</w:t>
                              </w:r>
                            </w:p>
                          </w:txbxContent>
                        </wps:txbx>
                        <wps:bodyPr horzOverflow="overflow" vert="horz" lIns="0" tIns="0" rIns="0" bIns="0" rtlCol="0">
                          <a:noAutofit/>
                        </wps:bodyPr>
                      </wps:wsp>
                      <wps:wsp>
                        <wps:cNvPr id="47" name="Shape 47"/>
                        <wps:cNvSpPr/>
                        <wps:spPr>
                          <a:xfrm>
                            <a:off x="1270000" y="190500"/>
                            <a:ext cx="826770" cy="0"/>
                          </a:xfrm>
                          <a:custGeom>
                            <a:avLst/>
                            <a:gdLst/>
                            <a:ahLst/>
                            <a:cxnLst/>
                            <a:rect l="0" t="0" r="0" b="0"/>
                            <a:pathLst>
                              <a:path w="826770">
                                <a:moveTo>
                                  <a:pt x="0" y="0"/>
                                </a:moveTo>
                                <a:lnTo>
                                  <a:pt x="826770" y="0"/>
                                </a:lnTo>
                              </a:path>
                            </a:pathLst>
                          </a:custGeom>
                          <a:noFill/>
                          <a:ln w="1270" cap="flat" cmpd="sng" algn="ctr">
                            <a:solidFill>
                              <a:srgbClr val="000000"/>
                            </a:solidFill>
                            <a:prstDash val="solid"/>
                            <a:miter lim="127000"/>
                          </a:ln>
                          <a:effectLst/>
                        </wps:spPr>
                        <wps:bodyPr/>
                      </wps:wsp>
                      <wps:wsp>
                        <wps:cNvPr id="48" name="Shape 48"/>
                        <wps:cNvSpPr/>
                        <wps:spPr>
                          <a:xfrm>
                            <a:off x="1270635" y="189865"/>
                            <a:ext cx="0" cy="318770"/>
                          </a:xfrm>
                          <a:custGeom>
                            <a:avLst/>
                            <a:gdLst/>
                            <a:ahLst/>
                            <a:cxnLst/>
                            <a:rect l="0" t="0" r="0" b="0"/>
                            <a:pathLst>
                              <a:path h="318770">
                                <a:moveTo>
                                  <a:pt x="0" y="0"/>
                                </a:moveTo>
                                <a:lnTo>
                                  <a:pt x="0" y="318770"/>
                                </a:lnTo>
                              </a:path>
                            </a:pathLst>
                          </a:custGeom>
                          <a:noFill/>
                          <a:ln w="1270" cap="flat" cmpd="sng" algn="ctr">
                            <a:solidFill>
                              <a:srgbClr val="000000"/>
                            </a:solidFill>
                            <a:prstDash val="solid"/>
                            <a:miter lim="127000"/>
                          </a:ln>
                          <a:effectLst/>
                        </wps:spPr>
                        <wps:bodyPr/>
                      </wps:wsp>
                      <wps:wsp>
                        <wps:cNvPr id="49" name="Shape 49"/>
                        <wps:cNvSpPr/>
                        <wps:spPr>
                          <a:xfrm>
                            <a:off x="1270000" y="508000"/>
                            <a:ext cx="826770" cy="0"/>
                          </a:xfrm>
                          <a:custGeom>
                            <a:avLst/>
                            <a:gdLst/>
                            <a:ahLst/>
                            <a:cxnLst/>
                            <a:rect l="0" t="0" r="0" b="0"/>
                            <a:pathLst>
                              <a:path w="826770">
                                <a:moveTo>
                                  <a:pt x="0" y="0"/>
                                </a:moveTo>
                                <a:lnTo>
                                  <a:pt x="826770" y="0"/>
                                </a:lnTo>
                              </a:path>
                            </a:pathLst>
                          </a:custGeom>
                          <a:noFill/>
                          <a:ln w="1270" cap="flat" cmpd="sng" algn="ctr">
                            <a:solidFill>
                              <a:srgbClr val="000000"/>
                            </a:solidFill>
                            <a:prstDash val="solid"/>
                            <a:miter lim="127000"/>
                          </a:ln>
                          <a:effectLst/>
                        </wps:spPr>
                        <wps:bodyPr/>
                      </wps:wsp>
                      <wps:wsp>
                        <wps:cNvPr id="50" name="Shape 50"/>
                        <wps:cNvSpPr/>
                        <wps:spPr>
                          <a:xfrm>
                            <a:off x="2096135" y="189865"/>
                            <a:ext cx="0" cy="318770"/>
                          </a:xfrm>
                          <a:custGeom>
                            <a:avLst/>
                            <a:gdLst/>
                            <a:ahLst/>
                            <a:cxnLst/>
                            <a:rect l="0" t="0" r="0" b="0"/>
                            <a:pathLst>
                              <a:path h="318770">
                                <a:moveTo>
                                  <a:pt x="0" y="0"/>
                                </a:moveTo>
                                <a:lnTo>
                                  <a:pt x="0" y="318770"/>
                                </a:lnTo>
                              </a:path>
                            </a:pathLst>
                          </a:custGeom>
                          <a:noFill/>
                          <a:ln w="1270" cap="flat" cmpd="sng" algn="ctr">
                            <a:solidFill>
                              <a:srgbClr val="000000"/>
                            </a:solidFill>
                            <a:prstDash val="solid"/>
                            <a:miter lim="127000"/>
                          </a:ln>
                          <a:effectLst/>
                        </wps:spPr>
                        <wps:bodyPr/>
                      </wps:wsp>
                      <wps:wsp>
                        <wps:cNvPr id="51" name="Rectangle 51"/>
                        <wps:cNvSpPr/>
                        <wps:spPr>
                          <a:xfrm>
                            <a:off x="26035" y="239852"/>
                            <a:ext cx="1284121" cy="124994"/>
                          </a:xfrm>
                          <a:prstGeom prst="rect">
                            <a:avLst/>
                          </a:prstGeom>
                          <a:ln>
                            <a:noFill/>
                          </a:ln>
                        </wps:spPr>
                        <wps:txbx>
                          <w:txbxContent>
                            <w:p w14:paraId="7A3B6524" w14:textId="77777777" w:rsidR="009976EE" w:rsidRDefault="009976EE" w:rsidP="009976EE">
                              <w:r>
                                <w:rPr>
                                  <w:rFonts w:ascii="Arial" w:eastAsia="Arial" w:hAnsi="Arial" w:cs="Arial"/>
                                  <w:b/>
                                  <w:sz w:val="16"/>
                                </w:rPr>
                                <w:t>Alternativa / Izbrana</w:t>
                              </w:r>
                            </w:p>
                          </w:txbxContent>
                        </wps:txbx>
                        <wps:bodyPr horzOverflow="overflow" vert="horz" lIns="0" tIns="0" rIns="0" bIns="0" rtlCol="0">
                          <a:noAutofit/>
                        </wps:bodyPr>
                      </wps:wsp>
                      <wps:wsp>
                        <wps:cNvPr id="52" name="Rectangle 52"/>
                        <wps:cNvSpPr/>
                        <wps:spPr>
                          <a:xfrm>
                            <a:off x="26035" y="356692"/>
                            <a:ext cx="675910" cy="124994"/>
                          </a:xfrm>
                          <a:prstGeom prst="rect">
                            <a:avLst/>
                          </a:prstGeom>
                          <a:ln>
                            <a:noFill/>
                          </a:ln>
                        </wps:spPr>
                        <wps:txbx>
                          <w:txbxContent>
                            <w:p w14:paraId="56DE1203" w14:textId="77777777" w:rsidR="009976EE" w:rsidRDefault="009976EE" w:rsidP="009976EE">
                              <w:r>
                                <w:rPr>
                                  <w:rFonts w:ascii="Arial" w:eastAsia="Arial" w:hAnsi="Arial" w:cs="Arial"/>
                                  <w:b/>
                                  <w:sz w:val="16"/>
                                </w:rPr>
                                <w:t>alternativa</w:t>
                              </w:r>
                            </w:p>
                          </w:txbxContent>
                        </wps:txbx>
                        <wps:bodyPr horzOverflow="overflow" vert="horz" lIns="0" tIns="0" rIns="0" bIns="0" rtlCol="0">
                          <a:noAutofit/>
                        </wps:bodyPr>
                      </wps:wsp>
                      <wps:wsp>
                        <wps:cNvPr id="53" name="Shape 53"/>
                        <wps:cNvSpPr/>
                        <wps:spPr>
                          <a:xfrm>
                            <a:off x="0" y="190500"/>
                            <a:ext cx="1271270" cy="0"/>
                          </a:xfrm>
                          <a:custGeom>
                            <a:avLst/>
                            <a:gdLst/>
                            <a:ahLst/>
                            <a:cxnLst/>
                            <a:rect l="0" t="0" r="0" b="0"/>
                            <a:pathLst>
                              <a:path w="1271270">
                                <a:moveTo>
                                  <a:pt x="0" y="0"/>
                                </a:moveTo>
                                <a:lnTo>
                                  <a:pt x="1271270" y="0"/>
                                </a:lnTo>
                              </a:path>
                            </a:pathLst>
                          </a:custGeom>
                          <a:noFill/>
                          <a:ln w="1270" cap="flat" cmpd="sng" algn="ctr">
                            <a:solidFill>
                              <a:srgbClr val="000000"/>
                            </a:solidFill>
                            <a:prstDash val="solid"/>
                            <a:miter lim="127000"/>
                          </a:ln>
                          <a:effectLst/>
                        </wps:spPr>
                        <wps:bodyPr/>
                      </wps:wsp>
                      <wps:wsp>
                        <wps:cNvPr id="54" name="Shape 54"/>
                        <wps:cNvSpPr/>
                        <wps:spPr>
                          <a:xfrm>
                            <a:off x="635" y="189865"/>
                            <a:ext cx="0" cy="318770"/>
                          </a:xfrm>
                          <a:custGeom>
                            <a:avLst/>
                            <a:gdLst/>
                            <a:ahLst/>
                            <a:cxnLst/>
                            <a:rect l="0" t="0" r="0" b="0"/>
                            <a:pathLst>
                              <a:path h="318770">
                                <a:moveTo>
                                  <a:pt x="0" y="0"/>
                                </a:moveTo>
                                <a:lnTo>
                                  <a:pt x="0" y="318770"/>
                                </a:lnTo>
                              </a:path>
                            </a:pathLst>
                          </a:custGeom>
                          <a:noFill/>
                          <a:ln w="1270" cap="flat" cmpd="sng" algn="ctr">
                            <a:solidFill>
                              <a:srgbClr val="000000"/>
                            </a:solidFill>
                            <a:prstDash val="solid"/>
                            <a:miter lim="127000"/>
                          </a:ln>
                          <a:effectLst/>
                        </wps:spPr>
                        <wps:bodyPr/>
                      </wps:wsp>
                      <wps:wsp>
                        <wps:cNvPr id="55" name="Shape 55"/>
                        <wps:cNvSpPr/>
                        <wps:spPr>
                          <a:xfrm>
                            <a:off x="0" y="508000"/>
                            <a:ext cx="1271270" cy="0"/>
                          </a:xfrm>
                          <a:custGeom>
                            <a:avLst/>
                            <a:gdLst/>
                            <a:ahLst/>
                            <a:cxnLst/>
                            <a:rect l="0" t="0" r="0" b="0"/>
                            <a:pathLst>
                              <a:path w="1271270">
                                <a:moveTo>
                                  <a:pt x="0" y="0"/>
                                </a:moveTo>
                                <a:lnTo>
                                  <a:pt x="1271270" y="0"/>
                                </a:lnTo>
                              </a:path>
                            </a:pathLst>
                          </a:custGeom>
                          <a:noFill/>
                          <a:ln w="1270" cap="flat" cmpd="sng" algn="ctr">
                            <a:solidFill>
                              <a:srgbClr val="000000"/>
                            </a:solidFill>
                            <a:prstDash val="solid"/>
                            <a:miter lim="127000"/>
                          </a:ln>
                          <a:effectLst/>
                        </wps:spPr>
                        <wps:bodyPr/>
                      </wps:wsp>
                      <wps:wsp>
                        <wps:cNvPr id="56" name="Shape 56"/>
                        <wps:cNvSpPr/>
                        <wps:spPr>
                          <a:xfrm>
                            <a:off x="1270635" y="189865"/>
                            <a:ext cx="0" cy="318770"/>
                          </a:xfrm>
                          <a:custGeom>
                            <a:avLst/>
                            <a:gdLst/>
                            <a:ahLst/>
                            <a:cxnLst/>
                            <a:rect l="0" t="0" r="0" b="0"/>
                            <a:pathLst>
                              <a:path h="318770">
                                <a:moveTo>
                                  <a:pt x="0" y="0"/>
                                </a:moveTo>
                                <a:lnTo>
                                  <a:pt x="0" y="318770"/>
                                </a:lnTo>
                              </a:path>
                            </a:pathLst>
                          </a:custGeom>
                          <a:noFill/>
                          <a:ln w="1270" cap="flat" cmpd="sng" algn="ctr">
                            <a:solidFill>
                              <a:srgbClr val="000000"/>
                            </a:solidFill>
                            <a:prstDash val="solid"/>
                            <a:miter lim="127000"/>
                          </a:ln>
                          <a:effectLst/>
                        </wps:spPr>
                        <wps:bodyPr/>
                      </wps:wsp>
                      <wps:wsp>
                        <wps:cNvPr id="57" name="Rectangle 57"/>
                        <wps:cNvSpPr/>
                        <wps:spPr>
                          <a:xfrm>
                            <a:off x="4664710" y="242659"/>
                            <a:ext cx="430864" cy="132806"/>
                          </a:xfrm>
                          <a:prstGeom prst="rect">
                            <a:avLst/>
                          </a:prstGeom>
                          <a:ln>
                            <a:noFill/>
                          </a:ln>
                        </wps:spPr>
                        <wps:txbx>
                          <w:txbxContent>
                            <w:p w14:paraId="7E635516" w14:textId="77777777" w:rsidR="009976EE" w:rsidRDefault="009976EE" w:rsidP="009976EE">
                              <w:r>
                                <w:rPr>
                                  <w:rFonts w:ascii="Arial" w:eastAsia="Arial" w:hAnsi="Arial" w:cs="Arial"/>
                                  <w:b/>
                                  <w:sz w:val="17"/>
                                </w:rPr>
                                <w:t>Učinki</w:t>
                              </w:r>
                            </w:p>
                          </w:txbxContent>
                        </wps:txbx>
                        <wps:bodyPr horzOverflow="overflow" vert="horz" lIns="0" tIns="0" rIns="0" bIns="0" rtlCol="0">
                          <a:noAutofit/>
                        </wps:bodyPr>
                      </wps:wsp>
                      <wps:wsp>
                        <wps:cNvPr id="58" name="Shape 58"/>
                        <wps:cNvSpPr/>
                        <wps:spPr>
                          <a:xfrm>
                            <a:off x="4572000" y="190500"/>
                            <a:ext cx="509270" cy="0"/>
                          </a:xfrm>
                          <a:custGeom>
                            <a:avLst/>
                            <a:gdLst/>
                            <a:ahLst/>
                            <a:cxnLst/>
                            <a:rect l="0" t="0" r="0" b="0"/>
                            <a:pathLst>
                              <a:path w="509270">
                                <a:moveTo>
                                  <a:pt x="0" y="0"/>
                                </a:moveTo>
                                <a:lnTo>
                                  <a:pt x="509270" y="0"/>
                                </a:lnTo>
                              </a:path>
                            </a:pathLst>
                          </a:custGeom>
                          <a:noFill/>
                          <a:ln w="1270" cap="flat" cmpd="sng" algn="ctr">
                            <a:solidFill>
                              <a:srgbClr val="000000"/>
                            </a:solidFill>
                            <a:prstDash val="solid"/>
                            <a:miter lim="127000"/>
                          </a:ln>
                          <a:effectLst/>
                        </wps:spPr>
                        <wps:bodyPr/>
                      </wps:wsp>
                      <wps:wsp>
                        <wps:cNvPr id="59" name="Shape 59"/>
                        <wps:cNvSpPr/>
                        <wps:spPr>
                          <a:xfrm>
                            <a:off x="4572635" y="189865"/>
                            <a:ext cx="0" cy="318770"/>
                          </a:xfrm>
                          <a:custGeom>
                            <a:avLst/>
                            <a:gdLst/>
                            <a:ahLst/>
                            <a:cxnLst/>
                            <a:rect l="0" t="0" r="0" b="0"/>
                            <a:pathLst>
                              <a:path h="318770">
                                <a:moveTo>
                                  <a:pt x="0" y="0"/>
                                </a:moveTo>
                                <a:lnTo>
                                  <a:pt x="0" y="318770"/>
                                </a:lnTo>
                              </a:path>
                            </a:pathLst>
                          </a:custGeom>
                          <a:noFill/>
                          <a:ln w="1270" cap="flat" cmpd="sng" algn="ctr">
                            <a:solidFill>
                              <a:srgbClr val="000000"/>
                            </a:solidFill>
                            <a:prstDash val="solid"/>
                            <a:miter lim="127000"/>
                          </a:ln>
                          <a:effectLst/>
                        </wps:spPr>
                        <wps:bodyPr/>
                      </wps:wsp>
                      <wps:wsp>
                        <wps:cNvPr id="60" name="Shape 60"/>
                        <wps:cNvSpPr/>
                        <wps:spPr>
                          <a:xfrm>
                            <a:off x="4572000" y="508000"/>
                            <a:ext cx="509270" cy="0"/>
                          </a:xfrm>
                          <a:custGeom>
                            <a:avLst/>
                            <a:gdLst/>
                            <a:ahLst/>
                            <a:cxnLst/>
                            <a:rect l="0" t="0" r="0" b="0"/>
                            <a:pathLst>
                              <a:path w="509270">
                                <a:moveTo>
                                  <a:pt x="0" y="0"/>
                                </a:moveTo>
                                <a:lnTo>
                                  <a:pt x="509270" y="0"/>
                                </a:lnTo>
                              </a:path>
                            </a:pathLst>
                          </a:custGeom>
                          <a:noFill/>
                          <a:ln w="1270" cap="flat" cmpd="sng" algn="ctr">
                            <a:solidFill>
                              <a:srgbClr val="000000"/>
                            </a:solidFill>
                            <a:prstDash val="solid"/>
                            <a:miter lim="127000"/>
                          </a:ln>
                          <a:effectLst/>
                        </wps:spPr>
                        <wps:bodyPr/>
                      </wps:wsp>
                      <wps:wsp>
                        <wps:cNvPr id="61" name="Shape 61"/>
                        <wps:cNvSpPr/>
                        <wps:spPr>
                          <a:xfrm>
                            <a:off x="5080635" y="189865"/>
                            <a:ext cx="0" cy="318770"/>
                          </a:xfrm>
                          <a:custGeom>
                            <a:avLst/>
                            <a:gdLst/>
                            <a:ahLst/>
                            <a:cxnLst/>
                            <a:rect l="0" t="0" r="0" b="0"/>
                            <a:pathLst>
                              <a:path h="318770">
                                <a:moveTo>
                                  <a:pt x="0" y="0"/>
                                </a:moveTo>
                                <a:lnTo>
                                  <a:pt x="0" y="318770"/>
                                </a:lnTo>
                              </a:path>
                            </a:pathLst>
                          </a:custGeom>
                          <a:noFill/>
                          <a:ln w="1270" cap="flat" cmpd="sng" algn="ctr">
                            <a:solidFill>
                              <a:srgbClr val="000000"/>
                            </a:solidFill>
                            <a:prstDash val="solid"/>
                            <a:miter lim="127000"/>
                          </a:ln>
                          <a:effectLst/>
                        </wps:spPr>
                        <wps:bodyPr/>
                      </wps:wsp>
                      <wps:wsp>
                        <wps:cNvPr id="3196" name="Rectangle 3196"/>
                        <wps:cNvSpPr/>
                        <wps:spPr>
                          <a:xfrm>
                            <a:off x="82525" y="557352"/>
                            <a:ext cx="1299391" cy="124994"/>
                          </a:xfrm>
                          <a:prstGeom prst="rect">
                            <a:avLst/>
                          </a:prstGeom>
                          <a:ln>
                            <a:noFill/>
                          </a:ln>
                        </wps:spPr>
                        <wps:txbx>
                          <w:txbxContent>
                            <w:p w14:paraId="56DE9628" w14:textId="77777777" w:rsidR="009976EE" w:rsidRDefault="009976EE" w:rsidP="009976EE">
                              <w:r>
                                <w:rPr>
                                  <w:rFonts w:ascii="Arial" w:eastAsia="Arial" w:hAnsi="Arial" w:cs="Arial"/>
                                  <w:sz w:val="16"/>
                                </w:rPr>
                                <w:t>. Predlog zakona / Da</w:t>
                              </w:r>
                            </w:p>
                          </w:txbxContent>
                        </wps:txbx>
                        <wps:bodyPr horzOverflow="overflow" vert="horz" lIns="0" tIns="0" rIns="0" bIns="0" rtlCol="0">
                          <a:noAutofit/>
                        </wps:bodyPr>
                      </wps:wsp>
                      <wps:wsp>
                        <wps:cNvPr id="3195" name="Rectangle 3195"/>
                        <wps:cNvSpPr/>
                        <wps:spPr>
                          <a:xfrm>
                            <a:off x="26035" y="557352"/>
                            <a:ext cx="75131" cy="124994"/>
                          </a:xfrm>
                          <a:prstGeom prst="rect">
                            <a:avLst/>
                          </a:prstGeom>
                          <a:ln>
                            <a:noFill/>
                          </a:ln>
                        </wps:spPr>
                        <wps:txbx>
                          <w:txbxContent>
                            <w:p w14:paraId="30D2E8B1" w14:textId="77777777" w:rsidR="009976EE" w:rsidRDefault="009976EE" w:rsidP="009976EE">
                              <w:r>
                                <w:rPr>
                                  <w:rFonts w:ascii="Arial" w:eastAsia="Arial" w:hAnsi="Arial" w:cs="Arial"/>
                                  <w:sz w:val="16"/>
                                </w:rPr>
                                <w:t>1</w:t>
                              </w:r>
                            </w:p>
                          </w:txbxContent>
                        </wps:txbx>
                        <wps:bodyPr horzOverflow="overflow" vert="horz" lIns="0" tIns="0" rIns="0" bIns="0" rtlCol="0">
                          <a:noAutofit/>
                        </wps:bodyPr>
                      </wps:wsp>
                      <wps:wsp>
                        <wps:cNvPr id="63" name="Shape 63"/>
                        <wps:cNvSpPr/>
                        <wps:spPr>
                          <a:xfrm>
                            <a:off x="0" y="508000"/>
                            <a:ext cx="1271270" cy="0"/>
                          </a:xfrm>
                          <a:custGeom>
                            <a:avLst/>
                            <a:gdLst/>
                            <a:ahLst/>
                            <a:cxnLst/>
                            <a:rect l="0" t="0" r="0" b="0"/>
                            <a:pathLst>
                              <a:path w="1271270">
                                <a:moveTo>
                                  <a:pt x="0" y="0"/>
                                </a:moveTo>
                                <a:lnTo>
                                  <a:pt x="1271270" y="0"/>
                                </a:lnTo>
                              </a:path>
                            </a:pathLst>
                          </a:custGeom>
                          <a:noFill/>
                          <a:ln w="1270" cap="flat" cmpd="sng" algn="ctr">
                            <a:solidFill>
                              <a:srgbClr val="000000"/>
                            </a:solidFill>
                            <a:prstDash val="solid"/>
                            <a:miter lim="127000"/>
                          </a:ln>
                          <a:effectLst/>
                        </wps:spPr>
                        <wps:bodyPr/>
                      </wps:wsp>
                      <wps:wsp>
                        <wps:cNvPr id="64" name="Shape 64"/>
                        <wps:cNvSpPr/>
                        <wps:spPr>
                          <a:xfrm>
                            <a:off x="635" y="507365"/>
                            <a:ext cx="0" cy="166370"/>
                          </a:xfrm>
                          <a:custGeom>
                            <a:avLst/>
                            <a:gdLst/>
                            <a:ahLst/>
                            <a:cxnLst/>
                            <a:rect l="0" t="0" r="0" b="0"/>
                            <a:pathLst>
                              <a:path h="166370">
                                <a:moveTo>
                                  <a:pt x="0" y="0"/>
                                </a:moveTo>
                                <a:lnTo>
                                  <a:pt x="0" y="166370"/>
                                </a:lnTo>
                              </a:path>
                            </a:pathLst>
                          </a:custGeom>
                          <a:noFill/>
                          <a:ln w="1270" cap="flat" cmpd="sng" algn="ctr">
                            <a:solidFill>
                              <a:srgbClr val="000000"/>
                            </a:solidFill>
                            <a:prstDash val="solid"/>
                            <a:miter lim="127000"/>
                          </a:ln>
                          <a:effectLst/>
                        </wps:spPr>
                        <wps:bodyPr/>
                      </wps:wsp>
                      <wps:wsp>
                        <wps:cNvPr id="65" name="Shape 65"/>
                        <wps:cNvSpPr/>
                        <wps:spPr>
                          <a:xfrm>
                            <a:off x="0" y="673100"/>
                            <a:ext cx="1271270" cy="0"/>
                          </a:xfrm>
                          <a:custGeom>
                            <a:avLst/>
                            <a:gdLst/>
                            <a:ahLst/>
                            <a:cxnLst/>
                            <a:rect l="0" t="0" r="0" b="0"/>
                            <a:pathLst>
                              <a:path w="1271270">
                                <a:moveTo>
                                  <a:pt x="0" y="0"/>
                                </a:moveTo>
                                <a:lnTo>
                                  <a:pt x="1271270" y="0"/>
                                </a:lnTo>
                              </a:path>
                            </a:pathLst>
                          </a:custGeom>
                          <a:noFill/>
                          <a:ln w="1270" cap="flat" cmpd="sng" algn="ctr">
                            <a:solidFill>
                              <a:srgbClr val="000000"/>
                            </a:solidFill>
                            <a:prstDash val="solid"/>
                            <a:miter lim="127000"/>
                          </a:ln>
                          <a:effectLst/>
                        </wps:spPr>
                        <wps:bodyPr/>
                      </wps:wsp>
                      <wps:wsp>
                        <wps:cNvPr id="66" name="Shape 66"/>
                        <wps:cNvSpPr/>
                        <wps:spPr>
                          <a:xfrm>
                            <a:off x="1270635" y="507365"/>
                            <a:ext cx="0" cy="166370"/>
                          </a:xfrm>
                          <a:custGeom>
                            <a:avLst/>
                            <a:gdLst/>
                            <a:ahLst/>
                            <a:cxnLst/>
                            <a:rect l="0" t="0" r="0" b="0"/>
                            <a:pathLst>
                              <a:path h="166370">
                                <a:moveTo>
                                  <a:pt x="0" y="0"/>
                                </a:moveTo>
                                <a:lnTo>
                                  <a:pt x="0" y="166370"/>
                                </a:lnTo>
                              </a:path>
                            </a:pathLst>
                          </a:custGeom>
                          <a:noFill/>
                          <a:ln w="1270" cap="flat" cmpd="sng" algn="ctr">
                            <a:solidFill>
                              <a:srgbClr val="000000"/>
                            </a:solidFill>
                            <a:prstDash val="solid"/>
                            <a:miter lim="127000"/>
                          </a:ln>
                          <a:effectLst/>
                        </wps:spPr>
                        <wps:bodyPr/>
                      </wps:wsp>
                      <wps:wsp>
                        <wps:cNvPr id="67" name="Rectangle 67"/>
                        <wps:cNvSpPr/>
                        <wps:spPr>
                          <a:xfrm>
                            <a:off x="2042541" y="557352"/>
                            <a:ext cx="37566" cy="124994"/>
                          </a:xfrm>
                          <a:prstGeom prst="rect">
                            <a:avLst/>
                          </a:prstGeom>
                          <a:ln>
                            <a:noFill/>
                          </a:ln>
                        </wps:spPr>
                        <wps:txbx>
                          <w:txbxContent>
                            <w:p w14:paraId="740198ED" w14:textId="77777777" w:rsidR="009976EE" w:rsidRDefault="009976EE" w:rsidP="009976EE">
                              <w:r>
                                <w:rPr>
                                  <w:rFonts w:ascii="Arial" w:eastAsia="Arial" w:hAnsi="Arial" w:cs="Arial"/>
                                  <w:sz w:val="16"/>
                                </w:rPr>
                                <w:t>/</w:t>
                              </w:r>
                            </w:p>
                          </w:txbxContent>
                        </wps:txbx>
                        <wps:bodyPr horzOverflow="overflow" vert="horz" lIns="0" tIns="0" rIns="0" bIns="0" rtlCol="0">
                          <a:noAutofit/>
                        </wps:bodyPr>
                      </wps:wsp>
                      <wps:wsp>
                        <wps:cNvPr id="68" name="Shape 68"/>
                        <wps:cNvSpPr/>
                        <wps:spPr>
                          <a:xfrm>
                            <a:off x="1270000" y="508000"/>
                            <a:ext cx="826770" cy="0"/>
                          </a:xfrm>
                          <a:custGeom>
                            <a:avLst/>
                            <a:gdLst/>
                            <a:ahLst/>
                            <a:cxnLst/>
                            <a:rect l="0" t="0" r="0" b="0"/>
                            <a:pathLst>
                              <a:path w="826770">
                                <a:moveTo>
                                  <a:pt x="0" y="0"/>
                                </a:moveTo>
                                <a:lnTo>
                                  <a:pt x="826770" y="0"/>
                                </a:lnTo>
                              </a:path>
                            </a:pathLst>
                          </a:custGeom>
                          <a:noFill/>
                          <a:ln w="1270" cap="flat" cmpd="sng" algn="ctr">
                            <a:solidFill>
                              <a:srgbClr val="000000"/>
                            </a:solidFill>
                            <a:prstDash val="solid"/>
                            <a:miter lim="127000"/>
                          </a:ln>
                          <a:effectLst/>
                        </wps:spPr>
                        <wps:bodyPr/>
                      </wps:wsp>
                      <wps:wsp>
                        <wps:cNvPr id="69" name="Shape 69"/>
                        <wps:cNvSpPr/>
                        <wps:spPr>
                          <a:xfrm>
                            <a:off x="1270635" y="507365"/>
                            <a:ext cx="0" cy="166370"/>
                          </a:xfrm>
                          <a:custGeom>
                            <a:avLst/>
                            <a:gdLst/>
                            <a:ahLst/>
                            <a:cxnLst/>
                            <a:rect l="0" t="0" r="0" b="0"/>
                            <a:pathLst>
                              <a:path h="166370">
                                <a:moveTo>
                                  <a:pt x="0" y="0"/>
                                </a:moveTo>
                                <a:lnTo>
                                  <a:pt x="0" y="166370"/>
                                </a:lnTo>
                              </a:path>
                            </a:pathLst>
                          </a:custGeom>
                          <a:noFill/>
                          <a:ln w="1270" cap="flat" cmpd="sng" algn="ctr">
                            <a:solidFill>
                              <a:srgbClr val="000000"/>
                            </a:solidFill>
                            <a:prstDash val="solid"/>
                            <a:miter lim="127000"/>
                          </a:ln>
                          <a:effectLst/>
                        </wps:spPr>
                        <wps:bodyPr/>
                      </wps:wsp>
                      <wps:wsp>
                        <wps:cNvPr id="70" name="Shape 70"/>
                        <wps:cNvSpPr/>
                        <wps:spPr>
                          <a:xfrm>
                            <a:off x="1270000" y="673100"/>
                            <a:ext cx="826770" cy="0"/>
                          </a:xfrm>
                          <a:custGeom>
                            <a:avLst/>
                            <a:gdLst/>
                            <a:ahLst/>
                            <a:cxnLst/>
                            <a:rect l="0" t="0" r="0" b="0"/>
                            <a:pathLst>
                              <a:path w="826770">
                                <a:moveTo>
                                  <a:pt x="0" y="0"/>
                                </a:moveTo>
                                <a:lnTo>
                                  <a:pt x="826770" y="0"/>
                                </a:lnTo>
                              </a:path>
                            </a:pathLst>
                          </a:custGeom>
                          <a:noFill/>
                          <a:ln w="1270" cap="flat" cmpd="sng" algn="ctr">
                            <a:solidFill>
                              <a:srgbClr val="000000"/>
                            </a:solidFill>
                            <a:prstDash val="solid"/>
                            <a:miter lim="127000"/>
                          </a:ln>
                          <a:effectLst/>
                        </wps:spPr>
                        <wps:bodyPr/>
                      </wps:wsp>
                      <wps:wsp>
                        <wps:cNvPr id="71" name="Shape 71"/>
                        <wps:cNvSpPr/>
                        <wps:spPr>
                          <a:xfrm>
                            <a:off x="2096135" y="507365"/>
                            <a:ext cx="0" cy="166370"/>
                          </a:xfrm>
                          <a:custGeom>
                            <a:avLst/>
                            <a:gdLst/>
                            <a:ahLst/>
                            <a:cxnLst/>
                            <a:rect l="0" t="0" r="0" b="0"/>
                            <a:pathLst>
                              <a:path h="166370">
                                <a:moveTo>
                                  <a:pt x="0" y="0"/>
                                </a:moveTo>
                                <a:lnTo>
                                  <a:pt x="0" y="166370"/>
                                </a:lnTo>
                              </a:path>
                            </a:pathLst>
                          </a:custGeom>
                          <a:noFill/>
                          <a:ln w="1270" cap="flat" cmpd="sng" algn="ctr">
                            <a:solidFill>
                              <a:srgbClr val="000000"/>
                            </a:solidFill>
                            <a:prstDash val="solid"/>
                            <a:miter lim="127000"/>
                          </a:ln>
                          <a:effectLst/>
                        </wps:spPr>
                        <wps:bodyPr/>
                      </wps:wsp>
                      <wps:wsp>
                        <wps:cNvPr id="72" name="Rectangle 72"/>
                        <wps:cNvSpPr/>
                        <wps:spPr>
                          <a:xfrm>
                            <a:off x="2868041" y="557352"/>
                            <a:ext cx="37566" cy="124994"/>
                          </a:xfrm>
                          <a:prstGeom prst="rect">
                            <a:avLst/>
                          </a:prstGeom>
                          <a:ln>
                            <a:noFill/>
                          </a:ln>
                        </wps:spPr>
                        <wps:txbx>
                          <w:txbxContent>
                            <w:p w14:paraId="5AABBD94" w14:textId="77777777" w:rsidR="009976EE" w:rsidRDefault="009976EE" w:rsidP="009976EE">
                              <w:r>
                                <w:rPr>
                                  <w:rFonts w:ascii="Arial" w:eastAsia="Arial" w:hAnsi="Arial" w:cs="Arial"/>
                                  <w:sz w:val="16"/>
                                </w:rPr>
                                <w:t>/</w:t>
                              </w:r>
                            </w:p>
                          </w:txbxContent>
                        </wps:txbx>
                        <wps:bodyPr horzOverflow="overflow" vert="horz" lIns="0" tIns="0" rIns="0" bIns="0" rtlCol="0">
                          <a:noAutofit/>
                        </wps:bodyPr>
                      </wps:wsp>
                      <wps:wsp>
                        <wps:cNvPr id="73" name="Shape 73"/>
                        <wps:cNvSpPr/>
                        <wps:spPr>
                          <a:xfrm>
                            <a:off x="2095500" y="508000"/>
                            <a:ext cx="826770" cy="0"/>
                          </a:xfrm>
                          <a:custGeom>
                            <a:avLst/>
                            <a:gdLst/>
                            <a:ahLst/>
                            <a:cxnLst/>
                            <a:rect l="0" t="0" r="0" b="0"/>
                            <a:pathLst>
                              <a:path w="826770">
                                <a:moveTo>
                                  <a:pt x="0" y="0"/>
                                </a:moveTo>
                                <a:lnTo>
                                  <a:pt x="826770" y="0"/>
                                </a:lnTo>
                              </a:path>
                            </a:pathLst>
                          </a:custGeom>
                          <a:noFill/>
                          <a:ln w="1270" cap="flat" cmpd="sng" algn="ctr">
                            <a:solidFill>
                              <a:srgbClr val="000000"/>
                            </a:solidFill>
                            <a:prstDash val="solid"/>
                            <a:miter lim="127000"/>
                          </a:ln>
                          <a:effectLst/>
                        </wps:spPr>
                        <wps:bodyPr/>
                      </wps:wsp>
                      <wps:wsp>
                        <wps:cNvPr id="74" name="Shape 74"/>
                        <wps:cNvSpPr/>
                        <wps:spPr>
                          <a:xfrm>
                            <a:off x="2096135" y="507365"/>
                            <a:ext cx="0" cy="166370"/>
                          </a:xfrm>
                          <a:custGeom>
                            <a:avLst/>
                            <a:gdLst/>
                            <a:ahLst/>
                            <a:cxnLst/>
                            <a:rect l="0" t="0" r="0" b="0"/>
                            <a:pathLst>
                              <a:path h="166370">
                                <a:moveTo>
                                  <a:pt x="0" y="0"/>
                                </a:moveTo>
                                <a:lnTo>
                                  <a:pt x="0" y="166370"/>
                                </a:lnTo>
                              </a:path>
                            </a:pathLst>
                          </a:custGeom>
                          <a:noFill/>
                          <a:ln w="1270" cap="flat" cmpd="sng" algn="ctr">
                            <a:solidFill>
                              <a:srgbClr val="000000"/>
                            </a:solidFill>
                            <a:prstDash val="solid"/>
                            <a:miter lim="127000"/>
                          </a:ln>
                          <a:effectLst/>
                        </wps:spPr>
                        <wps:bodyPr/>
                      </wps:wsp>
                      <wps:wsp>
                        <wps:cNvPr id="75" name="Shape 75"/>
                        <wps:cNvSpPr/>
                        <wps:spPr>
                          <a:xfrm>
                            <a:off x="2095500" y="673100"/>
                            <a:ext cx="826770" cy="0"/>
                          </a:xfrm>
                          <a:custGeom>
                            <a:avLst/>
                            <a:gdLst/>
                            <a:ahLst/>
                            <a:cxnLst/>
                            <a:rect l="0" t="0" r="0" b="0"/>
                            <a:pathLst>
                              <a:path w="826770">
                                <a:moveTo>
                                  <a:pt x="0" y="0"/>
                                </a:moveTo>
                                <a:lnTo>
                                  <a:pt x="826770" y="0"/>
                                </a:lnTo>
                              </a:path>
                            </a:pathLst>
                          </a:custGeom>
                          <a:noFill/>
                          <a:ln w="1270" cap="flat" cmpd="sng" algn="ctr">
                            <a:solidFill>
                              <a:srgbClr val="000000"/>
                            </a:solidFill>
                            <a:prstDash val="solid"/>
                            <a:miter lim="127000"/>
                          </a:ln>
                          <a:effectLst/>
                        </wps:spPr>
                        <wps:bodyPr/>
                      </wps:wsp>
                      <wps:wsp>
                        <wps:cNvPr id="76" name="Shape 76"/>
                        <wps:cNvSpPr/>
                        <wps:spPr>
                          <a:xfrm>
                            <a:off x="2921635" y="507365"/>
                            <a:ext cx="0" cy="166370"/>
                          </a:xfrm>
                          <a:custGeom>
                            <a:avLst/>
                            <a:gdLst/>
                            <a:ahLst/>
                            <a:cxnLst/>
                            <a:rect l="0" t="0" r="0" b="0"/>
                            <a:pathLst>
                              <a:path h="166370">
                                <a:moveTo>
                                  <a:pt x="0" y="0"/>
                                </a:moveTo>
                                <a:lnTo>
                                  <a:pt x="0" y="166370"/>
                                </a:lnTo>
                              </a:path>
                            </a:pathLst>
                          </a:custGeom>
                          <a:noFill/>
                          <a:ln w="1270" cap="flat" cmpd="sng" algn="ctr">
                            <a:solidFill>
                              <a:srgbClr val="000000"/>
                            </a:solidFill>
                            <a:prstDash val="solid"/>
                            <a:miter lim="127000"/>
                          </a:ln>
                          <a:effectLst/>
                        </wps:spPr>
                        <wps:bodyPr/>
                      </wps:wsp>
                      <wps:wsp>
                        <wps:cNvPr id="77" name="Rectangle 77"/>
                        <wps:cNvSpPr/>
                        <wps:spPr>
                          <a:xfrm>
                            <a:off x="3693541" y="557352"/>
                            <a:ext cx="37566" cy="124994"/>
                          </a:xfrm>
                          <a:prstGeom prst="rect">
                            <a:avLst/>
                          </a:prstGeom>
                          <a:ln>
                            <a:noFill/>
                          </a:ln>
                        </wps:spPr>
                        <wps:txbx>
                          <w:txbxContent>
                            <w:p w14:paraId="278484C7" w14:textId="77777777" w:rsidR="009976EE" w:rsidRDefault="009976EE" w:rsidP="009976EE">
                              <w:r>
                                <w:rPr>
                                  <w:rFonts w:ascii="Arial" w:eastAsia="Arial" w:hAnsi="Arial" w:cs="Arial"/>
                                  <w:sz w:val="16"/>
                                </w:rPr>
                                <w:t>/</w:t>
                              </w:r>
                            </w:p>
                          </w:txbxContent>
                        </wps:txbx>
                        <wps:bodyPr horzOverflow="overflow" vert="horz" lIns="0" tIns="0" rIns="0" bIns="0" rtlCol="0">
                          <a:noAutofit/>
                        </wps:bodyPr>
                      </wps:wsp>
                      <wps:wsp>
                        <wps:cNvPr id="78" name="Shape 78"/>
                        <wps:cNvSpPr/>
                        <wps:spPr>
                          <a:xfrm>
                            <a:off x="2921000" y="508000"/>
                            <a:ext cx="826770" cy="0"/>
                          </a:xfrm>
                          <a:custGeom>
                            <a:avLst/>
                            <a:gdLst/>
                            <a:ahLst/>
                            <a:cxnLst/>
                            <a:rect l="0" t="0" r="0" b="0"/>
                            <a:pathLst>
                              <a:path w="826770">
                                <a:moveTo>
                                  <a:pt x="0" y="0"/>
                                </a:moveTo>
                                <a:lnTo>
                                  <a:pt x="826770" y="0"/>
                                </a:lnTo>
                              </a:path>
                            </a:pathLst>
                          </a:custGeom>
                          <a:noFill/>
                          <a:ln w="1270" cap="flat" cmpd="sng" algn="ctr">
                            <a:solidFill>
                              <a:srgbClr val="000000"/>
                            </a:solidFill>
                            <a:prstDash val="solid"/>
                            <a:miter lim="127000"/>
                          </a:ln>
                          <a:effectLst/>
                        </wps:spPr>
                        <wps:bodyPr/>
                      </wps:wsp>
                      <wps:wsp>
                        <wps:cNvPr id="79" name="Shape 79"/>
                        <wps:cNvSpPr/>
                        <wps:spPr>
                          <a:xfrm>
                            <a:off x="2921635" y="507365"/>
                            <a:ext cx="0" cy="166370"/>
                          </a:xfrm>
                          <a:custGeom>
                            <a:avLst/>
                            <a:gdLst/>
                            <a:ahLst/>
                            <a:cxnLst/>
                            <a:rect l="0" t="0" r="0" b="0"/>
                            <a:pathLst>
                              <a:path h="166370">
                                <a:moveTo>
                                  <a:pt x="0" y="0"/>
                                </a:moveTo>
                                <a:lnTo>
                                  <a:pt x="0" y="166370"/>
                                </a:lnTo>
                              </a:path>
                            </a:pathLst>
                          </a:custGeom>
                          <a:noFill/>
                          <a:ln w="1270" cap="flat" cmpd="sng" algn="ctr">
                            <a:solidFill>
                              <a:srgbClr val="000000"/>
                            </a:solidFill>
                            <a:prstDash val="solid"/>
                            <a:miter lim="127000"/>
                          </a:ln>
                          <a:effectLst/>
                        </wps:spPr>
                        <wps:bodyPr/>
                      </wps:wsp>
                      <wps:wsp>
                        <wps:cNvPr id="80" name="Shape 80"/>
                        <wps:cNvSpPr/>
                        <wps:spPr>
                          <a:xfrm>
                            <a:off x="2921000" y="673100"/>
                            <a:ext cx="826770" cy="0"/>
                          </a:xfrm>
                          <a:custGeom>
                            <a:avLst/>
                            <a:gdLst/>
                            <a:ahLst/>
                            <a:cxnLst/>
                            <a:rect l="0" t="0" r="0" b="0"/>
                            <a:pathLst>
                              <a:path w="826770">
                                <a:moveTo>
                                  <a:pt x="0" y="0"/>
                                </a:moveTo>
                                <a:lnTo>
                                  <a:pt x="826770" y="0"/>
                                </a:lnTo>
                              </a:path>
                            </a:pathLst>
                          </a:custGeom>
                          <a:noFill/>
                          <a:ln w="1270" cap="flat" cmpd="sng" algn="ctr">
                            <a:solidFill>
                              <a:srgbClr val="000000"/>
                            </a:solidFill>
                            <a:prstDash val="solid"/>
                            <a:miter lim="127000"/>
                          </a:ln>
                          <a:effectLst/>
                        </wps:spPr>
                        <wps:bodyPr/>
                      </wps:wsp>
                      <wps:wsp>
                        <wps:cNvPr id="81" name="Shape 81"/>
                        <wps:cNvSpPr/>
                        <wps:spPr>
                          <a:xfrm>
                            <a:off x="3747135" y="507365"/>
                            <a:ext cx="0" cy="166370"/>
                          </a:xfrm>
                          <a:custGeom>
                            <a:avLst/>
                            <a:gdLst/>
                            <a:ahLst/>
                            <a:cxnLst/>
                            <a:rect l="0" t="0" r="0" b="0"/>
                            <a:pathLst>
                              <a:path h="166370">
                                <a:moveTo>
                                  <a:pt x="0" y="0"/>
                                </a:moveTo>
                                <a:lnTo>
                                  <a:pt x="0" y="166370"/>
                                </a:lnTo>
                              </a:path>
                            </a:pathLst>
                          </a:custGeom>
                          <a:noFill/>
                          <a:ln w="1270" cap="flat" cmpd="sng" algn="ctr">
                            <a:solidFill>
                              <a:srgbClr val="000000"/>
                            </a:solidFill>
                            <a:prstDash val="solid"/>
                            <a:miter lim="127000"/>
                          </a:ln>
                          <a:effectLst/>
                        </wps:spPr>
                        <wps:bodyPr/>
                      </wps:wsp>
                      <wps:wsp>
                        <wps:cNvPr id="82" name="Rectangle 82"/>
                        <wps:cNvSpPr/>
                        <wps:spPr>
                          <a:xfrm>
                            <a:off x="4519041" y="557352"/>
                            <a:ext cx="37566" cy="124994"/>
                          </a:xfrm>
                          <a:prstGeom prst="rect">
                            <a:avLst/>
                          </a:prstGeom>
                          <a:ln>
                            <a:noFill/>
                          </a:ln>
                        </wps:spPr>
                        <wps:txbx>
                          <w:txbxContent>
                            <w:p w14:paraId="238978D7" w14:textId="77777777" w:rsidR="009976EE" w:rsidRDefault="009976EE" w:rsidP="009976EE">
                              <w:r>
                                <w:rPr>
                                  <w:rFonts w:ascii="Arial" w:eastAsia="Arial" w:hAnsi="Arial" w:cs="Arial"/>
                                  <w:sz w:val="16"/>
                                </w:rPr>
                                <w:t>/</w:t>
                              </w:r>
                            </w:p>
                          </w:txbxContent>
                        </wps:txbx>
                        <wps:bodyPr horzOverflow="overflow" vert="horz" lIns="0" tIns="0" rIns="0" bIns="0" rtlCol="0">
                          <a:noAutofit/>
                        </wps:bodyPr>
                      </wps:wsp>
                      <wps:wsp>
                        <wps:cNvPr id="83" name="Shape 83"/>
                        <wps:cNvSpPr/>
                        <wps:spPr>
                          <a:xfrm>
                            <a:off x="3746500" y="508000"/>
                            <a:ext cx="826770" cy="0"/>
                          </a:xfrm>
                          <a:custGeom>
                            <a:avLst/>
                            <a:gdLst/>
                            <a:ahLst/>
                            <a:cxnLst/>
                            <a:rect l="0" t="0" r="0" b="0"/>
                            <a:pathLst>
                              <a:path w="826770">
                                <a:moveTo>
                                  <a:pt x="0" y="0"/>
                                </a:moveTo>
                                <a:lnTo>
                                  <a:pt x="826770" y="0"/>
                                </a:lnTo>
                              </a:path>
                            </a:pathLst>
                          </a:custGeom>
                          <a:noFill/>
                          <a:ln w="1270" cap="flat" cmpd="sng" algn="ctr">
                            <a:solidFill>
                              <a:srgbClr val="000000"/>
                            </a:solidFill>
                            <a:prstDash val="solid"/>
                            <a:miter lim="127000"/>
                          </a:ln>
                          <a:effectLst/>
                        </wps:spPr>
                        <wps:bodyPr/>
                      </wps:wsp>
                      <wps:wsp>
                        <wps:cNvPr id="84" name="Shape 84"/>
                        <wps:cNvSpPr/>
                        <wps:spPr>
                          <a:xfrm>
                            <a:off x="3747135" y="507365"/>
                            <a:ext cx="0" cy="166370"/>
                          </a:xfrm>
                          <a:custGeom>
                            <a:avLst/>
                            <a:gdLst/>
                            <a:ahLst/>
                            <a:cxnLst/>
                            <a:rect l="0" t="0" r="0" b="0"/>
                            <a:pathLst>
                              <a:path h="166370">
                                <a:moveTo>
                                  <a:pt x="0" y="0"/>
                                </a:moveTo>
                                <a:lnTo>
                                  <a:pt x="0" y="166370"/>
                                </a:lnTo>
                              </a:path>
                            </a:pathLst>
                          </a:custGeom>
                          <a:noFill/>
                          <a:ln w="1270" cap="flat" cmpd="sng" algn="ctr">
                            <a:solidFill>
                              <a:srgbClr val="000000"/>
                            </a:solidFill>
                            <a:prstDash val="solid"/>
                            <a:miter lim="127000"/>
                          </a:ln>
                          <a:effectLst/>
                        </wps:spPr>
                        <wps:bodyPr/>
                      </wps:wsp>
                      <wps:wsp>
                        <wps:cNvPr id="85" name="Shape 85"/>
                        <wps:cNvSpPr/>
                        <wps:spPr>
                          <a:xfrm>
                            <a:off x="3746500" y="673100"/>
                            <a:ext cx="826770" cy="0"/>
                          </a:xfrm>
                          <a:custGeom>
                            <a:avLst/>
                            <a:gdLst/>
                            <a:ahLst/>
                            <a:cxnLst/>
                            <a:rect l="0" t="0" r="0" b="0"/>
                            <a:pathLst>
                              <a:path w="826770">
                                <a:moveTo>
                                  <a:pt x="0" y="0"/>
                                </a:moveTo>
                                <a:lnTo>
                                  <a:pt x="826770" y="0"/>
                                </a:lnTo>
                              </a:path>
                            </a:pathLst>
                          </a:custGeom>
                          <a:noFill/>
                          <a:ln w="1270" cap="flat" cmpd="sng" algn="ctr">
                            <a:solidFill>
                              <a:srgbClr val="000000"/>
                            </a:solidFill>
                            <a:prstDash val="solid"/>
                            <a:miter lim="127000"/>
                          </a:ln>
                          <a:effectLst/>
                        </wps:spPr>
                        <wps:bodyPr/>
                      </wps:wsp>
                      <wps:wsp>
                        <wps:cNvPr id="86" name="Shape 86"/>
                        <wps:cNvSpPr/>
                        <wps:spPr>
                          <a:xfrm>
                            <a:off x="4572635" y="507365"/>
                            <a:ext cx="0" cy="166370"/>
                          </a:xfrm>
                          <a:custGeom>
                            <a:avLst/>
                            <a:gdLst/>
                            <a:ahLst/>
                            <a:cxnLst/>
                            <a:rect l="0" t="0" r="0" b="0"/>
                            <a:pathLst>
                              <a:path h="166370">
                                <a:moveTo>
                                  <a:pt x="0" y="0"/>
                                </a:moveTo>
                                <a:lnTo>
                                  <a:pt x="0" y="166370"/>
                                </a:lnTo>
                              </a:path>
                            </a:pathLst>
                          </a:custGeom>
                          <a:noFill/>
                          <a:ln w="1270" cap="flat" cmpd="sng" algn="ctr">
                            <a:solidFill>
                              <a:srgbClr val="000000"/>
                            </a:solidFill>
                            <a:prstDash val="solid"/>
                            <a:miter lim="127000"/>
                          </a:ln>
                          <a:effectLst/>
                        </wps:spPr>
                        <wps:bodyPr/>
                      </wps:wsp>
                      <wps:wsp>
                        <wps:cNvPr id="87" name="Rectangle 87"/>
                        <wps:cNvSpPr/>
                        <wps:spPr>
                          <a:xfrm>
                            <a:off x="5916041" y="557352"/>
                            <a:ext cx="37566" cy="124994"/>
                          </a:xfrm>
                          <a:prstGeom prst="rect">
                            <a:avLst/>
                          </a:prstGeom>
                          <a:ln>
                            <a:noFill/>
                          </a:ln>
                        </wps:spPr>
                        <wps:txbx>
                          <w:txbxContent>
                            <w:p w14:paraId="16E582DE" w14:textId="77777777" w:rsidR="009976EE" w:rsidRDefault="009976EE" w:rsidP="009976EE">
                              <w:r>
                                <w:rPr>
                                  <w:rFonts w:ascii="Arial" w:eastAsia="Arial" w:hAnsi="Arial" w:cs="Arial"/>
                                  <w:sz w:val="16"/>
                                </w:rPr>
                                <w:t>/</w:t>
                              </w:r>
                            </w:p>
                          </w:txbxContent>
                        </wps:txbx>
                        <wps:bodyPr horzOverflow="overflow" vert="horz" lIns="0" tIns="0" rIns="0" bIns="0" rtlCol="0">
                          <a:noAutofit/>
                        </wps:bodyPr>
                      </wps:wsp>
                      <wps:wsp>
                        <wps:cNvPr id="88" name="Shape 88"/>
                        <wps:cNvSpPr/>
                        <wps:spPr>
                          <a:xfrm>
                            <a:off x="5080000" y="508000"/>
                            <a:ext cx="890270" cy="0"/>
                          </a:xfrm>
                          <a:custGeom>
                            <a:avLst/>
                            <a:gdLst/>
                            <a:ahLst/>
                            <a:cxnLst/>
                            <a:rect l="0" t="0" r="0" b="0"/>
                            <a:pathLst>
                              <a:path w="890270">
                                <a:moveTo>
                                  <a:pt x="0" y="0"/>
                                </a:moveTo>
                                <a:lnTo>
                                  <a:pt x="890270" y="0"/>
                                </a:lnTo>
                              </a:path>
                            </a:pathLst>
                          </a:custGeom>
                          <a:noFill/>
                          <a:ln w="1270" cap="flat" cmpd="sng" algn="ctr">
                            <a:solidFill>
                              <a:srgbClr val="000000"/>
                            </a:solidFill>
                            <a:prstDash val="solid"/>
                            <a:miter lim="127000"/>
                          </a:ln>
                          <a:effectLst/>
                        </wps:spPr>
                        <wps:bodyPr/>
                      </wps:wsp>
                      <wps:wsp>
                        <wps:cNvPr id="89" name="Shape 89"/>
                        <wps:cNvSpPr/>
                        <wps:spPr>
                          <a:xfrm>
                            <a:off x="5080635" y="507365"/>
                            <a:ext cx="0" cy="166370"/>
                          </a:xfrm>
                          <a:custGeom>
                            <a:avLst/>
                            <a:gdLst/>
                            <a:ahLst/>
                            <a:cxnLst/>
                            <a:rect l="0" t="0" r="0" b="0"/>
                            <a:pathLst>
                              <a:path h="166370">
                                <a:moveTo>
                                  <a:pt x="0" y="0"/>
                                </a:moveTo>
                                <a:lnTo>
                                  <a:pt x="0" y="166370"/>
                                </a:lnTo>
                              </a:path>
                            </a:pathLst>
                          </a:custGeom>
                          <a:noFill/>
                          <a:ln w="1270" cap="flat" cmpd="sng" algn="ctr">
                            <a:solidFill>
                              <a:srgbClr val="000000"/>
                            </a:solidFill>
                            <a:prstDash val="solid"/>
                            <a:miter lim="127000"/>
                          </a:ln>
                          <a:effectLst/>
                        </wps:spPr>
                        <wps:bodyPr/>
                      </wps:wsp>
                      <wps:wsp>
                        <wps:cNvPr id="90" name="Shape 90"/>
                        <wps:cNvSpPr/>
                        <wps:spPr>
                          <a:xfrm>
                            <a:off x="5080000" y="673100"/>
                            <a:ext cx="890270" cy="0"/>
                          </a:xfrm>
                          <a:custGeom>
                            <a:avLst/>
                            <a:gdLst/>
                            <a:ahLst/>
                            <a:cxnLst/>
                            <a:rect l="0" t="0" r="0" b="0"/>
                            <a:pathLst>
                              <a:path w="890270">
                                <a:moveTo>
                                  <a:pt x="0" y="0"/>
                                </a:moveTo>
                                <a:lnTo>
                                  <a:pt x="890270" y="0"/>
                                </a:lnTo>
                              </a:path>
                            </a:pathLst>
                          </a:custGeom>
                          <a:noFill/>
                          <a:ln w="1270" cap="flat" cmpd="sng" algn="ctr">
                            <a:solidFill>
                              <a:srgbClr val="000000"/>
                            </a:solidFill>
                            <a:prstDash val="solid"/>
                            <a:miter lim="127000"/>
                          </a:ln>
                          <a:effectLst/>
                        </wps:spPr>
                        <wps:bodyPr/>
                      </wps:wsp>
                      <wps:wsp>
                        <wps:cNvPr id="91" name="Shape 91"/>
                        <wps:cNvSpPr/>
                        <wps:spPr>
                          <a:xfrm>
                            <a:off x="5969635" y="507365"/>
                            <a:ext cx="0" cy="166370"/>
                          </a:xfrm>
                          <a:custGeom>
                            <a:avLst/>
                            <a:gdLst/>
                            <a:ahLst/>
                            <a:cxnLst/>
                            <a:rect l="0" t="0" r="0" b="0"/>
                            <a:pathLst>
                              <a:path h="166370">
                                <a:moveTo>
                                  <a:pt x="0" y="0"/>
                                </a:moveTo>
                                <a:lnTo>
                                  <a:pt x="0" y="166370"/>
                                </a:lnTo>
                              </a:path>
                            </a:pathLst>
                          </a:custGeom>
                          <a:noFill/>
                          <a:ln w="1270" cap="flat" cmpd="sng" algn="ctr">
                            <a:solidFill>
                              <a:srgbClr val="000000"/>
                            </a:solidFill>
                            <a:prstDash val="solid"/>
                            <a:miter lim="127000"/>
                          </a:ln>
                          <a:effectLst/>
                        </wps:spPr>
                        <wps:bodyPr/>
                      </wps:wsp>
                      <wps:wsp>
                        <wps:cNvPr id="92" name="Rectangle 92"/>
                        <wps:cNvSpPr/>
                        <wps:spPr>
                          <a:xfrm>
                            <a:off x="4812538" y="557352"/>
                            <a:ext cx="37566" cy="124994"/>
                          </a:xfrm>
                          <a:prstGeom prst="rect">
                            <a:avLst/>
                          </a:prstGeom>
                          <a:ln>
                            <a:noFill/>
                          </a:ln>
                        </wps:spPr>
                        <wps:txbx>
                          <w:txbxContent>
                            <w:p w14:paraId="35FE5018" w14:textId="77777777" w:rsidR="009976EE" w:rsidRDefault="009976EE" w:rsidP="009976EE">
                              <w:r>
                                <w:rPr>
                                  <w:rFonts w:ascii="Arial" w:eastAsia="Arial" w:hAnsi="Arial" w:cs="Arial"/>
                                  <w:sz w:val="16"/>
                                </w:rPr>
                                <w:t>/</w:t>
                              </w:r>
                            </w:p>
                          </w:txbxContent>
                        </wps:txbx>
                        <wps:bodyPr horzOverflow="overflow" vert="horz" lIns="0" tIns="0" rIns="0" bIns="0" rtlCol="0">
                          <a:noAutofit/>
                        </wps:bodyPr>
                      </wps:wsp>
                      <wps:wsp>
                        <wps:cNvPr id="93" name="Shape 93"/>
                        <wps:cNvSpPr/>
                        <wps:spPr>
                          <a:xfrm>
                            <a:off x="4572000" y="508000"/>
                            <a:ext cx="509270" cy="0"/>
                          </a:xfrm>
                          <a:custGeom>
                            <a:avLst/>
                            <a:gdLst/>
                            <a:ahLst/>
                            <a:cxnLst/>
                            <a:rect l="0" t="0" r="0" b="0"/>
                            <a:pathLst>
                              <a:path w="509270">
                                <a:moveTo>
                                  <a:pt x="0" y="0"/>
                                </a:moveTo>
                                <a:lnTo>
                                  <a:pt x="509270" y="0"/>
                                </a:lnTo>
                              </a:path>
                            </a:pathLst>
                          </a:custGeom>
                          <a:noFill/>
                          <a:ln w="1270" cap="flat" cmpd="sng" algn="ctr">
                            <a:solidFill>
                              <a:srgbClr val="000000"/>
                            </a:solidFill>
                            <a:prstDash val="solid"/>
                            <a:miter lim="127000"/>
                          </a:ln>
                          <a:effectLst/>
                        </wps:spPr>
                        <wps:bodyPr/>
                      </wps:wsp>
                      <wps:wsp>
                        <wps:cNvPr id="94" name="Shape 94"/>
                        <wps:cNvSpPr/>
                        <wps:spPr>
                          <a:xfrm>
                            <a:off x="4572635" y="507365"/>
                            <a:ext cx="0" cy="166370"/>
                          </a:xfrm>
                          <a:custGeom>
                            <a:avLst/>
                            <a:gdLst/>
                            <a:ahLst/>
                            <a:cxnLst/>
                            <a:rect l="0" t="0" r="0" b="0"/>
                            <a:pathLst>
                              <a:path h="166370">
                                <a:moveTo>
                                  <a:pt x="0" y="0"/>
                                </a:moveTo>
                                <a:lnTo>
                                  <a:pt x="0" y="166370"/>
                                </a:lnTo>
                              </a:path>
                            </a:pathLst>
                          </a:custGeom>
                          <a:noFill/>
                          <a:ln w="1270" cap="flat" cmpd="sng" algn="ctr">
                            <a:solidFill>
                              <a:srgbClr val="000000"/>
                            </a:solidFill>
                            <a:prstDash val="solid"/>
                            <a:miter lim="127000"/>
                          </a:ln>
                          <a:effectLst/>
                        </wps:spPr>
                        <wps:bodyPr/>
                      </wps:wsp>
                      <wps:wsp>
                        <wps:cNvPr id="95" name="Shape 95"/>
                        <wps:cNvSpPr/>
                        <wps:spPr>
                          <a:xfrm>
                            <a:off x="4572000" y="673100"/>
                            <a:ext cx="509270" cy="0"/>
                          </a:xfrm>
                          <a:custGeom>
                            <a:avLst/>
                            <a:gdLst/>
                            <a:ahLst/>
                            <a:cxnLst/>
                            <a:rect l="0" t="0" r="0" b="0"/>
                            <a:pathLst>
                              <a:path w="509270">
                                <a:moveTo>
                                  <a:pt x="0" y="0"/>
                                </a:moveTo>
                                <a:lnTo>
                                  <a:pt x="509270" y="0"/>
                                </a:lnTo>
                              </a:path>
                            </a:pathLst>
                          </a:custGeom>
                          <a:noFill/>
                          <a:ln w="1270" cap="flat" cmpd="sng" algn="ctr">
                            <a:solidFill>
                              <a:srgbClr val="000000"/>
                            </a:solidFill>
                            <a:prstDash val="solid"/>
                            <a:miter lim="127000"/>
                          </a:ln>
                          <a:effectLst/>
                        </wps:spPr>
                        <wps:bodyPr/>
                      </wps:wsp>
                      <wps:wsp>
                        <wps:cNvPr id="96" name="Shape 96"/>
                        <wps:cNvSpPr/>
                        <wps:spPr>
                          <a:xfrm>
                            <a:off x="5080635" y="507365"/>
                            <a:ext cx="0" cy="166370"/>
                          </a:xfrm>
                          <a:custGeom>
                            <a:avLst/>
                            <a:gdLst/>
                            <a:ahLst/>
                            <a:cxnLst/>
                            <a:rect l="0" t="0" r="0" b="0"/>
                            <a:pathLst>
                              <a:path h="166370">
                                <a:moveTo>
                                  <a:pt x="0" y="0"/>
                                </a:moveTo>
                                <a:lnTo>
                                  <a:pt x="0" y="166370"/>
                                </a:lnTo>
                              </a:path>
                            </a:pathLst>
                          </a:custGeom>
                          <a:noFill/>
                          <a:ln w="1270" cap="flat" cmpd="sng" algn="ctr">
                            <a:solidFill>
                              <a:srgbClr val="000000"/>
                            </a:solidFill>
                            <a:prstDash val="solid"/>
                            <a:miter lim="127000"/>
                          </a:ln>
                          <a:effectLst/>
                        </wps:spPr>
                        <wps:bodyPr/>
                      </wps:wsp>
                      <wps:wsp>
                        <wps:cNvPr id="4478" name="Shape 4478"/>
                        <wps:cNvSpPr/>
                        <wps:spPr>
                          <a:xfrm>
                            <a:off x="635" y="927100"/>
                            <a:ext cx="5969000" cy="342900"/>
                          </a:xfrm>
                          <a:custGeom>
                            <a:avLst/>
                            <a:gdLst/>
                            <a:ahLst/>
                            <a:cxnLst/>
                            <a:rect l="0" t="0" r="0" b="0"/>
                            <a:pathLst>
                              <a:path w="5969000" h="342900">
                                <a:moveTo>
                                  <a:pt x="0" y="0"/>
                                </a:moveTo>
                                <a:lnTo>
                                  <a:pt x="5969000" y="0"/>
                                </a:lnTo>
                                <a:lnTo>
                                  <a:pt x="5969000" y="342900"/>
                                </a:lnTo>
                                <a:lnTo>
                                  <a:pt x="0" y="342900"/>
                                </a:lnTo>
                                <a:lnTo>
                                  <a:pt x="0" y="0"/>
                                </a:lnTo>
                              </a:path>
                            </a:pathLst>
                          </a:custGeom>
                          <a:solidFill>
                            <a:srgbClr val="E3E3E3"/>
                          </a:solidFill>
                          <a:ln w="0" cap="sq">
                            <a:noFill/>
                            <a:miter lim="127000"/>
                          </a:ln>
                          <a:effectLst/>
                        </wps:spPr>
                        <wps:bodyPr/>
                      </wps:wsp>
                      <wps:wsp>
                        <wps:cNvPr id="98" name="Shape 98"/>
                        <wps:cNvSpPr/>
                        <wps:spPr>
                          <a:xfrm>
                            <a:off x="635" y="927100"/>
                            <a:ext cx="5969000" cy="342900"/>
                          </a:xfrm>
                          <a:custGeom>
                            <a:avLst/>
                            <a:gdLst/>
                            <a:ahLst/>
                            <a:cxnLst/>
                            <a:rect l="0" t="0" r="0" b="0"/>
                            <a:pathLst>
                              <a:path w="5969000" h="342900">
                                <a:moveTo>
                                  <a:pt x="0" y="342900"/>
                                </a:moveTo>
                                <a:lnTo>
                                  <a:pt x="5969000" y="342900"/>
                                </a:lnTo>
                                <a:cubicBezTo>
                                  <a:pt x="5969000" y="342900"/>
                                  <a:pt x="5969000" y="342900"/>
                                  <a:pt x="5969000" y="342900"/>
                                </a:cubicBezTo>
                                <a:lnTo>
                                  <a:pt x="5969000" y="0"/>
                                </a:lnTo>
                                <a:cubicBezTo>
                                  <a:pt x="5969000" y="0"/>
                                  <a:pt x="5969000" y="0"/>
                                  <a:pt x="5969000" y="0"/>
                                </a:cubicBezTo>
                                <a:lnTo>
                                  <a:pt x="0" y="0"/>
                                </a:lnTo>
                                <a:cubicBezTo>
                                  <a:pt x="0" y="0"/>
                                  <a:pt x="0" y="0"/>
                                  <a:pt x="0" y="0"/>
                                </a:cubicBezTo>
                                <a:lnTo>
                                  <a:pt x="0" y="342900"/>
                                </a:lnTo>
                                <a:cubicBezTo>
                                  <a:pt x="0" y="342900"/>
                                  <a:pt x="0" y="342900"/>
                                  <a:pt x="0" y="342900"/>
                                </a:cubicBezTo>
                              </a:path>
                            </a:pathLst>
                          </a:custGeom>
                          <a:noFill/>
                          <a:ln w="1270" cap="sq" cmpd="sng" algn="ctr">
                            <a:solidFill>
                              <a:srgbClr val="000000"/>
                            </a:solidFill>
                            <a:prstDash val="solid"/>
                            <a:miter lim="127000"/>
                          </a:ln>
                          <a:effectLst/>
                        </wps:spPr>
                        <wps:bodyPr/>
                      </wps:wsp>
                      <wps:wsp>
                        <wps:cNvPr id="99" name="Rectangle 99"/>
                        <wps:cNvSpPr/>
                        <wps:spPr>
                          <a:xfrm>
                            <a:off x="102235" y="1045972"/>
                            <a:ext cx="2215593" cy="156242"/>
                          </a:xfrm>
                          <a:prstGeom prst="rect">
                            <a:avLst/>
                          </a:prstGeom>
                          <a:ln>
                            <a:noFill/>
                          </a:ln>
                        </wps:spPr>
                        <wps:txbx>
                          <w:txbxContent>
                            <w:p w14:paraId="32B9A82E" w14:textId="77777777" w:rsidR="009976EE" w:rsidRDefault="009976EE" w:rsidP="009976EE">
                              <w:r>
                                <w:rPr>
                                  <w:rFonts w:ascii="Arial" w:eastAsia="Arial" w:hAnsi="Arial" w:cs="Arial"/>
                                  <w:b/>
                                  <w:sz w:val="20"/>
                                </w:rPr>
                                <w:t>I.       Analizirane alternative</w:t>
                              </w:r>
                            </w:p>
                          </w:txbxContent>
                        </wps:txbx>
                        <wps:bodyPr horzOverflow="overflow" vert="horz" lIns="0" tIns="0" rIns="0" bIns="0" rtlCol="0">
                          <a:noAutofit/>
                        </wps:bodyPr>
                      </wps:wsp>
                      <wps:wsp>
                        <wps:cNvPr id="100" name="Shape 100"/>
                        <wps:cNvSpPr/>
                        <wps:spPr>
                          <a:xfrm>
                            <a:off x="635" y="1270000"/>
                            <a:ext cx="5461000" cy="342900"/>
                          </a:xfrm>
                          <a:custGeom>
                            <a:avLst/>
                            <a:gdLst/>
                            <a:ahLst/>
                            <a:cxnLst/>
                            <a:rect l="0" t="0" r="0" b="0"/>
                            <a:pathLst>
                              <a:path w="5461000" h="342900">
                                <a:moveTo>
                                  <a:pt x="0" y="342900"/>
                                </a:moveTo>
                                <a:lnTo>
                                  <a:pt x="5461000" y="342900"/>
                                </a:lnTo>
                                <a:cubicBezTo>
                                  <a:pt x="5461000" y="342900"/>
                                  <a:pt x="5461000" y="342900"/>
                                  <a:pt x="5461000" y="342900"/>
                                </a:cubicBezTo>
                                <a:lnTo>
                                  <a:pt x="5461000" y="0"/>
                                </a:lnTo>
                                <a:cubicBezTo>
                                  <a:pt x="5461000" y="0"/>
                                  <a:pt x="5461000" y="0"/>
                                  <a:pt x="5461000" y="0"/>
                                </a:cubicBezTo>
                                <a:lnTo>
                                  <a:pt x="0" y="0"/>
                                </a:lnTo>
                                <a:cubicBezTo>
                                  <a:pt x="0" y="0"/>
                                  <a:pt x="0" y="0"/>
                                  <a:pt x="0" y="0"/>
                                </a:cubicBezTo>
                                <a:lnTo>
                                  <a:pt x="0" y="342900"/>
                                </a:lnTo>
                                <a:cubicBezTo>
                                  <a:pt x="0" y="342900"/>
                                  <a:pt x="0" y="342900"/>
                                  <a:pt x="0" y="342900"/>
                                </a:cubicBezTo>
                              </a:path>
                            </a:pathLst>
                          </a:custGeom>
                          <a:noFill/>
                          <a:ln w="1270" cap="sq" cmpd="sng" algn="ctr">
                            <a:solidFill>
                              <a:srgbClr val="000000"/>
                            </a:solidFill>
                            <a:prstDash val="solid"/>
                            <a:miter lim="127000"/>
                          </a:ln>
                          <a:effectLst/>
                        </wps:spPr>
                        <wps:bodyPr/>
                      </wps:wsp>
                      <wps:wsp>
                        <wps:cNvPr id="101" name="Rectangle 101"/>
                        <wps:cNvSpPr/>
                        <wps:spPr>
                          <a:xfrm>
                            <a:off x="64135" y="1388872"/>
                            <a:ext cx="1333038" cy="156242"/>
                          </a:xfrm>
                          <a:prstGeom prst="rect">
                            <a:avLst/>
                          </a:prstGeom>
                          <a:ln>
                            <a:noFill/>
                          </a:ln>
                        </wps:spPr>
                        <wps:txbx>
                          <w:txbxContent>
                            <w:p w14:paraId="1A607724" w14:textId="77777777" w:rsidR="009976EE" w:rsidRDefault="009976EE" w:rsidP="009976EE">
                              <w:r>
                                <w:rPr>
                                  <w:rFonts w:ascii="Arial" w:eastAsia="Arial" w:hAnsi="Arial" w:cs="Arial"/>
                                  <w:b/>
                                  <w:sz w:val="20"/>
                                </w:rPr>
                                <w:t>Naziv alternative</w:t>
                              </w:r>
                            </w:p>
                          </w:txbxContent>
                        </wps:txbx>
                        <wps:bodyPr horzOverflow="overflow" vert="horz" lIns="0" tIns="0" rIns="0" bIns="0" rtlCol="0">
                          <a:noAutofit/>
                        </wps:bodyPr>
                      </wps:wsp>
                      <wps:wsp>
                        <wps:cNvPr id="102" name="Rectangle 102"/>
                        <wps:cNvSpPr/>
                        <wps:spPr>
                          <a:xfrm>
                            <a:off x="5515610" y="1322426"/>
                            <a:ext cx="532218" cy="140618"/>
                          </a:xfrm>
                          <a:prstGeom prst="rect">
                            <a:avLst/>
                          </a:prstGeom>
                          <a:ln>
                            <a:noFill/>
                          </a:ln>
                        </wps:spPr>
                        <wps:txbx>
                          <w:txbxContent>
                            <w:p w14:paraId="5989617A" w14:textId="77777777" w:rsidR="009976EE" w:rsidRDefault="009976EE" w:rsidP="009976EE">
                              <w:r>
                                <w:rPr>
                                  <w:rFonts w:ascii="Arial" w:eastAsia="Arial" w:hAnsi="Arial" w:cs="Arial"/>
                                  <w:b/>
                                  <w:sz w:val="18"/>
                                </w:rPr>
                                <w:t>Izbrana</w:t>
                              </w:r>
                            </w:p>
                          </w:txbxContent>
                        </wps:txbx>
                        <wps:bodyPr horzOverflow="overflow" vert="horz" lIns="0" tIns="0" rIns="0" bIns="0" rtlCol="0">
                          <a:noAutofit/>
                        </wps:bodyPr>
                      </wps:wsp>
                      <wps:wsp>
                        <wps:cNvPr id="103" name="Rectangle 103"/>
                        <wps:cNvSpPr/>
                        <wps:spPr>
                          <a:xfrm>
                            <a:off x="5633085" y="1453871"/>
                            <a:ext cx="219668" cy="140618"/>
                          </a:xfrm>
                          <a:prstGeom prst="rect">
                            <a:avLst/>
                          </a:prstGeom>
                          <a:ln>
                            <a:noFill/>
                          </a:ln>
                        </wps:spPr>
                        <wps:txbx>
                          <w:txbxContent>
                            <w:p w14:paraId="2F5574A3" w14:textId="77777777" w:rsidR="009976EE" w:rsidRDefault="009976EE" w:rsidP="009976EE">
                              <w:r>
                                <w:rPr>
                                  <w:rFonts w:ascii="Arial" w:eastAsia="Arial" w:hAnsi="Arial" w:cs="Arial"/>
                                  <w:b/>
                                  <w:sz w:val="18"/>
                                </w:rPr>
                                <w:t>alt.</w:t>
                              </w:r>
                            </w:p>
                          </w:txbxContent>
                        </wps:txbx>
                        <wps:bodyPr horzOverflow="overflow" vert="horz" lIns="0" tIns="0" rIns="0" bIns="0" rtlCol="0">
                          <a:noAutofit/>
                        </wps:bodyPr>
                      </wps:wsp>
                      <wps:wsp>
                        <wps:cNvPr id="104" name="Shape 104"/>
                        <wps:cNvSpPr/>
                        <wps:spPr>
                          <a:xfrm>
                            <a:off x="5461000" y="1270000"/>
                            <a:ext cx="509270" cy="0"/>
                          </a:xfrm>
                          <a:custGeom>
                            <a:avLst/>
                            <a:gdLst/>
                            <a:ahLst/>
                            <a:cxnLst/>
                            <a:rect l="0" t="0" r="0" b="0"/>
                            <a:pathLst>
                              <a:path w="509270">
                                <a:moveTo>
                                  <a:pt x="0" y="0"/>
                                </a:moveTo>
                                <a:lnTo>
                                  <a:pt x="509270" y="0"/>
                                </a:lnTo>
                              </a:path>
                            </a:pathLst>
                          </a:custGeom>
                          <a:noFill/>
                          <a:ln w="1270" cap="flat" cmpd="sng" algn="ctr">
                            <a:solidFill>
                              <a:srgbClr val="000000"/>
                            </a:solidFill>
                            <a:prstDash val="solid"/>
                            <a:miter lim="127000"/>
                          </a:ln>
                          <a:effectLst/>
                        </wps:spPr>
                        <wps:bodyPr/>
                      </wps:wsp>
                      <wps:wsp>
                        <wps:cNvPr id="105" name="Shape 105"/>
                        <wps:cNvSpPr/>
                        <wps:spPr>
                          <a:xfrm>
                            <a:off x="5461635" y="1269365"/>
                            <a:ext cx="0" cy="344170"/>
                          </a:xfrm>
                          <a:custGeom>
                            <a:avLst/>
                            <a:gdLst/>
                            <a:ahLst/>
                            <a:cxnLst/>
                            <a:rect l="0" t="0" r="0" b="0"/>
                            <a:pathLst>
                              <a:path h="344170">
                                <a:moveTo>
                                  <a:pt x="0" y="0"/>
                                </a:moveTo>
                                <a:lnTo>
                                  <a:pt x="0" y="344170"/>
                                </a:lnTo>
                              </a:path>
                            </a:pathLst>
                          </a:custGeom>
                          <a:noFill/>
                          <a:ln w="1270" cap="flat" cmpd="sng" algn="ctr">
                            <a:solidFill>
                              <a:srgbClr val="000000"/>
                            </a:solidFill>
                            <a:prstDash val="solid"/>
                            <a:miter lim="127000"/>
                          </a:ln>
                          <a:effectLst/>
                        </wps:spPr>
                        <wps:bodyPr/>
                      </wps:wsp>
                      <wps:wsp>
                        <wps:cNvPr id="106" name="Shape 106"/>
                        <wps:cNvSpPr/>
                        <wps:spPr>
                          <a:xfrm>
                            <a:off x="5461000" y="1612900"/>
                            <a:ext cx="509270" cy="0"/>
                          </a:xfrm>
                          <a:custGeom>
                            <a:avLst/>
                            <a:gdLst/>
                            <a:ahLst/>
                            <a:cxnLst/>
                            <a:rect l="0" t="0" r="0" b="0"/>
                            <a:pathLst>
                              <a:path w="509270">
                                <a:moveTo>
                                  <a:pt x="0" y="0"/>
                                </a:moveTo>
                                <a:lnTo>
                                  <a:pt x="509270" y="0"/>
                                </a:lnTo>
                              </a:path>
                            </a:pathLst>
                          </a:custGeom>
                          <a:noFill/>
                          <a:ln w="1270" cap="flat" cmpd="sng" algn="ctr">
                            <a:solidFill>
                              <a:srgbClr val="000000"/>
                            </a:solidFill>
                            <a:prstDash val="solid"/>
                            <a:miter lim="127000"/>
                          </a:ln>
                          <a:effectLst/>
                        </wps:spPr>
                        <wps:bodyPr/>
                      </wps:wsp>
                      <wps:wsp>
                        <wps:cNvPr id="107" name="Shape 107"/>
                        <wps:cNvSpPr/>
                        <wps:spPr>
                          <a:xfrm>
                            <a:off x="5969635" y="1269365"/>
                            <a:ext cx="0" cy="344170"/>
                          </a:xfrm>
                          <a:custGeom>
                            <a:avLst/>
                            <a:gdLst/>
                            <a:ahLst/>
                            <a:cxnLst/>
                            <a:rect l="0" t="0" r="0" b="0"/>
                            <a:pathLst>
                              <a:path h="344170">
                                <a:moveTo>
                                  <a:pt x="0" y="0"/>
                                </a:moveTo>
                                <a:lnTo>
                                  <a:pt x="0" y="344170"/>
                                </a:lnTo>
                              </a:path>
                            </a:pathLst>
                          </a:custGeom>
                          <a:noFill/>
                          <a:ln w="1270" cap="flat" cmpd="sng" algn="ctr">
                            <a:solidFill>
                              <a:srgbClr val="000000"/>
                            </a:solidFill>
                            <a:prstDash val="solid"/>
                            <a:miter lim="127000"/>
                          </a:ln>
                          <a:effectLst/>
                        </wps:spPr>
                        <wps:bodyPr/>
                      </wps:wsp>
                      <wps:wsp>
                        <wps:cNvPr id="108" name="Rectangle 108"/>
                        <wps:cNvSpPr/>
                        <wps:spPr>
                          <a:xfrm>
                            <a:off x="64135" y="1973072"/>
                            <a:ext cx="1370029" cy="156242"/>
                          </a:xfrm>
                          <a:prstGeom prst="rect">
                            <a:avLst/>
                          </a:prstGeom>
                          <a:ln>
                            <a:noFill/>
                          </a:ln>
                        </wps:spPr>
                        <wps:txbx>
                          <w:txbxContent>
                            <w:p w14:paraId="4A47C7A2" w14:textId="77777777" w:rsidR="009976EE" w:rsidRDefault="009976EE" w:rsidP="009976EE">
                              <w:r>
                                <w:rPr>
                                  <w:rFonts w:ascii="Arial" w:eastAsia="Arial" w:hAnsi="Arial" w:cs="Arial"/>
                                  <w:b/>
                                  <w:sz w:val="20"/>
                                </w:rPr>
                                <w:t>OBRAZLOŽITEV:</w:t>
                              </w:r>
                            </w:p>
                          </w:txbxContent>
                        </wps:txbx>
                        <wps:bodyPr horzOverflow="overflow" vert="horz" lIns="0" tIns="0" rIns="0" bIns="0" rtlCol="0">
                          <a:noAutofit/>
                        </wps:bodyPr>
                      </wps:wsp>
                      <wps:wsp>
                        <wps:cNvPr id="109" name="Rectangle 109"/>
                        <wps:cNvSpPr/>
                        <wps:spPr>
                          <a:xfrm>
                            <a:off x="64135" y="1668272"/>
                            <a:ext cx="4121067" cy="156242"/>
                          </a:xfrm>
                          <a:prstGeom prst="rect">
                            <a:avLst/>
                          </a:prstGeom>
                          <a:ln>
                            <a:noFill/>
                          </a:ln>
                        </wps:spPr>
                        <wps:txbx>
                          <w:txbxContent>
                            <w:p w14:paraId="428AC3E8" w14:textId="77777777" w:rsidR="009976EE" w:rsidRDefault="009976EE" w:rsidP="009976EE">
                              <w:r>
                                <w:rPr>
                                  <w:rFonts w:ascii="Arial" w:eastAsia="Arial" w:hAnsi="Arial" w:cs="Arial"/>
                                  <w:sz w:val="20"/>
                                </w:rPr>
                                <w:t>Alternativa 0: Obstoječe stanje (stanje brez sprememb)</w:t>
                              </w:r>
                            </w:p>
                          </w:txbxContent>
                        </wps:txbx>
                        <wps:bodyPr horzOverflow="overflow" vert="horz" lIns="0" tIns="0" rIns="0" bIns="0" rtlCol="0">
                          <a:noAutofit/>
                        </wps:bodyPr>
                      </wps:wsp>
                      <wps:wsp>
                        <wps:cNvPr id="110" name="Shape 110"/>
                        <wps:cNvSpPr/>
                        <wps:spPr>
                          <a:xfrm>
                            <a:off x="0" y="1612900"/>
                            <a:ext cx="5462270" cy="0"/>
                          </a:xfrm>
                          <a:custGeom>
                            <a:avLst/>
                            <a:gdLst/>
                            <a:ahLst/>
                            <a:cxnLst/>
                            <a:rect l="0" t="0" r="0" b="0"/>
                            <a:pathLst>
                              <a:path w="5462270">
                                <a:moveTo>
                                  <a:pt x="0" y="0"/>
                                </a:moveTo>
                                <a:lnTo>
                                  <a:pt x="5462270" y="0"/>
                                </a:lnTo>
                              </a:path>
                            </a:pathLst>
                          </a:custGeom>
                          <a:noFill/>
                          <a:ln w="1270" cap="flat" cmpd="sng" algn="ctr">
                            <a:solidFill>
                              <a:srgbClr val="000000"/>
                            </a:solidFill>
                            <a:prstDash val="solid"/>
                            <a:miter lim="127000"/>
                          </a:ln>
                          <a:effectLst/>
                        </wps:spPr>
                        <wps:bodyPr/>
                      </wps:wsp>
                      <wps:wsp>
                        <wps:cNvPr id="111" name="Shape 111"/>
                        <wps:cNvSpPr/>
                        <wps:spPr>
                          <a:xfrm>
                            <a:off x="635" y="1612265"/>
                            <a:ext cx="0" cy="255270"/>
                          </a:xfrm>
                          <a:custGeom>
                            <a:avLst/>
                            <a:gdLst/>
                            <a:ahLst/>
                            <a:cxnLst/>
                            <a:rect l="0" t="0" r="0" b="0"/>
                            <a:pathLst>
                              <a:path h="255270">
                                <a:moveTo>
                                  <a:pt x="0" y="0"/>
                                </a:moveTo>
                                <a:lnTo>
                                  <a:pt x="0" y="255270"/>
                                </a:lnTo>
                              </a:path>
                            </a:pathLst>
                          </a:custGeom>
                          <a:noFill/>
                          <a:ln w="1270" cap="flat" cmpd="sng" algn="ctr">
                            <a:solidFill>
                              <a:srgbClr val="000000"/>
                            </a:solidFill>
                            <a:prstDash val="solid"/>
                            <a:miter lim="127000"/>
                          </a:ln>
                          <a:effectLst/>
                        </wps:spPr>
                        <wps:bodyPr/>
                      </wps:wsp>
                      <wps:wsp>
                        <wps:cNvPr id="112" name="Shape 112"/>
                        <wps:cNvSpPr/>
                        <wps:spPr>
                          <a:xfrm>
                            <a:off x="0" y="1866900"/>
                            <a:ext cx="5462270" cy="0"/>
                          </a:xfrm>
                          <a:custGeom>
                            <a:avLst/>
                            <a:gdLst/>
                            <a:ahLst/>
                            <a:cxnLst/>
                            <a:rect l="0" t="0" r="0" b="0"/>
                            <a:pathLst>
                              <a:path w="5462270">
                                <a:moveTo>
                                  <a:pt x="0" y="0"/>
                                </a:moveTo>
                                <a:lnTo>
                                  <a:pt x="5462270" y="0"/>
                                </a:lnTo>
                              </a:path>
                            </a:pathLst>
                          </a:custGeom>
                          <a:noFill/>
                          <a:ln w="1270" cap="flat" cmpd="sng" algn="ctr">
                            <a:solidFill>
                              <a:srgbClr val="000000"/>
                            </a:solidFill>
                            <a:prstDash val="solid"/>
                            <a:miter lim="127000"/>
                          </a:ln>
                          <a:effectLst/>
                        </wps:spPr>
                        <wps:bodyPr/>
                      </wps:wsp>
                      <wps:wsp>
                        <wps:cNvPr id="113" name="Shape 113"/>
                        <wps:cNvSpPr/>
                        <wps:spPr>
                          <a:xfrm>
                            <a:off x="5461635" y="1612265"/>
                            <a:ext cx="0" cy="255270"/>
                          </a:xfrm>
                          <a:custGeom>
                            <a:avLst/>
                            <a:gdLst/>
                            <a:ahLst/>
                            <a:cxnLst/>
                            <a:rect l="0" t="0" r="0" b="0"/>
                            <a:pathLst>
                              <a:path h="255270">
                                <a:moveTo>
                                  <a:pt x="0" y="0"/>
                                </a:moveTo>
                                <a:lnTo>
                                  <a:pt x="0" y="255270"/>
                                </a:lnTo>
                              </a:path>
                            </a:pathLst>
                          </a:custGeom>
                          <a:noFill/>
                          <a:ln w="1270" cap="flat" cmpd="sng" algn="ctr">
                            <a:solidFill>
                              <a:srgbClr val="000000"/>
                            </a:solidFill>
                            <a:prstDash val="solid"/>
                            <a:miter lim="127000"/>
                          </a:ln>
                          <a:effectLst/>
                        </wps:spPr>
                        <wps:bodyPr/>
                      </wps:wsp>
                      <wps:wsp>
                        <wps:cNvPr id="114" name="Rectangle 114"/>
                        <wps:cNvSpPr/>
                        <wps:spPr>
                          <a:xfrm>
                            <a:off x="5653532" y="1668272"/>
                            <a:ext cx="215868" cy="156242"/>
                          </a:xfrm>
                          <a:prstGeom prst="rect">
                            <a:avLst/>
                          </a:prstGeom>
                          <a:ln>
                            <a:noFill/>
                          </a:ln>
                        </wps:spPr>
                        <wps:txbx>
                          <w:txbxContent>
                            <w:p w14:paraId="392F49C8" w14:textId="77777777" w:rsidR="009976EE" w:rsidRDefault="009976EE" w:rsidP="009976EE">
                              <w:r>
                                <w:rPr>
                                  <w:rFonts w:ascii="Arial" w:eastAsia="Arial" w:hAnsi="Arial" w:cs="Arial"/>
                                  <w:sz w:val="20"/>
                                </w:rPr>
                                <w:t>Ne</w:t>
                              </w:r>
                            </w:p>
                          </w:txbxContent>
                        </wps:txbx>
                        <wps:bodyPr horzOverflow="overflow" vert="horz" lIns="0" tIns="0" rIns="0" bIns="0" rtlCol="0">
                          <a:noAutofit/>
                        </wps:bodyPr>
                      </wps:wsp>
                      <wps:wsp>
                        <wps:cNvPr id="115" name="Shape 115"/>
                        <wps:cNvSpPr/>
                        <wps:spPr>
                          <a:xfrm>
                            <a:off x="5461000" y="1612900"/>
                            <a:ext cx="509270" cy="0"/>
                          </a:xfrm>
                          <a:custGeom>
                            <a:avLst/>
                            <a:gdLst/>
                            <a:ahLst/>
                            <a:cxnLst/>
                            <a:rect l="0" t="0" r="0" b="0"/>
                            <a:pathLst>
                              <a:path w="509270">
                                <a:moveTo>
                                  <a:pt x="0" y="0"/>
                                </a:moveTo>
                                <a:lnTo>
                                  <a:pt x="509270" y="0"/>
                                </a:lnTo>
                              </a:path>
                            </a:pathLst>
                          </a:custGeom>
                          <a:noFill/>
                          <a:ln w="1270" cap="flat" cmpd="sng" algn="ctr">
                            <a:solidFill>
                              <a:srgbClr val="000000"/>
                            </a:solidFill>
                            <a:prstDash val="solid"/>
                            <a:miter lim="127000"/>
                          </a:ln>
                          <a:effectLst/>
                        </wps:spPr>
                        <wps:bodyPr/>
                      </wps:wsp>
                      <wps:wsp>
                        <wps:cNvPr id="116" name="Shape 116"/>
                        <wps:cNvSpPr/>
                        <wps:spPr>
                          <a:xfrm>
                            <a:off x="5461635" y="1612265"/>
                            <a:ext cx="0" cy="255270"/>
                          </a:xfrm>
                          <a:custGeom>
                            <a:avLst/>
                            <a:gdLst/>
                            <a:ahLst/>
                            <a:cxnLst/>
                            <a:rect l="0" t="0" r="0" b="0"/>
                            <a:pathLst>
                              <a:path h="255270">
                                <a:moveTo>
                                  <a:pt x="0" y="0"/>
                                </a:moveTo>
                                <a:lnTo>
                                  <a:pt x="0" y="255270"/>
                                </a:lnTo>
                              </a:path>
                            </a:pathLst>
                          </a:custGeom>
                          <a:noFill/>
                          <a:ln w="1270" cap="flat" cmpd="sng" algn="ctr">
                            <a:solidFill>
                              <a:srgbClr val="000000"/>
                            </a:solidFill>
                            <a:prstDash val="solid"/>
                            <a:miter lim="127000"/>
                          </a:ln>
                          <a:effectLst/>
                        </wps:spPr>
                        <wps:bodyPr/>
                      </wps:wsp>
                      <wps:wsp>
                        <wps:cNvPr id="117" name="Shape 117"/>
                        <wps:cNvSpPr/>
                        <wps:spPr>
                          <a:xfrm>
                            <a:off x="5461000" y="1866900"/>
                            <a:ext cx="509270" cy="0"/>
                          </a:xfrm>
                          <a:custGeom>
                            <a:avLst/>
                            <a:gdLst/>
                            <a:ahLst/>
                            <a:cxnLst/>
                            <a:rect l="0" t="0" r="0" b="0"/>
                            <a:pathLst>
                              <a:path w="509270">
                                <a:moveTo>
                                  <a:pt x="0" y="0"/>
                                </a:moveTo>
                                <a:lnTo>
                                  <a:pt x="509270" y="0"/>
                                </a:lnTo>
                              </a:path>
                            </a:pathLst>
                          </a:custGeom>
                          <a:noFill/>
                          <a:ln w="1270" cap="flat" cmpd="sng" algn="ctr">
                            <a:solidFill>
                              <a:srgbClr val="000000"/>
                            </a:solidFill>
                            <a:prstDash val="solid"/>
                            <a:miter lim="127000"/>
                          </a:ln>
                          <a:effectLst/>
                        </wps:spPr>
                        <wps:bodyPr/>
                      </wps:wsp>
                      <wps:wsp>
                        <wps:cNvPr id="118" name="Shape 118"/>
                        <wps:cNvSpPr/>
                        <wps:spPr>
                          <a:xfrm>
                            <a:off x="5969635" y="1612265"/>
                            <a:ext cx="0" cy="255270"/>
                          </a:xfrm>
                          <a:custGeom>
                            <a:avLst/>
                            <a:gdLst/>
                            <a:ahLst/>
                            <a:cxnLst/>
                            <a:rect l="0" t="0" r="0" b="0"/>
                            <a:pathLst>
                              <a:path h="255270">
                                <a:moveTo>
                                  <a:pt x="0" y="0"/>
                                </a:moveTo>
                                <a:lnTo>
                                  <a:pt x="0" y="255270"/>
                                </a:lnTo>
                              </a:path>
                            </a:pathLst>
                          </a:custGeom>
                          <a:noFill/>
                          <a:ln w="1270" cap="flat" cmpd="sng" algn="ctr">
                            <a:solidFill>
                              <a:srgbClr val="000000"/>
                            </a:solidFill>
                            <a:prstDash val="solid"/>
                            <a:miter lim="127000"/>
                          </a:ln>
                          <a:effectLst/>
                        </wps:spPr>
                        <wps:bodyPr/>
                      </wps:wsp>
                    </wpg:wgp>
                  </a:graphicData>
                </a:graphic>
              </wp:inline>
            </w:drawing>
          </mc:Choice>
          <mc:Fallback>
            <w:pict>
              <v:group w14:anchorId="637F1F26" id="Group 3577" o:spid="_x0000_s1043" style="width:470.1pt;height:164.6pt;mso-position-horizontal-relative:char;mso-position-vertical-relative:line" coordsize="59702,209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">
                <v:shape id="Shape 6" o:spid="_x0000_s1044" style="position:absolute;left:6;width:59690;height:1905;visibility:visible;mso-wrap-style:square;v-text-anchor:top" coordsize="5969000,1905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" path="m,190500r5969000,c5969000,190500,5969000,190500,5969000,190500l5969000,v,,,,,l,c,,,,,l,190500v,,,,,e" filled="f" strokeweight=".1pt">
                  <v:stroke miterlimit="83231f" joinstyle="miter" endcap="square"/>
                  <v:path arrowok="t" textboxrect="0,0,5969000,190500"/>
                </v:shape>
                <v:rect id="Rectangle 20" o:spid="_x0000_s1045" style="position:absolute;left:17873;top:330;width:33043;height:17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" filled="f" stroked="f">
                  <v:textbox inset="0,0,0,0">
                    <w:txbxContent>
                      <w:p w14:paraId="4298BD75" w14:textId="77777777" w:rsidR="009976EE" w:rsidRDefault="009976EE" w:rsidP="009976EE">
                        <w:r>
                          <w:rPr>
                            <w:rFonts w:ascii="Arial" w:eastAsia="Arial" w:hAnsi="Arial" w:cs="Arial"/>
                            <w:b/>
                          </w:rPr>
                          <w:t>Ocena učinkov predlaganih alternativ</w:t>
                        </w:r>
                      </w:p>
                    </w:txbxContent>
                  </v:textbox>
                </v:rect>
                <v:rect id="Rectangle 24" o:spid="_x0000_s1046" style="position:absolute;left:53585;top:2398;width:4430;height:1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" filled="f" stroked="f">
                  <v:textbox inset="0,0,0,0">
                    <w:txbxContent>
                      <w:p w14:paraId="099D8FB4" w14:textId="77777777" w:rsidR="009976EE" w:rsidRDefault="009976EE" w:rsidP="009976EE">
                        <w:r>
                          <w:rPr>
                            <w:rFonts w:ascii="Arial" w:eastAsia="Arial" w:hAnsi="Arial" w:cs="Arial"/>
                            <w:b/>
                            <w:sz w:val="16"/>
                          </w:rPr>
                          <w:t>Skupaj</w:t>
                        </w:r>
                      </w:p>
                    </w:txbxContent>
                  </v:textbox>
                </v:rect>
                <v:shape id="Shape 25" o:spid="_x0000_s1047" style="position:absolute;left:50800;top:1905;width:8902;height:0;visibility:visible;mso-wrap-style:square;v-text-anchor:top" coordsize="890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" path="m,l890270,e" filled="f" strokeweight=".1pt">
                  <v:stroke miterlimit="83231f" joinstyle="miter"/>
                  <v:path arrowok="t" textboxrect="0,0,890270,0"/>
                </v:shape>
                <v:shape id="Shape 26" o:spid="_x0000_s1048" style="position:absolute;left:50806;top:1898;width:0;height:3188;visibility:visible;mso-wrap-style:square;v-text-anchor:top" coordsize="0,3187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" path="m,l,318770e" filled="f" strokeweight=".1pt">
                  <v:stroke miterlimit="83231f" joinstyle="miter"/>
                  <v:path arrowok="t" textboxrect="0,0,0,318770"/>
                </v:shape>
                <v:shape id="Shape 27" o:spid="_x0000_s1049" style="position:absolute;left:50800;top:5080;width:8902;height:0;visibility:visible;mso-wrap-style:square;v-text-anchor:top" coordsize="890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" path="m,l890270,e" filled="f" strokeweight=".1pt">
                  <v:stroke miterlimit="83231f" joinstyle="miter"/>
                  <v:path arrowok="t" textboxrect="0,0,890270,0"/>
                </v:shape>
                <v:shape id="Shape 28" o:spid="_x0000_s1050" style="position:absolute;left:59696;top:1898;width:0;height:3188;visibility:visible;mso-wrap-style:square;v-text-anchor:top" coordsize="0,3187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" path="m,l,318770e" filled="f" strokeweight=".1pt">
                  <v:stroke miterlimit="83231f" joinstyle="miter"/>
                  <v:path arrowok="t" textboxrect="0,0,0,318770"/>
                </v:shape>
                <v:rect id="Rectangle 29" o:spid="_x0000_s1051" style="position:absolute;left:39142;top:2398;width:6534;height:1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" filled="f" stroked="f">
                  <v:textbox inset="0,0,0,0">
                    <w:txbxContent>
                      <w:p w14:paraId="6BEF1EC0" w14:textId="77777777" w:rsidR="009976EE" w:rsidRDefault="009976EE" w:rsidP="009976EE">
                        <w:r>
                          <w:rPr>
                            <w:rFonts w:ascii="Arial" w:eastAsia="Arial" w:hAnsi="Arial" w:cs="Arial"/>
                            <w:b/>
                            <w:sz w:val="16"/>
                          </w:rPr>
                          <w:t>Srednja in</w:t>
                        </w:r>
                      </w:p>
                    </w:txbxContent>
                  </v:textbox>
                </v:rect>
                <v:rect id="Rectangle 30" o:spid="_x0000_s1052" style="position:absolute;left:38097;top:3566;width:9313;height:1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" filled="f" stroked="f">
                  <v:textbox inset="0,0,0,0">
                    <w:txbxContent>
                      <w:p w14:paraId="53A0A27E" w14:textId="77777777" w:rsidR="009976EE" w:rsidRDefault="009976EE" w:rsidP="009976EE">
                        <w:r>
                          <w:rPr>
                            <w:rFonts w:ascii="Arial" w:eastAsia="Arial" w:hAnsi="Arial" w:cs="Arial"/>
                            <w:b/>
                            <w:sz w:val="16"/>
                          </w:rPr>
                          <w:t>velika podjetja</w:t>
                        </w:r>
                      </w:p>
                    </w:txbxContent>
                  </v:textbox>
                </v:rect>
                <v:shape id="Shape 31" o:spid="_x0000_s1053" style="position:absolute;left:37465;top:1905;width:8267;height:0;visibility:visible;mso-wrap-style:square;v-text-anchor:top" coordsize="8267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" path="m,l826770,e" filled="f" strokeweight=".1pt">
                  <v:stroke miterlimit="83231f" joinstyle="miter"/>
                  <v:path arrowok="t" textboxrect="0,0,826770,0"/>
                </v:shape>
                <v:shape id="Shape 32" o:spid="_x0000_s1054" style="position:absolute;left:37471;top:1898;width:0;height:3188;visibility:visible;mso-wrap-style:square;v-text-anchor:top" coordsize="0,3187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" path="m,l,318770e" filled="f" strokeweight=".1pt">
                  <v:stroke miterlimit="83231f" joinstyle="miter"/>
                  <v:path arrowok="t" textboxrect="0,0,0,318770"/>
                </v:shape>
                <v:shape id="Shape 33" o:spid="_x0000_s1055" style="position:absolute;left:37465;top:5080;width:8267;height:0;visibility:visible;mso-wrap-style:square;v-text-anchor:top" coordsize="8267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" path="m,l826770,e" filled="f" strokeweight=".1pt">
                  <v:stroke miterlimit="83231f" joinstyle="miter"/>
                  <v:path arrowok="t" textboxrect="0,0,826770,0"/>
                </v:shape>
                <v:shape id="Shape 34" o:spid="_x0000_s1056" style="position:absolute;left:45726;top:1898;width:0;height:3188;visibility:visible;mso-wrap-style:square;v-text-anchor:top" coordsize="0,3187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" path="m,l,318770e" filled="f" strokeweight=".1pt">
                  <v:stroke miterlimit="83231f" joinstyle="miter"/>
                  <v:path arrowok="t" textboxrect="0,0,0,318770"/>
                </v:shape>
                <v:rect id="Rectangle 35" o:spid="_x0000_s1057" style="position:absolute;left:30125;top:2398;width:8561;height:1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" filled="f" stroked="f">
                  <v:textbox inset="0,0,0,0">
                    <w:txbxContent>
                      <w:p w14:paraId="4E006D59" w14:textId="77777777" w:rsidR="009976EE" w:rsidRDefault="009976EE" w:rsidP="009976EE">
                        <w:r>
                          <w:rPr>
                            <w:rFonts w:ascii="Arial" w:eastAsia="Arial" w:hAnsi="Arial" w:cs="Arial"/>
                            <w:b/>
                            <w:sz w:val="16"/>
                          </w:rPr>
                          <w:t>Mala podjetja</w:t>
                        </w:r>
                      </w:p>
                    </w:txbxContent>
                  </v:textbox>
                </v:rect>
                <v:shape id="Shape 36" o:spid="_x0000_s1058" style="position:absolute;left:29210;top:1905;width:8267;height:0;visibility:visible;mso-wrap-style:square;v-text-anchor:top" coordsize="8267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" path="m,l826770,e" filled="f" strokeweight=".1pt">
                  <v:stroke miterlimit="83231f" joinstyle="miter"/>
                  <v:path arrowok="t" textboxrect="0,0,826770,0"/>
                </v:shape>
                <v:shape id="Shape 37" o:spid="_x0000_s1059" style="position:absolute;left:29216;top:1898;width:0;height:3188;visibility:visible;mso-wrap-style:square;v-text-anchor:top" coordsize="0,3187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" path="m,l,318770e" filled="f" strokeweight=".1pt">
                  <v:stroke miterlimit="83231f" joinstyle="miter"/>
                  <v:path arrowok="t" textboxrect="0,0,0,318770"/>
                </v:shape>
                <v:shape id="Shape 38" o:spid="_x0000_s1060" style="position:absolute;left:29210;top:5080;width:8267;height:0;visibility:visible;mso-wrap-style:square;v-text-anchor:top" coordsize="8267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" path="m,l826770,e" filled="f" strokeweight=".1pt">
                  <v:stroke miterlimit="83231f" joinstyle="miter"/>
                  <v:path arrowok="t" textboxrect="0,0,826770,0"/>
                </v:shape>
                <v:shape id="Shape 39" o:spid="_x0000_s1061" style="position:absolute;left:37471;top:1898;width:0;height:3188;visibility:visible;mso-wrap-style:square;v-text-anchor:top" coordsize="0,3187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" path="m,l,318770e" filled="f" strokeweight=".1pt">
                  <v:stroke miterlimit="83231f" joinstyle="miter"/>
                  <v:path arrowok="t" textboxrect="0,0,0,318770"/>
                </v:shape>
                <v:rect id="Rectangle 40" o:spid="_x0000_s1062" style="position:absolute;left:21644;top:2398;width:9160;height:1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" filled="f" stroked="f">
                  <v:textbox inset="0,0,0,0">
                    <w:txbxContent>
                      <w:p w14:paraId="39574537" w14:textId="77777777" w:rsidR="009976EE" w:rsidRDefault="009976EE" w:rsidP="009976EE">
                        <w:r>
                          <w:rPr>
                            <w:rFonts w:ascii="Arial" w:eastAsia="Arial" w:hAnsi="Arial" w:cs="Arial"/>
                            <w:b/>
                            <w:sz w:val="16"/>
                          </w:rPr>
                          <w:t>Mikro podjetja</w:t>
                        </w:r>
                      </w:p>
                    </w:txbxContent>
                  </v:textbox>
                </v:rect>
                <v:shape id="Shape 41" o:spid="_x0000_s1063" style="position:absolute;left:20955;top:1905;width:8267;height:0;visibility:visible;mso-wrap-style:square;v-text-anchor:top" coordsize="8267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" path="m,l826770,e" filled="f" strokeweight=".1pt">
                  <v:stroke miterlimit="83231f" joinstyle="miter"/>
                  <v:path arrowok="t" textboxrect="0,0,826770,0"/>
                </v:shape>
                <v:shape id="Shape 42" o:spid="_x0000_s1064" style="position:absolute;left:20961;top:1898;width:0;height:3188;visibility:visible;mso-wrap-style:square;v-text-anchor:top" coordsize="0,3187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" path="m,l,318770e" filled="f" strokeweight=".1pt">
                  <v:stroke miterlimit="83231f" joinstyle="miter"/>
                  <v:path arrowok="t" textboxrect="0,0,0,318770"/>
                </v:shape>
                <v:shape id="Shape 43" o:spid="_x0000_s1065" style="position:absolute;left:20955;top:5080;width:8267;height:0;visibility:visible;mso-wrap-style:square;v-text-anchor:top" coordsize="8267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" path="m,l826770,e" filled="f" strokeweight=".1pt">
                  <v:stroke miterlimit="83231f" joinstyle="miter"/>
                  <v:path arrowok="t" textboxrect="0,0,826770,0"/>
                </v:shape>
                <v:shape id="Shape 44" o:spid="_x0000_s1066" style="position:absolute;left:29216;top:1898;width:0;height:3188;visibility:visible;mso-wrap-style:square;v-text-anchor:top" coordsize="0,3187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" path="m,l,318770e" filled="f" strokeweight=".1pt">
                  <v:stroke miterlimit="83231f" joinstyle="miter"/>
                  <v:path arrowok="t" textboxrect="0,0,0,318770"/>
                </v:shape>
                <v:rect id="Rectangle 45" o:spid="_x0000_s1067" style="position:absolute;left:13389;top:2398;width:9160;height:1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" filled="f" stroked="f">
                  <v:textbox inset="0,0,0,0">
                    <w:txbxContent>
                      <w:p w14:paraId="028D73BB" w14:textId="77777777" w:rsidR="009976EE" w:rsidRDefault="009976EE" w:rsidP="009976EE">
                        <w:r>
                          <w:rPr>
                            <w:rFonts w:ascii="Arial" w:eastAsia="Arial" w:hAnsi="Arial" w:cs="Arial"/>
                            <w:b/>
                            <w:sz w:val="16"/>
                          </w:rPr>
                          <w:t>Mikro podjetja</w:t>
                        </w:r>
                      </w:p>
                    </w:txbxContent>
                  </v:textbox>
                </v:rect>
                <v:rect id="Rectangle 46" o:spid="_x0000_s1068" style="position:absolute;left:13022;top:3566;width:10137;height:1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" filled="f" stroked="f">
                  <v:textbox inset="0,0,0,0">
                    <w:txbxContent>
                      <w:p w14:paraId="3EBBE02F" w14:textId="77777777" w:rsidR="009976EE" w:rsidRDefault="009976EE" w:rsidP="009976EE">
                        <w:r>
                          <w:rPr>
                            <w:rFonts w:ascii="Arial" w:eastAsia="Arial" w:hAnsi="Arial" w:cs="Arial"/>
                            <w:b/>
                            <w:sz w:val="16"/>
                          </w:rPr>
                          <w:t>brez zaposlenih</w:t>
                        </w:r>
                      </w:p>
                    </w:txbxContent>
                  </v:textbox>
                </v:rect>
                <v:shape id="Shape 47" o:spid="_x0000_s1069" style="position:absolute;left:12700;top:1905;width:8267;height:0;visibility:visible;mso-wrap-style:square;v-text-anchor:top" coordsize="8267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" path="m,l826770,e" filled="f" strokeweight=".1pt">
                  <v:stroke miterlimit="83231f" joinstyle="miter"/>
                  <v:path arrowok="t" textboxrect="0,0,826770,0"/>
                </v:shape>
                <v:shape id="Shape 48" o:spid="_x0000_s1070" style="position:absolute;left:12706;top:1898;width:0;height:3188;visibility:visible;mso-wrap-style:square;v-text-anchor:top" coordsize="0,3187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" path="m,l,318770e" filled="f" strokeweight=".1pt">
                  <v:stroke miterlimit="83231f" joinstyle="miter"/>
                  <v:path arrowok="t" textboxrect="0,0,0,318770"/>
                </v:shape>
                <v:shape id="Shape 49" o:spid="_x0000_s1071" style="position:absolute;left:12700;top:5080;width:8267;height:0;visibility:visible;mso-wrap-style:square;v-text-anchor:top" coordsize="8267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" path="m,l826770,e" filled="f" strokeweight=".1pt">
                  <v:stroke miterlimit="83231f" joinstyle="miter"/>
                  <v:path arrowok="t" textboxrect="0,0,826770,0"/>
                </v:shape>
                <v:shape id="Shape 50" o:spid="_x0000_s1072" style="position:absolute;left:20961;top:1898;width:0;height:3188;visibility:visible;mso-wrap-style:square;v-text-anchor:top" coordsize="0,3187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" path="m,l,318770e" filled="f" strokeweight=".1pt">
                  <v:stroke miterlimit="83231f" joinstyle="miter"/>
                  <v:path arrowok="t" textboxrect="0,0,0,318770"/>
                </v:shape>
                <v:rect id="Rectangle 51" o:spid="_x0000_s1073" style="position:absolute;left:260;top:2398;width:12841;height:1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" filled="f" stroked="f">
                  <v:textbox inset="0,0,0,0">
                    <w:txbxContent>
                      <w:p w14:paraId="7A3B6524" w14:textId="77777777" w:rsidR="009976EE" w:rsidRDefault="009976EE" w:rsidP="009976EE">
                        <w:r>
                          <w:rPr>
                            <w:rFonts w:ascii="Arial" w:eastAsia="Arial" w:hAnsi="Arial" w:cs="Arial"/>
                            <w:b/>
                            <w:sz w:val="16"/>
                          </w:rPr>
                          <w:t>Alternativa / Izbrana</w:t>
                        </w:r>
                      </w:p>
                    </w:txbxContent>
                  </v:textbox>
                </v:rect>
                <v:rect id="Rectangle 52" o:spid="_x0000_s1074" style="position:absolute;left:260;top:3566;width:6759;height:1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" filled="f" stroked="f">
                  <v:textbox inset="0,0,0,0">
                    <w:txbxContent>
                      <w:p w14:paraId="56DE1203" w14:textId="77777777" w:rsidR="009976EE" w:rsidRDefault="009976EE" w:rsidP="009976EE">
                        <w:r>
                          <w:rPr>
                            <w:rFonts w:ascii="Arial" w:eastAsia="Arial" w:hAnsi="Arial" w:cs="Arial"/>
                            <w:b/>
                            <w:sz w:val="16"/>
                          </w:rPr>
                          <w:t>alternativa</w:t>
                        </w:r>
                      </w:p>
                    </w:txbxContent>
                  </v:textbox>
                </v:rect>
                <v:shape id="Shape 53" o:spid="_x0000_s1075" style="position:absolute;top:1905;width:12712;height:0;visibility:visible;mso-wrap-style:square;v-text-anchor:top" coordsize="1271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" path="m,l1271270,e" filled="f" strokeweight=".1pt">
                  <v:stroke miterlimit="83231f" joinstyle="miter"/>
                  <v:path arrowok="t" textboxrect="0,0,1271270,0"/>
                </v:shape>
                <v:shape id="Shape 54" o:spid="_x0000_s1076" style="position:absolute;left:6;top:1898;width:0;height:3188;visibility:visible;mso-wrap-style:square;v-text-anchor:top" coordsize="0,3187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" path="m,l,318770e" filled="f" strokeweight=".1pt">
                  <v:stroke miterlimit="83231f" joinstyle="miter"/>
                  <v:path arrowok="t" textboxrect="0,0,0,318770"/>
                </v:shape>
                <v:shape id="Shape 55" o:spid="_x0000_s1077" style="position:absolute;top:5080;width:12712;height:0;visibility:visible;mso-wrap-style:square;v-text-anchor:top" coordsize="1271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" path="m,l1271270,e" filled="f" strokeweight=".1pt">
                  <v:stroke miterlimit="83231f" joinstyle="miter"/>
                  <v:path arrowok="t" textboxrect="0,0,1271270,0"/>
                </v:shape>
                <v:shape id="Shape 56" o:spid="_x0000_s1078" style="position:absolute;left:12706;top:1898;width:0;height:3188;visibility:visible;mso-wrap-style:square;v-text-anchor:top" coordsize="0,3187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" path="m,l,318770e" filled="f" strokeweight=".1pt">
                  <v:stroke miterlimit="83231f" joinstyle="miter"/>
                  <v:path arrowok="t" textboxrect="0,0,0,318770"/>
                </v:shape>
                <v:rect id="Rectangle 57" o:spid="_x0000_s1079" style="position:absolute;left:46647;top:2426;width:4308;height:13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" filled="f" stroked="f">
                  <v:textbox inset="0,0,0,0">
                    <w:txbxContent>
                      <w:p w14:paraId="7E635516" w14:textId="77777777" w:rsidR="009976EE" w:rsidRDefault="009976EE" w:rsidP="009976EE">
                        <w:r>
                          <w:rPr>
                            <w:rFonts w:ascii="Arial" w:eastAsia="Arial" w:hAnsi="Arial" w:cs="Arial"/>
                            <w:b/>
                            <w:sz w:val="17"/>
                          </w:rPr>
                          <w:t>Učinki</w:t>
                        </w:r>
                      </w:p>
                    </w:txbxContent>
                  </v:textbox>
                </v:rect>
                <v:shape id="Shape 58" o:spid="_x0000_s1080" style="position:absolute;left:45720;top:1905;width:5092;height:0;visibility:visible;mso-wrap-style:square;v-text-anchor:top" coordsize="509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" path="m,l509270,e" filled="f" strokeweight=".1pt">
                  <v:stroke miterlimit="83231f" joinstyle="miter"/>
                  <v:path arrowok="t" textboxrect="0,0,509270,0"/>
                </v:shape>
                <v:shape id="Shape 59" o:spid="_x0000_s1081" style="position:absolute;left:45726;top:1898;width:0;height:3188;visibility:visible;mso-wrap-style:square;v-text-anchor:top" coordsize="0,3187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" path="m,l,318770e" filled="f" strokeweight=".1pt">
                  <v:stroke miterlimit="83231f" joinstyle="miter"/>
                  <v:path arrowok="t" textboxrect="0,0,0,318770"/>
                </v:shape>
                <v:shape id="Shape 60" o:spid="_x0000_s1082" style="position:absolute;left:45720;top:5080;width:5092;height:0;visibility:visible;mso-wrap-style:square;v-text-anchor:top" coordsize="509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" path="m,l509270,e" filled="f" strokeweight=".1pt">
                  <v:stroke miterlimit="83231f" joinstyle="miter"/>
                  <v:path arrowok="t" textboxrect="0,0,509270,0"/>
                </v:shape>
                <v:shape id="Shape 61" o:spid="_x0000_s1083" style="position:absolute;left:50806;top:1898;width:0;height:3188;visibility:visible;mso-wrap-style:square;v-text-anchor:top" coordsize="0,3187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" path="m,l,318770e" filled="f" strokeweight=".1pt">
                  <v:stroke miterlimit="83231f" joinstyle="miter"/>
                  <v:path arrowok="t" textboxrect="0,0,0,318770"/>
                </v:shape>
                <v:rect id="Rectangle 3196" o:spid="_x0000_s1084" style="position:absolute;left:825;top:5573;width:12994;height:1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" filled="f" stroked="f">
                  <v:textbox inset="0,0,0,0">
                    <w:txbxContent>
                      <w:p w14:paraId="56DE9628" w14:textId="77777777" w:rsidR="009976EE" w:rsidRDefault="009976EE" w:rsidP="009976EE">
                        <w:r>
                          <w:rPr>
                            <w:rFonts w:ascii="Arial" w:eastAsia="Arial" w:hAnsi="Arial" w:cs="Arial"/>
                            <w:sz w:val="16"/>
                          </w:rPr>
                          <w:t>. Predlog zakona / Da</w:t>
                        </w:r>
                      </w:p>
                    </w:txbxContent>
                  </v:textbox>
                </v:rect>
                <v:rect id="Rectangle 3195" o:spid="_x0000_s1085" style="position:absolute;left:260;top:5573;width:751;height:1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" filled="f" stroked="f">
                  <v:textbox inset="0,0,0,0">
                    <w:txbxContent>
                      <w:p w14:paraId="30D2E8B1" w14:textId="77777777" w:rsidR="009976EE" w:rsidRDefault="009976EE" w:rsidP="009976EE">
                        <w:r>
                          <w:rPr>
                            <w:rFonts w:ascii="Arial" w:eastAsia="Arial" w:hAnsi="Arial" w:cs="Arial"/>
                            <w:sz w:val="16"/>
                          </w:rPr>
                          <w:t>1</w:t>
                        </w:r>
                      </w:p>
                    </w:txbxContent>
                  </v:textbox>
                </v:rect>
                <v:shape id="Shape 63" o:spid="_x0000_s1086" style="position:absolute;top:5080;width:12712;height:0;visibility:visible;mso-wrap-style:square;v-text-anchor:top" coordsize="1271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" path="m,l1271270,e" filled="f" strokeweight=".1pt">
                  <v:stroke miterlimit="83231f" joinstyle="miter"/>
                  <v:path arrowok="t" textboxrect="0,0,1271270,0"/>
                </v:shape>
                <v:shape id="Shape 64" o:spid="_x0000_s1087" style="position:absolute;left:6;top:5073;width:0;height:1664;visibility:visible;mso-wrap-style:square;v-text-anchor:top" coordsize="0,1663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" path="m,l,166370e" filled="f" strokeweight=".1pt">
                  <v:stroke miterlimit="83231f" joinstyle="miter"/>
                  <v:path arrowok="t" textboxrect="0,0,0,166370"/>
                </v:shape>
                <v:shape id="Shape 65" o:spid="_x0000_s1088" style="position:absolute;top:6731;width:12712;height:0;visibility:visible;mso-wrap-style:square;v-text-anchor:top" coordsize="1271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" path="m,l1271270,e" filled="f" strokeweight=".1pt">
                  <v:stroke miterlimit="83231f" joinstyle="miter"/>
                  <v:path arrowok="t" textboxrect="0,0,1271270,0"/>
                </v:shape>
                <v:shape id="Shape 66" o:spid="_x0000_s1089" style="position:absolute;left:12706;top:5073;width:0;height:1664;visibility:visible;mso-wrap-style:square;v-text-anchor:top" coordsize="0,1663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" path="m,l,166370e" filled="f" strokeweight=".1pt">
                  <v:stroke miterlimit="83231f" joinstyle="miter"/>
                  <v:path arrowok="t" textboxrect="0,0,0,166370"/>
                </v:shape>
                <v:rect id="Rectangle 67" o:spid="_x0000_s1090" style="position:absolute;left:20425;top:5573;width:376;height:1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" filled="f" stroked="f">
                  <v:textbox inset="0,0,0,0">
                    <w:txbxContent>
                      <w:p w14:paraId="740198ED" w14:textId="77777777" w:rsidR="009976EE" w:rsidRDefault="009976EE" w:rsidP="009976EE">
                        <w:r>
                          <w:rPr>
                            <w:rFonts w:ascii="Arial" w:eastAsia="Arial" w:hAnsi="Arial" w:cs="Arial"/>
                            <w:sz w:val="16"/>
                          </w:rPr>
                          <w:t>/</w:t>
                        </w:r>
                      </w:p>
                    </w:txbxContent>
                  </v:textbox>
                </v:rect>
                <v:shape id="Shape 68" o:spid="_x0000_s1091" style="position:absolute;left:12700;top:5080;width:8267;height:0;visibility:visible;mso-wrap-style:square;v-text-anchor:top" coordsize="8267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" path="m,l826770,e" filled="f" strokeweight=".1pt">
                  <v:stroke miterlimit="83231f" joinstyle="miter"/>
                  <v:path arrowok="t" textboxrect="0,0,826770,0"/>
                </v:shape>
                <v:shape id="Shape 69" o:spid="_x0000_s1092" style="position:absolute;left:12706;top:5073;width:0;height:1664;visibility:visible;mso-wrap-style:square;v-text-anchor:top" coordsize="0,1663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" path="m,l,166370e" filled="f" strokeweight=".1pt">
                  <v:stroke miterlimit="83231f" joinstyle="miter"/>
                  <v:path arrowok="t" textboxrect="0,0,0,166370"/>
                </v:shape>
                <v:shape id="Shape 70" o:spid="_x0000_s1093" style="position:absolute;left:12700;top:6731;width:8267;height:0;visibility:visible;mso-wrap-style:square;v-text-anchor:top" coordsize="8267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" path="m,l826770,e" filled="f" strokeweight=".1pt">
                  <v:stroke miterlimit="83231f" joinstyle="miter"/>
                  <v:path arrowok="t" textboxrect="0,0,826770,0"/>
                </v:shape>
                <v:shape id="Shape 71" o:spid="_x0000_s1094" style="position:absolute;left:20961;top:5073;width:0;height:1664;visibility:visible;mso-wrap-style:square;v-text-anchor:top" coordsize="0,1663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" path="m,l,166370e" filled="f" strokeweight=".1pt">
                  <v:stroke miterlimit="83231f" joinstyle="miter"/>
                  <v:path arrowok="t" textboxrect="0,0,0,166370"/>
                </v:shape>
                <v:rect id="Rectangle 72" o:spid="_x0000_s1095" style="position:absolute;left:28680;top:5573;width:376;height:1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" filled="f" stroked="f">
                  <v:textbox inset="0,0,0,0">
                    <w:txbxContent>
                      <w:p w14:paraId="5AABBD94" w14:textId="77777777" w:rsidR="009976EE" w:rsidRDefault="009976EE" w:rsidP="009976EE">
                        <w:r>
                          <w:rPr>
                            <w:rFonts w:ascii="Arial" w:eastAsia="Arial" w:hAnsi="Arial" w:cs="Arial"/>
                            <w:sz w:val="16"/>
                          </w:rPr>
                          <w:t>/</w:t>
                        </w:r>
                      </w:p>
                    </w:txbxContent>
                  </v:textbox>
                </v:rect>
                <v:shape id="Shape 73" o:spid="_x0000_s1096" style="position:absolute;left:20955;top:5080;width:8267;height:0;visibility:visible;mso-wrap-style:square;v-text-anchor:top" coordsize="8267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" path="m,l826770,e" filled="f" strokeweight=".1pt">
                  <v:stroke miterlimit="83231f" joinstyle="miter"/>
                  <v:path arrowok="t" textboxrect="0,0,826770,0"/>
                </v:shape>
                <v:shape id="Shape 74" o:spid="_x0000_s1097" style="position:absolute;left:20961;top:5073;width:0;height:1664;visibility:visible;mso-wrap-style:square;v-text-anchor:top" coordsize="0,1663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" path="m,l,166370e" filled="f" strokeweight=".1pt">
                  <v:stroke miterlimit="83231f" joinstyle="miter"/>
                  <v:path arrowok="t" textboxrect="0,0,0,166370"/>
                </v:shape>
                <v:shape id="Shape 75" o:spid="_x0000_s1098" style="position:absolute;left:20955;top:6731;width:8267;height:0;visibility:visible;mso-wrap-style:square;v-text-anchor:top" coordsize="8267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" path="m,l826770,e" filled="f" strokeweight=".1pt">
                  <v:stroke miterlimit="83231f" joinstyle="miter"/>
                  <v:path arrowok="t" textboxrect="0,0,826770,0"/>
                </v:shape>
                <v:shape id="Shape 76" o:spid="_x0000_s1099" style="position:absolute;left:29216;top:5073;width:0;height:1664;visibility:visible;mso-wrap-style:square;v-text-anchor:top" coordsize="0,1663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" path="m,l,166370e" filled="f" strokeweight=".1pt">
                  <v:stroke miterlimit="83231f" joinstyle="miter"/>
                  <v:path arrowok="t" textboxrect="0,0,0,166370"/>
                </v:shape>
                <v:rect id="Rectangle 77" o:spid="_x0000_s1100" style="position:absolute;left:36935;top:5573;width:376;height:1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" filled="f" stroked="f">
                  <v:textbox inset="0,0,0,0">
                    <w:txbxContent>
                      <w:p w14:paraId="278484C7" w14:textId="77777777" w:rsidR="009976EE" w:rsidRDefault="009976EE" w:rsidP="009976EE">
                        <w:r>
                          <w:rPr>
                            <w:rFonts w:ascii="Arial" w:eastAsia="Arial" w:hAnsi="Arial" w:cs="Arial"/>
                            <w:sz w:val="16"/>
                          </w:rPr>
                          <w:t>/</w:t>
                        </w:r>
                      </w:p>
                    </w:txbxContent>
                  </v:textbox>
                </v:rect>
                <v:shape id="Shape 78" o:spid="_x0000_s1101" style="position:absolute;left:29210;top:5080;width:8267;height:0;visibility:visible;mso-wrap-style:square;v-text-anchor:top" coordsize="8267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" path="m,l826770,e" filled="f" strokeweight=".1pt">
                  <v:stroke miterlimit="83231f" joinstyle="miter"/>
                  <v:path arrowok="t" textboxrect="0,0,826770,0"/>
                </v:shape>
                <v:shape id="Shape 79" o:spid="_x0000_s1102" style="position:absolute;left:29216;top:5073;width:0;height:1664;visibility:visible;mso-wrap-style:square;v-text-anchor:top" coordsize="0,1663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" path="m,l,166370e" filled="f" strokeweight=".1pt">
                  <v:stroke miterlimit="83231f" joinstyle="miter"/>
                  <v:path arrowok="t" textboxrect="0,0,0,166370"/>
                </v:shape>
                <v:shape id="Shape 80" o:spid="_x0000_s1103" style="position:absolute;left:29210;top:6731;width:8267;height:0;visibility:visible;mso-wrap-style:square;v-text-anchor:top" coordsize="8267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" path="m,l826770,e" filled="f" strokeweight=".1pt">
                  <v:stroke miterlimit="83231f" joinstyle="miter"/>
                  <v:path arrowok="t" textboxrect="0,0,826770,0"/>
                </v:shape>
                <v:shape id="Shape 81" o:spid="_x0000_s1104" style="position:absolute;left:37471;top:5073;width:0;height:1664;visibility:visible;mso-wrap-style:square;v-text-anchor:top" coordsize="0,1663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" path="m,l,166370e" filled="f" strokeweight=".1pt">
                  <v:stroke miterlimit="83231f" joinstyle="miter"/>
                  <v:path arrowok="t" textboxrect="0,0,0,166370"/>
                </v:shape>
                <v:rect id="Rectangle 82" o:spid="_x0000_s1105" style="position:absolute;left:45190;top:5573;width:376;height:1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" filled="f" stroked="f">
                  <v:textbox inset="0,0,0,0">
                    <w:txbxContent>
                      <w:p w14:paraId="238978D7" w14:textId="77777777" w:rsidR="009976EE" w:rsidRDefault="009976EE" w:rsidP="009976EE">
                        <w:r>
                          <w:rPr>
                            <w:rFonts w:ascii="Arial" w:eastAsia="Arial" w:hAnsi="Arial" w:cs="Arial"/>
                            <w:sz w:val="16"/>
                          </w:rPr>
                          <w:t>/</w:t>
                        </w:r>
                      </w:p>
                    </w:txbxContent>
                  </v:textbox>
                </v:rect>
                <v:shape id="Shape 83" o:spid="_x0000_s1106" style="position:absolute;left:37465;top:5080;width:8267;height:0;visibility:visible;mso-wrap-style:square;v-text-anchor:top" coordsize="8267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" path="m,l826770,e" filled="f" strokeweight=".1pt">
                  <v:stroke miterlimit="83231f" joinstyle="miter"/>
                  <v:path arrowok="t" textboxrect="0,0,826770,0"/>
                </v:shape>
                <v:shape id="Shape 84" o:spid="_x0000_s1107" style="position:absolute;left:37471;top:5073;width:0;height:1664;visibility:visible;mso-wrap-style:square;v-text-anchor:top" coordsize="0,1663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" path="m,l,166370e" filled="f" strokeweight=".1pt">
                  <v:stroke miterlimit="83231f" joinstyle="miter"/>
                  <v:path arrowok="t" textboxrect="0,0,0,166370"/>
                </v:shape>
                <v:shape id="Shape 85" o:spid="_x0000_s1108" style="position:absolute;left:37465;top:6731;width:8267;height:0;visibility:visible;mso-wrap-style:square;v-text-anchor:top" coordsize="8267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" path="m,l826770,e" filled="f" strokeweight=".1pt">
                  <v:stroke miterlimit="83231f" joinstyle="miter"/>
                  <v:path arrowok="t" textboxrect="0,0,826770,0"/>
                </v:shape>
                <v:shape id="Shape 86" o:spid="_x0000_s1109" style="position:absolute;left:45726;top:5073;width:0;height:1664;visibility:visible;mso-wrap-style:square;v-text-anchor:top" coordsize="0,1663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" path="m,l,166370e" filled="f" strokeweight=".1pt">
                  <v:stroke miterlimit="83231f" joinstyle="miter"/>
                  <v:path arrowok="t" textboxrect="0,0,0,166370"/>
                </v:shape>
                <v:rect id="Rectangle 87" o:spid="_x0000_s1110" style="position:absolute;left:59160;top:5573;width:376;height:1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" filled="f" stroked="f">
                  <v:textbox inset="0,0,0,0">
                    <w:txbxContent>
                      <w:p w14:paraId="16E582DE" w14:textId="77777777" w:rsidR="009976EE" w:rsidRDefault="009976EE" w:rsidP="009976EE">
                        <w:r>
                          <w:rPr>
                            <w:rFonts w:ascii="Arial" w:eastAsia="Arial" w:hAnsi="Arial" w:cs="Arial"/>
                            <w:sz w:val="16"/>
                          </w:rPr>
                          <w:t>/</w:t>
                        </w:r>
                      </w:p>
                    </w:txbxContent>
                  </v:textbox>
                </v:rect>
                <v:shape id="Shape 88" o:spid="_x0000_s1111" style="position:absolute;left:50800;top:5080;width:8902;height:0;visibility:visible;mso-wrap-style:square;v-text-anchor:top" coordsize="890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" path="m,l890270,e" filled="f" strokeweight=".1pt">
                  <v:stroke miterlimit="83231f" joinstyle="miter"/>
                  <v:path arrowok="t" textboxrect="0,0,890270,0"/>
                </v:shape>
                <v:shape id="Shape 89" o:spid="_x0000_s1112" style="position:absolute;left:50806;top:5073;width:0;height:1664;visibility:visible;mso-wrap-style:square;v-text-anchor:top" coordsize="0,1663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" path="m,l,166370e" filled="f" strokeweight=".1pt">
                  <v:stroke miterlimit="83231f" joinstyle="miter"/>
                  <v:path arrowok="t" textboxrect="0,0,0,166370"/>
                </v:shape>
                <v:shape id="Shape 90" o:spid="_x0000_s1113" style="position:absolute;left:50800;top:6731;width:8902;height:0;visibility:visible;mso-wrap-style:square;v-text-anchor:top" coordsize="890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" path="m,l890270,e" filled="f" strokeweight=".1pt">
                  <v:stroke miterlimit="83231f" joinstyle="miter"/>
                  <v:path arrowok="t" textboxrect="0,0,890270,0"/>
                </v:shape>
                <v:shape id="Shape 91" o:spid="_x0000_s1114" style="position:absolute;left:59696;top:5073;width:0;height:1664;visibility:visible;mso-wrap-style:square;v-text-anchor:top" coordsize="0,1663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" path="m,l,166370e" filled="f" strokeweight=".1pt">
                  <v:stroke miterlimit="83231f" joinstyle="miter"/>
                  <v:path arrowok="t" textboxrect="0,0,0,166370"/>
                </v:shape>
                <v:rect id="Rectangle 92" o:spid="_x0000_s1115" style="position:absolute;left:48125;top:5573;width:376;height:1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" filled="f" stroked="f">
                  <v:textbox inset="0,0,0,0">
                    <w:txbxContent>
                      <w:p w14:paraId="35FE5018" w14:textId="77777777" w:rsidR="009976EE" w:rsidRDefault="009976EE" w:rsidP="009976EE">
                        <w:r>
                          <w:rPr>
                            <w:rFonts w:ascii="Arial" w:eastAsia="Arial" w:hAnsi="Arial" w:cs="Arial"/>
                            <w:sz w:val="16"/>
                          </w:rPr>
                          <w:t>/</w:t>
                        </w:r>
                      </w:p>
                    </w:txbxContent>
                  </v:textbox>
                </v:rect>
                <v:shape id="Shape 93" o:spid="_x0000_s1116" style="position:absolute;left:45720;top:5080;width:5092;height:0;visibility:visible;mso-wrap-style:square;v-text-anchor:top" coordsize="509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" path="m,l509270,e" filled="f" strokeweight=".1pt">
                  <v:stroke miterlimit="83231f" joinstyle="miter"/>
                  <v:path arrowok="t" textboxrect="0,0,509270,0"/>
                </v:shape>
                <v:shape id="Shape 94" o:spid="_x0000_s1117" style="position:absolute;left:45726;top:5073;width:0;height:1664;visibility:visible;mso-wrap-style:square;v-text-anchor:top" coordsize="0,1663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" path="m,l,166370e" filled="f" strokeweight=".1pt">
                  <v:stroke miterlimit="83231f" joinstyle="miter"/>
                  <v:path arrowok="t" textboxrect="0,0,0,166370"/>
                </v:shape>
                <v:shape id="Shape 95" o:spid="_x0000_s1118" style="position:absolute;left:45720;top:6731;width:5092;height:0;visibility:visible;mso-wrap-style:square;v-text-anchor:top" coordsize="509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" path="m,l509270,e" filled="f" strokeweight=".1pt">
                  <v:stroke miterlimit="83231f" joinstyle="miter"/>
                  <v:path arrowok="t" textboxrect="0,0,509270,0"/>
                </v:shape>
                <v:shape id="Shape 96" o:spid="_x0000_s1119" style="position:absolute;left:50806;top:5073;width:0;height:1664;visibility:visible;mso-wrap-style:square;v-text-anchor:top" coordsize="0,1663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" path="m,l,166370e" filled="f" strokeweight=".1pt">
                  <v:stroke miterlimit="83231f" joinstyle="miter"/>
                  <v:path arrowok="t" textboxrect="0,0,0,166370"/>
                </v:shape>
                <v:shape id="Shape 4478" o:spid="_x0000_s1120" style="position:absolute;left:6;top:9271;width:59690;height:3429;visibility:visible;mso-wrap-style:square;v-text-anchor:top" coordsize="5969000,342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" path="m,l5969000,r,342900l,342900,,e" fillcolor="#e3e3e3" stroked="f" strokeweight="0">
                  <v:stroke miterlimit="83231f" joinstyle="miter" endcap="square"/>
                  <v:path arrowok="t" textboxrect="0,0,5969000,342900"/>
                </v:shape>
                <v:shape id="Shape 98" o:spid="_x0000_s1121" style="position:absolute;left:6;top:9271;width:59690;height:3429;visibility:visible;mso-wrap-style:square;v-text-anchor:top" coordsize="5969000,342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" path="m,342900r5969000,c5969000,342900,5969000,342900,5969000,342900l5969000,v,,,,,l,c,,,,,l,342900v,,,,,e" filled="f" strokeweight=".1pt">
                  <v:stroke miterlimit="83231f" joinstyle="miter" endcap="square"/>
                  <v:path arrowok="t" textboxrect="0,0,5969000,342900"/>
                </v:shape>
                <v:rect id="Rectangle 99" o:spid="_x0000_s1122" style="position:absolute;left:1022;top:10459;width:22156;height:15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" filled="f" stroked="f">
                  <v:textbox inset="0,0,0,0">
                    <w:txbxContent>
                      <w:p w14:paraId="32B9A82E" w14:textId="77777777" w:rsidR="009976EE" w:rsidRDefault="009976EE" w:rsidP="009976EE">
                        <w:r>
                          <w:rPr>
                            <w:rFonts w:ascii="Arial" w:eastAsia="Arial" w:hAnsi="Arial" w:cs="Arial"/>
                            <w:b/>
                            <w:sz w:val="20"/>
                          </w:rPr>
                          <w:t>I.       Analizirane alternative</w:t>
                        </w:r>
                      </w:p>
                    </w:txbxContent>
                  </v:textbox>
                </v:rect>
                <v:shape id="Shape 100" o:spid="_x0000_s1123" style="position:absolute;left:6;top:12700;width:54610;height:3429;visibility:visible;mso-wrap-style:square;v-text-anchor:top" coordsize="5461000,342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" path="m,342900r5461000,c5461000,342900,5461000,342900,5461000,342900l5461000,v,,,,,l,c,,,,,l,342900v,,,,,e" filled="f" strokeweight=".1pt">
                  <v:stroke miterlimit="83231f" joinstyle="miter" endcap="square"/>
                  <v:path arrowok="t" textboxrect="0,0,5461000,342900"/>
                </v:shape>
                <v:rect id="Rectangle 101" o:spid="_x0000_s1124" style="position:absolute;left:641;top:13888;width:13330;height:15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" filled="f" stroked="f">
                  <v:textbox inset="0,0,0,0">
                    <w:txbxContent>
                      <w:p w14:paraId="1A607724" w14:textId="77777777" w:rsidR="009976EE" w:rsidRDefault="009976EE" w:rsidP="009976EE">
                        <w:r>
                          <w:rPr>
                            <w:rFonts w:ascii="Arial" w:eastAsia="Arial" w:hAnsi="Arial" w:cs="Arial"/>
                            <w:b/>
                            <w:sz w:val="20"/>
                          </w:rPr>
                          <w:t>Naziv alternative</w:t>
                        </w:r>
                      </w:p>
                    </w:txbxContent>
                  </v:textbox>
                </v:rect>
                <v:rect id="Rectangle 102" o:spid="_x0000_s1125" style="position:absolute;left:55156;top:13224;width:5322;height:14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" filled="f" stroked="f">
                  <v:textbox inset="0,0,0,0">
                    <w:txbxContent>
                      <w:p w14:paraId="5989617A" w14:textId="77777777" w:rsidR="009976EE" w:rsidRDefault="009976EE" w:rsidP="009976EE">
                        <w:r>
                          <w:rPr>
                            <w:rFonts w:ascii="Arial" w:eastAsia="Arial" w:hAnsi="Arial" w:cs="Arial"/>
                            <w:b/>
                            <w:sz w:val="18"/>
                          </w:rPr>
                          <w:t>Izbrana</w:t>
                        </w:r>
                      </w:p>
                    </w:txbxContent>
                  </v:textbox>
                </v:rect>
                <v:rect id="Rectangle 103" o:spid="_x0000_s1126" style="position:absolute;left:56330;top:14538;width:2197;height:14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" filled="f" stroked="f">
                  <v:textbox inset="0,0,0,0">
                    <w:txbxContent>
                      <w:p w14:paraId="2F5574A3" w14:textId="77777777" w:rsidR="009976EE" w:rsidRDefault="009976EE" w:rsidP="009976EE">
                        <w:r>
                          <w:rPr>
                            <w:rFonts w:ascii="Arial" w:eastAsia="Arial" w:hAnsi="Arial" w:cs="Arial"/>
                            <w:b/>
                            <w:sz w:val="18"/>
                          </w:rPr>
                          <w:t>alt.</w:t>
                        </w:r>
                      </w:p>
                    </w:txbxContent>
                  </v:textbox>
                </v:rect>
                <v:shape id="Shape 104" o:spid="_x0000_s1127" style="position:absolute;left:54610;top:12700;width:5092;height:0;visibility:visible;mso-wrap-style:square;v-text-anchor:top" coordsize="509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" path="m,l509270,e" filled="f" strokeweight=".1pt">
                  <v:stroke miterlimit="83231f" joinstyle="miter"/>
                  <v:path arrowok="t" textboxrect="0,0,509270,0"/>
                </v:shape>
                <v:shape id="Shape 105" o:spid="_x0000_s1128" style="position:absolute;left:54616;top:12693;width:0;height:3442;visibility:visible;mso-wrap-style:square;v-text-anchor:top" coordsize="0,344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" path="m,l,344170e" filled="f" strokeweight=".1pt">
                  <v:stroke miterlimit="83231f" joinstyle="miter"/>
                  <v:path arrowok="t" textboxrect="0,0,0,344170"/>
                </v:shape>
                <v:shape id="Shape 106" o:spid="_x0000_s1129" style="position:absolute;left:54610;top:16129;width:5092;height:0;visibility:visible;mso-wrap-style:square;v-text-anchor:top" coordsize="509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" path="m,l509270,e" filled="f" strokeweight=".1pt">
                  <v:stroke miterlimit="83231f" joinstyle="miter"/>
                  <v:path arrowok="t" textboxrect="0,0,509270,0"/>
                </v:shape>
                <v:shape id="Shape 107" o:spid="_x0000_s1130" style="position:absolute;left:59696;top:12693;width:0;height:3442;visibility:visible;mso-wrap-style:square;v-text-anchor:top" coordsize="0,344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" path="m,l,344170e" filled="f" strokeweight=".1pt">
                  <v:stroke miterlimit="83231f" joinstyle="miter"/>
                  <v:path arrowok="t" textboxrect="0,0,0,344170"/>
                </v:shape>
                <v:rect id="Rectangle 108" o:spid="_x0000_s1131" style="position:absolute;left:641;top:19730;width:13700;height:15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" filled="f" stroked="f">
                  <v:textbox inset="0,0,0,0">
                    <w:txbxContent>
                      <w:p w14:paraId="4A47C7A2" w14:textId="77777777" w:rsidR="009976EE" w:rsidRDefault="009976EE" w:rsidP="009976EE">
                        <w:r>
                          <w:rPr>
                            <w:rFonts w:ascii="Arial" w:eastAsia="Arial" w:hAnsi="Arial" w:cs="Arial"/>
                            <w:b/>
                            <w:sz w:val="20"/>
                          </w:rPr>
                          <w:t>OBRAZLOŽITEV:</w:t>
                        </w:r>
                      </w:p>
                    </w:txbxContent>
                  </v:textbox>
                </v:rect>
                <v:rect id="Rectangle 109" o:spid="_x0000_s1132" style="position:absolute;left:641;top:16682;width:41211;height:15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" filled="f" stroked="f">
                  <v:textbox inset="0,0,0,0">
                    <w:txbxContent>
                      <w:p w14:paraId="428AC3E8" w14:textId="77777777" w:rsidR="009976EE" w:rsidRDefault="009976EE" w:rsidP="009976EE">
                        <w:r>
                          <w:rPr>
                            <w:rFonts w:ascii="Arial" w:eastAsia="Arial" w:hAnsi="Arial" w:cs="Arial"/>
                            <w:sz w:val="20"/>
                          </w:rPr>
                          <w:t>Alternativa 0: Obstoječe stanje (stanje brez sprememb)</w:t>
                        </w:r>
                      </w:p>
                    </w:txbxContent>
                  </v:textbox>
                </v:rect>
                <v:shape id="Shape 110" o:spid="_x0000_s1133" style="position:absolute;top:16129;width:54622;height:0;visibility:visible;mso-wrap-style:square;v-text-anchor:top" coordsize="5462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" path="m,l5462270,e" filled="f" strokeweight=".1pt">
                  <v:stroke miterlimit="83231f" joinstyle="miter"/>
                  <v:path arrowok="t" textboxrect="0,0,5462270,0"/>
                </v:shape>
                <v:shape id="Shape 111" o:spid="_x0000_s1134" style="position:absolute;left:6;top:16122;width:0;height:2553;visibility:visible;mso-wrap-style:square;v-text-anchor:top" coordsize="0,255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" path="m,l,255270e" filled="f" strokeweight=".1pt">
                  <v:stroke miterlimit="83231f" joinstyle="miter"/>
                  <v:path arrowok="t" textboxrect="0,0,0,255270"/>
                </v:shape>
                <v:shape id="Shape 112" o:spid="_x0000_s1135" style="position:absolute;top:18669;width:54622;height:0;visibility:visible;mso-wrap-style:square;v-text-anchor:top" coordsize="5462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" path="m,l5462270,e" filled="f" strokeweight=".1pt">
                  <v:stroke miterlimit="83231f" joinstyle="miter"/>
                  <v:path arrowok="t" textboxrect="0,0,5462270,0"/>
                </v:shape>
                <v:shape id="Shape 113" o:spid="_x0000_s1136" style="position:absolute;left:54616;top:16122;width:0;height:2553;visibility:visible;mso-wrap-style:square;v-text-anchor:top" coordsize="0,255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" path="m,l,255270e" filled="f" strokeweight=".1pt">
                  <v:stroke miterlimit="83231f" joinstyle="miter"/>
                  <v:path arrowok="t" textboxrect="0,0,0,255270"/>
                </v:shape>
                <v:rect id="Rectangle 114" o:spid="_x0000_s1137" style="position:absolute;left:56535;top:16682;width:2159;height:15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" filled="f" stroked="f">
                  <v:textbox inset="0,0,0,0">
                    <w:txbxContent>
                      <w:p w14:paraId="392F49C8" w14:textId="77777777" w:rsidR="009976EE" w:rsidRDefault="009976EE" w:rsidP="009976EE">
                        <w:r>
                          <w:rPr>
                            <w:rFonts w:ascii="Arial" w:eastAsia="Arial" w:hAnsi="Arial" w:cs="Arial"/>
                            <w:sz w:val="20"/>
                          </w:rPr>
                          <w:t>Ne</w:t>
                        </w:r>
                      </w:p>
                    </w:txbxContent>
                  </v:textbox>
                </v:rect>
                <v:shape id="Shape 115" o:spid="_x0000_s1138" style="position:absolute;left:54610;top:16129;width:5092;height:0;visibility:visible;mso-wrap-style:square;v-text-anchor:top" coordsize="509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" path="m,l509270,e" filled="f" strokeweight=".1pt">
                  <v:stroke miterlimit="83231f" joinstyle="miter"/>
                  <v:path arrowok="t" textboxrect="0,0,509270,0"/>
                </v:shape>
                <v:shape id="Shape 116" o:spid="_x0000_s1139" style="position:absolute;left:54616;top:16122;width:0;height:2553;visibility:visible;mso-wrap-style:square;v-text-anchor:top" coordsize="0,255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" path="m,l,255270e" filled="f" strokeweight=".1pt">
                  <v:stroke miterlimit="83231f" joinstyle="miter"/>
                  <v:path arrowok="t" textboxrect="0,0,0,255270"/>
                </v:shape>
                <v:shape id="Shape 117" o:spid="_x0000_s1140" style="position:absolute;left:54610;top:18669;width:5092;height:0;visibility:visible;mso-wrap-style:square;v-text-anchor:top" coordsize="509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" path="m,l509270,e" filled="f" strokeweight=".1pt">
                  <v:stroke miterlimit="83231f" joinstyle="miter"/>
                  <v:path arrowok="t" textboxrect="0,0,509270,0"/>
                </v:shape>
                <v:shape id="Shape 118" o:spid="_x0000_s1141" style="position:absolute;left:59696;top:16122;width:0;height:2553;visibility:visible;mso-wrap-style:square;v-text-anchor:top" coordsize="0,255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" path="m,l,255270e" filled="f" strokeweight=".1pt">
                  <v:stroke miterlimit="83231f" joinstyle="miter"/>
                  <v:path arrowok="t" textboxrect="0,0,0,255270"/>
                </v:shape>
                <w10:anchorlock/>
              </v:group>
            </w:pict>
          </mc:Fallback>
        </mc:AlternateContent>
      </w:r>
    </w:p>
    <w:p w14:paraId="09D5C8DD" w14:textId="4DB0B07A" w:rsidR="009976EE" w:rsidRPr="009976EE" w:rsidRDefault="00F65FD4" w:rsidP="009976EE">
      <w:pPr>
        <w:spacing w:after="95" w:line="259" w:lineRule="auto"/>
        <w:ind w:left="-1" w:right="-1"/>
        <w:rPr>
          <w:rFonts w:cs="Calibri"/>
          <w:color w:val="000000"/>
          <w:lang w:eastAsia="sl-SI"/>
        </w:rPr>
      </w:pPr>
      <w:r>
        <w:rPr>
          <w:noProof/>
        </w:rPr>
        <mc:AlternateContent>
          <mc:Choice Requires="wpg">
            <w:drawing>
              <wp:inline distT="0" distB="0" distL="0" distR="0" wp14:anchorId="1EDAD889" wp14:editId="11037BCA">
                <wp:extent cx="5970270" cy="1088390"/>
                <wp:effectExtent l="0" t="0" r="68580" b="0"/>
                <wp:docPr id="3579" name="Group 357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70270" cy="1088390"/>
                          <a:chOff x="0" y="0"/>
                          <a:chExt cx="5970270" cy="1088694"/>
                        </a:xfrm>
                      </wpg:grpSpPr>
                      <wps:wsp>
                        <wps:cNvPr id="119" name="Rectangle 119"/>
                        <wps:cNvSpPr/>
                        <wps:spPr>
                          <a:xfrm>
                            <a:off x="127635" y="127000"/>
                            <a:ext cx="878467" cy="124993"/>
                          </a:xfrm>
                          <a:prstGeom prst="rect">
                            <a:avLst/>
                          </a:prstGeom>
                          <a:ln>
                            <a:noFill/>
                          </a:ln>
                        </wps:spPr>
                        <wps:txbx>
                          <w:txbxContent>
                            <w:p w14:paraId="19CB813A" w14:textId="77777777" w:rsidR="009976EE" w:rsidRDefault="009976EE" w:rsidP="009976EE">
                              <w:r>
                                <w:rPr>
                                  <w:rFonts w:ascii="Arial" w:eastAsia="Arial" w:hAnsi="Arial" w:cs="Arial"/>
                                  <w:b/>
                                  <w:sz w:val="16"/>
                                </w:rPr>
                                <w:t>OBVEZNOSTI</w:t>
                              </w:r>
                            </w:p>
                          </w:txbxContent>
                        </wps:txbx>
                        <wps:bodyPr horzOverflow="overflow" vert="horz" lIns="0" tIns="0" rIns="0" bIns="0" rtlCol="0">
                          <a:noAutofit/>
                        </wps:bodyPr>
                      </wps:wsp>
                      <wps:wsp>
                        <wps:cNvPr id="120" name="Rectangle 120"/>
                        <wps:cNvSpPr/>
                        <wps:spPr>
                          <a:xfrm>
                            <a:off x="4324223" y="0"/>
                            <a:ext cx="2012191" cy="124993"/>
                          </a:xfrm>
                          <a:prstGeom prst="rect">
                            <a:avLst/>
                          </a:prstGeom>
                          <a:ln>
                            <a:noFill/>
                          </a:ln>
                        </wps:spPr>
                        <wps:txbx>
                          <w:txbxContent>
                            <w:p w14:paraId="5E7F159D" w14:textId="77777777" w:rsidR="009976EE" w:rsidRDefault="009976EE" w:rsidP="009976EE">
                              <w:r>
                                <w:rPr>
                                  <w:rFonts w:ascii="Arial" w:eastAsia="Arial" w:hAnsi="Arial" w:cs="Arial"/>
                                  <w:b/>
                                  <w:sz w:val="16"/>
                                </w:rPr>
                                <w:t>SKUPNI PREDVIDENI STROŠKI</w:t>
                              </w:r>
                            </w:p>
                          </w:txbxContent>
                        </wps:txbx>
                        <wps:bodyPr horzOverflow="overflow" vert="horz" lIns="0" tIns="0" rIns="0" bIns="0" rtlCol="0">
                          <a:noAutofit/>
                        </wps:bodyPr>
                      </wps:wsp>
                      <wps:wsp>
                        <wps:cNvPr id="3197" name="Rectangle 3197"/>
                        <wps:cNvSpPr/>
                        <wps:spPr>
                          <a:xfrm>
                            <a:off x="4640453" y="116840"/>
                            <a:ext cx="44998" cy="124993"/>
                          </a:xfrm>
                          <a:prstGeom prst="rect">
                            <a:avLst/>
                          </a:prstGeom>
                          <a:ln>
                            <a:noFill/>
                          </a:ln>
                        </wps:spPr>
                        <wps:txbx>
                          <w:txbxContent>
                            <w:p w14:paraId="0F7D2290" w14:textId="77777777" w:rsidR="009976EE" w:rsidRDefault="009976EE" w:rsidP="009976EE">
                              <w:r>
                                <w:rPr>
                                  <w:rFonts w:ascii="Arial" w:eastAsia="Arial" w:hAnsi="Arial" w:cs="Arial"/>
                                  <w:b/>
                                  <w:sz w:val="16"/>
                                </w:rPr>
                                <w:t>(</w:t>
                              </w:r>
                            </w:p>
                          </w:txbxContent>
                        </wps:txbx>
                        <wps:bodyPr horzOverflow="overflow" vert="horz" lIns="0" tIns="0" rIns="0" bIns="0" rtlCol="0">
                          <a:noAutofit/>
                        </wps:bodyPr>
                      </wps:wsp>
                      <wps:wsp>
                        <wps:cNvPr id="3199" name="Rectangle 3199"/>
                        <wps:cNvSpPr/>
                        <wps:spPr>
                          <a:xfrm>
                            <a:off x="4674286" y="116840"/>
                            <a:ext cx="1081024" cy="124993"/>
                          </a:xfrm>
                          <a:prstGeom prst="rect">
                            <a:avLst/>
                          </a:prstGeom>
                          <a:ln>
                            <a:noFill/>
                          </a:ln>
                        </wps:spPr>
                        <wps:txbx>
                          <w:txbxContent>
                            <w:p w14:paraId="795CB334" w14:textId="77777777" w:rsidR="009976EE" w:rsidRDefault="009976EE" w:rsidP="009976EE">
                              <w:r>
                                <w:rPr>
                                  <w:rFonts w:ascii="Arial" w:eastAsia="Arial" w:hAnsi="Arial" w:cs="Arial"/>
                                  <w:b/>
                                  <w:sz w:val="16"/>
                                </w:rPr>
                                <w:t>NA LETNI RAVNI</w:t>
                              </w:r>
                            </w:p>
                          </w:txbxContent>
                        </wps:txbx>
                        <wps:bodyPr horzOverflow="overflow" vert="horz" lIns="0" tIns="0" rIns="0" bIns="0" rtlCol="0">
                          <a:noAutofit/>
                        </wps:bodyPr>
                      </wps:wsp>
                      <wps:wsp>
                        <wps:cNvPr id="3198" name="Rectangle 3198"/>
                        <wps:cNvSpPr/>
                        <wps:spPr>
                          <a:xfrm>
                            <a:off x="5487086" y="116840"/>
                            <a:ext cx="44998" cy="124993"/>
                          </a:xfrm>
                          <a:prstGeom prst="rect">
                            <a:avLst/>
                          </a:prstGeom>
                          <a:ln>
                            <a:noFill/>
                          </a:ln>
                        </wps:spPr>
                        <wps:txbx>
                          <w:txbxContent>
                            <w:p w14:paraId="4CFAC81F" w14:textId="77777777" w:rsidR="009976EE" w:rsidRDefault="009976EE" w:rsidP="009976EE">
                              <w:r>
                                <w:rPr>
                                  <w:rFonts w:ascii="Arial" w:eastAsia="Arial" w:hAnsi="Arial" w:cs="Arial"/>
                                  <w:b/>
                                  <w:sz w:val="16"/>
                                </w:rPr>
                                <w:t>)</w:t>
                              </w:r>
                            </w:p>
                          </w:txbxContent>
                        </wps:txbx>
                        <wps:bodyPr horzOverflow="overflow" vert="horz" lIns="0" tIns="0" rIns="0" bIns="0" rtlCol="0">
                          <a:noAutofit/>
                        </wps:bodyPr>
                      </wps:wsp>
                      <wps:wsp>
                        <wps:cNvPr id="4480" name="Shape 4480"/>
                        <wps:cNvSpPr/>
                        <wps:spPr>
                          <a:xfrm>
                            <a:off x="127635" y="242748"/>
                            <a:ext cx="5715000" cy="177800"/>
                          </a:xfrm>
                          <a:custGeom>
                            <a:avLst/>
                            <a:gdLst/>
                            <a:ahLst/>
                            <a:cxnLst/>
                            <a:rect l="0" t="0" r="0" b="0"/>
                            <a:pathLst>
                              <a:path w="5715000" h="177800">
                                <a:moveTo>
                                  <a:pt x="0" y="0"/>
                                </a:moveTo>
                                <a:lnTo>
                                  <a:pt x="5715000" y="0"/>
                                </a:lnTo>
                                <a:lnTo>
                                  <a:pt x="5715000" y="177800"/>
                                </a:lnTo>
                                <a:lnTo>
                                  <a:pt x="0" y="177800"/>
                                </a:lnTo>
                                <a:lnTo>
                                  <a:pt x="0" y="0"/>
                                </a:lnTo>
                              </a:path>
                            </a:pathLst>
                          </a:custGeom>
                          <a:solidFill>
                            <a:srgbClr val="EBEBEB"/>
                          </a:solidFill>
                          <a:ln w="0" cap="sq">
                            <a:noFill/>
                            <a:miter lim="127000"/>
                          </a:ln>
                          <a:effectLst/>
                        </wps:spPr>
                        <wps:bodyPr/>
                      </wps:wsp>
                      <wps:wsp>
                        <wps:cNvPr id="123" name="Rectangle 123"/>
                        <wps:cNvSpPr/>
                        <wps:spPr>
                          <a:xfrm>
                            <a:off x="191135" y="292100"/>
                            <a:ext cx="37566" cy="124993"/>
                          </a:xfrm>
                          <a:prstGeom prst="rect">
                            <a:avLst/>
                          </a:prstGeom>
                          <a:ln>
                            <a:noFill/>
                          </a:ln>
                        </wps:spPr>
                        <wps:txbx>
                          <w:txbxContent>
                            <w:p w14:paraId="5AB4C102" w14:textId="77777777" w:rsidR="009976EE" w:rsidRDefault="009976EE" w:rsidP="009976EE">
                              <w:r>
                                <w:rPr>
                                  <w:rFonts w:ascii="Arial" w:eastAsia="Arial" w:hAnsi="Arial" w:cs="Arial"/>
                                  <w:sz w:val="16"/>
                                </w:rPr>
                                <w:t>/</w:t>
                              </w:r>
                            </w:p>
                          </w:txbxContent>
                        </wps:txbx>
                        <wps:bodyPr horzOverflow="overflow" vert="horz" lIns="0" tIns="0" rIns="0" bIns="0" rtlCol="0">
                          <a:noAutofit/>
                        </wps:bodyPr>
                      </wps:wsp>
                      <wps:wsp>
                        <wps:cNvPr id="124" name="Rectangle 124"/>
                        <wps:cNvSpPr/>
                        <wps:spPr>
                          <a:xfrm>
                            <a:off x="5750941" y="292100"/>
                            <a:ext cx="37566" cy="124993"/>
                          </a:xfrm>
                          <a:prstGeom prst="rect">
                            <a:avLst/>
                          </a:prstGeom>
                          <a:ln>
                            <a:noFill/>
                          </a:ln>
                        </wps:spPr>
                        <wps:txbx>
                          <w:txbxContent>
                            <w:p w14:paraId="0EC48305" w14:textId="77777777" w:rsidR="009976EE" w:rsidRDefault="009976EE" w:rsidP="009976EE">
                              <w:r>
                                <w:rPr>
                                  <w:rFonts w:ascii="Arial" w:eastAsia="Arial" w:hAnsi="Arial" w:cs="Arial"/>
                                  <w:sz w:val="16"/>
                                </w:rPr>
                                <w:t>/</w:t>
                              </w:r>
                            </w:p>
                          </w:txbxContent>
                        </wps:txbx>
                        <wps:bodyPr horzOverflow="overflow" vert="horz" lIns="0" tIns="0" rIns="0" bIns="0" rtlCol="0">
                          <a:noAutofit/>
                        </wps:bodyPr>
                      </wps:wsp>
                      <wps:wsp>
                        <wps:cNvPr id="125" name="Shape 125"/>
                        <wps:cNvSpPr/>
                        <wps:spPr>
                          <a:xfrm>
                            <a:off x="127635" y="249098"/>
                            <a:ext cx="5715000" cy="0"/>
                          </a:xfrm>
                          <a:custGeom>
                            <a:avLst/>
                            <a:gdLst/>
                            <a:ahLst/>
                            <a:cxnLst/>
                            <a:rect l="0" t="0" r="0" b="0"/>
                            <a:pathLst>
                              <a:path w="5715000">
                                <a:moveTo>
                                  <a:pt x="0" y="0"/>
                                </a:moveTo>
                                <a:lnTo>
                                  <a:pt x="5715000" y="0"/>
                                </a:lnTo>
                              </a:path>
                            </a:pathLst>
                          </a:custGeom>
                          <a:noFill/>
                          <a:ln w="1270" cap="flat" cmpd="sng" algn="ctr">
                            <a:solidFill>
                              <a:srgbClr val="000000"/>
                            </a:solidFill>
                            <a:prstDash val="solid"/>
                            <a:miter lim="127000"/>
                          </a:ln>
                          <a:effectLst/>
                        </wps:spPr>
                        <wps:bodyPr/>
                      </wps:wsp>
                      <wps:wsp>
                        <wps:cNvPr id="126" name="Shape 126"/>
                        <wps:cNvSpPr/>
                        <wps:spPr>
                          <a:xfrm>
                            <a:off x="127635" y="249098"/>
                            <a:ext cx="5715000" cy="0"/>
                          </a:xfrm>
                          <a:custGeom>
                            <a:avLst/>
                            <a:gdLst/>
                            <a:ahLst/>
                            <a:cxnLst/>
                            <a:rect l="0" t="0" r="0" b="0"/>
                            <a:pathLst>
                              <a:path w="5715000">
                                <a:moveTo>
                                  <a:pt x="0" y="0"/>
                                </a:moveTo>
                                <a:lnTo>
                                  <a:pt x="5715000" y="0"/>
                                </a:lnTo>
                              </a:path>
                            </a:pathLst>
                          </a:custGeom>
                          <a:noFill/>
                          <a:ln w="1270" cap="flat" cmpd="sng" algn="ctr">
                            <a:solidFill>
                              <a:srgbClr val="000000"/>
                            </a:solidFill>
                            <a:prstDash val="solid"/>
                            <a:miter lim="127000"/>
                          </a:ln>
                          <a:effectLst/>
                        </wps:spPr>
                        <wps:bodyPr/>
                      </wps:wsp>
                      <wps:wsp>
                        <wps:cNvPr id="127" name="Shape 127"/>
                        <wps:cNvSpPr/>
                        <wps:spPr>
                          <a:xfrm>
                            <a:off x="127635" y="426898"/>
                            <a:ext cx="5715000" cy="0"/>
                          </a:xfrm>
                          <a:custGeom>
                            <a:avLst/>
                            <a:gdLst/>
                            <a:ahLst/>
                            <a:cxnLst/>
                            <a:rect l="0" t="0" r="0" b="0"/>
                            <a:pathLst>
                              <a:path w="5715000">
                                <a:moveTo>
                                  <a:pt x="0" y="0"/>
                                </a:moveTo>
                                <a:lnTo>
                                  <a:pt x="5715000" y="0"/>
                                </a:lnTo>
                              </a:path>
                            </a:pathLst>
                          </a:custGeom>
                          <a:noFill/>
                          <a:ln w="1270" cap="flat" cmpd="sng" algn="ctr">
                            <a:solidFill>
                              <a:srgbClr val="000000"/>
                            </a:solidFill>
                            <a:prstDash val="solid"/>
                            <a:miter lim="127000"/>
                          </a:ln>
                          <a:effectLst/>
                        </wps:spPr>
                        <wps:bodyPr/>
                      </wps:wsp>
                      <wps:wsp>
                        <wps:cNvPr id="128" name="Rectangle 128"/>
                        <wps:cNvSpPr/>
                        <wps:spPr>
                          <a:xfrm>
                            <a:off x="5750941" y="482600"/>
                            <a:ext cx="37566" cy="124993"/>
                          </a:xfrm>
                          <a:prstGeom prst="rect">
                            <a:avLst/>
                          </a:prstGeom>
                          <a:ln>
                            <a:noFill/>
                          </a:ln>
                        </wps:spPr>
                        <wps:txbx>
                          <w:txbxContent>
                            <w:p w14:paraId="58D2281F" w14:textId="77777777" w:rsidR="009976EE" w:rsidRDefault="009976EE" w:rsidP="009976EE">
                              <w:r>
                                <w:rPr>
                                  <w:rFonts w:ascii="Arial" w:eastAsia="Arial" w:hAnsi="Arial" w:cs="Arial"/>
                                  <w:b/>
                                  <w:sz w:val="16"/>
                                </w:rPr>
                                <w:t>/</w:t>
                              </w:r>
                            </w:p>
                          </w:txbxContent>
                        </wps:txbx>
                        <wps:bodyPr horzOverflow="overflow" vert="horz" lIns="0" tIns="0" rIns="0" bIns="0" rtlCol="0">
                          <a:noAutofit/>
                        </wps:bodyPr>
                      </wps:wsp>
                      <wps:wsp>
                        <wps:cNvPr id="129" name="Rectangle 129"/>
                        <wps:cNvSpPr/>
                        <wps:spPr>
                          <a:xfrm>
                            <a:off x="3843020" y="482600"/>
                            <a:ext cx="548079" cy="124993"/>
                          </a:xfrm>
                          <a:prstGeom prst="rect">
                            <a:avLst/>
                          </a:prstGeom>
                          <a:ln>
                            <a:noFill/>
                          </a:ln>
                        </wps:spPr>
                        <wps:txbx>
                          <w:txbxContent>
                            <w:p w14:paraId="49BD54DA" w14:textId="77777777" w:rsidR="009976EE" w:rsidRDefault="009976EE" w:rsidP="009976EE">
                              <w:r>
                                <w:rPr>
                                  <w:rFonts w:ascii="Arial" w:eastAsia="Arial" w:hAnsi="Arial" w:cs="Arial"/>
                                  <w:b/>
                                  <w:sz w:val="16"/>
                                </w:rPr>
                                <w:t>SKUPAJ</w:t>
                              </w:r>
                            </w:p>
                          </w:txbxContent>
                        </wps:txbx>
                        <wps:bodyPr horzOverflow="overflow" vert="horz" lIns="0" tIns="0" rIns="0" bIns="0" rtlCol="0">
                          <a:noAutofit/>
                        </wps:bodyPr>
                      </wps:wsp>
                      <wps:wsp>
                        <wps:cNvPr id="130" name="Shape 130"/>
                        <wps:cNvSpPr/>
                        <wps:spPr>
                          <a:xfrm>
                            <a:off x="4318635" y="433248"/>
                            <a:ext cx="0" cy="177800"/>
                          </a:xfrm>
                          <a:custGeom>
                            <a:avLst/>
                            <a:gdLst/>
                            <a:ahLst/>
                            <a:cxnLst/>
                            <a:rect l="0" t="0" r="0" b="0"/>
                            <a:pathLst>
                              <a:path h="177800">
                                <a:moveTo>
                                  <a:pt x="0" y="0"/>
                                </a:moveTo>
                                <a:lnTo>
                                  <a:pt x="0" y="177800"/>
                                </a:lnTo>
                              </a:path>
                            </a:pathLst>
                          </a:custGeom>
                          <a:noFill/>
                          <a:ln w="1270" cap="flat" cmpd="sng" algn="ctr">
                            <a:solidFill>
                              <a:srgbClr val="000000"/>
                            </a:solidFill>
                            <a:prstDash val="solid"/>
                            <a:miter lim="127000"/>
                          </a:ln>
                          <a:effectLst/>
                        </wps:spPr>
                        <wps:bodyPr/>
                      </wps:wsp>
                      <wps:wsp>
                        <wps:cNvPr id="131" name="Rectangle 131"/>
                        <wps:cNvSpPr/>
                        <wps:spPr>
                          <a:xfrm>
                            <a:off x="64135" y="971219"/>
                            <a:ext cx="1370029" cy="156242"/>
                          </a:xfrm>
                          <a:prstGeom prst="rect">
                            <a:avLst/>
                          </a:prstGeom>
                          <a:ln>
                            <a:noFill/>
                          </a:ln>
                        </wps:spPr>
                        <wps:txbx>
                          <w:txbxContent>
                            <w:p w14:paraId="173F5614" w14:textId="77777777" w:rsidR="009976EE" w:rsidRDefault="009976EE" w:rsidP="009976EE">
                              <w:r>
                                <w:rPr>
                                  <w:rFonts w:ascii="Arial" w:eastAsia="Arial" w:hAnsi="Arial" w:cs="Arial"/>
                                  <w:b/>
                                  <w:sz w:val="20"/>
                                </w:rPr>
                                <w:t>OBRAZLOŽITEV:</w:t>
                              </w:r>
                            </w:p>
                          </w:txbxContent>
                        </wps:txbx>
                        <wps:bodyPr horzOverflow="overflow" vert="horz" lIns="0" tIns="0" rIns="0" bIns="0" rtlCol="0">
                          <a:noAutofit/>
                        </wps:bodyPr>
                      </wps:wsp>
                      <wps:wsp>
                        <wps:cNvPr id="133" name="Rectangle 133"/>
                        <wps:cNvSpPr/>
                        <wps:spPr>
                          <a:xfrm>
                            <a:off x="64135" y="666419"/>
                            <a:ext cx="2206302" cy="156242"/>
                          </a:xfrm>
                          <a:prstGeom prst="rect">
                            <a:avLst/>
                          </a:prstGeom>
                          <a:ln>
                            <a:noFill/>
                          </a:ln>
                        </wps:spPr>
                        <wps:txbx>
                          <w:txbxContent>
                            <w:p w14:paraId="746CD911" w14:textId="77777777" w:rsidR="009976EE" w:rsidRDefault="009976EE" w:rsidP="009976EE">
                              <w:r>
                                <w:rPr>
                                  <w:rFonts w:ascii="Arial" w:eastAsia="Arial" w:hAnsi="Arial" w:cs="Arial"/>
                                  <w:sz w:val="20"/>
                                </w:rPr>
                                <w:t>Alternativa 1: Predlog zakona</w:t>
                              </w:r>
                            </w:p>
                          </w:txbxContent>
                        </wps:txbx>
                        <wps:bodyPr horzOverflow="overflow" vert="horz" lIns="0" tIns="0" rIns="0" bIns="0" rtlCol="0">
                          <a:noAutofit/>
                        </wps:bodyPr>
                      </wps:wsp>
                      <wps:wsp>
                        <wps:cNvPr id="134" name="Shape 134"/>
                        <wps:cNvSpPr/>
                        <wps:spPr>
                          <a:xfrm>
                            <a:off x="0" y="611048"/>
                            <a:ext cx="5462270" cy="0"/>
                          </a:xfrm>
                          <a:custGeom>
                            <a:avLst/>
                            <a:gdLst/>
                            <a:ahLst/>
                            <a:cxnLst/>
                            <a:rect l="0" t="0" r="0" b="0"/>
                            <a:pathLst>
                              <a:path w="5462270">
                                <a:moveTo>
                                  <a:pt x="0" y="0"/>
                                </a:moveTo>
                                <a:lnTo>
                                  <a:pt x="5462270" y="0"/>
                                </a:lnTo>
                              </a:path>
                            </a:pathLst>
                          </a:custGeom>
                          <a:noFill/>
                          <a:ln w="1270" cap="flat" cmpd="sng" algn="ctr">
                            <a:solidFill>
                              <a:srgbClr val="000000"/>
                            </a:solidFill>
                            <a:prstDash val="solid"/>
                            <a:miter lim="127000"/>
                          </a:ln>
                          <a:effectLst/>
                        </wps:spPr>
                        <wps:bodyPr/>
                      </wps:wsp>
                      <wps:wsp>
                        <wps:cNvPr id="135" name="Shape 135"/>
                        <wps:cNvSpPr/>
                        <wps:spPr>
                          <a:xfrm>
                            <a:off x="635" y="610413"/>
                            <a:ext cx="0" cy="255270"/>
                          </a:xfrm>
                          <a:custGeom>
                            <a:avLst/>
                            <a:gdLst/>
                            <a:ahLst/>
                            <a:cxnLst/>
                            <a:rect l="0" t="0" r="0" b="0"/>
                            <a:pathLst>
                              <a:path h="255270">
                                <a:moveTo>
                                  <a:pt x="0" y="0"/>
                                </a:moveTo>
                                <a:lnTo>
                                  <a:pt x="0" y="255270"/>
                                </a:lnTo>
                              </a:path>
                            </a:pathLst>
                          </a:custGeom>
                          <a:noFill/>
                          <a:ln w="1270" cap="flat" cmpd="sng" algn="ctr">
                            <a:solidFill>
                              <a:srgbClr val="000000"/>
                            </a:solidFill>
                            <a:prstDash val="solid"/>
                            <a:miter lim="127000"/>
                          </a:ln>
                          <a:effectLst/>
                        </wps:spPr>
                        <wps:bodyPr/>
                      </wps:wsp>
                      <wps:wsp>
                        <wps:cNvPr id="136" name="Shape 136"/>
                        <wps:cNvSpPr/>
                        <wps:spPr>
                          <a:xfrm>
                            <a:off x="0" y="865048"/>
                            <a:ext cx="5462270" cy="0"/>
                          </a:xfrm>
                          <a:custGeom>
                            <a:avLst/>
                            <a:gdLst/>
                            <a:ahLst/>
                            <a:cxnLst/>
                            <a:rect l="0" t="0" r="0" b="0"/>
                            <a:pathLst>
                              <a:path w="5462270">
                                <a:moveTo>
                                  <a:pt x="0" y="0"/>
                                </a:moveTo>
                                <a:lnTo>
                                  <a:pt x="5462270" y="0"/>
                                </a:lnTo>
                              </a:path>
                            </a:pathLst>
                          </a:custGeom>
                          <a:noFill/>
                          <a:ln w="1270" cap="flat" cmpd="sng" algn="ctr">
                            <a:solidFill>
                              <a:srgbClr val="000000"/>
                            </a:solidFill>
                            <a:prstDash val="solid"/>
                            <a:miter lim="127000"/>
                          </a:ln>
                          <a:effectLst/>
                        </wps:spPr>
                        <wps:bodyPr/>
                      </wps:wsp>
                      <wps:wsp>
                        <wps:cNvPr id="137" name="Shape 137"/>
                        <wps:cNvSpPr/>
                        <wps:spPr>
                          <a:xfrm>
                            <a:off x="5461635" y="610413"/>
                            <a:ext cx="0" cy="255270"/>
                          </a:xfrm>
                          <a:custGeom>
                            <a:avLst/>
                            <a:gdLst/>
                            <a:ahLst/>
                            <a:cxnLst/>
                            <a:rect l="0" t="0" r="0" b="0"/>
                            <a:pathLst>
                              <a:path h="255270">
                                <a:moveTo>
                                  <a:pt x="0" y="0"/>
                                </a:moveTo>
                                <a:lnTo>
                                  <a:pt x="0" y="255270"/>
                                </a:lnTo>
                              </a:path>
                            </a:pathLst>
                          </a:custGeom>
                          <a:noFill/>
                          <a:ln w="1270" cap="flat" cmpd="sng" algn="ctr">
                            <a:solidFill>
                              <a:srgbClr val="000000"/>
                            </a:solidFill>
                            <a:prstDash val="solid"/>
                            <a:miter lim="127000"/>
                          </a:ln>
                          <a:effectLst/>
                        </wps:spPr>
                        <wps:bodyPr/>
                      </wps:wsp>
                      <wps:wsp>
                        <wps:cNvPr id="138" name="Rectangle 138"/>
                        <wps:cNvSpPr/>
                        <wps:spPr>
                          <a:xfrm>
                            <a:off x="5653532" y="666419"/>
                            <a:ext cx="215868" cy="156242"/>
                          </a:xfrm>
                          <a:prstGeom prst="rect">
                            <a:avLst/>
                          </a:prstGeom>
                          <a:ln>
                            <a:noFill/>
                          </a:ln>
                        </wps:spPr>
                        <wps:txbx>
                          <w:txbxContent>
                            <w:p w14:paraId="6B9093D8" w14:textId="77777777" w:rsidR="009976EE" w:rsidRDefault="009976EE" w:rsidP="009976EE">
                              <w:r>
                                <w:rPr>
                                  <w:rFonts w:ascii="Arial" w:eastAsia="Arial" w:hAnsi="Arial" w:cs="Arial"/>
                                  <w:sz w:val="20"/>
                                </w:rPr>
                                <w:t>Da</w:t>
                              </w:r>
                            </w:p>
                          </w:txbxContent>
                        </wps:txbx>
                        <wps:bodyPr horzOverflow="overflow" vert="horz" lIns="0" tIns="0" rIns="0" bIns="0" rtlCol="0">
                          <a:noAutofit/>
                        </wps:bodyPr>
                      </wps:wsp>
                      <wps:wsp>
                        <wps:cNvPr id="139" name="Shape 139"/>
                        <wps:cNvSpPr/>
                        <wps:spPr>
                          <a:xfrm>
                            <a:off x="5461000" y="611048"/>
                            <a:ext cx="509270" cy="0"/>
                          </a:xfrm>
                          <a:custGeom>
                            <a:avLst/>
                            <a:gdLst/>
                            <a:ahLst/>
                            <a:cxnLst/>
                            <a:rect l="0" t="0" r="0" b="0"/>
                            <a:pathLst>
                              <a:path w="509270">
                                <a:moveTo>
                                  <a:pt x="0" y="0"/>
                                </a:moveTo>
                                <a:lnTo>
                                  <a:pt x="509270" y="0"/>
                                </a:lnTo>
                              </a:path>
                            </a:pathLst>
                          </a:custGeom>
                          <a:noFill/>
                          <a:ln w="1270" cap="flat" cmpd="sng" algn="ctr">
                            <a:solidFill>
                              <a:srgbClr val="000000"/>
                            </a:solidFill>
                            <a:prstDash val="solid"/>
                            <a:miter lim="127000"/>
                          </a:ln>
                          <a:effectLst/>
                        </wps:spPr>
                        <wps:bodyPr/>
                      </wps:wsp>
                      <wps:wsp>
                        <wps:cNvPr id="140" name="Shape 140"/>
                        <wps:cNvSpPr/>
                        <wps:spPr>
                          <a:xfrm>
                            <a:off x="5461635" y="610413"/>
                            <a:ext cx="0" cy="255270"/>
                          </a:xfrm>
                          <a:custGeom>
                            <a:avLst/>
                            <a:gdLst/>
                            <a:ahLst/>
                            <a:cxnLst/>
                            <a:rect l="0" t="0" r="0" b="0"/>
                            <a:pathLst>
                              <a:path h="255270">
                                <a:moveTo>
                                  <a:pt x="0" y="0"/>
                                </a:moveTo>
                                <a:lnTo>
                                  <a:pt x="0" y="255270"/>
                                </a:lnTo>
                              </a:path>
                            </a:pathLst>
                          </a:custGeom>
                          <a:noFill/>
                          <a:ln w="1270" cap="flat" cmpd="sng" algn="ctr">
                            <a:solidFill>
                              <a:srgbClr val="000000"/>
                            </a:solidFill>
                            <a:prstDash val="solid"/>
                            <a:miter lim="127000"/>
                          </a:ln>
                          <a:effectLst/>
                        </wps:spPr>
                        <wps:bodyPr/>
                      </wps:wsp>
                      <wps:wsp>
                        <wps:cNvPr id="141" name="Shape 141"/>
                        <wps:cNvSpPr/>
                        <wps:spPr>
                          <a:xfrm>
                            <a:off x="5461000" y="865048"/>
                            <a:ext cx="509270" cy="0"/>
                          </a:xfrm>
                          <a:custGeom>
                            <a:avLst/>
                            <a:gdLst/>
                            <a:ahLst/>
                            <a:cxnLst/>
                            <a:rect l="0" t="0" r="0" b="0"/>
                            <a:pathLst>
                              <a:path w="509270">
                                <a:moveTo>
                                  <a:pt x="0" y="0"/>
                                </a:moveTo>
                                <a:lnTo>
                                  <a:pt x="509270" y="0"/>
                                </a:lnTo>
                              </a:path>
                            </a:pathLst>
                          </a:custGeom>
                          <a:noFill/>
                          <a:ln w="1270" cap="flat" cmpd="sng" algn="ctr">
                            <a:solidFill>
                              <a:srgbClr val="000000"/>
                            </a:solidFill>
                            <a:prstDash val="solid"/>
                            <a:miter lim="127000"/>
                          </a:ln>
                          <a:effectLst/>
                        </wps:spPr>
                        <wps:bodyPr/>
                      </wps:wsp>
                      <wps:wsp>
                        <wps:cNvPr id="142" name="Shape 142"/>
                        <wps:cNvSpPr/>
                        <wps:spPr>
                          <a:xfrm>
                            <a:off x="5969635" y="610413"/>
                            <a:ext cx="0" cy="255270"/>
                          </a:xfrm>
                          <a:custGeom>
                            <a:avLst/>
                            <a:gdLst/>
                            <a:ahLst/>
                            <a:cxnLst/>
                            <a:rect l="0" t="0" r="0" b="0"/>
                            <a:pathLst>
                              <a:path h="255270">
                                <a:moveTo>
                                  <a:pt x="0" y="0"/>
                                </a:moveTo>
                                <a:lnTo>
                                  <a:pt x="0" y="255270"/>
                                </a:lnTo>
                              </a:path>
                            </a:pathLst>
                          </a:custGeom>
                          <a:noFill/>
                          <a:ln w="1270" cap="flat" cmpd="sng" algn="ctr">
                            <a:solidFill>
                              <a:srgbClr val="000000"/>
                            </a:solidFill>
                            <a:prstDash val="solid"/>
                            <a:miter lim="127000"/>
                          </a:ln>
                          <a:effectLst/>
                        </wps:spPr>
                        <wps:bodyPr/>
                      </wps:wsp>
                    </wpg:wgp>
                  </a:graphicData>
                </a:graphic>
              </wp:inline>
            </w:drawing>
          </mc:Choice>
          <mc:Fallback>
            <w:pict>
              <v:group w14:anchorId="1EDAD889" id="Group 3579" o:spid="_x0000_s1142" style="width:470.1pt;height:85.7pt;mso-position-horizontal-relative:char;mso-position-vertical-relative:line" coordsize="59702,108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">
                <v:rect id="Rectangle 119" o:spid="_x0000_s1143" style="position:absolute;left:1276;top:1270;width:8785;height:1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" filled="f" stroked="f">
                  <v:textbox inset="0,0,0,0">
                    <w:txbxContent>
                      <w:p w14:paraId="19CB813A" w14:textId="77777777" w:rsidR="009976EE" w:rsidRDefault="009976EE" w:rsidP="009976EE">
                        <w:r>
                          <w:rPr>
                            <w:rFonts w:ascii="Arial" w:eastAsia="Arial" w:hAnsi="Arial" w:cs="Arial"/>
                            <w:b/>
                            <w:sz w:val="16"/>
                          </w:rPr>
                          <w:t>OBVEZNOSTI</w:t>
                        </w:r>
                      </w:p>
                    </w:txbxContent>
                  </v:textbox>
                </v:rect>
                <v:rect id="Rectangle 120" o:spid="_x0000_s1144" style="position:absolute;left:43242;width:20122;height:1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" filled="f" stroked="f">
                  <v:textbox inset="0,0,0,0">
                    <w:txbxContent>
                      <w:p w14:paraId="5E7F159D" w14:textId="77777777" w:rsidR="009976EE" w:rsidRDefault="009976EE" w:rsidP="009976EE">
                        <w:r>
                          <w:rPr>
                            <w:rFonts w:ascii="Arial" w:eastAsia="Arial" w:hAnsi="Arial" w:cs="Arial"/>
                            <w:b/>
                            <w:sz w:val="16"/>
                          </w:rPr>
                          <w:t>SKUPNI PREDVIDENI STROŠKI</w:t>
                        </w:r>
                      </w:p>
                    </w:txbxContent>
                  </v:textbox>
                </v:rect>
                <v:rect id="Rectangle 3197" o:spid="_x0000_s1145" style="position:absolute;left:46404;top:1168;width:450;height:1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" filled="f" stroked="f">
                  <v:textbox inset="0,0,0,0">
                    <w:txbxContent>
                      <w:p w14:paraId="0F7D2290" w14:textId="77777777" w:rsidR="009976EE" w:rsidRDefault="009976EE" w:rsidP="009976EE">
                        <w:r>
                          <w:rPr>
                            <w:rFonts w:ascii="Arial" w:eastAsia="Arial" w:hAnsi="Arial" w:cs="Arial"/>
                            <w:b/>
                            <w:sz w:val="16"/>
                          </w:rPr>
                          <w:t>(</w:t>
                        </w:r>
                      </w:p>
                    </w:txbxContent>
                  </v:textbox>
                </v:rect>
                <v:rect id="Rectangle 3199" o:spid="_x0000_s1146" style="position:absolute;left:46742;top:1168;width:10811;height:1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" filled="f" stroked="f">
                  <v:textbox inset="0,0,0,0">
                    <w:txbxContent>
                      <w:p w14:paraId="795CB334" w14:textId="77777777" w:rsidR="009976EE" w:rsidRDefault="009976EE" w:rsidP="009976EE">
                        <w:r>
                          <w:rPr>
                            <w:rFonts w:ascii="Arial" w:eastAsia="Arial" w:hAnsi="Arial" w:cs="Arial"/>
                            <w:b/>
                            <w:sz w:val="16"/>
                          </w:rPr>
                          <w:t>NA LETNI RAVNI</w:t>
                        </w:r>
                      </w:p>
                    </w:txbxContent>
                  </v:textbox>
                </v:rect>
                <v:rect id="Rectangle 3198" o:spid="_x0000_s1147" style="position:absolute;left:54870;top:1168;width:450;height:1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" filled="f" stroked="f">
                  <v:textbox inset="0,0,0,0">
                    <w:txbxContent>
                      <w:p w14:paraId="4CFAC81F" w14:textId="77777777" w:rsidR="009976EE" w:rsidRDefault="009976EE" w:rsidP="009976EE">
                        <w:r>
                          <w:rPr>
                            <w:rFonts w:ascii="Arial" w:eastAsia="Arial" w:hAnsi="Arial" w:cs="Arial"/>
                            <w:b/>
                            <w:sz w:val="16"/>
                          </w:rPr>
                          <w:t>)</w:t>
                        </w:r>
                      </w:p>
                    </w:txbxContent>
                  </v:textbox>
                </v:rect>
                <v:shape id="Shape 4480" o:spid="_x0000_s1148" style="position:absolute;left:1276;top:2427;width:57150;height:1778;visibility:visible;mso-wrap-style:square;v-text-anchor:top" coordsize="5715000,1778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" path="m,l5715000,r,177800l,177800,,e" fillcolor="#ebebeb" stroked="f" strokeweight="0">
                  <v:stroke miterlimit="83231f" joinstyle="miter" endcap="square"/>
                  <v:path arrowok="t" textboxrect="0,0,5715000,177800"/>
                </v:shape>
                <v:rect id="Rectangle 123" o:spid="_x0000_s1149" style="position:absolute;left:1911;top:2921;width:376;height:1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" filled="f" stroked="f">
                  <v:textbox inset="0,0,0,0">
                    <w:txbxContent>
                      <w:p w14:paraId="5AB4C102" w14:textId="77777777" w:rsidR="009976EE" w:rsidRDefault="009976EE" w:rsidP="009976EE">
                        <w:r>
                          <w:rPr>
                            <w:rFonts w:ascii="Arial" w:eastAsia="Arial" w:hAnsi="Arial" w:cs="Arial"/>
                            <w:sz w:val="16"/>
                          </w:rPr>
                          <w:t>/</w:t>
                        </w:r>
                      </w:p>
                    </w:txbxContent>
                  </v:textbox>
                </v:rect>
                <v:rect id="Rectangle 124" o:spid="_x0000_s1150" style="position:absolute;left:57509;top:2921;width:376;height:1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" filled="f" stroked="f">
                  <v:textbox inset="0,0,0,0">
                    <w:txbxContent>
                      <w:p w14:paraId="0EC48305" w14:textId="77777777" w:rsidR="009976EE" w:rsidRDefault="009976EE" w:rsidP="009976EE">
                        <w:r>
                          <w:rPr>
                            <w:rFonts w:ascii="Arial" w:eastAsia="Arial" w:hAnsi="Arial" w:cs="Arial"/>
                            <w:sz w:val="16"/>
                          </w:rPr>
                          <w:t>/</w:t>
                        </w:r>
                      </w:p>
                    </w:txbxContent>
                  </v:textbox>
                </v:rect>
                <v:shape id="Shape 125" o:spid="_x0000_s1151" style="position:absolute;left:1276;top:2490;width:57150;height:0;visibility:visible;mso-wrap-style:square;v-text-anchor:top" coordsize="5715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" path="m,l5715000,e" filled="f" strokeweight=".1pt">
                  <v:stroke miterlimit="83231f" joinstyle="miter"/>
                  <v:path arrowok="t" textboxrect="0,0,5715000,0"/>
                </v:shape>
                <v:shape id="Shape 126" o:spid="_x0000_s1152" style="position:absolute;left:1276;top:2490;width:57150;height:0;visibility:visible;mso-wrap-style:square;v-text-anchor:top" coordsize="5715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" path="m,l5715000,e" filled="f" strokeweight=".1pt">
                  <v:stroke miterlimit="83231f" joinstyle="miter"/>
                  <v:path arrowok="t" textboxrect="0,0,5715000,0"/>
                </v:shape>
                <v:shape id="Shape 127" o:spid="_x0000_s1153" style="position:absolute;left:1276;top:4268;width:57150;height:0;visibility:visible;mso-wrap-style:square;v-text-anchor:top" coordsize="5715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" path="m,l5715000,e" filled="f" strokeweight=".1pt">
                  <v:stroke miterlimit="83231f" joinstyle="miter"/>
                  <v:path arrowok="t" textboxrect="0,0,5715000,0"/>
                </v:shape>
                <v:rect id="Rectangle 128" o:spid="_x0000_s1154" style="position:absolute;left:57509;top:4826;width:376;height:1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" filled="f" stroked="f">
                  <v:textbox inset="0,0,0,0">
                    <w:txbxContent>
                      <w:p w14:paraId="58D2281F" w14:textId="77777777" w:rsidR="009976EE" w:rsidRDefault="009976EE" w:rsidP="009976EE">
                        <w:r>
                          <w:rPr>
                            <w:rFonts w:ascii="Arial" w:eastAsia="Arial" w:hAnsi="Arial" w:cs="Arial"/>
                            <w:b/>
                            <w:sz w:val="16"/>
                          </w:rPr>
                          <w:t>/</w:t>
                        </w:r>
                      </w:p>
                    </w:txbxContent>
                  </v:textbox>
                </v:rect>
                <v:rect id="Rectangle 129" o:spid="_x0000_s1155" style="position:absolute;left:38430;top:4826;width:5480;height:1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" filled="f" stroked="f">
                  <v:textbox inset="0,0,0,0">
                    <w:txbxContent>
                      <w:p w14:paraId="49BD54DA" w14:textId="77777777" w:rsidR="009976EE" w:rsidRDefault="009976EE" w:rsidP="009976EE">
                        <w:r>
                          <w:rPr>
                            <w:rFonts w:ascii="Arial" w:eastAsia="Arial" w:hAnsi="Arial" w:cs="Arial"/>
                            <w:b/>
                            <w:sz w:val="16"/>
                          </w:rPr>
                          <w:t>SKUPAJ</w:t>
                        </w:r>
                      </w:p>
                    </w:txbxContent>
                  </v:textbox>
                </v:rect>
                <v:shape id="Shape 130" o:spid="_x0000_s1156" style="position:absolute;left:43186;top:4332;width:0;height:1778;visibility:visible;mso-wrap-style:square;v-text-anchor:top" coordsize="0,1778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" path="m,l,177800e" filled="f" strokeweight=".1pt">
                  <v:stroke miterlimit="83231f" joinstyle="miter"/>
                  <v:path arrowok="t" textboxrect="0,0,0,177800"/>
                </v:shape>
                <v:rect id="Rectangle 131" o:spid="_x0000_s1157" style="position:absolute;left:641;top:9712;width:13700;height:15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" filled="f" stroked="f">
                  <v:textbox inset="0,0,0,0">
                    <w:txbxContent>
                      <w:p w14:paraId="173F5614" w14:textId="77777777" w:rsidR="009976EE" w:rsidRDefault="009976EE" w:rsidP="009976EE">
                        <w:r>
                          <w:rPr>
                            <w:rFonts w:ascii="Arial" w:eastAsia="Arial" w:hAnsi="Arial" w:cs="Arial"/>
                            <w:b/>
                            <w:sz w:val="20"/>
                          </w:rPr>
                          <w:t>OBRAZLOŽITEV:</w:t>
                        </w:r>
                      </w:p>
                    </w:txbxContent>
                  </v:textbox>
                </v:rect>
                <v:rect id="Rectangle 133" o:spid="_x0000_s1158" style="position:absolute;left:641;top:6664;width:22063;height:15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" filled="f" stroked="f">
                  <v:textbox inset="0,0,0,0">
                    <w:txbxContent>
                      <w:p w14:paraId="746CD911" w14:textId="77777777" w:rsidR="009976EE" w:rsidRDefault="009976EE" w:rsidP="009976EE">
                        <w:r>
                          <w:rPr>
                            <w:rFonts w:ascii="Arial" w:eastAsia="Arial" w:hAnsi="Arial" w:cs="Arial"/>
                            <w:sz w:val="20"/>
                          </w:rPr>
                          <w:t>Alternativa 1: Predlog zakona</w:t>
                        </w:r>
                      </w:p>
                    </w:txbxContent>
                  </v:textbox>
                </v:rect>
                <v:shape id="Shape 134" o:spid="_x0000_s1159" style="position:absolute;top:6110;width:54622;height:0;visibility:visible;mso-wrap-style:square;v-text-anchor:top" coordsize="5462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" path="m,l5462270,e" filled="f" strokeweight=".1pt">
                  <v:stroke miterlimit="83231f" joinstyle="miter"/>
                  <v:path arrowok="t" textboxrect="0,0,5462270,0"/>
                </v:shape>
                <v:shape id="Shape 135" o:spid="_x0000_s1160" style="position:absolute;left:6;top:6104;width:0;height:2552;visibility:visible;mso-wrap-style:square;v-text-anchor:top" coordsize="0,255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" path="m,l,255270e" filled="f" strokeweight=".1pt">
                  <v:stroke miterlimit="83231f" joinstyle="miter"/>
                  <v:path arrowok="t" textboxrect="0,0,0,255270"/>
                </v:shape>
                <v:shape id="Shape 136" o:spid="_x0000_s1161" style="position:absolute;top:8650;width:54622;height:0;visibility:visible;mso-wrap-style:square;v-text-anchor:top" coordsize="5462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" path="m,l5462270,e" filled="f" strokeweight=".1pt">
                  <v:stroke miterlimit="83231f" joinstyle="miter"/>
                  <v:path arrowok="t" textboxrect="0,0,5462270,0"/>
                </v:shape>
                <v:shape id="Shape 137" o:spid="_x0000_s1162" style="position:absolute;left:54616;top:6104;width:0;height:2552;visibility:visible;mso-wrap-style:square;v-text-anchor:top" coordsize="0,255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" path="m,l,255270e" filled="f" strokeweight=".1pt">
                  <v:stroke miterlimit="83231f" joinstyle="miter"/>
                  <v:path arrowok="t" textboxrect="0,0,0,255270"/>
                </v:shape>
                <v:rect id="Rectangle 138" o:spid="_x0000_s1163" style="position:absolute;left:56535;top:6664;width:2159;height:15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" filled="f" stroked="f">
                  <v:textbox inset="0,0,0,0">
                    <w:txbxContent>
                      <w:p w14:paraId="6B9093D8" w14:textId="77777777" w:rsidR="009976EE" w:rsidRDefault="009976EE" w:rsidP="009976EE">
                        <w:r>
                          <w:rPr>
                            <w:rFonts w:ascii="Arial" w:eastAsia="Arial" w:hAnsi="Arial" w:cs="Arial"/>
                            <w:sz w:val="20"/>
                          </w:rPr>
                          <w:t>Da</w:t>
                        </w:r>
                      </w:p>
                    </w:txbxContent>
                  </v:textbox>
                </v:rect>
                <v:shape id="Shape 139" o:spid="_x0000_s1164" style="position:absolute;left:54610;top:6110;width:5092;height:0;visibility:visible;mso-wrap-style:square;v-text-anchor:top" coordsize="509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" path="m,l509270,e" filled="f" strokeweight=".1pt">
                  <v:stroke miterlimit="83231f" joinstyle="miter"/>
                  <v:path arrowok="t" textboxrect="0,0,509270,0"/>
                </v:shape>
                <v:shape id="Shape 140" o:spid="_x0000_s1165" style="position:absolute;left:54616;top:6104;width:0;height:2552;visibility:visible;mso-wrap-style:square;v-text-anchor:top" coordsize="0,255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" path="m,l,255270e" filled="f" strokeweight=".1pt">
                  <v:stroke miterlimit="83231f" joinstyle="miter"/>
                  <v:path arrowok="t" textboxrect="0,0,0,255270"/>
                </v:shape>
                <v:shape id="Shape 141" o:spid="_x0000_s1166" style="position:absolute;left:54610;top:8650;width:5092;height:0;visibility:visible;mso-wrap-style:square;v-text-anchor:top" coordsize="509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" path="m,l509270,e" filled="f" strokeweight=".1pt">
                  <v:stroke miterlimit="83231f" joinstyle="miter"/>
                  <v:path arrowok="t" textboxrect="0,0,509270,0"/>
                </v:shape>
                <v:shape id="Shape 142" o:spid="_x0000_s1167" style="position:absolute;left:59696;top:6104;width:0;height:2552;visibility:visible;mso-wrap-style:square;v-text-anchor:top" coordsize="0,255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" path="m,l,255270e" filled="f" strokeweight=".1pt">
                  <v:stroke miterlimit="83231f" joinstyle="miter"/>
                  <v:path arrowok="t" textboxrect="0,0,0,255270"/>
                </v:shape>
                <w10:anchorlock/>
              </v:group>
            </w:pict>
          </mc:Fallback>
        </mc:AlternateContent>
      </w:r>
    </w:p>
    <w:p w14:paraId="69876C7F" w14:textId="77777777" w:rsidR="009976EE" w:rsidRPr="009976EE" w:rsidRDefault="009976EE" w:rsidP="009976EE">
      <w:pPr>
        <w:spacing w:after="213" w:line="259" w:lineRule="auto"/>
        <w:ind w:left="100"/>
        <w:rPr>
          <w:rFonts w:cs="Calibri"/>
          <w:color w:val="000000"/>
          <w:lang w:eastAsia="sl-SI"/>
        </w:rPr>
      </w:pPr>
      <w:r w:rsidRPr="009976EE">
        <w:rPr>
          <w:rFonts w:ascii="Arial" w:eastAsia="Arial" w:hAnsi="Arial" w:cs="Arial"/>
          <w:color w:val="000000"/>
          <w:sz w:val="20"/>
          <w:lang w:eastAsia="sl-SI"/>
        </w:rPr>
        <w:t>Nima vpliva na mala in srednja podjetja</w:t>
      </w:r>
    </w:p>
    <w:p w14:paraId="0B5A3668" w14:textId="77777777" w:rsidR="009976EE" w:rsidRPr="009976EE" w:rsidRDefault="009976EE" w:rsidP="009976EE">
      <w:pPr>
        <w:spacing w:after="0" w:line="259" w:lineRule="auto"/>
        <w:ind w:left="200" w:firstLine="6609"/>
        <w:rPr>
          <w:rFonts w:cs="Calibri"/>
          <w:color w:val="000000"/>
          <w:lang w:eastAsia="sl-SI"/>
        </w:rPr>
      </w:pPr>
      <w:r w:rsidRPr="009976EE">
        <w:rPr>
          <w:rFonts w:ascii="Arial" w:eastAsia="Arial" w:hAnsi="Arial" w:cs="Arial"/>
          <w:b/>
          <w:color w:val="000000"/>
          <w:sz w:val="16"/>
          <w:lang w:eastAsia="sl-SI"/>
        </w:rPr>
        <w:t>SKUPNI PREDVIDENI STROŠKI OBVEZNOSTI</w:t>
      </w:r>
      <w:r w:rsidRPr="009976EE">
        <w:rPr>
          <w:rFonts w:ascii="Arial" w:eastAsia="Arial" w:hAnsi="Arial" w:cs="Arial"/>
          <w:b/>
          <w:color w:val="000000"/>
          <w:sz w:val="16"/>
          <w:lang w:eastAsia="sl-SI"/>
        </w:rPr>
        <w:tab/>
        <w:t>(NA LETNI RAVNI)</w:t>
      </w:r>
    </w:p>
    <w:tbl>
      <w:tblPr>
        <w:tblW w:w="9000" w:type="dxa"/>
        <w:tblInd w:w="200" w:type="dxa"/>
        <w:tblCellMar>
          <w:top w:w="72" w:type="dxa"/>
          <w:left w:w="0" w:type="dxa"/>
          <w:right w:w="100" w:type="dxa"/>
        </w:tblCellMar>
        <w:tblLook w:val="04A0" w:firstRow="1" w:lastRow="0" w:firstColumn="1" w:lastColumn="0" w:noHBand="0" w:noVBand="1"/>
      </w:tblPr>
      <w:tblGrid>
        <w:gridCol w:w="5616"/>
        <w:gridCol w:w="235"/>
        <w:gridCol w:w="749"/>
        <w:gridCol w:w="2400"/>
      </w:tblGrid>
      <w:tr w:rsidR="009976EE" w:rsidRPr="009976EE" w14:paraId="19F840B2" w14:textId="77777777" w:rsidTr="00FF3173">
        <w:trPr>
          <w:trHeight w:val="280"/>
        </w:trPr>
        <w:tc>
          <w:tcPr>
            <w:tcW w:w="5616" w:type="dxa"/>
            <w:tcBorders>
              <w:top w:val="single" w:sz="2" w:space="0" w:color="000000"/>
              <w:left w:val="nil"/>
              <w:bottom w:val="single" w:sz="2" w:space="0" w:color="000000"/>
              <w:right w:val="nil"/>
            </w:tcBorders>
            <w:shd w:val="clear" w:color="auto" w:fill="EBEBEB"/>
          </w:tcPr>
          <w:p w14:paraId="1EE5E756" w14:textId="77777777" w:rsidR="009976EE" w:rsidRPr="009976EE" w:rsidRDefault="009976EE" w:rsidP="00FF3173">
            <w:pPr>
              <w:spacing w:after="0" w:line="259" w:lineRule="auto"/>
              <w:ind w:left="100"/>
              <w:rPr>
                <w:rFonts w:cs="Calibri"/>
                <w:color w:val="000000"/>
                <w:lang w:eastAsia="sl-SI"/>
              </w:rPr>
            </w:pPr>
            <w:r w:rsidRPr="009976EE">
              <w:rPr>
                <w:rFonts w:eastAsia="Arial" w:cs="Arial"/>
                <w:color w:val="000000"/>
                <w:sz w:val="16"/>
                <w:lang w:eastAsia="sl-SI"/>
              </w:rPr>
              <w:t>/</w:t>
            </w:r>
          </w:p>
        </w:tc>
        <w:tc>
          <w:tcPr>
            <w:tcW w:w="235" w:type="dxa"/>
            <w:tcBorders>
              <w:top w:val="single" w:sz="2" w:space="0" w:color="000000"/>
              <w:left w:val="nil"/>
              <w:bottom w:val="single" w:sz="2" w:space="0" w:color="000000"/>
              <w:right w:val="nil"/>
            </w:tcBorders>
            <w:shd w:val="clear" w:color="auto" w:fill="EBEBEB"/>
          </w:tcPr>
          <w:p w14:paraId="74E88084" w14:textId="77777777" w:rsidR="009976EE" w:rsidRPr="009976EE" w:rsidRDefault="009976EE" w:rsidP="00FF3173">
            <w:pPr>
              <w:spacing w:after="160" w:line="259" w:lineRule="auto"/>
              <w:rPr>
                <w:rFonts w:cs="Calibri"/>
                <w:color w:val="000000"/>
                <w:lang w:eastAsia="sl-SI"/>
              </w:rPr>
            </w:pPr>
          </w:p>
        </w:tc>
        <w:tc>
          <w:tcPr>
            <w:tcW w:w="749" w:type="dxa"/>
            <w:tcBorders>
              <w:top w:val="single" w:sz="2" w:space="0" w:color="000000"/>
              <w:left w:val="nil"/>
              <w:bottom w:val="single" w:sz="2" w:space="0" w:color="000000"/>
              <w:right w:val="nil"/>
            </w:tcBorders>
            <w:shd w:val="clear" w:color="auto" w:fill="EBEBEB"/>
          </w:tcPr>
          <w:p w14:paraId="16974396" w14:textId="77777777" w:rsidR="009976EE" w:rsidRPr="009976EE" w:rsidRDefault="009976EE" w:rsidP="00FF3173">
            <w:pPr>
              <w:spacing w:after="160" w:line="259" w:lineRule="auto"/>
              <w:rPr>
                <w:rFonts w:cs="Calibri"/>
                <w:color w:val="000000"/>
                <w:lang w:eastAsia="sl-SI"/>
              </w:rPr>
            </w:pPr>
          </w:p>
        </w:tc>
        <w:tc>
          <w:tcPr>
            <w:tcW w:w="2400" w:type="dxa"/>
            <w:tcBorders>
              <w:top w:val="single" w:sz="2" w:space="0" w:color="000000"/>
              <w:left w:val="nil"/>
              <w:bottom w:val="single" w:sz="2" w:space="0" w:color="000000"/>
              <w:right w:val="nil"/>
            </w:tcBorders>
            <w:shd w:val="clear" w:color="auto" w:fill="EBEBEB"/>
          </w:tcPr>
          <w:p w14:paraId="4408A03E" w14:textId="77777777" w:rsidR="009976EE" w:rsidRPr="009976EE" w:rsidRDefault="009976EE" w:rsidP="00FF3173">
            <w:pPr>
              <w:spacing w:after="0" w:line="259" w:lineRule="auto"/>
              <w:jc w:val="right"/>
              <w:rPr>
                <w:rFonts w:cs="Calibri"/>
                <w:color w:val="000000"/>
                <w:lang w:eastAsia="sl-SI"/>
              </w:rPr>
            </w:pPr>
            <w:r w:rsidRPr="009976EE">
              <w:rPr>
                <w:rFonts w:eastAsia="Arial" w:cs="Arial"/>
                <w:color w:val="000000"/>
                <w:sz w:val="16"/>
                <w:lang w:eastAsia="sl-SI"/>
              </w:rPr>
              <w:t>/</w:t>
            </w:r>
          </w:p>
        </w:tc>
      </w:tr>
      <w:tr w:rsidR="009976EE" w:rsidRPr="009976EE" w14:paraId="730ABCAF" w14:textId="77777777" w:rsidTr="00FF3173">
        <w:trPr>
          <w:trHeight w:val="295"/>
        </w:trPr>
        <w:tc>
          <w:tcPr>
            <w:tcW w:w="5616" w:type="dxa"/>
            <w:tcBorders>
              <w:top w:val="single" w:sz="2" w:space="0" w:color="000000"/>
              <w:left w:val="nil"/>
              <w:bottom w:val="nil"/>
              <w:right w:val="nil"/>
            </w:tcBorders>
            <w:shd w:val="clear" w:color="auto" w:fill="auto"/>
          </w:tcPr>
          <w:p w14:paraId="63D69BCB" w14:textId="77777777" w:rsidR="009976EE" w:rsidRPr="009976EE" w:rsidRDefault="009976EE" w:rsidP="00FF3173">
            <w:pPr>
              <w:spacing w:after="160" w:line="259" w:lineRule="auto"/>
              <w:rPr>
                <w:rFonts w:cs="Calibri"/>
                <w:color w:val="000000"/>
                <w:lang w:eastAsia="sl-SI"/>
              </w:rPr>
            </w:pPr>
          </w:p>
        </w:tc>
        <w:tc>
          <w:tcPr>
            <w:tcW w:w="235" w:type="dxa"/>
            <w:tcBorders>
              <w:top w:val="single" w:sz="2" w:space="0" w:color="000000"/>
              <w:left w:val="nil"/>
              <w:bottom w:val="nil"/>
              <w:right w:val="nil"/>
            </w:tcBorders>
            <w:shd w:val="clear" w:color="auto" w:fill="auto"/>
          </w:tcPr>
          <w:p w14:paraId="3B239E40" w14:textId="77777777" w:rsidR="009976EE" w:rsidRPr="009976EE" w:rsidRDefault="009976EE" w:rsidP="00FF3173">
            <w:pPr>
              <w:spacing w:after="160" w:line="259" w:lineRule="auto"/>
              <w:rPr>
                <w:rFonts w:cs="Calibri"/>
                <w:color w:val="000000"/>
                <w:lang w:eastAsia="sl-SI"/>
              </w:rPr>
            </w:pPr>
          </w:p>
        </w:tc>
        <w:tc>
          <w:tcPr>
            <w:tcW w:w="749" w:type="dxa"/>
            <w:tcBorders>
              <w:top w:val="single" w:sz="2" w:space="0" w:color="000000"/>
              <w:left w:val="nil"/>
              <w:bottom w:val="nil"/>
              <w:right w:val="single" w:sz="2" w:space="0" w:color="000000"/>
            </w:tcBorders>
            <w:shd w:val="clear" w:color="auto" w:fill="auto"/>
          </w:tcPr>
          <w:p w14:paraId="607ADF7B" w14:textId="77777777" w:rsidR="009976EE" w:rsidRPr="009976EE" w:rsidRDefault="009976EE" w:rsidP="00FF3173">
            <w:pPr>
              <w:spacing w:after="0" w:line="259" w:lineRule="auto"/>
              <w:jc w:val="both"/>
              <w:rPr>
                <w:rFonts w:cs="Calibri"/>
                <w:color w:val="000000"/>
                <w:lang w:eastAsia="sl-SI"/>
              </w:rPr>
            </w:pPr>
            <w:r w:rsidRPr="009976EE">
              <w:rPr>
                <w:rFonts w:eastAsia="Arial" w:cs="Arial"/>
                <w:b/>
                <w:color w:val="000000"/>
                <w:sz w:val="16"/>
                <w:lang w:eastAsia="sl-SI"/>
              </w:rPr>
              <w:t>SKUPAJ</w:t>
            </w:r>
          </w:p>
        </w:tc>
        <w:tc>
          <w:tcPr>
            <w:tcW w:w="2400" w:type="dxa"/>
            <w:tcBorders>
              <w:top w:val="single" w:sz="2" w:space="0" w:color="000000"/>
              <w:left w:val="single" w:sz="2" w:space="0" w:color="000000"/>
              <w:bottom w:val="nil"/>
              <w:right w:val="nil"/>
            </w:tcBorders>
            <w:shd w:val="clear" w:color="auto" w:fill="auto"/>
          </w:tcPr>
          <w:p w14:paraId="64DC508A" w14:textId="77777777" w:rsidR="009976EE" w:rsidRPr="009976EE" w:rsidRDefault="009976EE" w:rsidP="00FF3173">
            <w:pPr>
              <w:spacing w:after="0" w:line="259" w:lineRule="auto"/>
              <w:jc w:val="right"/>
              <w:rPr>
                <w:rFonts w:cs="Calibri"/>
                <w:color w:val="000000"/>
                <w:lang w:eastAsia="sl-SI"/>
              </w:rPr>
            </w:pPr>
            <w:r w:rsidRPr="009976EE">
              <w:rPr>
                <w:rFonts w:eastAsia="Arial" w:cs="Arial"/>
                <w:b/>
                <w:color w:val="000000"/>
                <w:sz w:val="16"/>
                <w:lang w:eastAsia="sl-SI"/>
              </w:rPr>
              <w:t>/</w:t>
            </w:r>
          </w:p>
        </w:tc>
      </w:tr>
    </w:tbl>
    <w:p w14:paraId="7DF57DC1" w14:textId="77777777" w:rsidR="009976EE" w:rsidRPr="009976EE" w:rsidRDefault="009976EE" w:rsidP="009976EE">
      <w:pPr>
        <w:tabs>
          <w:tab w:val="right" w:pos="9400"/>
        </w:tabs>
        <w:spacing w:after="0" w:line="259" w:lineRule="auto"/>
        <w:rPr>
          <w:rFonts w:cs="Calibri"/>
          <w:color w:val="000000"/>
          <w:lang w:eastAsia="sl-SI"/>
        </w:rPr>
      </w:pPr>
      <w:r w:rsidRPr="009976EE">
        <w:rPr>
          <w:rFonts w:ascii="Arial" w:eastAsia="Arial" w:hAnsi="Arial" w:cs="Arial"/>
          <w:b/>
          <w:color w:val="000000"/>
          <w:sz w:val="28"/>
          <w:lang w:eastAsia="sl-SI"/>
        </w:rPr>
        <w:t>Povzetek analize</w:t>
      </w:r>
      <w:r w:rsidRPr="009976EE">
        <w:rPr>
          <w:rFonts w:ascii="Arial" w:eastAsia="Arial" w:hAnsi="Arial" w:cs="Arial"/>
          <w:b/>
          <w:color w:val="000000"/>
          <w:sz w:val="28"/>
          <w:lang w:eastAsia="sl-SI"/>
        </w:rPr>
        <w:tab/>
      </w:r>
      <w:r w:rsidRPr="009976EE">
        <w:rPr>
          <w:rFonts w:ascii="Arial" w:eastAsia="Arial" w:hAnsi="Arial" w:cs="Arial"/>
          <w:b/>
          <w:color w:val="000000"/>
          <w:sz w:val="32"/>
          <w:lang w:eastAsia="sl-SI"/>
        </w:rPr>
        <w:t>Alternativa 1</w:t>
      </w:r>
    </w:p>
    <w:tbl>
      <w:tblPr>
        <w:tblW w:w="9400" w:type="dxa"/>
        <w:tblCellMar>
          <w:top w:w="103" w:type="dxa"/>
          <w:left w:w="60" w:type="dxa"/>
          <w:right w:w="95" w:type="dxa"/>
        </w:tblCellMar>
        <w:tblLook w:val="04A0" w:firstRow="1" w:lastRow="0" w:firstColumn="1" w:lastColumn="0" w:noHBand="0" w:noVBand="1"/>
      </w:tblPr>
      <w:tblGrid>
        <w:gridCol w:w="1800"/>
        <w:gridCol w:w="7600"/>
      </w:tblGrid>
      <w:tr w:rsidR="009976EE" w:rsidRPr="009976EE" w14:paraId="529EAAA9" w14:textId="77777777" w:rsidTr="00FF3173">
        <w:trPr>
          <w:trHeight w:val="360"/>
        </w:trPr>
        <w:tc>
          <w:tcPr>
            <w:tcW w:w="1800" w:type="dxa"/>
            <w:tcBorders>
              <w:top w:val="single" w:sz="2" w:space="0" w:color="000000"/>
              <w:left w:val="single" w:sz="2" w:space="0" w:color="000000"/>
              <w:bottom w:val="single" w:sz="2" w:space="0" w:color="000000"/>
              <w:right w:val="single" w:sz="2" w:space="0" w:color="000000"/>
            </w:tcBorders>
            <w:shd w:val="clear" w:color="auto" w:fill="auto"/>
          </w:tcPr>
          <w:p w14:paraId="4DE662CD" w14:textId="77777777" w:rsidR="009976EE" w:rsidRPr="009976EE" w:rsidRDefault="009976EE" w:rsidP="00FF3173">
            <w:pPr>
              <w:spacing w:after="0" w:line="259" w:lineRule="auto"/>
              <w:rPr>
                <w:rFonts w:cs="Calibri"/>
                <w:color w:val="000000"/>
                <w:lang w:eastAsia="sl-SI"/>
              </w:rPr>
            </w:pPr>
            <w:r w:rsidRPr="009976EE">
              <w:rPr>
                <w:rFonts w:eastAsia="Arial" w:cs="Arial"/>
                <w:b/>
                <w:color w:val="000000"/>
                <w:sz w:val="20"/>
                <w:lang w:eastAsia="sl-SI"/>
              </w:rPr>
              <w:t>Naziv alternative:</w:t>
            </w:r>
          </w:p>
        </w:tc>
        <w:tc>
          <w:tcPr>
            <w:tcW w:w="7600" w:type="dxa"/>
            <w:tcBorders>
              <w:top w:val="single" w:sz="2" w:space="0" w:color="000000"/>
              <w:left w:val="single" w:sz="2" w:space="0" w:color="000000"/>
              <w:bottom w:val="single" w:sz="2" w:space="0" w:color="000000"/>
              <w:right w:val="single" w:sz="2" w:space="0" w:color="000000"/>
            </w:tcBorders>
            <w:shd w:val="clear" w:color="auto" w:fill="auto"/>
          </w:tcPr>
          <w:p w14:paraId="1A693EE6" w14:textId="77777777" w:rsidR="009976EE" w:rsidRPr="009976EE" w:rsidRDefault="009976EE" w:rsidP="00FF3173">
            <w:pPr>
              <w:spacing w:after="0" w:line="259" w:lineRule="auto"/>
              <w:rPr>
                <w:rFonts w:cs="Calibri"/>
                <w:color w:val="000000"/>
                <w:lang w:eastAsia="sl-SI"/>
              </w:rPr>
            </w:pPr>
            <w:r w:rsidRPr="009976EE">
              <w:rPr>
                <w:rFonts w:eastAsia="Arial" w:cs="Arial"/>
                <w:color w:val="000000"/>
                <w:sz w:val="20"/>
                <w:lang w:eastAsia="sl-SI"/>
              </w:rPr>
              <w:t>Predlog zakona</w:t>
            </w:r>
          </w:p>
        </w:tc>
      </w:tr>
      <w:tr w:rsidR="009976EE" w:rsidRPr="009976EE" w14:paraId="1ED64F86" w14:textId="77777777" w:rsidTr="00FF3173">
        <w:trPr>
          <w:trHeight w:val="360"/>
        </w:trPr>
        <w:tc>
          <w:tcPr>
            <w:tcW w:w="1800" w:type="dxa"/>
            <w:tcBorders>
              <w:top w:val="single" w:sz="2" w:space="0" w:color="000000"/>
              <w:left w:val="single" w:sz="2" w:space="0" w:color="000000"/>
              <w:bottom w:val="single" w:sz="2" w:space="0" w:color="000000"/>
              <w:right w:val="single" w:sz="2" w:space="0" w:color="000000"/>
            </w:tcBorders>
            <w:shd w:val="clear" w:color="auto" w:fill="auto"/>
          </w:tcPr>
          <w:p w14:paraId="2C05FC93" w14:textId="77777777" w:rsidR="009976EE" w:rsidRPr="009976EE" w:rsidRDefault="009976EE" w:rsidP="00FF3173">
            <w:pPr>
              <w:spacing w:after="0" w:line="259" w:lineRule="auto"/>
              <w:rPr>
                <w:rFonts w:cs="Calibri"/>
                <w:color w:val="000000"/>
                <w:lang w:eastAsia="sl-SI"/>
              </w:rPr>
            </w:pPr>
            <w:r w:rsidRPr="009976EE">
              <w:rPr>
                <w:rFonts w:eastAsia="Arial" w:cs="Arial"/>
                <w:b/>
                <w:color w:val="000000"/>
                <w:sz w:val="20"/>
                <w:lang w:eastAsia="sl-SI"/>
              </w:rPr>
              <w:t>Opis alternative:</w:t>
            </w:r>
          </w:p>
        </w:tc>
        <w:tc>
          <w:tcPr>
            <w:tcW w:w="7600" w:type="dxa"/>
            <w:tcBorders>
              <w:top w:val="single" w:sz="2" w:space="0" w:color="000000"/>
              <w:left w:val="single" w:sz="2" w:space="0" w:color="000000"/>
              <w:bottom w:val="single" w:sz="2" w:space="0" w:color="000000"/>
              <w:right w:val="single" w:sz="2" w:space="0" w:color="000000"/>
            </w:tcBorders>
            <w:shd w:val="clear" w:color="auto" w:fill="auto"/>
          </w:tcPr>
          <w:p w14:paraId="7CB74B72" w14:textId="77777777" w:rsidR="009976EE" w:rsidRPr="009976EE" w:rsidRDefault="009976EE" w:rsidP="00FF3173">
            <w:pPr>
              <w:spacing w:after="0" w:line="259" w:lineRule="auto"/>
              <w:rPr>
                <w:rFonts w:cs="Calibri"/>
                <w:color w:val="000000"/>
                <w:lang w:eastAsia="sl-SI"/>
              </w:rPr>
            </w:pPr>
            <w:r w:rsidRPr="009976EE">
              <w:rPr>
                <w:rFonts w:eastAsia="Arial" w:cs="Arial"/>
                <w:color w:val="000000"/>
                <w:sz w:val="18"/>
                <w:lang w:eastAsia="sl-SI"/>
              </w:rPr>
              <w:t>Nima vpliva na mala in srednja podjetja</w:t>
            </w:r>
          </w:p>
        </w:tc>
      </w:tr>
    </w:tbl>
    <w:p w14:paraId="1EB58BF1" w14:textId="77777777" w:rsidR="009976EE" w:rsidRPr="009976EE" w:rsidRDefault="009976EE" w:rsidP="009976EE">
      <w:pPr>
        <w:spacing w:after="3" w:line="259" w:lineRule="auto"/>
        <w:ind w:left="195" w:hanging="10"/>
        <w:rPr>
          <w:rFonts w:cs="Calibri"/>
          <w:color w:val="000000"/>
          <w:lang w:eastAsia="sl-SI"/>
        </w:rPr>
      </w:pPr>
      <w:r w:rsidRPr="009976EE">
        <w:rPr>
          <w:rFonts w:ascii="Arial" w:eastAsia="Arial" w:hAnsi="Arial" w:cs="Arial"/>
          <w:b/>
          <w:color w:val="000000"/>
          <w:lang w:eastAsia="sl-SI"/>
        </w:rPr>
        <w:t>1.   Neto stroški na gospodarstvo</w:t>
      </w:r>
    </w:p>
    <w:tbl>
      <w:tblPr>
        <w:tblW w:w="9400" w:type="dxa"/>
        <w:tblCellMar>
          <w:top w:w="67" w:type="dxa"/>
          <w:left w:w="60" w:type="dxa"/>
          <w:right w:w="60" w:type="dxa"/>
        </w:tblCellMar>
        <w:tblLook w:val="04A0" w:firstRow="1" w:lastRow="0" w:firstColumn="1" w:lastColumn="0" w:noHBand="0" w:noVBand="1"/>
      </w:tblPr>
      <w:tblGrid>
        <w:gridCol w:w="6200"/>
        <w:gridCol w:w="1200"/>
        <w:gridCol w:w="2000"/>
      </w:tblGrid>
      <w:tr w:rsidR="009976EE" w:rsidRPr="009976EE" w14:paraId="3CC76502" w14:textId="77777777" w:rsidTr="00FF3173">
        <w:trPr>
          <w:trHeight w:val="260"/>
        </w:trPr>
        <w:tc>
          <w:tcPr>
            <w:tcW w:w="6200" w:type="dxa"/>
            <w:tcBorders>
              <w:top w:val="single" w:sz="2" w:space="0" w:color="000000"/>
              <w:left w:val="single" w:sz="2" w:space="0" w:color="000000"/>
              <w:bottom w:val="single" w:sz="2" w:space="0" w:color="000000"/>
              <w:right w:val="nil"/>
            </w:tcBorders>
            <w:shd w:val="clear" w:color="auto" w:fill="auto"/>
          </w:tcPr>
          <w:p w14:paraId="35C6623C" w14:textId="77777777" w:rsidR="009976EE" w:rsidRPr="009976EE" w:rsidRDefault="009976EE" w:rsidP="00FF3173">
            <w:pPr>
              <w:spacing w:after="0" w:line="259" w:lineRule="auto"/>
              <w:rPr>
                <w:rFonts w:cs="Calibri"/>
                <w:color w:val="000000"/>
                <w:lang w:eastAsia="sl-SI"/>
              </w:rPr>
            </w:pPr>
            <w:r w:rsidRPr="009976EE">
              <w:rPr>
                <w:rFonts w:eastAsia="Arial" w:cs="Arial"/>
                <w:b/>
                <w:color w:val="000000"/>
                <w:sz w:val="20"/>
                <w:lang w:eastAsia="sl-SI"/>
              </w:rPr>
              <w:lastRenderedPageBreak/>
              <w:t>Vrsta stroškov</w:t>
            </w:r>
          </w:p>
        </w:tc>
        <w:tc>
          <w:tcPr>
            <w:tcW w:w="1200" w:type="dxa"/>
            <w:tcBorders>
              <w:top w:val="single" w:sz="2" w:space="0" w:color="000000"/>
              <w:left w:val="nil"/>
              <w:bottom w:val="single" w:sz="2" w:space="0" w:color="000000"/>
              <w:right w:val="single" w:sz="2" w:space="0" w:color="000000"/>
            </w:tcBorders>
            <w:shd w:val="clear" w:color="auto" w:fill="auto"/>
          </w:tcPr>
          <w:p w14:paraId="16B36ECB" w14:textId="77777777" w:rsidR="009976EE" w:rsidRPr="009976EE" w:rsidRDefault="009976EE" w:rsidP="00FF3173">
            <w:pPr>
              <w:spacing w:after="160" w:line="259" w:lineRule="auto"/>
              <w:rPr>
                <w:rFonts w:cs="Calibri"/>
                <w:color w:val="000000"/>
                <w:lang w:eastAsia="sl-SI"/>
              </w:rPr>
            </w:pPr>
          </w:p>
        </w:tc>
        <w:tc>
          <w:tcPr>
            <w:tcW w:w="2000" w:type="dxa"/>
            <w:tcBorders>
              <w:top w:val="single" w:sz="2" w:space="0" w:color="000000"/>
              <w:left w:val="single" w:sz="2" w:space="0" w:color="000000"/>
              <w:bottom w:val="single" w:sz="2" w:space="0" w:color="000000"/>
              <w:right w:val="single" w:sz="2" w:space="0" w:color="000000"/>
            </w:tcBorders>
            <w:shd w:val="clear" w:color="auto" w:fill="auto"/>
          </w:tcPr>
          <w:p w14:paraId="7CAE10CC" w14:textId="77777777" w:rsidR="009976EE" w:rsidRPr="009976EE" w:rsidRDefault="009976EE" w:rsidP="00FF3173">
            <w:pPr>
              <w:spacing w:after="0" w:line="259" w:lineRule="auto"/>
              <w:ind w:left="60"/>
              <w:jc w:val="center"/>
              <w:rPr>
                <w:rFonts w:cs="Calibri"/>
                <w:color w:val="000000"/>
                <w:lang w:eastAsia="sl-SI"/>
              </w:rPr>
            </w:pPr>
            <w:r w:rsidRPr="009976EE">
              <w:rPr>
                <w:rFonts w:eastAsia="Arial" w:cs="Arial"/>
                <w:b/>
                <w:color w:val="000000"/>
                <w:sz w:val="20"/>
                <w:lang w:eastAsia="sl-SI"/>
              </w:rPr>
              <w:t>Skupaj</w:t>
            </w:r>
          </w:p>
        </w:tc>
      </w:tr>
      <w:tr w:rsidR="009976EE" w:rsidRPr="009976EE" w14:paraId="5B945B7F" w14:textId="77777777" w:rsidTr="00FF3173">
        <w:trPr>
          <w:trHeight w:val="260"/>
        </w:trPr>
        <w:tc>
          <w:tcPr>
            <w:tcW w:w="6200" w:type="dxa"/>
            <w:tcBorders>
              <w:top w:val="single" w:sz="2" w:space="0" w:color="000000"/>
              <w:left w:val="single" w:sz="2" w:space="0" w:color="000000"/>
              <w:bottom w:val="single" w:sz="2" w:space="0" w:color="000000"/>
              <w:right w:val="single" w:sz="2" w:space="0" w:color="000000"/>
            </w:tcBorders>
            <w:shd w:val="clear" w:color="auto" w:fill="auto"/>
          </w:tcPr>
          <w:p w14:paraId="487AE427" w14:textId="77777777" w:rsidR="009976EE" w:rsidRPr="009976EE" w:rsidRDefault="009976EE" w:rsidP="00FF3173">
            <w:pPr>
              <w:spacing w:after="0" w:line="259" w:lineRule="auto"/>
              <w:rPr>
                <w:rFonts w:cs="Calibri"/>
                <w:color w:val="000000"/>
                <w:lang w:eastAsia="sl-SI"/>
              </w:rPr>
            </w:pPr>
            <w:r w:rsidRPr="009976EE">
              <w:rPr>
                <w:rFonts w:eastAsia="Arial" w:cs="Arial"/>
                <w:color w:val="000000"/>
                <w:sz w:val="20"/>
                <w:lang w:eastAsia="sl-SI"/>
              </w:rPr>
              <w:t>Enkratni stroški</w:t>
            </w:r>
          </w:p>
        </w:tc>
        <w:tc>
          <w:tcPr>
            <w:tcW w:w="1200" w:type="dxa"/>
            <w:tcBorders>
              <w:top w:val="single" w:sz="2" w:space="0" w:color="000000"/>
              <w:left w:val="single" w:sz="2" w:space="0" w:color="000000"/>
              <w:bottom w:val="single" w:sz="2" w:space="0" w:color="000000"/>
              <w:right w:val="single" w:sz="2" w:space="0" w:color="000000"/>
            </w:tcBorders>
            <w:shd w:val="clear" w:color="auto" w:fill="auto"/>
          </w:tcPr>
          <w:p w14:paraId="2D8F919F" w14:textId="77777777" w:rsidR="009976EE" w:rsidRPr="009976EE" w:rsidRDefault="009976EE" w:rsidP="00FF3173">
            <w:pPr>
              <w:spacing w:after="0" w:line="259" w:lineRule="auto"/>
              <w:rPr>
                <w:rFonts w:cs="Calibri"/>
                <w:color w:val="000000"/>
                <w:lang w:eastAsia="sl-SI"/>
              </w:rPr>
            </w:pPr>
            <w:r w:rsidRPr="009976EE">
              <w:rPr>
                <w:rFonts w:eastAsia="Arial" w:cs="Arial"/>
                <w:color w:val="000000"/>
                <w:sz w:val="20"/>
                <w:lang w:eastAsia="sl-SI"/>
              </w:rPr>
              <w:t>/</w:t>
            </w:r>
          </w:p>
        </w:tc>
        <w:tc>
          <w:tcPr>
            <w:tcW w:w="2000" w:type="dxa"/>
            <w:tcBorders>
              <w:top w:val="single" w:sz="2" w:space="0" w:color="000000"/>
              <w:left w:val="single" w:sz="2" w:space="0" w:color="000000"/>
              <w:bottom w:val="single" w:sz="2" w:space="0" w:color="000000"/>
              <w:right w:val="single" w:sz="2" w:space="0" w:color="000000"/>
            </w:tcBorders>
            <w:shd w:val="clear" w:color="auto" w:fill="auto"/>
          </w:tcPr>
          <w:p w14:paraId="77D2585A" w14:textId="77777777" w:rsidR="009976EE" w:rsidRPr="009976EE" w:rsidRDefault="009976EE" w:rsidP="00FF3173">
            <w:pPr>
              <w:spacing w:after="0" w:line="259" w:lineRule="auto"/>
              <w:jc w:val="right"/>
              <w:rPr>
                <w:rFonts w:cs="Calibri"/>
                <w:color w:val="000000"/>
                <w:lang w:eastAsia="sl-SI"/>
              </w:rPr>
            </w:pPr>
            <w:r w:rsidRPr="009976EE">
              <w:rPr>
                <w:rFonts w:eastAsia="Arial" w:cs="Arial"/>
                <w:color w:val="000000"/>
                <w:sz w:val="20"/>
                <w:lang w:eastAsia="sl-SI"/>
              </w:rPr>
              <w:t>/</w:t>
            </w:r>
          </w:p>
        </w:tc>
      </w:tr>
      <w:tr w:rsidR="009976EE" w:rsidRPr="009976EE" w14:paraId="78531661" w14:textId="77777777" w:rsidTr="00FF3173">
        <w:trPr>
          <w:trHeight w:val="260"/>
        </w:trPr>
        <w:tc>
          <w:tcPr>
            <w:tcW w:w="6200" w:type="dxa"/>
            <w:tcBorders>
              <w:top w:val="single" w:sz="2" w:space="0" w:color="000000"/>
              <w:left w:val="single" w:sz="2" w:space="0" w:color="000000"/>
              <w:bottom w:val="single" w:sz="2" w:space="0" w:color="000000"/>
              <w:right w:val="single" w:sz="2" w:space="0" w:color="000000"/>
            </w:tcBorders>
            <w:shd w:val="clear" w:color="auto" w:fill="auto"/>
          </w:tcPr>
          <w:p w14:paraId="6586F911" w14:textId="77777777" w:rsidR="009976EE" w:rsidRPr="009976EE" w:rsidRDefault="009976EE" w:rsidP="00FF3173">
            <w:pPr>
              <w:spacing w:after="0" w:line="259" w:lineRule="auto"/>
              <w:rPr>
                <w:rFonts w:cs="Calibri"/>
                <w:color w:val="000000"/>
                <w:lang w:eastAsia="sl-SI"/>
              </w:rPr>
            </w:pPr>
            <w:r w:rsidRPr="009976EE">
              <w:rPr>
                <w:rFonts w:eastAsia="Arial" w:cs="Arial"/>
                <w:color w:val="000000"/>
                <w:sz w:val="20"/>
                <w:lang w:eastAsia="sl-SI"/>
              </w:rPr>
              <w:t>Periodični stroški</w:t>
            </w:r>
          </w:p>
        </w:tc>
        <w:tc>
          <w:tcPr>
            <w:tcW w:w="1200" w:type="dxa"/>
            <w:tcBorders>
              <w:top w:val="single" w:sz="2" w:space="0" w:color="000000"/>
              <w:left w:val="single" w:sz="2" w:space="0" w:color="000000"/>
              <w:bottom w:val="single" w:sz="2" w:space="0" w:color="000000"/>
              <w:right w:val="single" w:sz="2" w:space="0" w:color="000000"/>
            </w:tcBorders>
            <w:shd w:val="clear" w:color="auto" w:fill="auto"/>
          </w:tcPr>
          <w:p w14:paraId="060DEA87" w14:textId="77777777" w:rsidR="009976EE" w:rsidRPr="009976EE" w:rsidRDefault="009976EE" w:rsidP="00FF3173">
            <w:pPr>
              <w:spacing w:after="0" w:line="259" w:lineRule="auto"/>
              <w:rPr>
                <w:rFonts w:cs="Calibri"/>
                <w:color w:val="000000"/>
                <w:lang w:eastAsia="sl-SI"/>
              </w:rPr>
            </w:pPr>
            <w:r w:rsidRPr="009976EE">
              <w:rPr>
                <w:rFonts w:eastAsia="Arial" w:cs="Arial"/>
                <w:color w:val="000000"/>
                <w:sz w:val="20"/>
                <w:lang w:eastAsia="sl-SI"/>
              </w:rPr>
              <w:t>/</w:t>
            </w:r>
          </w:p>
        </w:tc>
        <w:tc>
          <w:tcPr>
            <w:tcW w:w="2000" w:type="dxa"/>
            <w:tcBorders>
              <w:top w:val="single" w:sz="2" w:space="0" w:color="000000"/>
              <w:left w:val="single" w:sz="2" w:space="0" w:color="000000"/>
              <w:bottom w:val="single" w:sz="2" w:space="0" w:color="000000"/>
              <w:right w:val="single" w:sz="2" w:space="0" w:color="000000"/>
            </w:tcBorders>
            <w:shd w:val="clear" w:color="auto" w:fill="auto"/>
          </w:tcPr>
          <w:p w14:paraId="5EEAFF5A" w14:textId="77777777" w:rsidR="009976EE" w:rsidRPr="009976EE" w:rsidRDefault="009976EE" w:rsidP="00FF3173">
            <w:pPr>
              <w:spacing w:after="0" w:line="259" w:lineRule="auto"/>
              <w:jc w:val="right"/>
              <w:rPr>
                <w:rFonts w:cs="Calibri"/>
                <w:color w:val="000000"/>
                <w:lang w:eastAsia="sl-SI"/>
              </w:rPr>
            </w:pPr>
            <w:r w:rsidRPr="009976EE">
              <w:rPr>
                <w:rFonts w:eastAsia="Arial" w:cs="Arial"/>
                <w:color w:val="000000"/>
                <w:sz w:val="20"/>
                <w:lang w:eastAsia="sl-SI"/>
              </w:rPr>
              <w:t>/</w:t>
            </w:r>
          </w:p>
        </w:tc>
      </w:tr>
      <w:tr w:rsidR="009976EE" w:rsidRPr="009976EE" w14:paraId="7242757F" w14:textId="77777777" w:rsidTr="00FF3173">
        <w:trPr>
          <w:trHeight w:val="260"/>
        </w:trPr>
        <w:tc>
          <w:tcPr>
            <w:tcW w:w="6200" w:type="dxa"/>
            <w:tcBorders>
              <w:top w:val="single" w:sz="2" w:space="0" w:color="000000"/>
              <w:left w:val="single" w:sz="2" w:space="0" w:color="000000"/>
              <w:bottom w:val="single" w:sz="2" w:space="0" w:color="000000"/>
              <w:right w:val="nil"/>
            </w:tcBorders>
            <w:shd w:val="clear" w:color="auto" w:fill="auto"/>
          </w:tcPr>
          <w:p w14:paraId="268E7CA7" w14:textId="77777777" w:rsidR="009976EE" w:rsidRPr="009976EE" w:rsidRDefault="009976EE" w:rsidP="00FF3173">
            <w:pPr>
              <w:spacing w:after="0" w:line="259" w:lineRule="auto"/>
              <w:rPr>
                <w:rFonts w:cs="Calibri"/>
                <w:color w:val="000000"/>
                <w:lang w:eastAsia="sl-SI"/>
              </w:rPr>
            </w:pPr>
            <w:r w:rsidRPr="009976EE">
              <w:rPr>
                <w:rFonts w:eastAsia="Arial" w:cs="Arial"/>
                <w:b/>
                <w:color w:val="000000"/>
                <w:sz w:val="20"/>
                <w:lang w:eastAsia="sl-SI"/>
              </w:rPr>
              <w:t>SKUPAJ</w:t>
            </w:r>
          </w:p>
        </w:tc>
        <w:tc>
          <w:tcPr>
            <w:tcW w:w="1200" w:type="dxa"/>
            <w:tcBorders>
              <w:top w:val="single" w:sz="2" w:space="0" w:color="000000"/>
              <w:left w:val="nil"/>
              <w:bottom w:val="single" w:sz="2" w:space="0" w:color="000000"/>
              <w:right w:val="single" w:sz="2" w:space="0" w:color="000000"/>
            </w:tcBorders>
            <w:shd w:val="clear" w:color="auto" w:fill="auto"/>
          </w:tcPr>
          <w:p w14:paraId="4350DE6C" w14:textId="77777777" w:rsidR="009976EE" w:rsidRPr="009976EE" w:rsidRDefault="009976EE" w:rsidP="00FF3173">
            <w:pPr>
              <w:spacing w:after="160" w:line="259" w:lineRule="auto"/>
              <w:rPr>
                <w:rFonts w:cs="Calibri"/>
                <w:color w:val="000000"/>
                <w:lang w:eastAsia="sl-SI"/>
              </w:rPr>
            </w:pPr>
          </w:p>
        </w:tc>
        <w:tc>
          <w:tcPr>
            <w:tcW w:w="2000" w:type="dxa"/>
            <w:tcBorders>
              <w:top w:val="single" w:sz="2" w:space="0" w:color="000000"/>
              <w:left w:val="single" w:sz="2" w:space="0" w:color="000000"/>
              <w:bottom w:val="single" w:sz="2" w:space="0" w:color="000000"/>
              <w:right w:val="single" w:sz="2" w:space="0" w:color="000000"/>
            </w:tcBorders>
            <w:shd w:val="clear" w:color="auto" w:fill="auto"/>
          </w:tcPr>
          <w:p w14:paraId="1071A137" w14:textId="77777777" w:rsidR="009976EE" w:rsidRPr="009976EE" w:rsidRDefault="009976EE" w:rsidP="00FF3173">
            <w:pPr>
              <w:spacing w:after="0" w:line="259" w:lineRule="auto"/>
              <w:jc w:val="right"/>
              <w:rPr>
                <w:rFonts w:cs="Calibri"/>
                <w:color w:val="000000"/>
                <w:lang w:eastAsia="sl-SI"/>
              </w:rPr>
            </w:pPr>
            <w:r w:rsidRPr="009976EE">
              <w:rPr>
                <w:rFonts w:eastAsia="Arial" w:cs="Arial"/>
                <w:b/>
                <w:color w:val="000000"/>
                <w:sz w:val="20"/>
                <w:lang w:eastAsia="sl-SI"/>
              </w:rPr>
              <w:t>/</w:t>
            </w:r>
          </w:p>
        </w:tc>
      </w:tr>
    </w:tbl>
    <w:p w14:paraId="7AA28404" w14:textId="77777777" w:rsidR="009976EE" w:rsidRPr="009976EE" w:rsidRDefault="009976EE" w:rsidP="009976EE">
      <w:pPr>
        <w:numPr>
          <w:ilvl w:val="0"/>
          <w:numId w:val="48"/>
        </w:numPr>
        <w:spacing w:after="3" w:line="259" w:lineRule="auto"/>
        <w:ind w:hanging="400"/>
        <w:rPr>
          <w:rFonts w:cs="Calibri"/>
          <w:color w:val="000000"/>
          <w:lang w:eastAsia="sl-SI"/>
        </w:rPr>
      </w:pPr>
      <w:r w:rsidRPr="009976EE">
        <w:rPr>
          <w:rFonts w:ascii="Arial" w:eastAsia="Arial" w:hAnsi="Arial" w:cs="Arial"/>
          <w:b/>
          <w:color w:val="000000"/>
          <w:lang w:eastAsia="sl-SI"/>
        </w:rPr>
        <w:t>Kvalitativni učinki alternative 1</w:t>
      </w:r>
    </w:p>
    <w:tbl>
      <w:tblPr>
        <w:tblW w:w="9400" w:type="dxa"/>
        <w:tblCellMar>
          <w:top w:w="107" w:type="dxa"/>
          <w:left w:w="60" w:type="dxa"/>
          <w:right w:w="115" w:type="dxa"/>
        </w:tblCellMar>
        <w:tblLook w:val="04A0" w:firstRow="1" w:lastRow="0" w:firstColumn="1" w:lastColumn="0" w:noHBand="0" w:noVBand="1"/>
      </w:tblPr>
      <w:tblGrid>
        <w:gridCol w:w="8000"/>
        <w:gridCol w:w="1400"/>
      </w:tblGrid>
      <w:tr w:rsidR="009976EE" w:rsidRPr="009976EE" w14:paraId="133383C7" w14:textId="77777777" w:rsidTr="00FF3173">
        <w:trPr>
          <w:trHeight w:val="600"/>
        </w:trPr>
        <w:tc>
          <w:tcPr>
            <w:tcW w:w="8000" w:type="dxa"/>
            <w:tcBorders>
              <w:top w:val="single" w:sz="2" w:space="0" w:color="000000"/>
              <w:left w:val="single" w:sz="2" w:space="0" w:color="000000"/>
              <w:bottom w:val="single" w:sz="2" w:space="0" w:color="000000"/>
              <w:right w:val="single" w:sz="2" w:space="0" w:color="000000"/>
            </w:tcBorders>
            <w:shd w:val="clear" w:color="auto" w:fill="E3E3E3"/>
          </w:tcPr>
          <w:p w14:paraId="47AF8976" w14:textId="77777777" w:rsidR="009976EE" w:rsidRPr="009976EE" w:rsidRDefault="009976EE" w:rsidP="00FF3173">
            <w:pPr>
              <w:spacing w:after="0" w:line="259" w:lineRule="auto"/>
              <w:rPr>
                <w:rFonts w:cs="Calibri"/>
                <w:color w:val="000000"/>
                <w:lang w:eastAsia="sl-SI"/>
              </w:rPr>
            </w:pPr>
            <w:r w:rsidRPr="009976EE">
              <w:rPr>
                <w:rFonts w:eastAsia="Arial" w:cs="Arial"/>
                <w:b/>
                <w:color w:val="000000"/>
                <w:sz w:val="20"/>
                <w:lang w:eastAsia="sl-SI"/>
              </w:rPr>
              <w:t>Kako predlog predpisa vpliva na pravno varnost?</w:t>
            </w:r>
          </w:p>
        </w:tc>
        <w:tc>
          <w:tcPr>
            <w:tcW w:w="1400" w:type="dxa"/>
            <w:tcBorders>
              <w:top w:val="single" w:sz="2" w:space="0" w:color="000000"/>
              <w:left w:val="single" w:sz="2" w:space="0" w:color="000000"/>
              <w:bottom w:val="single" w:sz="2" w:space="0" w:color="000000"/>
              <w:right w:val="single" w:sz="2" w:space="0" w:color="000000"/>
            </w:tcBorders>
            <w:shd w:val="clear" w:color="auto" w:fill="E3E3E3"/>
          </w:tcPr>
          <w:p w14:paraId="34393F05" w14:textId="77777777" w:rsidR="009976EE" w:rsidRPr="009976EE" w:rsidRDefault="009976EE" w:rsidP="00FF3173">
            <w:pPr>
              <w:spacing w:after="0" w:line="259" w:lineRule="auto"/>
              <w:rPr>
                <w:rFonts w:cs="Calibri"/>
                <w:color w:val="000000"/>
                <w:lang w:eastAsia="sl-SI"/>
              </w:rPr>
            </w:pPr>
            <w:r w:rsidRPr="009976EE">
              <w:rPr>
                <w:rFonts w:eastAsia="Arial" w:cs="Arial"/>
                <w:b/>
                <w:color w:val="000000"/>
                <w:sz w:val="20"/>
                <w:lang w:eastAsia="sl-SI"/>
              </w:rPr>
              <w:t>Nima vpliva</w:t>
            </w:r>
          </w:p>
        </w:tc>
      </w:tr>
      <w:tr w:rsidR="009976EE" w:rsidRPr="009976EE" w14:paraId="475BAE25" w14:textId="77777777" w:rsidTr="00FF3173">
        <w:trPr>
          <w:trHeight w:val="800"/>
        </w:trPr>
        <w:tc>
          <w:tcPr>
            <w:tcW w:w="8000" w:type="dxa"/>
            <w:tcBorders>
              <w:top w:val="single" w:sz="2" w:space="0" w:color="000000"/>
              <w:left w:val="single" w:sz="2" w:space="0" w:color="000000"/>
              <w:bottom w:val="single" w:sz="2" w:space="0" w:color="000000"/>
              <w:right w:val="nil"/>
            </w:tcBorders>
            <w:shd w:val="clear" w:color="auto" w:fill="auto"/>
          </w:tcPr>
          <w:p w14:paraId="3A531E6B" w14:textId="77777777" w:rsidR="009976EE" w:rsidRPr="009976EE" w:rsidRDefault="009976EE" w:rsidP="00FF3173">
            <w:pPr>
              <w:spacing w:after="0" w:line="259" w:lineRule="auto"/>
              <w:rPr>
                <w:rFonts w:cs="Calibri"/>
                <w:color w:val="000000"/>
                <w:lang w:eastAsia="sl-SI"/>
              </w:rPr>
            </w:pPr>
            <w:r w:rsidRPr="009976EE">
              <w:rPr>
                <w:rFonts w:eastAsia="Arial" w:cs="Arial"/>
                <w:color w:val="000000"/>
                <w:sz w:val="20"/>
                <w:lang w:eastAsia="sl-SI"/>
              </w:rPr>
              <w:t>Obrazložitev:</w:t>
            </w:r>
          </w:p>
        </w:tc>
        <w:tc>
          <w:tcPr>
            <w:tcW w:w="1400" w:type="dxa"/>
            <w:tcBorders>
              <w:top w:val="single" w:sz="2" w:space="0" w:color="000000"/>
              <w:left w:val="nil"/>
              <w:bottom w:val="single" w:sz="2" w:space="0" w:color="000000"/>
              <w:right w:val="single" w:sz="2" w:space="0" w:color="000000"/>
            </w:tcBorders>
            <w:shd w:val="clear" w:color="auto" w:fill="auto"/>
          </w:tcPr>
          <w:p w14:paraId="21C2C065" w14:textId="77777777" w:rsidR="009976EE" w:rsidRPr="009976EE" w:rsidRDefault="009976EE" w:rsidP="00FF3173">
            <w:pPr>
              <w:spacing w:after="160" w:line="259" w:lineRule="auto"/>
              <w:rPr>
                <w:rFonts w:cs="Calibri"/>
                <w:color w:val="000000"/>
                <w:lang w:eastAsia="sl-SI"/>
              </w:rPr>
            </w:pPr>
          </w:p>
        </w:tc>
      </w:tr>
      <w:tr w:rsidR="009976EE" w:rsidRPr="009976EE" w14:paraId="311E0354" w14:textId="77777777" w:rsidTr="00FF3173">
        <w:trPr>
          <w:trHeight w:val="600"/>
        </w:trPr>
        <w:tc>
          <w:tcPr>
            <w:tcW w:w="8000" w:type="dxa"/>
            <w:tcBorders>
              <w:top w:val="single" w:sz="2" w:space="0" w:color="000000"/>
              <w:left w:val="single" w:sz="2" w:space="0" w:color="000000"/>
              <w:bottom w:val="single" w:sz="2" w:space="0" w:color="000000"/>
              <w:right w:val="single" w:sz="2" w:space="0" w:color="000000"/>
            </w:tcBorders>
            <w:shd w:val="clear" w:color="auto" w:fill="E3E3E3"/>
          </w:tcPr>
          <w:p w14:paraId="233497E9" w14:textId="77777777" w:rsidR="009976EE" w:rsidRPr="009976EE" w:rsidRDefault="009976EE" w:rsidP="00FF3173">
            <w:pPr>
              <w:spacing w:after="0" w:line="259" w:lineRule="auto"/>
              <w:rPr>
                <w:rFonts w:cs="Calibri"/>
                <w:color w:val="000000"/>
                <w:lang w:eastAsia="sl-SI"/>
              </w:rPr>
            </w:pPr>
            <w:r w:rsidRPr="009976EE">
              <w:rPr>
                <w:rFonts w:eastAsia="Arial" w:cs="Arial"/>
                <w:b/>
                <w:color w:val="000000"/>
                <w:sz w:val="20"/>
                <w:lang w:eastAsia="sl-SI"/>
              </w:rPr>
              <w:t>Kako predlog predpisa vpliva na nelojalno konkurenco?</w:t>
            </w:r>
          </w:p>
        </w:tc>
        <w:tc>
          <w:tcPr>
            <w:tcW w:w="1400" w:type="dxa"/>
            <w:tcBorders>
              <w:top w:val="single" w:sz="2" w:space="0" w:color="000000"/>
              <w:left w:val="single" w:sz="2" w:space="0" w:color="000000"/>
              <w:bottom w:val="single" w:sz="2" w:space="0" w:color="000000"/>
              <w:right w:val="single" w:sz="2" w:space="0" w:color="000000"/>
            </w:tcBorders>
            <w:shd w:val="clear" w:color="auto" w:fill="E3E3E3"/>
          </w:tcPr>
          <w:p w14:paraId="33B490A6" w14:textId="77777777" w:rsidR="009976EE" w:rsidRPr="009976EE" w:rsidRDefault="009976EE" w:rsidP="00FF3173">
            <w:pPr>
              <w:spacing w:after="0" w:line="259" w:lineRule="auto"/>
              <w:rPr>
                <w:rFonts w:cs="Calibri"/>
                <w:color w:val="000000"/>
                <w:lang w:eastAsia="sl-SI"/>
              </w:rPr>
            </w:pPr>
            <w:r w:rsidRPr="009976EE">
              <w:rPr>
                <w:rFonts w:eastAsia="Arial" w:cs="Arial"/>
                <w:b/>
                <w:color w:val="000000"/>
                <w:sz w:val="20"/>
                <w:lang w:eastAsia="sl-SI"/>
              </w:rPr>
              <w:t>Nima vpliva</w:t>
            </w:r>
          </w:p>
        </w:tc>
      </w:tr>
      <w:tr w:rsidR="009976EE" w:rsidRPr="009976EE" w14:paraId="300ED3DF" w14:textId="77777777" w:rsidTr="00FF3173">
        <w:trPr>
          <w:trHeight w:val="800"/>
        </w:trPr>
        <w:tc>
          <w:tcPr>
            <w:tcW w:w="8000" w:type="dxa"/>
            <w:tcBorders>
              <w:top w:val="single" w:sz="2" w:space="0" w:color="000000"/>
              <w:left w:val="single" w:sz="2" w:space="0" w:color="000000"/>
              <w:bottom w:val="single" w:sz="2" w:space="0" w:color="000000"/>
              <w:right w:val="nil"/>
            </w:tcBorders>
            <w:shd w:val="clear" w:color="auto" w:fill="auto"/>
          </w:tcPr>
          <w:p w14:paraId="67726AE1" w14:textId="77777777" w:rsidR="009976EE" w:rsidRPr="009976EE" w:rsidRDefault="009976EE" w:rsidP="00FF3173">
            <w:pPr>
              <w:spacing w:after="0" w:line="259" w:lineRule="auto"/>
              <w:rPr>
                <w:rFonts w:cs="Calibri"/>
                <w:color w:val="000000"/>
                <w:lang w:eastAsia="sl-SI"/>
              </w:rPr>
            </w:pPr>
            <w:r w:rsidRPr="009976EE">
              <w:rPr>
                <w:rFonts w:eastAsia="Arial" w:cs="Arial"/>
                <w:color w:val="000000"/>
                <w:sz w:val="20"/>
                <w:lang w:eastAsia="sl-SI"/>
              </w:rPr>
              <w:t>Obrazložitev:</w:t>
            </w:r>
          </w:p>
        </w:tc>
        <w:tc>
          <w:tcPr>
            <w:tcW w:w="1400" w:type="dxa"/>
            <w:tcBorders>
              <w:top w:val="single" w:sz="2" w:space="0" w:color="000000"/>
              <w:left w:val="nil"/>
              <w:bottom w:val="single" w:sz="2" w:space="0" w:color="000000"/>
              <w:right w:val="single" w:sz="2" w:space="0" w:color="000000"/>
            </w:tcBorders>
            <w:shd w:val="clear" w:color="auto" w:fill="auto"/>
          </w:tcPr>
          <w:p w14:paraId="2B7B30E0" w14:textId="77777777" w:rsidR="009976EE" w:rsidRPr="009976EE" w:rsidRDefault="009976EE" w:rsidP="00FF3173">
            <w:pPr>
              <w:spacing w:after="160" w:line="259" w:lineRule="auto"/>
              <w:rPr>
                <w:rFonts w:cs="Calibri"/>
                <w:color w:val="000000"/>
                <w:lang w:eastAsia="sl-SI"/>
              </w:rPr>
            </w:pPr>
          </w:p>
        </w:tc>
      </w:tr>
      <w:tr w:rsidR="009976EE" w:rsidRPr="009976EE" w14:paraId="60D8C7CD" w14:textId="77777777" w:rsidTr="00FF3173">
        <w:trPr>
          <w:trHeight w:val="600"/>
        </w:trPr>
        <w:tc>
          <w:tcPr>
            <w:tcW w:w="8000" w:type="dxa"/>
            <w:tcBorders>
              <w:top w:val="single" w:sz="2" w:space="0" w:color="000000"/>
              <w:left w:val="single" w:sz="2" w:space="0" w:color="000000"/>
              <w:bottom w:val="single" w:sz="2" w:space="0" w:color="000000"/>
              <w:right w:val="single" w:sz="2" w:space="0" w:color="000000"/>
            </w:tcBorders>
            <w:shd w:val="clear" w:color="auto" w:fill="E3E3E3"/>
          </w:tcPr>
          <w:p w14:paraId="43E2EB54" w14:textId="77777777" w:rsidR="009976EE" w:rsidRPr="009976EE" w:rsidRDefault="009976EE" w:rsidP="00FF3173">
            <w:pPr>
              <w:spacing w:after="0" w:line="259" w:lineRule="auto"/>
              <w:rPr>
                <w:rFonts w:cs="Calibri"/>
                <w:color w:val="000000"/>
                <w:lang w:eastAsia="sl-SI"/>
              </w:rPr>
            </w:pPr>
            <w:r w:rsidRPr="009976EE">
              <w:rPr>
                <w:rFonts w:eastAsia="Arial" w:cs="Arial"/>
                <w:b/>
                <w:color w:val="000000"/>
                <w:sz w:val="20"/>
                <w:lang w:eastAsia="sl-SI"/>
              </w:rPr>
              <w:t>Kako predlog predpisa vpliva na problematiko dela na črno in sivo ekonomijo?</w:t>
            </w:r>
          </w:p>
        </w:tc>
        <w:tc>
          <w:tcPr>
            <w:tcW w:w="1400" w:type="dxa"/>
            <w:tcBorders>
              <w:top w:val="single" w:sz="2" w:space="0" w:color="000000"/>
              <w:left w:val="single" w:sz="2" w:space="0" w:color="000000"/>
              <w:bottom w:val="single" w:sz="2" w:space="0" w:color="000000"/>
              <w:right w:val="single" w:sz="2" w:space="0" w:color="000000"/>
            </w:tcBorders>
            <w:shd w:val="clear" w:color="auto" w:fill="E3E3E3"/>
          </w:tcPr>
          <w:p w14:paraId="736ABCC5" w14:textId="77777777" w:rsidR="009976EE" w:rsidRPr="009976EE" w:rsidRDefault="009976EE" w:rsidP="00FF3173">
            <w:pPr>
              <w:spacing w:after="0" w:line="259" w:lineRule="auto"/>
              <w:rPr>
                <w:rFonts w:cs="Calibri"/>
                <w:color w:val="000000"/>
                <w:lang w:eastAsia="sl-SI"/>
              </w:rPr>
            </w:pPr>
            <w:r w:rsidRPr="009976EE">
              <w:rPr>
                <w:rFonts w:eastAsia="Arial" w:cs="Arial"/>
                <w:b/>
                <w:color w:val="000000"/>
                <w:sz w:val="20"/>
                <w:lang w:eastAsia="sl-SI"/>
              </w:rPr>
              <w:t>Nima vpliva</w:t>
            </w:r>
          </w:p>
        </w:tc>
      </w:tr>
      <w:tr w:rsidR="009976EE" w:rsidRPr="009976EE" w14:paraId="65916569" w14:textId="77777777" w:rsidTr="00FF3173">
        <w:trPr>
          <w:trHeight w:val="800"/>
        </w:trPr>
        <w:tc>
          <w:tcPr>
            <w:tcW w:w="8000" w:type="dxa"/>
            <w:tcBorders>
              <w:top w:val="single" w:sz="2" w:space="0" w:color="000000"/>
              <w:left w:val="single" w:sz="2" w:space="0" w:color="000000"/>
              <w:bottom w:val="single" w:sz="2" w:space="0" w:color="000000"/>
              <w:right w:val="nil"/>
            </w:tcBorders>
            <w:shd w:val="clear" w:color="auto" w:fill="auto"/>
          </w:tcPr>
          <w:p w14:paraId="7775F596" w14:textId="77777777" w:rsidR="009976EE" w:rsidRPr="009976EE" w:rsidRDefault="009976EE" w:rsidP="00FF3173">
            <w:pPr>
              <w:spacing w:after="0" w:line="259" w:lineRule="auto"/>
              <w:rPr>
                <w:rFonts w:cs="Calibri"/>
                <w:color w:val="000000"/>
                <w:lang w:eastAsia="sl-SI"/>
              </w:rPr>
            </w:pPr>
            <w:r w:rsidRPr="009976EE">
              <w:rPr>
                <w:rFonts w:eastAsia="Arial" w:cs="Arial"/>
                <w:color w:val="000000"/>
                <w:sz w:val="20"/>
                <w:lang w:eastAsia="sl-SI"/>
              </w:rPr>
              <w:t>Obrazložitev:</w:t>
            </w:r>
          </w:p>
        </w:tc>
        <w:tc>
          <w:tcPr>
            <w:tcW w:w="1400" w:type="dxa"/>
            <w:tcBorders>
              <w:top w:val="single" w:sz="2" w:space="0" w:color="000000"/>
              <w:left w:val="nil"/>
              <w:bottom w:val="single" w:sz="2" w:space="0" w:color="000000"/>
              <w:right w:val="single" w:sz="2" w:space="0" w:color="000000"/>
            </w:tcBorders>
            <w:shd w:val="clear" w:color="auto" w:fill="auto"/>
          </w:tcPr>
          <w:p w14:paraId="035B6DD6" w14:textId="77777777" w:rsidR="009976EE" w:rsidRPr="009976EE" w:rsidRDefault="009976EE" w:rsidP="00FF3173">
            <w:pPr>
              <w:spacing w:after="160" w:line="259" w:lineRule="auto"/>
              <w:rPr>
                <w:rFonts w:cs="Calibri"/>
                <w:color w:val="000000"/>
                <w:lang w:eastAsia="sl-SI"/>
              </w:rPr>
            </w:pPr>
          </w:p>
        </w:tc>
      </w:tr>
      <w:tr w:rsidR="009976EE" w:rsidRPr="009976EE" w14:paraId="6865E628" w14:textId="77777777" w:rsidTr="00FF3173">
        <w:trPr>
          <w:trHeight w:val="600"/>
        </w:trPr>
        <w:tc>
          <w:tcPr>
            <w:tcW w:w="8000" w:type="dxa"/>
            <w:tcBorders>
              <w:top w:val="single" w:sz="2" w:space="0" w:color="000000"/>
              <w:left w:val="single" w:sz="2" w:space="0" w:color="000000"/>
              <w:bottom w:val="single" w:sz="2" w:space="0" w:color="000000"/>
              <w:right w:val="single" w:sz="2" w:space="0" w:color="000000"/>
            </w:tcBorders>
            <w:shd w:val="clear" w:color="auto" w:fill="E3E3E3"/>
          </w:tcPr>
          <w:p w14:paraId="15EC4F9A" w14:textId="77777777" w:rsidR="009976EE" w:rsidRPr="009976EE" w:rsidRDefault="009976EE" w:rsidP="00FF3173">
            <w:pPr>
              <w:spacing w:after="0" w:line="259" w:lineRule="auto"/>
              <w:rPr>
                <w:rFonts w:cs="Calibri"/>
                <w:color w:val="000000"/>
                <w:lang w:eastAsia="sl-SI"/>
              </w:rPr>
            </w:pPr>
            <w:r w:rsidRPr="009976EE">
              <w:rPr>
                <w:rFonts w:eastAsia="Arial" w:cs="Arial"/>
                <w:b/>
                <w:color w:val="000000"/>
                <w:sz w:val="20"/>
                <w:lang w:eastAsia="sl-SI"/>
              </w:rPr>
              <w:t>Kako predlog predpisa vpliva na produktivnost?</w:t>
            </w:r>
          </w:p>
        </w:tc>
        <w:tc>
          <w:tcPr>
            <w:tcW w:w="1400" w:type="dxa"/>
            <w:tcBorders>
              <w:top w:val="single" w:sz="2" w:space="0" w:color="000000"/>
              <w:left w:val="single" w:sz="2" w:space="0" w:color="000000"/>
              <w:bottom w:val="single" w:sz="2" w:space="0" w:color="000000"/>
              <w:right w:val="single" w:sz="2" w:space="0" w:color="000000"/>
            </w:tcBorders>
            <w:shd w:val="clear" w:color="auto" w:fill="E3E3E3"/>
          </w:tcPr>
          <w:p w14:paraId="25B69459" w14:textId="77777777" w:rsidR="009976EE" w:rsidRPr="009976EE" w:rsidRDefault="009976EE" w:rsidP="00FF3173">
            <w:pPr>
              <w:spacing w:after="0" w:line="259" w:lineRule="auto"/>
              <w:rPr>
                <w:rFonts w:cs="Calibri"/>
                <w:color w:val="000000"/>
                <w:lang w:eastAsia="sl-SI"/>
              </w:rPr>
            </w:pPr>
            <w:r w:rsidRPr="009976EE">
              <w:rPr>
                <w:rFonts w:eastAsia="Arial" w:cs="Arial"/>
                <w:b/>
                <w:color w:val="000000"/>
                <w:sz w:val="20"/>
                <w:lang w:eastAsia="sl-SI"/>
              </w:rPr>
              <w:t>Nima vpliva</w:t>
            </w:r>
          </w:p>
        </w:tc>
      </w:tr>
      <w:tr w:rsidR="009976EE" w:rsidRPr="009976EE" w14:paraId="6E72CA8A" w14:textId="77777777" w:rsidTr="00FF3173">
        <w:trPr>
          <w:trHeight w:val="800"/>
        </w:trPr>
        <w:tc>
          <w:tcPr>
            <w:tcW w:w="8000" w:type="dxa"/>
            <w:tcBorders>
              <w:top w:val="single" w:sz="2" w:space="0" w:color="000000"/>
              <w:left w:val="single" w:sz="2" w:space="0" w:color="000000"/>
              <w:bottom w:val="single" w:sz="2" w:space="0" w:color="000000"/>
              <w:right w:val="nil"/>
            </w:tcBorders>
            <w:shd w:val="clear" w:color="auto" w:fill="auto"/>
          </w:tcPr>
          <w:p w14:paraId="283B85D8" w14:textId="77777777" w:rsidR="009976EE" w:rsidRPr="009976EE" w:rsidRDefault="009976EE" w:rsidP="00FF3173">
            <w:pPr>
              <w:spacing w:after="0" w:line="259" w:lineRule="auto"/>
              <w:rPr>
                <w:rFonts w:cs="Calibri"/>
                <w:color w:val="000000"/>
                <w:lang w:eastAsia="sl-SI"/>
              </w:rPr>
            </w:pPr>
            <w:r w:rsidRPr="009976EE">
              <w:rPr>
                <w:rFonts w:eastAsia="Arial" w:cs="Arial"/>
                <w:color w:val="000000"/>
                <w:sz w:val="20"/>
                <w:lang w:eastAsia="sl-SI"/>
              </w:rPr>
              <w:t>Obrazložitev:</w:t>
            </w:r>
          </w:p>
        </w:tc>
        <w:tc>
          <w:tcPr>
            <w:tcW w:w="1400" w:type="dxa"/>
            <w:tcBorders>
              <w:top w:val="single" w:sz="2" w:space="0" w:color="000000"/>
              <w:left w:val="nil"/>
              <w:bottom w:val="single" w:sz="2" w:space="0" w:color="000000"/>
              <w:right w:val="single" w:sz="2" w:space="0" w:color="000000"/>
            </w:tcBorders>
            <w:shd w:val="clear" w:color="auto" w:fill="auto"/>
          </w:tcPr>
          <w:p w14:paraId="0E8A65DF" w14:textId="77777777" w:rsidR="009976EE" w:rsidRPr="009976EE" w:rsidRDefault="009976EE" w:rsidP="00FF3173">
            <w:pPr>
              <w:spacing w:after="160" w:line="259" w:lineRule="auto"/>
              <w:rPr>
                <w:rFonts w:cs="Calibri"/>
                <w:color w:val="000000"/>
                <w:lang w:eastAsia="sl-SI"/>
              </w:rPr>
            </w:pPr>
          </w:p>
        </w:tc>
      </w:tr>
      <w:tr w:rsidR="009976EE" w:rsidRPr="009976EE" w14:paraId="2E337865" w14:textId="77777777" w:rsidTr="00FF3173">
        <w:trPr>
          <w:trHeight w:val="600"/>
        </w:trPr>
        <w:tc>
          <w:tcPr>
            <w:tcW w:w="8000" w:type="dxa"/>
            <w:tcBorders>
              <w:top w:val="single" w:sz="2" w:space="0" w:color="000000"/>
              <w:left w:val="single" w:sz="2" w:space="0" w:color="000000"/>
              <w:bottom w:val="single" w:sz="2" w:space="0" w:color="000000"/>
              <w:right w:val="single" w:sz="2" w:space="0" w:color="000000"/>
            </w:tcBorders>
            <w:shd w:val="clear" w:color="auto" w:fill="E3E3E3"/>
          </w:tcPr>
          <w:p w14:paraId="44D1089E" w14:textId="77777777" w:rsidR="009976EE" w:rsidRPr="009976EE" w:rsidRDefault="009976EE" w:rsidP="00FF3173">
            <w:pPr>
              <w:spacing w:after="0" w:line="259" w:lineRule="auto"/>
              <w:rPr>
                <w:rFonts w:cs="Calibri"/>
                <w:color w:val="000000"/>
                <w:lang w:eastAsia="sl-SI"/>
              </w:rPr>
            </w:pPr>
            <w:r w:rsidRPr="009976EE">
              <w:rPr>
                <w:rFonts w:eastAsia="Arial" w:cs="Arial"/>
                <w:b/>
                <w:color w:val="000000"/>
                <w:sz w:val="20"/>
                <w:lang w:eastAsia="sl-SI"/>
              </w:rPr>
              <w:t>Kako predlog predpisa vpliva na delovne pogoje, naložbe v kadrovske vire oz.</w:t>
            </w:r>
          </w:p>
          <w:p w14:paraId="2244723D" w14:textId="77777777" w:rsidR="009976EE" w:rsidRPr="009976EE" w:rsidRDefault="009976EE" w:rsidP="00FF3173">
            <w:pPr>
              <w:spacing w:after="0" w:line="259" w:lineRule="auto"/>
              <w:rPr>
                <w:rFonts w:cs="Calibri"/>
                <w:color w:val="000000"/>
                <w:lang w:eastAsia="sl-SI"/>
              </w:rPr>
            </w:pPr>
            <w:r w:rsidRPr="009976EE">
              <w:rPr>
                <w:rFonts w:eastAsia="Arial" w:cs="Arial"/>
                <w:b/>
                <w:color w:val="000000"/>
                <w:sz w:val="20"/>
                <w:lang w:eastAsia="sl-SI"/>
              </w:rPr>
              <w:t>nove zaposlitve?</w:t>
            </w:r>
          </w:p>
        </w:tc>
        <w:tc>
          <w:tcPr>
            <w:tcW w:w="1400" w:type="dxa"/>
            <w:tcBorders>
              <w:top w:val="single" w:sz="2" w:space="0" w:color="000000"/>
              <w:left w:val="single" w:sz="2" w:space="0" w:color="000000"/>
              <w:bottom w:val="single" w:sz="2" w:space="0" w:color="000000"/>
              <w:right w:val="single" w:sz="2" w:space="0" w:color="000000"/>
            </w:tcBorders>
            <w:shd w:val="clear" w:color="auto" w:fill="E3E3E3"/>
          </w:tcPr>
          <w:p w14:paraId="36DF43A9" w14:textId="77777777" w:rsidR="009976EE" w:rsidRPr="009976EE" w:rsidRDefault="009976EE" w:rsidP="00FF3173">
            <w:pPr>
              <w:spacing w:after="0" w:line="259" w:lineRule="auto"/>
              <w:rPr>
                <w:rFonts w:cs="Calibri"/>
                <w:color w:val="000000"/>
                <w:lang w:eastAsia="sl-SI"/>
              </w:rPr>
            </w:pPr>
            <w:r w:rsidRPr="009976EE">
              <w:rPr>
                <w:rFonts w:eastAsia="Arial" w:cs="Arial"/>
                <w:b/>
                <w:color w:val="000000"/>
                <w:sz w:val="20"/>
                <w:lang w:eastAsia="sl-SI"/>
              </w:rPr>
              <w:t>Nima vpliva</w:t>
            </w:r>
          </w:p>
        </w:tc>
      </w:tr>
      <w:tr w:rsidR="009976EE" w:rsidRPr="009976EE" w14:paraId="40D830BC" w14:textId="77777777" w:rsidTr="00FF3173">
        <w:trPr>
          <w:trHeight w:val="800"/>
        </w:trPr>
        <w:tc>
          <w:tcPr>
            <w:tcW w:w="8000" w:type="dxa"/>
            <w:tcBorders>
              <w:top w:val="single" w:sz="2" w:space="0" w:color="000000"/>
              <w:left w:val="single" w:sz="2" w:space="0" w:color="000000"/>
              <w:bottom w:val="single" w:sz="2" w:space="0" w:color="000000"/>
              <w:right w:val="nil"/>
            </w:tcBorders>
            <w:shd w:val="clear" w:color="auto" w:fill="auto"/>
          </w:tcPr>
          <w:p w14:paraId="079E97E8" w14:textId="77777777" w:rsidR="009976EE" w:rsidRPr="009976EE" w:rsidRDefault="009976EE" w:rsidP="00FF3173">
            <w:pPr>
              <w:spacing w:after="0" w:line="259" w:lineRule="auto"/>
              <w:rPr>
                <w:rFonts w:cs="Calibri"/>
                <w:color w:val="000000"/>
                <w:lang w:eastAsia="sl-SI"/>
              </w:rPr>
            </w:pPr>
            <w:r w:rsidRPr="009976EE">
              <w:rPr>
                <w:rFonts w:eastAsia="Arial" w:cs="Arial"/>
                <w:color w:val="000000"/>
                <w:sz w:val="20"/>
                <w:lang w:eastAsia="sl-SI"/>
              </w:rPr>
              <w:t>Obrazložitev:</w:t>
            </w:r>
          </w:p>
        </w:tc>
        <w:tc>
          <w:tcPr>
            <w:tcW w:w="1400" w:type="dxa"/>
            <w:tcBorders>
              <w:top w:val="single" w:sz="2" w:space="0" w:color="000000"/>
              <w:left w:val="nil"/>
              <w:bottom w:val="single" w:sz="2" w:space="0" w:color="000000"/>
              <w:right w:val="single" w:sz="2" w:space="0" w:color="000000"/>
            </w:tcBorders>
            <w:shd w:val="clear" w:color="auto" w:fill="auto"/>
          </w:tcPr>
          <w:p w14:paraId="6A365142" w14:textId="77777777" w:rsidR="009976EE" w:rsidRPr="009976EE" w:rsidRDefault="009976EE" w:rsidP="00FF3173">
            <w:pPr>
              <w:spacing w:after="160" w:line="259" w:lineRule="auto"/>
              <w:rPr>
                <w:rFonts w:cs="Calibri"/>
                <w:color w:val="000000"/>
                <w:lang w:eastAsia="sl-SI"/>
              </w:rPr>
            </w:pPr>
          </w:p>
        </w:tc>
      </w:tr>
      <w:tr w:rsidR="009976EE" w:rsidRPr="009976EE" w14:paraId="16A919B4" w14:textId="77777777" w:rsidTr="00FF3173">
        <w:trPr>
          <w:trHeight w:val="600"/>
        </w:trPr>
        <w:tc>
          <w:tcPr>
            <w:tcW w:w="8000" w:type="dxa"/>
            <w:tcBorders>
              <w:top w:val="single" w:sz="2" w:space="0" w:color="000000"/>
              <w:left w:val="single" w:sz="2" w:space="0" w:color="000000"/>
              <w:bottom w:val="single" w:sz="2" w:space="0" w:color="000000"/>
              <w:right w:val="single" w:sz="2" w:space="0" w:color="000000"/>
            </w:tcBorders>
            <w:shd w:val="clear" w:color="auto" w:fill="E3E3E3"/>
          </w:tcPr>
          <w:p w14:paraId="40D27B62" w14:textId="77777777" w:rsidR="009976EE" w:rsidRPr="009976EE" w:rsidRDefault="009976EE" w:rsidP="00FF3173">
            <w:pPr>
              <w:spacing w:after="0" w:line="259" w:lineRule="auto"/>
              <w:rPr>
                <w:rFonts w:cs="Calibri"/>
                <w:color w:val="000000"/>
                <w:lang w:eastAsia="sl-SI"/>
              </w:rPr>
            </w:pPr>
            <w:r w:rsidRPr="009976EE">
              <w:rPr>
                <w:rFonts w:eastAsia="Arial" w:cs="Arial"/>
                <w:b/>
                <w:color w:val="000000"/>
                <w:sz w:val="20"/>
                <w:lang w:eastAsia="sl-SI"/>
              </w:rPr>
              <w:t>Kako predlog predpisa vpliva na naložbe v raziskave in razvoj?</w:t>
            </w:r>
          </w:p>
        </w:tc>
        <w:tc>
          <w:tcPr>
            <w:tcW w:w="1400" w:type="dxa"/>
            <w:tcBorders>
              <w:top w:val="single" w:sz="2" w:space="0" w:color="000000"/>
              <w:left w:val="single" w:sz="2" w:space="0" w:color="000000"/>
              <w:bottom w:val="single" w:sz="2" w:space="0" w:color="000000"/>
              <w:right w:val="single" w:sz="2" w:space="0" w:color="000000"/>
            </w:tcBorders>
            <w:shd w:val="clear" w:color="auto" w:fill="E3E3E3"/>
          </w:tcPr>
          <w:p w14:paraId="65D42555" w14:textId="77777777" w:rsidR="009976EE" w:rsidRPr="009976EE" w:rsidRDefault="009976EE" w:rsidP="00FF3173">
            <w:pPr>
              <w:spacing w:after="0" w:line="259" w:lineRule="auto"/>
              <w:rPr>
                <w:rFonts w:cs="Calibri"/>
                <w:color w:val="000000"/>
                <w:lang w:eastAsia="sl-SI"/>
              </w:rPr>
            </w:pPr>
            <w:r w:rsidRPr="009976EE">
              <w:rPr>
                <w:rFonts w:eastAsia="Arial" w:cs="Arial"/>
                <w:b/>
                <w:color w:val="000000"/>
                <w:sz w:val="20"/>
                <w:lang w:eastAsia="sl-SI"/>
              </w:rPr>
              <w:t>Nima vpliva</w:t>
            </w:r>
          </w:p>
        </w:tc>
      </w:tr>
      <w:tr w:rsidR="009976EE" w:rsidRPr="009976EE" w14:paraId="69B552EE" w14:textId="77777777" w:rsidTr="00FF3173">
        <w:trPr>
          <w:trHeight w:val="800"/>
        </w:trPr>
        <w:tc>
          <w:tcPr>
            <w:tcW w:w="8000" w:type="dxa"/>
            <w:tcBorders>
              <w:top w:val="single" w:sz="2" w:space="0" w:color="000000"/>
              <w:left w:val="single" w:sz="2" w:space="0" w:color="000000"/>
              <w:bottom w:val="single" w:sz="2" w:space="0" w:color="000000"/>
              <w:right w:val="nil"/>
            </w:tcBorders>
            <w:shd w:val="clear" w:color="auto" w:fill="auto"/>
          </w:tcPr>
          <w:p w14:paraId="704BD07A" w14:textId="77777777" w:rsidR="009976EE" w:rsidRPr="009976EE" w:rsidRDefault="009976EE" w:rsidP="00FF3173">
            <w:pPr>
              <w:spacing w:after="0" w:line="259" w:lineRule="auto"/>
              <w:rPr>
                <w:rFonts w:cs="Calibri"/>
                <w:color w:val="000000"/>
                <w:lang w:eastAsia="sl-SI"/>
              </w:rPr>
            </w:pPr>
            <w:r w:rsidRPr="009976EE">
              <w:rPr>
                <w:rFonts w:eastAsia="Arial" w:cs="Arial"/>
                <w:color w:val="000000"/>
                <w:sz w:val="20"/>
                <w:lang w:eastAsia="sl-SI"/>
              </w:rPr>
              <w:t>Obrazložitev:</w:t>
            </w:r>
          </w:p>
        </w:tc>
        <w:tc>
          <w:tcPr>
            <w:tcW w:w="1400" w:type="dxa"/>
            <w:tcBorders>
              <w:top w:val="single" w:sz="2" w:space="0" w:color="000000"/>
              <w:left w:val="nil"/>
              <w:bottom w:val="single" w:sz="2" w:space="0" w:color="000000"/>
              <w:right w:val="single" w:sz="2" w:space="0" w:color="000000"/>
            </w:tcBorders>
            <w:shd w:val="clear" w:color="auto" w:fill="auto"/>
          </w:tcPr>
          <w:p w14:paraId="2789BA1B" w14:textId="77777777" w:rsidR="009976EE" w:rsidRPr="009976EE" w:rsidRDefault="009976EE" w:rsidP="00FF3173">
            <w:pPr>
              <w:spacing w:after="160" w:line="259" w:lineRule="auto"/>
              <w:rPr>
                <w:rFonts w:cs="Calibri"/>
                <w:color w:val="000000"/>
                <w:lang w:eastAsia="sl-SI"/>
              </w:rPr>
            </w:pPr>
          </w:p>
        </w:tc>
      </w:tr>
    </w:tbl>
    <w:p w14:paraId="6C3B6C58" w14:textId="77777777" w:rsidR="009976EE" w:rsidRPr="009976EE" w:rsidRDefault="009976EE" w:rsidP="009976EE">
      <w:pPr>
        <w:numPr>
          <w:ilvl w:val="0"/>
          <w:numId w:val="48"/>
        </w:numPr>
        <w:spacing w:after="3" w:line="259" w:lineRule="auto"/>
        <w:ind w:hanging="400"/>
        <w:rPr>
          <w:rFonts w:cs="Calibri"/>
          <w:color w:val="000000"/>
          <w:lang w:eastAsia="sl-SI"/>
        </w:rPr>
      </w:pPr>
      <w:r w:rsidRPr="009976EE">
        <w:rPr>
          <w:rFonts w:ascii="Arial" w:eastAsia="Arial" w:hAnsi="Arial" w:cs="Arial"/>
          <w:b/>
          <w:color w:val="000000"/>
          <w:lang w:eastAsia="sl-SI"/>
        </w:rPr>
        <w:t>Najprej pomisli na male - alternativa 1</w:t>
      </w:r>
    </w:p>
    <w:p w14:paraId="3EB85DC9" w14:textId="77777777" w:rsidR="009976EE" w:rsidRPr="009976EE" w:rsidRDefault="009976EE" w:rsidP="009976EE">
      <w:pPr>
        <w:spacing w:after="0" w:line="259" w:lineRule="auto"/>
        <w:ind w:left="-1200"/>
        <w:rPr>
          <w:rFonts w:cs="Calibri"/>
          <w:color w:val="000000"/>
          <w:lang w:eastAsia="sl-SI"/>
        </w:rPr>
      </w:pPr>
    </w:p>
    <w:tbl>
      <w:tblPr>
        <w:tblW w:w="9400" w:type="dxa"/>
        <w:tblCellMar>
          <w:top w:w="107" w:type="dxa"/>
          <w:left w:w="60" w:type="dxa"/>
          <w:right w:w="104" w:type="dxa"/>
        </w:tblCellMar>
        <w:tblLook w:val="04A0" w:firstRow="1" w:lastRow="0" w:firstColumn="1" w:lastColumn="0" w:noHBand="0" w:noVBand="1"/>
      </w:tblPr>
      <w:tblGrid>
        <w:gridCol w:w="9400"/>
      </w:tblGrid>
      <w:tr w:rsidR="009976EE" w:rsidRPr="009976EE" w14:paraId="18856C49" w14:textId="77777777" w:rsidTr="00FF3173">
        <w:trPr>
          <w:trHeight w:val="600"/>
        </w:trPr>
        <w:tc>
          <w:tcPr>
            <w:tcW w:w="9400" w:type="dxa"/>
            <w:tcBorders>
              <w:top w:val="single" w:sz="2" w:space="0" w:color="000000"/>
              <w:left w:val="single" w:sz="2" w:space="0" w:color="000000"/>
              <w:bottom w:val="single" w:sz="2" w:space="0" w:color="000000"/>
              <w:right w:val="single" w:sz="2" w:space="0" w:color="000000"/>
            </w:tcBorders>
            <w:shd w:val="clear" w:color="auto" w:fill="E3E3E3"/>
          </w:tcPr>
          <w:p w14:paraId="41F2BE90" w14:textId="77777777" w:rsidR="009976EE" w:rsidRPr="009976EE" w:rsidRDefault="009976EE" w:rsidP="00FF3173">
            <w:pPr>
              <w:spacing w:after="0" w:line="259" w:lineRule="auto"/>
              <w:rPr>
                <w:rFonts w:cs="Calibri"/>
                <w:color w:val="000000"/>
                <w:lang w:eastAsia="sl-SI"/>
              </w:rPr>
            </w:pPr>
            <w:r w:rsidRPr="009976EE">
              <w:rPr>
                <w:rFonts w:eastAsia="Arial" w:cs="Arial"/>
                <w:b/>
                <w:color w:val="000000"/>
                <w:sz w:val="20"/>
                <w:lang w:eastAsia="sl-SI"/>
              </w:rPr>
              <w:t>Ali in na kakšen način ste uporabili delne ali popolne oprostitve obveznosti za mikro, mala in srednja podjetja?</w:t>
            </w:r>
          </w:p>
        </w:tc>
      </w:tr>
      <w:tr w:rsidR="009976EE" w:rsidRPr="009976EE" w14:paraId="495F1312" w14:textId="77777777" w:rsidTr="00FF3173">
        <w:trPr>
          <w:trHeight w:val="800"/>
        </w:trPr>
        <w:tc>
          <w:tcPr>
            <w:tcW w:w="9400" w:type="dxa"/>
            <w:tcBorders>
              <w:top w:val="single" w:sz="2" w:space="0" w:color="000000"/>
              <w:left w:val="single" w:sz="2" w:space="0" w:color="000000"/>
              <w:bottom w:val="single" w:sz="2" w:space="0" w:color="000000"/>
              <w:right w:val="single" w:sz="2" w:space="0" w:color="000000"/>
            </w:tcBorders>
            <w:shd w:val="clear" w:color="auto" w:fill="auto"/>
          </w:tcPr>
          <w:p w14:paraId="5197FB6B" w14:textId="77777777" w:rsidR="009976EE" w:rsidRPr="009976EE" w:rsidRDefault="009976EE" w:rsidP="00FF3173">
            <w:pPr>
              <w:spacing w:after="212" w:line="259" w:lineRule="auto"/>
              <w:rPr>
                <w:rFonts w:cs="Calibri"/>
                <w:color w:val="000000"/>
                <w:lang w:eastAsia="sl-SI"/>
              </w:rPr>
            </w:pPr>
            <w:r w:rsidRPr="009976EE">
              <w:rPr>
                <w:rFonts w:eastAsia="Arial" w:cs="Arial"/>
                <w:color w:val="000000"/>
                <w:sz w:val="20"/>
                <w:lang w:eastAsia="sl-SI"/>
              </w:rPr>
              <w:t>Obrazložitev:</w:t>
            </w:r>
          </w:p>
          <w:p w14:paraId="4E951BFA" w14:textId="77777777" w:rsidR="009976EE" w:rsidRPr="009976EE" w:rsidRDefault="009976EE" w:rsidP="00FF3173">
            <w:pPr>
              <w:spacing w:after="0" w:line="259" w:lineRule="auto"/>
              <w:rPr>
                <w:rFonts w:cs="Calibri"/>
                <w:color w:val="000000"/>
                <w:lang w:eastAsia="sl-SI"/>
              </w:rPr>
            </w:pPr>
            <w:r w:rsidRPr="009976EE">
              <w:rPr>
                <w:rFonts w:eastAsia="Arial" w:cs="Arial"/>
                <w:color w:val="000000"/>
                <w:sz w:val="20"/>
                <w:lang w:eastAsia="sl-SI"/>
              </w:rPr>
              <w:t>Nima vpliva.</w:t>
            </w:r>
          </w:p>
        </w:tc>
      </w:tr>
      <w:tr w:rsidR="009976EE" w:rsidRPr="009976EE" w14:paraId="39C5AFEF" w14:textId="77777777" w:rsidTr="00FF3173">
        <w:trPr>
          <w:trHeight w:val="600"/>
        </w:trPr>
        <w:tc>
          <w:tcPr>
            <w:tcW w:w="9400" w:type="dxa"/>
            <w:tcBorders>
              <w:top w:val="single" w:sz="2" w:space="0" w:color="000000"/>
              <w:left w:val="single" w:sz="2" w:space="0" w:color="000000"/>
              <w:bottom w:val="single" w:sz="2" w:space="0" w:color="000000"/>
              <w:right w:val="single" w:sz="2" w:space="0" w:color="000000"/>
            </w:tcBorders>
            <w:shd w:val="clear" w:color="auto" w:fill="E3E3E3"/>
          </w:tcPr>
          <w:p w14:paraId="5F6B7DCB" w14:textId="77777777" w:rsidR="009976EE" w:rsidRPr="009976EE" w:rsidRDefault="009976EE" w:rsidP="00FF3173">
            <w:pPr>
              <w:spacing w:after="0" w:line="259" w:lineRule="auto"/>
              <w:rPr>
                <w:rFonts w:cs="Calibri"/>
                <w:color w:val="000000"/>
                <w:lang w:eastAsia="sl-SI"/>
              </w:rPr>
            </w:pPr>
            <w:r w:rsidRPr="009976EE">
              <w:rPr>
                <w:rFonts w:eastAsia="Arial" w:cs="Arial"/>
                <w:b/>
                <w:color w:val="000000"/>
                <w:sz w:val="20"/>
                <w:lang w:eastAsia="sl-SI"/>
              </w:rPr>
              <w:t>Ali je za mikro, mala in srednja podjetja načrtovano dovolj časa za prilagoditev na nove obveznosti (daljša prehodna obdobja)?</w:t>
            </w:r>
          </w:p>
        </w:tc>
      </w:tr>
      <w:tr w:rsidR="009976EE" w:rsidRPr="009976EE" w14:paraId="106E7842" w14:textId="77777777" w:rsidTr="00FF3173">
        <w:trPr>
          <w:trHeight w:val="800"/>
        </w:trPr>
        <w:tc>
          <w:tcPr>
            <w:tcW w:w="9400" w:type="dxa"/>
            <w:tcBorders>
              <w:top w:val="single" w:sz="2" w:space="0" w:color="000000"/>
              <w:left w:val="single" w:sz="2" w:space="0" w:color="000000"/>
              <w:bottom w:val="single" w:sz="2" w:space="0" w:color="000000"/>
              <w:right w:val="single" w:sz="2" w:space="0" w:color="000000"/>
            </w:tcBorders>
            <w:shd w:val="clear" w:color="auto" w:fill="auto"/>
          </w:tcPr>
          <w:p w14:paraId="6FFB3FD5" w14:textId="77777777" w:rsidR="009976EE" w:rsidRPr="009976EE" w:rsidRDefault="009976EE" w:rsidP="00FF3173">
            <w:pPr>
              <w:spacing w:after="212" w:line="259" w:lineRule="auto"/>
              <w:rPr>
                <w:rFonts w:cs="Calibri"/>
                <w:color w:val="000000"/>
                <w:lang w:eastAsia="sl-SI"/>
              </w:rPr>
            </w:pPr>
            <w:r w:rsidRPr="009976EE">
              <w:rPr>
                <w:rFonts w:eastAsia="Arial" w:cs="Arial"/>
                <w:color w:val="000000"/>
                <w:sz w:val="20"/>
                <w:lang w:eastAsia="sl-SI"/>
              </w:rPr>
              <w:lastRenderedPageBreak/>
              <w:t>Obrazložitev:</w:t>
            </w:r>
          </w:p>
          <w:p w14:paraId="14CCD0AF" w14:textId="77777777" w:rsidR="009976EE" w:rsidRPr="009976EE" w:rsidRDefault="009976EE" w:rsidP="00FF3173">
            <w:pPr>
              <w:spacing w:after="0" w:line="259" w:lineRule="auto"/>
              <w:rPr>
                <w:rFonts w:cs="Calibri"/>
                <w:color w:val="000000"/>
                <w:lang w:eastAsia="sl-SI"/>
              </w:rPr>
            </w:pPr>
            <w:r w:rsidRPr="009976EE">
              <w:rPr>
                <w:rFonts w:eastAsia="Arial" w:cs="Arial"/>
                <w:color w:val="000000"/>
                <w:sz w:val="20"/>
                <w:lang w:eastAsia="sl-SI"/>
              </w:rPr>
              <w:t>Nima vpliva.</w:t>
            </w:r>
          </w:p>
        </w:tc>
      </w:tr>
      <w:tr w:rsidR="009976EE" w:rsidRPr="009976EE" w14:paraId="4AFFDC14" w14:textId="77777777" w:rsidTr="00FF3173">
        <w:trPr>
          <w:trHeight w:val="600"/>
        </w:trPr>
        <w:tc>
          <w:tcPr>
            <w:tcW w:w="9400" w:type="dxa"/>
            <w:tcBorders>
              <w:top w:val="single" w:sz="2" w:space="0" w:color="000000"/>
              <w:left w:val="single" w:sz="2" w:space="0" w:color="000000"/>
              <w:bottom w:val="single" w:sz="2" w:space="0" w:color="000000"/>
              <w:right w:val="single" w:sz="2" w:space="0" w:color="000000"/>
            </w:tcBorders>
            <w:shd w:val="clear" w:color="auto" w:fill="E3E3E3"/>
          </w:tcPr>
          <w:p w14:paraId="790835AB" w14:textId="77777777" w:rsidR="009976EE" w:rsidRPr="009976EE" w:rsidRDefault="009976EE" w:rsidP="00FF3173">
            <w:pPr>
              <w:spacing w:after="0" w:line="259" w:lineRule="auto"/>
              <w:rPr>
                <w:rFonts w:cs="Calibri"/>
                <w:color w:val="000000"/>
                <w:lang w:eastAsia="sl-SI"/>
              </w:rPr>
            </w:pPr>
            <w:r w:rsidRPr="009976EE">
              <w:rPr>
                <w:rFonts w:eastAsia="Arial" w:cs="Arial"/>
                <w:b/>
                <w:color w:val="000000"/>
                <w:sz w:val="20"/>
                <w:lang w:eastAsia="sl-SI"/>
              </w:rPr>
              <w:t>Ali in na kakšen način so obveznosti, kot npr. poročanje, vodenje evidenc, za mikro, mala in srednja podjetja prilagojene oziroma poenostavljene v primerjavi z ostalimi večjimi subjekti?</w:t>
            </w:r>
          </w:p>
        </w:tc>
      </w:tr>
      <w:tr w:rsidR="009976EE" w:rsidRPr="009976EE" w14:paraId="5806F5EB" w14:textId="77777777" w:rsidTr="00FF3173">
        <w:trPr>
          <w:trHeight w:val="800"/>
        </w:trPr>
        <w:tc>
          <w:tcPr>
            <w:tcW w:w="9400" w:type="dxa"/>
            <w:tcBorders>
              <w:top w:val="single" w:sz="2" w:space="0" w:color="000000"/>
              <w:left w:val="single" w:sz="2" w:space="0" w:color="000000"/>
              <w:bottom w:val="single" w:sz="2" w:space="0" w:color="000000"/>
              <w:right w:val="single" w:sz="2" w:space="0" w:color="000000"/>
            </w:tcBorders>
            <w:shd w:val="clear" w:color="auto" w:fill="auto"/>
          </w:tcPr>
          <w:p w14:paraId="54AAC7F3" w14:textId="77777777" w:rsidR="009976EE" w:rsidRPr="009976EE" w:rsidRDefault="009976EE" w:rsidP="00FF3173">
            <w:pPr>
              <w:spacing w:after="212" w:line="259" w:lineRule="auto"/>
              <w:rPr>
                <w:rFonts w:cs="Calibri"/>
                <w:color w:val="000000"/>
                <w:lang w:eastAsia="sl-SI"/>
              </w:rPr>
            </w:pPr>
            <w:r w:rsidRPr="009976EE">
              <w:rPr>
                <w:rFonts w:eastAsia="Arial" w:cs="Arial"/>
                <w:color w:val="000000"/>
                <w:sz w:val="20"/>
                <w:lang w:eastAsia="sl-SI"/>
              </w:rPr>
              <w:t>Obrazložitev:</w:t>
            </w:r>
          </w:p>
          <w:p w14:paraId="36C5A991" w14:textId="77777777" w:rsidR="009976EE" w:rsidRPr="009976EE" w:rsidRDefault="009976EE" w:rsidP="00FF3173">
            <w:pPr>
              <w:spacing w:after="0" w:line="259" w:lineRule="auto"/>
              <w:rPr>
                <w:rFonts w:cs="Calibri"/>
                <w:color w:val="000000"/>
                <w:lang w:eastAsia="sl-SI"/>
              </w:rPr>
            </w:pPr>
            <w:r w:rsidRPr="009976EE">
              <w:rPr>
                <w:rFonts w:eastAsia="Arial" w:cs="Arial"/>
                <w:color w:val="000000"/>
                <w:sz w:val="20"/>
                <w:lang w:eastAsia="sl-SI"/>
              </w:rPr>
              <w:t>Nima vpliva.</w:t>
            </w:r>
          </w:p>
        </w:tc>
      </w:tr>
      <w:tr w:rsidR="009976EE" w:rsidRPr="009976EE" w14:paraId="29CD0EC4" w14:textId="77777777" w:rsidTr="00FF3173">
        <w:trPr>
          <w:trHeight w:val="600"/>
        </w:trPr>
        <w:tc>
          <w:tcPr>
            <w:tcW w:w="9400" w:type="dxa"/>
            <w:tcBorders>
              <w:top w:val="single" w:sz="2" w:space="0" w:color="000000"/>
              <w:left w:val="single" w:sz="2" w:space="0" w:color="000000"/>
              <w:bottom w:val="single" w:sz="2" w:space="0" w:color="000000"/>
              <w:right w:val="single" w:sz="2" w:space="0" w:color="000000"/>
            </w:tcBorders>
            <w:shd w:val="clear" w:color="auto" w:fill="E3E3E3"/>
          </w:tcPr>
          <w:p w14:paraId="1E1514D6" w14:textId="77777777" w:rsidR="009976EE" w:rsidRPr="009976EE" w:rsidRDefault="009976EE" w:rsidP="00FF3173">
            <w:pPr>
              <w:spacing w:after="0" w:line="259" w:lineRule="auto"/>
              <w:rPr>
                <w:rFonts w:cs="Calibri"/>
                <w:color w:val="000000"/>
                <w:lang w:eastAsia="sl-SI"/>
              </w:rPr>
            </w:pPr>
            <w:r w:rsidRPr="009976EE">
              <w:rPr>
                <w:rFonts w:eastAsia="Arial" w:cs="Arial"/>
                <w:b/>
                <w:color w:val="000000"/>
                <w:sz w:val="20"/>
                <w:lang w:eastAsia="sl-SI"/>
              </w:rPr>
              <w:t>Ali in na kakšen način so za mikro, mala in srednja podjetja postopki nadzora prilagojeni oziroma poenostavljeni?</w:t>
            </w:r>
          </w:p>
        </w:tc>
      </w:tr>
      <w:tr w:rsidR="009976EE" w:rsidRPr="009976EE" w14:paraId="039958B4" w14:textId="77777777" w:rsidTr="00FF3173">
        <w:trPr>
          <w:trHeight w:val="800"/>
        </w:trPr>
        <w:tc>
          <w:tcPr>
            <w:tcW w:w="9400" w:type="dxa"/>
            <w:tcBorders>
              <w:top w:val="single" w:sz="2" w:space="0" w:color="000000"/>
              <w:left w:val="single" w:sz="2" w:space="0" w:color="000000"/>
              <w:bottom w:val="single" w:sz="2" w:space="0" w:color="000000"/>
              <w:right w:val="single" w:sz="2" w:space="0" w:color="000000"/>
            </w:tcBorders>
            <w:shd w:val="clear" w:color="auto" w:fill="auto"/>
          </w:tcPr>
          <w:p w14:paraId="3ABC3172" w14:textId="77777777" w:rsidR="009976EE" w:rsidRPr="009976EE" w:rsidRDefault="009976EE" w:rsidP="00FF3173">
            <w:pPr>
              <w:spacing w:after="212" w:line="259" w:lineRule="auto"/>
              <w:rPr>
                <w:rFonts w:cs="Calibri"/>
                <w:color w:val="000000"/>
                <w:lang w:eastAsia="sl-SI"/>
              </w:rPr>
            </w:pPr>
            <w:r w:rsidRPr="009976EE">
              <w:rPr>
                <w:rFonts w:eastAsia="Arial" w:cs="Arial"/>
                <w:color w:val="000000"/>
                <w:sz w:val="20"/>
                <w:lang w:eastAsia="sl-SI"/>
              </w:rPr>
              <w:t>Obrazložitev:</w:t>
            </w:r>
          </w:p>
          <w:p w14:paraId="60C1BDC0" w14:textId="77777777" w:rsidR="009976EE" w:rsidRPr="009976EE" w:rsidRDefault="009976EE" w:rsidP="00FF3173">
            <w:pPr>
              <w:spacing w:after="0" w:line="259" w:lineRule="auto"/>
              <w:rPr>
                <w:rFonts w:cs="Calibri"/>
                <w:color w:val="000000"/>
                <w:lang w:eastAsia="sl-SI"/>
              </w:rPr>
            </w:pPr>
            <w:r w:rsidRPr="009976EE">
              <w:rPr>
                <w:rFonts w:eastAsia="Arial" w:cs="Arial"/>
                <w:color w:val="000000"/>
                <w:sz w:val="20"/>
                <w:lang w:eastAsia="sl-SI"/>
              </w:rPr>
              <w:t>Nima vpliva.</w:t>
            </w:r>
          </w:p>
        </w:tc>
      </w:tr>
      <w:tr w:rsidR="009976EE" w:rsidRPr="009976EE" w14:paraId="0C91F4EE" w14:textId="77777777" w:rsidTr="00FF3173">
        <w:trPr>
          <w:trHeight w:val="600"/>
        </w:trPr>
        <w:tc>
          <w:tcPr>
            <w:tcW w:w="9400" w:type="dxa"/>
            <w:tcBorders>
              <w:top w:val="single" w:sz="2" w:space="0" w:color="000000"/>
              <w:left w:val="single" w:sz="2" w:space="0" w:color="000000"/>
              <w:bottom w:val="single" w:sz="2" w:space="0" w:color="000000"/>
              <w:right w:val="single" w:sz="2" w:space="0" w:color="000000"/>
            </w:tcBorders>
            <w:shd w:val="clear" w:color="auto" w:fill="E3E3E3"/>
          </w:tcPr>
          <w:p w14:paraId="2CEC9EB9" w14:textId="77777777" w:rsidR="009976EE" w:rsidRPr="009976EE" w:rsidRDefault="009976EE" w:rsidP="00FF3173">
            <w:pPr>
              <w:spacing w:after="0" w:line="259" w:lineRule="auto"/>
              <w:rPr>
                <w:rFonts w:cs="Calibri"/>
                <w:color w:val="000000"/>
                <w:lang w:eastAsia="sl-SI"/>
              </w:rPr>
            </w:pPr>
            <w:r w:rsidRPr="009976EE">
              <w:rPr>
                <w:rFonts w:eastAsia="Arial" w:cs="Arial"/>
                <w:b/>
                <w:color w:val="000000"/>
                <w:sz w:val="20"/>
                <w:lang w:eastAsia="sl-SI"/>
              </w:rPr>
              <w:t>Ali so za mikro, mala in srednja podjetja uvedene znižane pristojbine, davčne olajšave in podobne oblike privilegiranega pristopa?</w:t>
            </w:r>
          </w:p>
        </w:tc>
      </w:tr>
      <w:tr w:rsidR="009976EE" w:rsidRPr="009976EE" w14:paraId="3F173DAF" w14:textId="77777777" w:rsidTr="00FF3173">
        <w:trPr>
          <w:trHeight w:val="800"/>
        </w:trPr>
        <w:tc>
          <w:tcPr>
            <w:tcW w:w="9400" w:type="dxa"/>
            <w:tcBorders>
              <w:top w:val="single" w:sz="2" w:space="0" w:color="000000"/>
              <w:left w:val="single" w:sz="2" w:space="0" w:color="000000"/>
              <w:bottom w:val="single" w:sz="2" w:space="0" w:color="000000"/>
              <w:right w:val="single" w:sz="2" w:space="0" w:color="000000"/>
            </w:tcBorders>
            <w:shd w:val="clear" w:color="auto" w:fill="auto"/>
          </w:tcPr>
          <w:p w14:paraId="566DFA25" w14:textId="77777777" w:rsidR="009976EE" w:rsidRPr="009976EE" w:rsidRDefault="009976EE" w:rsidP="00FF3173">
            <w:pPr>
              <w:spacing w:after="212" w:line="259" w:lineRule="auto"/>
              <w:rPr>
                <w:rFonts w:cs="Calibri"/>
                <w:color w:val="000000"/>
                <w:lang w:eastAsia="sl-SI"/>
              </w:rPr>
            </w:pPr>
            <w:r w:rsidRPr="009976EE">
              <w:rPr>
                <w:rFonts w:eastAsia="Arial" w:cs="Arial"/>
                <w:color w:val="000000"/>
                <w:sz w:val="20"/>
                <w:lang w:eastAsia="sl-SI"/>
              </w:rPr>
              <w:t>Obrazložitev:</w:t>
            </w:r>
          </w:p>
          <w:p w14:paraId="5422334F" w14:textId="77777777" w:rsidR="009976EE" w:rsidRPr="009976EE" w:rsidRDefault="009976EE" w:rsidP="00FF3173">
            <w:pPr>
              <w:spacing w:after="0" w:line="259" w:lineRule="auto"/>
              <w:rPr>
                <w:rFonts w:cs="Calibri"/>
                <w:color w:val="000000"/>
                <w:lang w:eastAsia="sl-SI"/>
              </w:rPr>
            </w:pPr>
            <w:r w:rsidRPr="009976EE">
              <w:rPr>
                <w:rFonts w:eastAsia="Arial" w:cs="Arial"/>
                <w:color w:val="000000"/>
                <w:sz w:val="20"/>
                <w:lang w:eastAsia="sl-SI"/>
              </w:rPr>
              <w:t>Nima vpliva.</w:t>
            </w:r>
          </w:p>
        </w:tc>
      </w:tr>
    </w:tbl>
    <w:p w14:paraId="79A63032" w14:textId="77777777" w:rsidR="009976EE" w:rsidRPr="009976EE" w:rsidRDefault="009976EE" w:rsidP="009976EE">
      <w:pPr>
        <w:spacing w:after="160" w:line="259" w:lineRule="auto"/>
        <w:rPr>
          <w:rFonts w:cs="Calibri"/>
          <w:color w:val="000000"/>
          <w:lang w:eastAsia="sl-SI"/>
        </w:rPr>
      </w:pPr>
    </w:p>
    <w:p w14:paraId="7793F542" w14:textId="77777777" w:rsidR="00AF7FAC" w:rsidRDefault="00195DDE" w:rsidP="00EC4BE6">
      <w:pPr>
        <w:spacing w:line="260" w:lineRule="exact"/>
        <w:rPr>
          <w:rFonts w:ascii="Arial" w:hAnsi="Arial" w:cs="Arial"/>
          <w:b/>
          <w:bCs/>
          <w:sz w:val="20"/>
          <w:szCs w:val="20"/>
          <w:lang w:eastAsia="sl-SI"/>
        </w:rPr>
      </w:pPr>
      <w:r>
        <w:rPr>
          <w:rFonts w:ascii="Arial" w:hAnsi="Arial" w:cs="Arial"/>
          <w:b/>
          <w:bCs/>
          <w:sz w:val="20"/>
          <w:szCs w:val="20"/>
          <w:lang w:eastAsia="sl-SI"/>
        </w:rPr>
        <w:object w:dxaOrig="1516" w:dyaOrig="987" w14:anchorId="56108DE6">
          <v:shape id="_x0000_i1032" type="#_x0000_t75" style="width:75.75pt;height:49.5pt" o:ole="">
            <v:imagedata r:id="rId32" o:title=""/>
          </v:shape>
          <o:OLEObject Type="Embed" ProgID="AcroExch.Document.DC" ShapeID="_x0000_i1032" DrawAspect="Icon" ObjectID="_1662372747" r:id="rId33"/>
        </w:object>
      </w:r>
    </w:p>
    <w:p w14:paraId="0234D200" w14:textId="77777777" w:rsidR="00195DDE" w:rsidRDefault="00195DDE" w:rsidP="00EC4BE6">
      <w:pPr>
        <w:spacing w:line="260" w:lineRule="exact"/>
        <w:rPr>
          <w:rFonts w:ascii="Arial" w:hAnsi="Arial" w:cs="Arial"/>
          <w:b/>
          <w:bCs/>
          <w:sz w:val="20"/>
          <w:szCs w:val="20"/>
          <w:lang w:eastAsia="sl-SI"/>
        </w:rPr>
      </w:pPr>
    </w:p>
    <w:p w14:paraId="3F690891" w14:textId="77777777" w:rsidR="00195DDE" w:rsidRDefault="00195DDE" w:rsidP="00EC4BE6">
      <w:pPr>
        <w:spacing w:line="260" w:lineRule="exact"/>
        <w:rPr>
          <w:rFonts w:ascii="Arial" w:hAnsi="Arial" w:cs="Arial"/>
          <w:b/>
          <w:bCs/>
          <w:sz w:val="20"/>
          <w:szCs w:val="20"/>
          <w:lang w:eastAsia="sl-SI"/>
        </w:rPr>
      </w:pPr>
    </w:p>
    <w:p w14:paraId="3B7A6FDB" w14:textId="77777777" w:rsidR="00195DDE" w:rsidRDefault="00195DDE" w:rsidP="00EC4BE6">
      <w:pPr>
        <w:spacing w:line="260" w:lineRule="exact"/>
        <w:rPr>
          <w:rFonts w:ascii="Arial" w:hAnsi="Arial" w:cs="Arial"/>
          <w:b/>
          <w:bCs/>
          <w:sz w:val="20"/>
          <w:szCs w:val="20"/>
          <w:lang w:eastAsia="sl-SI"/>
        </w:rPr>
      </w:pPr>
    </w:p>
    <w:p w14:paraId="6321F27B" w14:textId="77777777" w:rsidR="00195DDE" w:rsidRDefault="00195DDE" w:rsidP="00EC4BE6">
      <w:pPr>
        <w:spacing w:line="260" w:lineRule="exact"/>
        <w:rPr>
          <w:rFonts w:ascii="Arial" w:hAnsi="Arial" w:cs="Arial"/>
          <w:b/>
          <w:bCs/>
          <w:sz w:val="20"/>
          <w:szCs w:val="20"/>
          <w:lang w:eastAsia="sl-SI"/>
        </w:rPr>
      </w:pPr>
    </w:p>
    <w:p w14:paraId="2860554B" w14:textId="77777777" w:rsidR="00195DDE" w:rsidRDefault="00195DDE" w:rsidP="00EC4BE6">
      <w:pPr>
        <w:spacing w:line="260" w:lineRule="exact"/>
        <w:rPr>
          <w:rFonts w:ascii="Arial" w:hAnsi="Arial" w:cs="Arial"/>
          <w:b/>
          <w:bCs/>
          <w:sz w:val="20"/>
          <w:szCs w:val="20"/>
          <w:lang w:eastAsia="sl-SI"/>
        </w:rPr>
      </w:pPr>
      <w:r>
        <w:rPr>
          <w:rFonts w:ascii="Arial" w:hAnsi="Arial" w:cs="Arial"/>
          <w:b/>
          <w:bCs/>
          <w:sz w:val="20"/>
          <w:szCs w:val="20"/>
          <w:lang w:eastAsia="sl-SI"/>
        </w:rPr>
        <w:object w:dxaOrig="1516" w:dyaOrig="987" w14:anchorId="4AE533ED">
          <v:shape id="_x0000_i1033" type="#_x0000_t75" style="width:75.75pt;height:49.5pt" o:ole="">
            <v:imagedata r:id="rId34" o:title=""/>
          </v:shape>
          <o:OLEObject Type="Embed" ProgID="AcroExch.Document.DC" ShapeID="_x0000_i1033" DrawAspect="Icon" ObjectID="_1662372748" r:id="rId35"/>
        </w:object>
      </w:r>
    </w:p>
    <w:p w14:paraId="12B4D459" w14:textId="77777777" w:rsidR="00195DDE" w:rsidRDefault="00195DDE" w:rsidP="00EC4BE6">
      <w:pPr>
        <w:spacing w:line="260" w:lineRule="exact"/>
        <w:rPr>
          <w:rFonts w:ascii="Arial" w:hAnsi="Arial" w:cs="Arial"/>
          <w:b/>
          <w:bCs/>
          <w:sz w:val="20"/>
          <w:szCs w:val="20"/>
          <w:lang w:eastAsia="sl-SI"/>
        </w:rPr>
      </w:pPr>
    </w:p>
    <w:bookmarkEnd w:id="0"/>
    <w:p w14:paraId="3E43135A" w14:textId="77777777" w:rsidR="00195DDE" w:rsidRPr="00EC4BE6" w:rsidRDefault="00195DDE" w:rsidP="00EC4BE6">
      <w:pPr>
        <w:spacing w:line="260" w:lineRule="exact"/>
        <w:rPr>
          <w:rFonts w:ascii="Arial" w:hAnsi="Arial" w:cs="Arial"/>
          <w:b/>
          <w:bCs/>
          <w:sz w:val="20"/>
          <w:szCs w:val="20"/>
          <w:lang w:eastAsia="sl-SI"/>
        </w:rPr>
      </w:pPr>
    </w:p>
    <w:sectPr w:rsidR="00195DDE" w:rsidRPr="00EC4BE6" w:rsidSect="00FE0E92">
      <w:headerReference w:type="first" r:id="rId36"/>
      <w:pgSz w:w="11906" w:h="16838"/>
      <w:pgMar w:top="719" w:right="991"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6FDF563" w14:textId="77777777" w:rsidR="006F587C" w:rsidRDefault="006F587C">
      <w:pPr>
        <w:spacing w:after="0" w:line="240" w:lineRule="auto"/>
      </w:pPr>
      <w:r>
        <w:separator/>
      </w:r>
    </w:p>
  </w:endnote>
  <w:endnote w:type="continuationSeparator" w:id="0">
    <w:p w14:paraId="193DC0B2" w14:textId="77777777" w:rsidR="006F587C" w:rsidRDefault="006F587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 w:name="EUAlbertina">
    <w:altName w:val="Times New Roman"/>
    <w:charset w:val="00"/>
    <w:family w:val="auto"/>
    <w:pitch w:val="variable"/>
    <w:sig w:usb0="00000001" w:usb1="1000E0FB" w:usb2="00000000" w:usb3="00000000" w:csb0="0000009F" w:csb1="00000000"/>
  </w:font>
  <w:font w:name="Segoe UI">
    <w:panose1 w:val="020B0502040204020203"/>
    <w:charset w:val="EE"/>
    <w:family w:val="swiss"/>
    <w:pitch w:val="variable"/>
    <w:sig w:usb0="E4002EFF" w:usb1="C000E47F" w:usb2="00000009" w:usb3="00000000" w:csb0="000001FF" w:csb1="00000000"/>
  </w:font>
  <w:font w:name="Helv">
    <w:altName w:val="Arial"/>
    <w:panose1 w:val="020B0604020202030204"/>
    <w:charset w:val="00"/>
    <w:family w:val="swiss"/>
    <w:pitch w:val="variable"/>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4A0E288" w14:textId="77777777" w:rsidR="006F587C" w:rsidRDefault="006F587C">
      <w:pPr>
        <w:spacing w:after="0" w:line="240" w:lineRule="auto"/>
      </w:pPr>
      <w:r>
        <w:separator/>
      </w:r>
    </w:p>
  </w:footnote>
  <w:footnote w:type="continuationSeparator" w:id="0">
    <w:p w14:paraId="4F29C01F" w14:textId="77777777" w:rsidR="006F587C" w:rsidRDefault="006F587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0D3A1FF" w14:textId="77777777" w:rsidR="00A14F08" w:rsidRPr="008F3500" w:rsidRDefault="00A14F08" w:rsidP="007351D0">
    <w:pPr>
      <w:pStyle w:val="Glava"/>
      <w:tabs>
        <w:tab w:val="clear" w:pos="4320"/>
        <w:tab w:val="clear" w:pos="8640"/>
        <w:tab w:val="left" w:pos="5112"/>
      </w:tabs>
      <w:spacing w:line="240" w:lineRule="exact"/>
      <w:rPr>
        <w:rFonts w:cs="Arial"/>
        <w:sz w:val="16"/>
      </w:rPr>
    </w:pPr>
    <w:r w:rsidRPr="008F3500">
      <w:rPr>
        <w:rFonts w:cs="Arial"/>
        <w:sz w:val="16"/>
      </w:rPr>
      <w:tab/>
    </w:r>
  </w:p>
  <w:p w14:paraId="11FA9053" w14:textId="77777777" w:rsidR="00A14F08" w:rsidRPr="008F3500" w:rsidRDefault="00A14F08" w:rsidP="007351D0">
    <w:pPr>
      <w:pStyle w:val="Glava"/>
      <w:tabs>
        <w:tab w:val="clear" w:pos="4320"/>
        <w:tab w:val="clear" w:pos="8640"/>
        <w:tab w:val="left" w:pos="5112"/>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000002"/>
    <w:multiLevelType w:val="singleLevel"/>
    <w:tmpl w:val="00000002"/>
    <w:name w:val="WW8Num2"/>
    <w:lvl w:ilvl="0">
      <w:start w:val="1"/>
      <w:numFmt w:val="bullet"/>
      <w:lvlText w:val="-"/>
      <w:lvlJc w:val="left"/>
      <w:pPr>
        <w:tabs>
          <w:tab w:val="num" w:pos="794"/>
        </w:tabs>
        <w:ind w:left="794" w:hanging="397"/>
      </w:pPr>
      <w:rPr>
        <w:rFonts w:ascii="Arial" w:hAnsi="Arial" w:cs="Times New Roman" w:hint="default"/>
        <w:sz w:val="20"/>
        <w:szCs w:val="20"/>
        <w:highlight w:val="green"/>
      </w:rPr>
    </w:lvl>
  </w:abstractNum>
  <w:abstractNum w:abstractNumId="1" w15:restartNumberingAfterBreak="0">
    <w:nsid w:val="00000006"/>
    <w:multiLevelType w:val="singleLevel"/>
    <w:tmpl w:val="00000006"/>
    <w:name w:val="WW8Num6"/>
    <w:lvl w:ilvl="0">
      <w:start w:val="49"/>
      <w:numFmt w:val="bullet"/>
      <w:lvlText w:val=""/>
      <w:lvlJc w:val="left"/>
      <w:pPr>
        <w:tabs>
          <w:tab w:val="num" w:pos="0"/>
        </w:tabs>
        <w:ind w:left="900" w:hanging="360"/>
      </w:pPr>
      <w:rPr>
        <w:rFonts w:ascii="Symbol" w:hAnsi="Symbol" w:cs="Times New Roman" w:hint="default"/>
        <w:sz w:val="20"/>
        <w:szCs w:val="20"/>
        <w:highlight w:val="green"/>
      </w:rPr>
    </w:lvl>
  </w:abstractNum>
  <w:abstractNum w:abstractNumId="2" w15:restartNumberingAfterBreak="0">
    <w:nsid w:val="00000012"/>
    <w:multiLevelType w:val="multilevel"/>
    <w:tmpl w:val="00000012"/>
    <w:name w:val="WW8Num18"/>
    <w:lvl w:ilvl="0">
      <w:start w:val="1"/>
      <w:numFmt w:val="decimal"/>
      <w:lvlText w:val="%1."/>
      <w:lvlJc w:val="left"/>
      <w:pPr>
        <w:tabs>
          <w:tab w:val="num" w:pos="0"/>
        </w:tabs>
        <w:ind w:left="720" w:hanging="360"/>
      </w:pPr>
      <w:rPr>
        <w:rFonts w:ascii="Arial" w:hAnsi="Arial" w:cs="Arial"/>
      </w:rPr>
    </w:lvl>
    <w:lvl w:ilvl="1">
      <w:start w:val="1"/>
      <w:numFmt w:val="decimal"/>
      <w:lvlText w:val="(%2)"/>
      <w:lvlJc w:val="left"/>
      <w:pPr>
        <w:tabs>
          <w:tab w:val="num" w:pos="0"/>
        </w:tabs>
        <w:ind w:left="2400" w:hanging="132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 w15:restartNumberingAfterBreak="0">
    <w:nsid w:val="02663547"/>
    <w:multiLevelType w:val="hybridMultilevel"/>
    <w:tmpl w:val="28DE5586"/>
    <w:lvl w:ilvl="0" w:tplc="0FA21CC0">
      <w:start w:val="1"/>
      <w:numFmt w:val="bullet"/>
      <w:pStyle w:val="NaslovpredpisaZnak"/>
      <w:lvlText w:val="-"/>
      <w:lvlJc w:val="left"/>
      <w:pPr>
        <w:tabs>
          <w:tab w:val="num" w:pos="794"/>
        </w:tabs>
        <w:ind w:left="794" w:hanging="397"/>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4457AFA"/>
    <w:multiLevelType w:val="hybridMultilevel"/>
    <w:tmpl w:val="29B0C568"/>
    <w:lvl w:ilvl="0" w:tplc="E206A98C">
      <w:start w:val="5"/>
      <w:numFmt w:val="bullet"/>
      <w:lvlText w:val="-"/>
      <w:lvlJc w:val="left"/>
      <w:pPr>
        <w:ind w:left="1004" w:hanging="360"/>
      </w:pPr>
      <w:rPr>
        <w:rFonts w:ascii="Times New Roman" w:eastAsia="Times New Roman" w:hAnsi="Times New Roman" w:cs="Times New Roman" w:hint="default"/>
      </w:rPr>
    </w:lvl>
    <w:lvl w:ilvl="1" w:tplc="04240003" w:tentative="1">
      <w:start w:val="1"/>
      <w:numFmt w:val="bullet"/>
      <w:lvlText w:val="o"/>
      <w:lvlJc w:val="left"/>
      <w:pPr>
        <w:ind w:left="1724" w:hanging="360"/>
      </w:pPr>
      <w:rPr>
        <w:rFonts w:ascii="Courier New" w:hAnsi="Courier New" w:cs="Courier New" w:hint="default"/>
      </w:rPr>
    </w:lvl>
    <w:lvl w:ilvl="2" w:tplc="04240005" w:tentative="1">
      <w:start w:val="1"/>
      <w:numFmt w:val="bullet"/>
      <w:lvlText w:val=""/>
      <w:lvlJc w:val="left"/>
      <w:pPr>
        <w:ind w:left="2444" w:hanging="360"/>
      </w:pPr>
      <w:rPr>
        <w:rFonts w:ascii="Wingdings" w:hAnsi="Wingdings" w:hint="default"/>
      </w:rPr>
    </w:lvl>
    <w:lvl w:ilvl="3" w:tplc="04240001" w:tentative="1">
      <w:start w:val="1"/>
      <w:numFmt w:val="bullet"/>
      <w:lvlText w:val=""/>
      <w:lvlJc w:val="left"/>
      <w:pPr>
        <w:ind w:left="3164" w:hanging="360"/>
      </w:pPr>
      <w:rPr>
        <w:rFonts w:ascii="Symbol" w:hAnsi="Symbol" w:hint="default"/>
      </w:rPr>
    </w:lvl>
    <w:lvl w:ilvl="4" w:tplc="04240003" w:tentative="1">
      <w:start w:val="1"/>
      <w:numFmt w:val="bullet"/>
      <w:lvlText w:val="o"/>
      <w:lvlJc w:val="left"/>
      <w:pPr>
        <w:ind w:left="3884" w:hanging="360"/>
      </w:pPr>
      <w:rPr>
        <w:rFonts w:ascii="Courier New" w:hAnsi="Courier New" w:cs="Courier New" w:hint="default"/>
      </w:rPr>
    </w:lvl>
    <w:lvl w:ilvl="5" w:tplc="04240005" w:tentative="1">
      <w:start w:val="1"/>
      <w:numFmt w:val="bullet"/>
      <w:lvlText w:val=""/>
      <w:lvlJc w:val="left"/>
      <w:pPr>
        <w:ind w:left="4604" w:hanging="360"/>
      </w:pPr>
      <w:rPr>
        <w:rFonts w:ascii="Wingdings" w:hAnsi="Wingdings" w:hint="default"/>
      </w:rPr>
    </w:lvl>
    <w:lvl w:ilvl="6" w:tplc="04240001" w:tentative="1">
      <w:start w:val="1"/>
      <w:numFmt w:val="bullet"/>
      <w:lvlText w:val=""/>
      <w:lvlJc w:val="left"/>
      <w:pPr>
        <w:ind w:left="5324" w:hanging="360"/>
      </w:pPr>
      <w:rPr>
        <w:rFonts w:ascii="Symbol" w:hAnsi="Symbol" w:hint="default"/>
      </w:rPr>
    </w:lvl>
    <w:lvl w:ilvl="7" w:tplc="04240003" w:tentative="1">
      <w:start w:val="1"/>
      <w:numFmt w:val="bullet"/>
      <w:lvlText w:val="o"/>
      <w:lvlJc w:val="left"/>
      <w:pPr>
        <w:ind w:left="6044" w:hanging="360"/>
      </w:pPr>
      <w:rPr>
        <w:rFonts w:ascii="Courier New" w:hAnsi="Courier New" w:cs="Courier New" w:hint="default"/>
      </w:rPr>
    </w:lvl>
    <w:lvl w:ilvl="8" w:tplc="04240005" w:tentative="1">
      <w:start w:val="1"/>
      <w:numFmt w:val="bullet"/>
      <w:lvlText w:val=""/>
      <w:lvlJc w:val="left"/>
      <w:pPr>
        <w:ind w:left="6764" w:hanging="360"/>
      </w:pPr>
      <w:rPr>
        <w:rFonts w:ascii="Wingdings" w:hAnsi="Wingdings" w:hint="default"/>
      </w:rPr>
    </w:lvl>
  </w:abstractNum>
  <w:abstractNum w:abstractNumId="5" w15:restartNumberingAfterBreak="0">
    <w:nsid w:val="0FB83DE5"/>
    <w:multiLevelType w:val="multilevel"/>
    <w:tmpl w:val="EF44A0BC"/>
    <w:lvl w:ilvl="0">
      <w:start w:val="1"/>
      <w:numFmt w:val="decimal"/>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 w15:restartNumberingAfterBreak="0">
    <w:nsid w:val="189A016B"/>
    <w:multiLevelType w:val="hybridMultilevel"/>
    <w:tmpl w:val="2D8486DA"/>
    <w:lvl w:ilvl="0" w:tplc="B194FA46">
      <w:start w:val="2"/>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19601BAE"/>
    <w:multiLevelType w:val="hybridMultilevel"/>
    <w:tmpl w:val="C448B75C"/>
    <w:lvl w:ilvl="0" w:tplc="0424000F">
      <w:start w:val="1"/>
      <w:numFmt w:val="decimal"/>
      <w:lvlText w:val="%1."/>
      <w:lvlJc w:val="left"/>
      <w:pPr>
        <w:ind w:left="720" w:hanging="360"/>
      </w:pPr>
      <w:rPr>
        <w:rFonts w:hint="default"/>
      </w:rPr>
    </w:lvl>
    <w:lvl w:ilvl="1" w:tplc="72E2AD78">
      <w:start w:val="1"/>
      <w:numFmt w:val="decimal"/>
      <w:lvlText w:val="(%2)"/>
      <w:lvlJc w:val="left"/>
      <w:pPr>
        <w:ind w:left="2400" w:hanging="132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1C7E32BF"/>
    <w:multiLevelType w:val="hybridMultilevel"/>
    <w:tmpl w:val="2C04DD2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10" w15:restartNumberingAfterBreak="0">
    <w:nsid w:val="1DB02C73"/>
    <w:multiLevelType w:val="hybridMultilevel"/>
    <w:tmpl w:val="C76873A0"/>
    <w:lvl w:ilvl="0" w:tplc="27E03922">
      <w:start w:val="3"/>
      <w:numFmt w:val="bullet"/>
      <w:lvlText w:val="-"/>
      <w:lvlJc w:val="left"/>
      <w:pPr>
        <w:ind w:left="-1779" w:hanging="360"/>
      </w:pPr>
      <w:rPr>
        <w:rFonts w:ascii="Times New Roman" w:eastAsia="Times New Roman" w:hAnsi="Times New Roman" w:cs="Times New Roman" w:hint="default"/>
      </w:rPr>
    </w:lvl>
    <w:lvl w:ilvl="1" w:tplc="04240003" w:tentative="1">
      <w:start w:val="1"/>
      <w:numFmt w:val="bullet"/>
      <w:lvlText w:val="o"/>
      <w:lvlJc w:val="left"/>
      <w:pPr>
        <w:ind w:left="-1059" w:hanging="360"/>
      </w:pPr>
      <w:rPr>
        <w:rFonts w:ascii="Courier New" w:hAnsi="Courier New" w:cs="Courier New" w:hint="default"/>
      </w:rPr>
    </w:lvl>
    <w:lvl w:ilvl="2" w:tplc="04240005" w:tentative="1">
      <w:start w:val="1"/>
      <w:numFmt w:val="bullet"/>
      <w:lvlText w:val=""/>
      <w:lvlJc w:val="left"/>
      <w:pPr>
        <w:ind w:left="-339" w:hanging="360"/>
      </w:pPr>
      <w:rPr>
        <w:rFonts w:ascii="Wingdings" w:hAnsi="Wingdings" w:hint="default"/>
      </w:rPr>
    </w:lvl>
    <w:lvl w:ilvl="3" w:tplc="04240001" w:tentative="1">
      <w:start w:val="1"/>
      <w:numFmt w:val="bullet"/>
      <w:lvlText w:val=""/>
      <w:lvlJc w:val="left"/>
      <w:pPr>
        <w:ind w:left="381" w:hanging="360"/>
      </w:pPr>
      <w:rPr>
        <w:rFonts w:ascii="Symbol" w:hAnsi="Symbol" w:hint="default"/>
      </w:rPr>
    </w:lvl>
    <w:lvl w:ilvl="4" w:tplc="04240003" w:tentative="1">
      <w:start w:val="1"/>
      <w:numFmt w:val="bullet"/>
      <w:lvlText w:val="o"/>
      <w:lvlJc w:val="left"/>
      <w:pPr>
        <w:ind w:left="1101" w:hanging="360"/>
      </w:pPr>
      <w:rPr>
        <w:rFonts w:ascii="Courier New" w:hAnsi="Courier New" w:cs="Courier New" w:hint="default"/>
      </w:rPr>
    </w:lvl>
    <w:lvl w:ilvl="5" w:tplc="04240005" w:tentative="1">
      <w:start w:val="1"/>
      <w:numFmt w:val="bullet"/>
      <w:lvlText w:val=""/>
      <w:lvlJc w:val="left"/>
      <w:pPr>
        <w:ind w:left="1821" w:hanging="360"/>
      </w:pPr>
      <w:rPr>
        <w:rFonts w:ascii="Wingdings" w:hAnsi="Wingdings" w:hint="default"/>
      </w:rPr>
    </w:lvl>
    <w:lvl w:ilvl="6" w:tplc="04240001" w:tentative="1">
      <w:start w:val="1"/>
      <w:numFmt w:val="bullet"/>
      <w:lvlText w:val=""/>
      <w:lvlJc w:val="left"/>
      <w:pPr>
        <w:ind w:left="2541" w:hanging="360"/>
      </w:pPr>
      <w:rPr>
        <w:rFonts w:ascii="Symbol" w:hAnsi="Symbol" w:hint="default"/>
      </w:rPr>
    </w:lvl>
    <w:lvl w:ilvl="7" w:tplc="04240003" w:tentative="1">
      <w:start w:val="1"/>
      <w:numFmt w:val="bullet"/>
      <w:lvlText w:val="o"/>
      <w:lvlJc w:val="left"/>
      <w:pPr>
        <w:ind w:left="3261" w:hanging="360"/>
      </w:pPr>
      <w:rPr>
        <w:rFonts w:ascii="Courier New" w:hAnsi="Courier New" w:cs="Courier New" w:hint="default"/>
      </w:rPr>
    </w:lvl>
    <w:lvl w:ilvl="8" w:tplc="04240005" w:tentative="1">
      <w:start w:val="1"/>
      <w:numFmt w:val="bullet"/>
      <w:lvlText w:val=""/>
      <w:lvlJc w:val="left"/>
      <w:pPr>
        <w:ind w:left="3981" w:hanging="360"/>
      </w:pPr>
      <w:rPr>
        <w:rFonts w:ascii="Wingdings" w:hAnsi="Wingdings" w:hint="default"/>
      </w:rPr>
    </w:lvl>
  </w:abstractNum>
  <w:abstractNum w:abstractNumId="11" w15:restartNumberingAfterBreak="0">
    <w:nsid w:val="222D4817"/>
    <w:multiLevelType w:val="hybridMultilevel"/>
    <w:tmpl w:val="D9148022"/>
    <w:lvl w:ilvl="0" w:tplc="12CA12B8">
      <w:start w:val="2"/>
      <w:numFmt w:val="decimal"/>
      <w:lvlText w:val="%1"/>
      <w:lvlJc w:val="left"/>
      <w:pPr>
        <w:ind w:left="585"/>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1" w:tplc="68BC8382">
      <w:start w:val="1"/>
      <w:numFmt w:val="lowerLetter"/>
      <w:lvlText w:val="%2"/>
      <w:lvlJc w:val="left"/>
      <w:pPr>
        <w:ind w:left="128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2" w:tplc="86421FB2">
      <w:start w:val="1"/>
      <w:numFmt w:val="lowerRoman"/>
      <w:lvlText w:val="%3"/>
      <w:lvlJc w:val="left"/>
      <w:pPr>
        <w:ind w:left="200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3" w:tplc="4684C926">
      <w:start w:val="1"/>
      <w:numFmt w:val="decimal"/>
      <w:lvlText w:val="%4"/>
      <w:lvlJc w:val="left"/>
      <w:pPr>
        <w:ind w:left="272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4" w:tplc="6B32DB1E">
      <w:start w:val="1"/>
      <w:numFmt w:val="lowerLetter"/>
      <w:lvlText w:val="%5"/>
      <w:lvlJc w:val="left"/>
      <w:pPr>
        <w:ind w:left="344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5" w:tplc="B98A5B94">
      <w:start w:val="1"/>
      <w:numFmt w:val="lowerRoman"/>
      <w:lvlText w:val="%6"/>
      <w:lvlJc w:val="left"/>
      <w:pPr>
        <w:ind w:left="416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6" w:tplc="9AD8D7FC">
      <w:start w:val="1"/>
      <w:numFmt w:val="decimal"/>
      <w:lvlText w:val="%7"/>
      <w:lvlJc w:val="left"/>
      <w:pPr>
        <w:ind w:left="488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7" w:tplc="60783CA8">
      <w:start w:val="1"/>
      <w:numFmt w:val="lowerLetter"/>
      <w:lvlText w:val="%8"/>
      <w:lvlJc w:val="left"/>
      <w:pPr>
        <w:ind w:left="560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8" w:tplc="67A821FC">
      <w:start w:val="1"/>
      <w:numFmt w:val="lowerRoman"/>
      <w:lvlText w:val="%9"/>
      <w:lvlJc w:val="left"/>
      <w:pPr>
        <w:ind w:left="632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abstractNum>
  <w:abstractNum w:abstractNumId="12" w15:restartNumberingAfterBreak="0">
    <w:nsid w:val="27791056"/>
    <w:multiLevelType w:val="hybridMultilevel"/>
    <w:tmpl w:val="D578D664"/>
    <w:lvl w:ilvl="0" w:tplc="C4C2DCEC">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3" w15:restartNumberingAfterBreak="0">
    <w:nsid w:val="28ED4A3B"/>
    <w:multiLevelType w:val="hybridMultilevel"/>
    <w:tmpl w:val="F5DC7EB2"/>
    <w:lvl w:ilvl="0" w:tplc="F8C0A2D0">
      <w:start w:val="1"/>
      <w:numFmt w:val="upperRoman"/>
      <w:pStyle w:val="Naslov"/>
      <w:lvlText w:val="%1."/>
      <w:lvlJc w:val="left"/>
      <w:pPr>
        <w:tabs>
          <w:tab w:val="num" w:pos="340"/>
        </w:tabs>
        <w:ind w:left="340" w:hanging="340"/>
      </w:pPr>
      <w:rPr>
        <w:rFonts w:hint="default"/>
      </w:rPr>
    </w:lvl>
    <w:lvl w:ilvl="1" w:tplc="CA940ED6">
      <w:start w:val="1"/>
      <w:numFmt w:val="decimal"/>
      <w:lvlText w:val="(%2)"/>
      <w:lvlJc w:val="left"/>
      <w:pPr>
        <w:ind w:left="502"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4" w15:restartNumberingAfterBreak="0">
    <w:nsid w:val="29C639C6"/>
    <w:multiLevelType w:val="hybridMultilevel"/>
    <w:tmpl w:val="4044C354"/>
    <w:lvl w:ilvl="0" w:tplc="76AC1A70">
      <w:start w:val="49"/>
      <w:numFmt w:val="bullet"/>
      <w:lvlText w:val=""/>
      <w:lvlJc w:val="left"/>
      <w:pPr>
        <w:ind w:left="900" w:hanging="360"/>
      </w:pPr>
      <w:rPr>
        <w:rFonts w:ascii="Symbol" w:eastAsia="Times New Roman" w:hAnsi="Symbol" w:cs="Times New Roman" w:hint="default"/>
      </w:rPr>
    </w:lvl>
    <w:lvl w:ilvl="1" w:tplc="04240003" w:tentative="1">
      <w:start w:val="1"/>
      <w:numFmt w:val="bullet"/>
      <w:lvlText w:val="o"/>
      <w:lvlJc w:val="left"/>
      <w:pPr>
        <w:ind w:left="1620" w:hanging="360"/>
      </w:pPr>
      <w:rPr>
        <w:rFonts w:ascii="Courier New" w:hAnsi="Courier New" w:cs="Courier New" w:hint="default"/>
      </w:rPr>
    </w:lvl>
    <w:lvl w:ilvl="2" w:tplc="04240005" w:tentative="1">
      <w:start w:val="1"/>
      <w:numFmt w:val="bullet"/>
      <w:lvlText w:val=""/>
      <w:lvlJc w:val="left"/>
      <w:pPr>
        <w:ind w:left="2340" w:hanging="360"/>
      </w:pPr>
      <w:rPr>
        <w:rFonts w:ascii="Wingdings" w:hAnsi="Wingdings" w:hint="default"/>
      </w:rPr>
    </w:lvl>
    <w:lvl w:ilvl="3" w:tplc="04240001" w:tentative="1">
      <w:start w:val="1"/>
      <w:numFmt w:val="bullet"/>
      <w:lvlText w:val=""/>
      <w:lvlJc w:val="left"/>
      <w:pPr>
        <w:ind w:left="3060" w:hanging="360"/>
      </w:pPr>
      <w:rPr>
        <w:rFonts w:ascii="Symbol" w:hAnsi="Symbol" w:hint="default"/>
      </w:rPr>
    </w:lvl>
    <w:lvl w:ilvl="4" w:tplc="04240003" w:tentative="1">
      <w:start w:val="1"/>
      <w:numFmt w:val="bullet"/>
      <w:lvlText w:val="o"/>
      <w:lvlJc w:val="left"/>
      <w:pPr>
        <w:ind w:left="3780" w:hanging="360"/>
      </w:pPr>
      <w:rPr>
        <w:rFonts w:ascii="Courier New" w:hAnsi="Courier New" w:cs="Courier New" w:hint="default"/>
      </w:rPr>
    </w:lvl>
    <w:lvl w:ilvl="5" w:tplc="04240005" w:tentative="1">
      <w:start w:val="1"/>
      <w:numFmt w:val="bullet"/>
      <w:lvlText w:val=""/>
      <w:lvlJc w:val="left"/>
      <w:pPr>
        <w:ind w:left="4500" w:hanging="360"/>
      </w:pPr>
      <w:rPr>
        <w:rFonts w:ascii="Wingdings" w:hAnsi="Wingdings" w:hint="default"/>
      </w:rPr>
    </w:lvl>
    <w:lvl w:ilvl="6" w:tplc="04240001" w:tentative="1">
      <w:start w:val="1"/>
      <w:numFmt w:val="bullet"/>
      <w:lvlText w:val=""/>
      <w:lvlJc w:val="left"/>
      <w:pPr>
        <w:ind w:left="5220" w:hanging="360"/>
      </w:pPr>
      <w:rPr>
        <w:rFonts w:ascii="Symbol" w:hAnsi="Symbol" w:hint="default"/>
      </w:rPr>
    </w:lvl>
    <w:lvl w:ilvl="7" w:tplc="04240003" w:tentative="1">
      <w:start w:val="1"/>
      <w:numFmt w:val="bullet"/>
      <w:lvlText w:val="o"/>
      <w:lvlJc w:val="left"/>
      <w:pPr>
        <w:ind w:left="5940" w:hanging="360"/>
      </w:pPr>
      <w:rPr>
        <w:rFonts w:ascii="Courier New" w:hAnsi="Courier New" w:cs="Courier New" w:hint="default"/>
      </w:rPr>
    </w:lvl>
    <w:lvl w:ilvl="8" w:tplc="04240005" w:tentative="1">
      <w:start w:val="1"/>
      <w:numFmt w:val="bullet"/>
      <w:lvlText w:val=""/>
      <w:lvlJc w:val="left"/>
      <w:pPr>
        <w:ind w:left="6660" w:hanging="360"/>
      </w:pPr>
      <w:rPr>
        <w:rFonts w:ascii="Wingdings" w:hAnsi="Wingdings" w:hint="default"/>
      </w:rPr>
    </w:lvl>
  </w:abstractNum>
  <w:abstractNum w:abstractNumId="15" w15:restartNumberingAfterBreak="0">
    <w:nsid w:val="32145E16"/>
    <w:multiLevelType w:val="hybridMultilevel"/>
    <w:tmpl w:val="80C8D7EA"/>
    <w:lvl w:ilvl="0" w:tplc="B194FA46">
      <w:start w:val="2"/>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15:restartNumberingAfterBreak="0">
    <w:nsid w:val="355707E4"/>
    <w:multiLevelType w:val="hybridMultilevel"/>
    <w:tmpl w:val="BC744ED2"/>
    <w:lvl w:ilvl="0" w:tplc="0D282A08">
      <w:start w:val="1000"/>
      <w:numFmt w:val="bullet"/>
      <w:lvlText w:val="-"/>
      <w:lvlJc w:val="left"/>
      <w:pPr>
        <w:ind w:left="1287" w:hanging="360"/>
      </w:pPr>
      <w:rPr>
        <w:rFonts w:ascii="Arial" w:eastAsia="Times New Roman" w:hAnsi="Arial" w:cs="Arial" w:hint="default"/>
      </w:rPr>
    </w:lvl>
    <w:lvl w:ilvl="1" w:tplc="04240003" w:tentative="1">
      <w:start w:val="1"/>
      <w:numFmt w:val="bullet"/>
      <w:lvlText w:val="o"/>
      <w:lvlJc w:val="left"/>
      <w:pPr>
        <w:ind w:left="2007" w:hanging="360"/>
      </w:pPr>
      <w:rPr>
        <w:rFonts w:ascii="Courier New" w:hAnsi="Courier New" w:cs="Courier New" w:hint="default"/>
      </w:rPr>
    </w:lvl>
    <w:lvl w:ilvl="2" w:tplc="04240005" w:tentative="1">
      <w:start w:val="1"/>
      <w:numFmt w:val="bullet"/>
      <w:lvlText w:val=""/>
      <w:lvlJc w:val="left"/>
      <w:pPr>
        <w:ind w:left="2727" w:hanging="360"/>
      </w:pPr>
      <w:rPr>
        <w:rFonts w:ascii="Wingdings" w:hAnsi="Wingdings" w:hint="default"/>
      </w:rPr>
    </w:lvl>
    <w:lvl w:ilvl="3" w:tplc="04240001" w:tentative="1">
      <w:start w:val="1"/>
      <w:numFmt w:val="bullet"/>
      <w:lvlText w:val=""/>
      <w:lvlJc w:val="left"/>
      <w:pPr>
        <w:ind w:left="3447" w:hanging="360"/>
      </w:pPr>
      <w:rPr>
        <w:rFonts w:ascii="Symbol" w:hAnsi="Symbol" w:hint="default"/>
      </w:rPr>
    </w:lvl>
    <w:lvl w:ilvl="4" w:tplc="04240003" w:tentative="1">
      <w:start w:val="1"/>
      <w:numFmt w:val="bullet"/>
      <w:lvlText w:val="o"/>
      <w:lvlJc w:val="left"/>
      <w:pPr>
        <w:ind w:left="4167" w:hanging="360"/>
      </w:pPr>
      <w:rPr>
        <w:rFonts w:ascii="Courier New" w:hAnsi="Courier New" w:cs="Courier New" w:hint="default"/>
      </w:rPr>
    </w:lvl>
    <w:lvl w:ilvl="5" w:tplc="04240005" w:tentative="1">
      <w:start w:val="1"/>
      <w:numFmt w:val="bullet"/>
      <w:lvlText w:val=""/>
      <w:lvlJc w:val="left"/>
      <w:pPr>
        <w:ind w:left="4887" w:hanging="360"/>
      </w:pPr>
      <w:rPr>
        <w:rFonts w:ascii="Wingdings" w:hAnsi="Wingdings" w:hint="default"/>
      </w:rPr>
    </w:lvl>
    <w:lvl w:ilvl="6" w:tplc="04240001" w:tentative="1">
      <w:start w:val="1"/>
      <w:numFmt w:val="bullet"/>
      <w:lvlText w:val=""/>
      <w:lvlJc w:val="left"/>
      <w:pPr>
        <w:ind w:left="5607" w:hanging="360"/>
      </w:pPr>
      <w:rPr>
        <w:rFonts w:ascii="Symbol" w:hAnsi="Symbol" w:hint="default"/>
      </w:rPr>
    </w:lvl>
    <w:lvl w:ilvl="7" w:tplc="04240003" w:tentative="1">
      <w:start w:val="1"/>
      <w:numFmt w:val="bullet"/>
      <w:lvlText w:val="o"/>
      <w:lvlJc w:val="left"/>
      <w:pPr>
        <w:ind w:left="6327" w:hanging="360"/>
      </w:pPr>
      <w:rPr>
        <w:rFonts w:ascii="Courier New" w:hAnsi="Courier New" w:cs="Courier New" w:hint="default"/>
      </w:rPr>
    </w:lvl>
    <w:lvl w:ilvl="8" w:tplc="04240005" w:tentative="1">
      <w:start w:val="1"/>
      <w:numFmt w:val="bullet"/>
      <w:lvlText w:val=""/>
      <w:lvlJc w:val="left"/>
      <w:pPr>
        <w:ind w:left="7047" w:hanging="360"/>
      </w:pPr>
      <w:rPr>
        <w:rFonts w:ascii="Wingdings" w:hAnsi="Wingdings" w:hint="default"/>
      </w:rPr>
    </w:lvl>
  </w:abstractNum>
  <w:abstractNum w:abstractNumId="17" w15:restartNumberingAfterBreak="0">
    <w:nsid w:val="368A0115"/>
    <w:multiLevelType w:val="hybridMultilevel"/>
    <w:tmpl w:val="B06E08C6"/>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9" w15:restartNumberingAfterBreak="0">
    <w:nsid w:val="39745F03"/>
    <w:multiLevelType w:val="hybridMultilevel"/>
    <w:tmpl w:val="4D1A77E2"/>
    <w:lvl w:ilvl="0" w:tplc="85E2B9C4">
      <w:start w:val="1"/>
      <w:numFmt w:val="lowerLetter"/>
      <w:pStyle w:val="rkovnatokazaodstavkom"/>
      <w:lvlText w:val="%1)"/>
      <w:lvlJc w:val="left"/>
      <w:pPr>
        <w:ind w:left="644"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0" w15:restartNumberingAfterBreak="0">
    <w:nsid w:val="3A8010A2"/>
    <w:multiLevelType w:val="hybridMultilevel"/>
    <w:tmpl w:val="1D941BE2"/>
    <w:lvl w:ilvl="0" w:tplc="1D5CC09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3F991DC0"/>
    <w:multiLevelType w:val="hybridMultilevel"/>
    <w:tmpl w:val="28AC9254"/>
    <w:lvl w:ilvl="0" w:tplc="04240001">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2" w15:restartNumberingAfterBreak="0">
    <w:nsid w:val="43997B70"/>
    <w:multiLevelType w:val="multilevel"/>
    <w:tmpl w:val="85581C74"/>
    <w:lvl w:ilvl="0">
      <w:start w:val="1"/>
      <w:numFmt w:val="bullet"/>
      <w:lvlText w:val=""/>
      <w:lvlJc w:val="left"/>
      <w:pPr>
        <w:tabs>
          <w:tab w:val="num" w:pos="720"/>
        </w:tabs>
        <w:ind w:left="720" w:hanging="360"/>
      </w:pPr>
      <w:rPr>
        <w:rFonts w:ascii="Symbol" w:hAnsi="Symbol"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3" w15:restartNumberingAfterBreak="0">
    <w:nsid w:val="470D04FC"/>
    <w:multiLevelType w:val="hybridMultilevel"/>
    <w:tmpl w:val="0C321574"/>
    <w:lvl w:ilvl="0" w:tplc="66B82F46">
      <w:start w:val="41"/>
      <w:numFmt w:val="decimal"/>
      <w:lvlText w:val="%1."/>
      <w:lvlJc w:val="left"/>
      <w:pPr>
        <w:ind w:left="3195" w:hanging="360"/>
      </w:pPr>
      <w:rPr>
        <w:rFonts w:hint="default"/>
      </w:rPr>
    </w:lvl>
    <w:lvl w:ilvl="1" w:tplc="04240019" w:tentative="1">
      <w:start w:val="1"/>
      <w:numFmt w:val="lowerLetter"/>
      <w:lvlText w:val="%2."/>
      <w:lvlJc w:val="left"/>
      <w:pPr>
        <w:ind w:left="3915" w:hanging="360"/>
      </w:pPr>
    </w:lvl>
    <w:lvl w:ilvl="2" w:tplc="0424001B" w:tentative="1">
      <w:start w:val="1"/>
      <w:numFmt w:val="lowerRoman"/>
      <w:lvlText w:val="%3."/>
      <w:lvlJc w:val="right"/>
      <w:pPr>
        <w:ind w:left="4635" w:hanging="180"/>
      </w:pPr>
    </w:lvl>
    <w:lvl w:ilvl="3" w:tplc="0424000F" w:tentative="1">
      <w:start w:val="1"/>
      <w:numFmt w:val="decimal"/>
      <w:lvlText w:val="%4."/>
      <w:lvlJc w:val="left"/>
      <w:pPr>
        <w:ind w:left="5355" w:hanging="360"/>
      </w:pPr>
    </w:lvl>
    <w:lvl w:ilvl="4" w:tplc="04240019" w:tentative="1">
      <w:start w:val="1"/>
      <w:numFmt w:val="lowerLetter"/>
      <w:lvlText w:val="%5."/>
      <w:lvlJc w:val="left"/>
      <w:pPr>
        <w:ind w:left="6075" w:hanging="360"/>
      </w:pPr>
    </w:lvl>
    <w:lvl w:ilvl="5" w:tplc="0424001B" w:tentative="1">
      <w:start w:val="1"/>
      <w:numFmt w:val="lowerRoman"/>
      <w:lvlText w:val="%6."/>
      <w:lvlJc w:val="right"/>
      <w:pPr>
        <w:ind w:left="6795" w:hanging="180"/>
      </w:pPr>
    </w:lvl>
    <w:lvl w:ilvl="6" w:tplc="0424000F" w:tentative="1">
      <w:start w:val="1"/>
      <w:numFmt w:val="decimal"/>
      <w:lvlText w:val="%7."/>
      <w:lvlJc w:val="left"/>
      <w:pPr>
        <w:ind w:left="7515" w:hanging="360"/>
      </w:pPr>
    </w:lvl>
    <w:lvl w:ilvl="7" w:tplc="04240019" w:tentative="1">
      <w:start w:val="1"/>
      <w:numFmt w:val="lowerLetter"/>
      <w:lvlText w:val="%8."/>
      <w:lvlJc w:val="left"/>
      <w:pPr>
        <w:ind w:left="8235" w:hanging="360"/>
      </w:pPr>
    </w:lvl>
    <w:lvl w:ilvl="8" w:tplc="0424001B" w:tentative="1">
      <w:start w:val="1"/>
      <w:numFmt w:val="lowerRoman"/>
      <w:lvlText w:val="%9."/>
      <w:lvlJc w:val="right"/>
      <w:pPr>
        <w:ind w:left="8955" w:hanging="180"/>
      </w:pPr>
    </w:lvl>
  </w:abstractNum>
  <w:abstractNum w:abstractNumId="24" w15:restartNumberingAfterBreak="0">
    <w:nsid w:val="4B890ED3"/>
    <w:multiLevelType w:val="multilevel"/>
    <w:tmpl w:val="E8E6607C"/>
    <w:lvl w:ilvl="0">
      <w:start w:val="1"/>
      <w:numFmt w:val="decimal"/>
      <w:lvlText w:val="%1."/>
      <w:lvlJc w:val="left"/>
      <w:pPr>
        <w:ind w:left="495" w:hanging="495"/>
      </w:pPr>
      <w:rPr>
        <w:rFonts w:hint="default"/>
      </w:rPr>
    </w:lvl>
    <w:lvl w:ilvl="1">
      <w:start w:val="1"/>
      <w:numFmt w:val="decimal"/>
      <w:lvlText w:val="%1.%2."/>
      <w:lvlJc w:val="left"/>
      <w:pPr>
        <w:ind w:left="495" w:hanging="49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15:restartNumberingAfterBreak="0">
    <w:nsid w:val="4C4C5049"/>
    <w:multiLevelType w:val="multilevel"/>
    <w:tmpl w:val="84C01860"/>
    <w:lvl w:ilvl="0">
      <w:start w:val="1"/>
      <w:numFmt w:val="decimal"/>
      <w:lvlText w:val="%1"/>
      <w:lvlJc w:val="left"/>
      <w:pPr>
        <w:ind w:left="495" w:hanging="495"/>
      </w:pPr>
      <w:rPr>
        <w:rFonts w:hint="default"/>
      </w:rPr>
    </w:lvl>
    <w:lvl w:ilvl="1">
      <w:start w:val="1"/>
      <w:numFmt w:val="decimal"/>
      <w:lvlText w:val="%1.%2"/>
      <w:lvlJc w:val="left"/>
      <w:pPr>
        <w:ind w:left="495" w:hanging="49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6" w15:restartNumberingAfterBreak="0">
    <w:nsid w:val="4CA34925"/>
    <w:multiLevelType w:val="hybridMultilevel"/>
    <w:tmpl w:val="087828B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4CEB05C0"/>
    <w:multiLevelType w:val="hybridMultilevel"/>
    <w:tmpl w:val="2AFE9B0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4F582DBE"/>
    <w:multiLevelType w:val="hybridMultilevel"/>
    <w:tmpl w:val="33FA6282"/>
    <w:lvl w:ilvl="0" w:tplc="27E03922">
      <w:start w:val="3"/>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50D42647"/>
    <w:multiLevelType w:val="hybridMultilevel"/>
    <w:tmpl w:val="8D66F8D4"/>
    <w:lvl w:ilvl="0" w:tplc="82B60768">
      <w:start w:val="1"/>
      <w:numFmt w:val="decimal"/>
      <w:lvlText w:val="%1."/>
      <w:lvlJc w:val="left"/>
      <w:pPr>
        <w:ind w:left="1065" w:hanging="360"/>
      </w:pPr>
      <w:rPr>
        <w:rFonts w:ascii="Calibri" w:eastAsia="Calibri" w:hAnsi="Calibri" w:hint="default"/>
      </w:rPr>
    </w:lvl>
    <w:lvl w:ilvl="1" w:tplc="04240019" w:tentative="1">
      <w:start w:val="1"/>
      <w:numFmt w:val="lowerLetter"/>
      <w:lvlText w:val="%2."/>
      <w:lvlJc w:val="left"/>
      <w:pPr>
        <w:ind w:left="1785" w:hanging="360"/>
      </w:pPr>
    </w:lvl>
    <w:lvl w:ilvl="2" w:tplc="0424001B" w:tentative="1">
      <w:start w:val="1"/>
      <w:numFmt w:val="lowerRoman"/>
      <w:lvlText w:val="%3."/>
      <w:lvlJc w:val="right"/>
      <w:pPr>
        <w:ind w:left="2505" w:hanging="180"/>
      </w:pPr>
    </w:lvl>
    <w:lvl w:ilvl="3" w:tplc="0424000F" w:tentative="1">
      <w:start w:val="1"/>
      <w:numFmt w:val="decimal"/>
      <w:lvlText w:val="%4."/>
      <w:lvlJc w:val="left"/>
      <w:pPr>
        <w:ind w:left="3225" w:hanging="360"/>
      </w:pPr>
    </w:lvl>
    <w:lvl w:ilvl="4" w:tplc="04240019" w:tentative="1">
      <w:start w:val="1"/>
      <w:numFmt w:val="lowerLetter"/>
      <w:lvlText w:val="%5."/>
      <w:lvlJc w:val="left"/>
      <w:pPr>
        <w:ind w:left="3945" w:hanging="360"/>
      </w:pPr>
    </w:lvl>
    <w:lvl w:ilvl="5" w:tplc="0424001B" w:tentative="1">
      <w:start w:val="1"/>
      <w:numFmt w:val="lowerRoman"/>
      <w:lvlText w:val="%6."/>
      <w:lvlJc w:val="right"/>
      <w:pPr>
        <w:ind w:left="4665" w:hanging="180"/>
      </w:pPr>
    </w:lvl>
    <w:lvl w:ilvl="6" w:tplc="0424000F" w:tentative="1">
      <w:start w:val="1"/>
      <w:numFmt w:val="decimal"/>
      <w:lvlText w:val="%7."/>
      <w:lvlJc w:val="left"/>
      <w:pPr>
        <w:ind w:left="5385" w:hanging="360"/>
      </w:pPr>
    </w:lvl>
    <w:lvl w:ilvl="7" w:tplc="04240019" w:tentative="1">
      <w:start w:val="1"/>
      <w:numFmt w:val="lowerLetter"/>
      <w:lvlText w:val="%8."/>
      <w:lvlJc w:val="left"/>
      <w:pPr>
        <w:ind w:left="6105" w:hanging="360"/>
      </w:pPr>
    </w:lvl>
    <w:lvl w:ilvl="8" w:tplc="0424001B" w:tentative="1">
      <w:start w:val="1"/>
      <w:numFmt w:val="lowerRoman"/>
      <w:lvlText w:val="%9."/>
      <w:lvlJc w:val="right"/>
      <w:pPr>
        <w:ind w:left="6825" w:hanging="180"/>
      </w:pPr>
    </w:lvl>
  </w:abstractNum>
  <w:abstractNum w:abstractNumId="30" w15:restartNumberingAfterBreak="0">
    <w:nsid w:val="51DC224F"/>
    <w:multiLevelType w:val="singleLevel"/>
    <w:tmpl w:val="4BC2A1F8"/>
    <w:lvl w:ilvl="0">
      <w:start w:val="1"/>
      <w:numFmt w:val="bullet"/>
      <w:lvlText w:val=""/>
      <w:lvlJc w:val="left"/>
      <w:pPr>
        <w:tabs>
          <w:tab w:val="num" w:pos="360"/>
        </w:tabs>
        <w:ind w:left="360" w:hanging="360"/>
      </w:pPr>
      <w:rPr>
        <w:rFonts w:ascii="Symbol" w:hAnsi="Symbol" w:hint="default"/>
      </w:rPr>
    </w:lvl>
  </w:abstractNum>
  <w:abstractNum w:abstractNumId="31" w15:restartNumberingAfterBreak="0">
    <w:nsid w:val="5C4F1A94"/>
    <w:multiLevelType w:val="singleLevel"/>
    <w:tmpl w:val="4BC2A1F8"/>
    <w:lvl w:ilvl="0">
      <w:start w:val="1"/>
      <w:numFmt w:val="bullet"/>
      <w:lvlText w:val=""/>
      <w:lvlJc w:val="left"/>
      <w:pPr>
        <w:tabs>
          <w:tab w:val="num" w:pos="360"/>
        </w:tabs>
        <w:ind w:left="360" w:hanging="360"/>
      </w:pPr>
      <w:rPr>
        <w:rFonts w:ascii="Symbol" w:hAnsi="Symbol" w:hint="default"/>
      </w:rPr>
    </w:lvl>
  </w:abstractNum>
  <w:abstractNum w:abstractNumId="32" w15:restartNumberingAfterBreak="0">
    <w:nsid w:val="5FFB5F46"/>
    <w:multiLevelType w:val="hybridMultilevel"/>
    <w:tmpl w:val="52448A44"/>
    <w:lvl w:ilvl="0" w:tplc="76AC1A70">
      <w:start w:val="49"/>
      <w:numFmt w:val="bullet"/>
      <w:lvlText w:val=""/>
      <w:lvlJc w:val="left"/>
      <w:pPr>
        <w:ind w:left="900" w:hanging="360"/>
      </w:pPr>
      <w:rPr>
        <w:rFonts w:ascii="Symbol" w:eastAsia="Times New Roman" w:hAnsi="Symbol" w:cs="Times New Roman" w:hint="default"/>
      </w:rPr>
    </w:lvl>
    <w:lvl w:ilvl="1" w:tplc="72E2AD78">
      <w:start w:val="1"/>
      <w:numFmt w:val="decimal"/>
      <w:lvlText w:val="(%2)"/>
      <w:lvlJc w:val="left"/>
      <w:pPr>
        <w:ind w:left="2580" w:hanging="1320"/>
      </w:pPr>
      <w:rPr>
        <w:rFonts w:hint="default"/>
      </w:rPr>
    </w:lvl>
    <w:lvl w:ilvl="2" w:tplc="ED847E9C">
      <w:start w:val="37"/>
      <w:numFmt w:val="decimal"/>
      <w:lvlText w:val="%3."/>
      <w:lvlJc w:val="left"/>
      <w:pPr>
        <w:ind w:left="2520" w:hanging="360"/>
      </w:pPr>
      <w:rPr>
        <w:rFonts w:hint="default"/>
      </w:rPr>
    </w:lvl>
    <w:lvl w:ilvl="3" w:tplc="0424000F" w:tentative="1">
      <w:start w:val="1"/>
      <w:numFmt w:val="decimal"/>
      <w:lvlText w:val="%4."/>
      <w:lvlJc w:val="left"/>
      <w:pPr>
        <w:ind w:left="3060" w:hanging="360"/>
      </w:pPr>
    </w:lvl>
    <w:lvl w:ilvl="4" w:tplc="04240019" w:tentative="1">
      <w:start w:val="1"/>
      <w:numFmt w:val="lowerLetter"/>
      <w:lvlText w:val="%5."/>
      <w:lvlJc w:val="left"/>
      <w:pPr>
        <w:ind w:left="3780" w:hanging="360"/>
      </w:pPr>
    </w:lvl>
    <w:lvl w:ilvl="5" w:tplc="0424001B" w:tentative="1">
      <w:start w:val="1"/>
      <w:numFmt w:val="lowerRoman"/>
      <w:lvlText w:val="%6."/>
      <w:lvlJc w:val="right"/>
      <w:pPr>
        <w:ind w:left="4500" w:hanging="180"/>
      </w:pPr>
    </w:lvl>
    <w:lvl w:ilvl="6" w:tplc="0424000F" w:tentative="1">
      <w:start w:val="1"/>
      <w:numFmt w:val="decimal"/>
      <w:lvlText w:val="%7."/>
      <w:lvlJc w:val="left"/>
      <w:pPr>
        <w:ind w:left="5220" w:hanging="360"/>
      </w:pPr>
    </w:lvl>
    <w:lvl w:ilvl="7" w:tplc="04240019" w:tentative="1">
      <w:start w:val="1"/>
      <w:numFmt w:val="lowerLetter"/>
      <w:lvlText w:val="%8."/>
      <w:lvlJc w:val="left"/>
      <w:pPr>
        <w:ind w:left="5940" w:hanging="360"/>
      </w:pPr>
    </w:lvl>
    <w:lvl w:ilvl="8" w:tplc="0424001B" w:tentative="1">
      <w:start w:val="1"/>
      <w:numFmt w:val="lowerRoman"/>
      <w:lvlText w:val="%9."/>
      <w:lvlJc w:val="right"/>
      <w:pPr>
        <w:ind w:left="6660" w:hanging="180"/>
      </w:pPr>
    </w:lvl>
  </w:abstractNum>
  <w:abstractNum w:abstractNumId="33" w15:restartNumberingAfterBreak="0">
    <w:nsid w:val="60241FEA"/>
    <w:multiLevelType w:val="hybridMultilevel"/>
    <w:tmpl w:val="19FC2802"/>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60FE2FBF"/>
    <w:multiLevelType w:val="hybridMultilevel"/>
    <w:tmpl w:val="7464ABF4"/>
    <w:lvl w:ilvl="0" w:tplc="84728EB6">
      <w:numFmt w:val="bullet"/>
      <w:lvlText w:val="-"/>
      <w:lvlJc w:val="left"/>
      <w:pPr>
        <w:ind w:left="720" w:hanging="360"/>
      </w:pPr>
      <w:rPr>
        <w:rFonts w:ascii="Tahoma" w:eastAsia="Calibri" w:hAnsi="Tahoma" w:cs="Tahoma"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62517BE5"/>
    <w:multiLevelType w:val="singleLevel"/>
    <w:tmpl w:val="4BC2A1F8"/>
    <w:lvl w:ilvl="0">
      <w:start w:val="1"/>
      <w:numFmt w:val="bullet"/>
      <w:lvlText w:val=""/>
      <w:lvlJc w:val="left"/>
      <w:pPr>
        <w:tabs>
          <w:tab w:val="num" w:pos="360"/>
        </w:tabs>
        <w:ind w:left="360" w:hanging="360"/>
      </w:pPr>
      <w:rPr>
        <w:rFonts w:ascii="Symbol" w:hAnsi="Symbol" w:hint="default"/>
      </w:rPr>
    </w:lvl>
  </w:abstractNum>
  <w:abstractNum w:abstractNumId="36" w15:restartNumberingAfterBreak="0">
    <w:nsid w:val="66E5331C"/>
    <w:multiLevelType w:val="hybridMultilevel"/>
    <w:tmpl w:val="3F5ABD9A"/>
    <w:lvl w:ilvl="0" w:tplc="C248D0F0">
      <w:start w:val="1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7" w15:restartNumberingAfterBreak="0">
    <w:nsid w:val="690B08FD"/>
    <w:multiLevelType w:val="singleLevel"/>
    <w:tmpl w:val="9D765A58"/>
    <w:lvl w:ilvl="0">
      <w:start w:val="1"/>
      <w:numFmt w:val="decimal"/>
      <w:pStyle w:val="lenZnak"/>
      <w:lvlText w:val="%1."/>
      <w:lvlJc w:val="center"/>
      <w:pPr>
        <w:tabs>
          <w:tab w:val="num" w:pos="340"/>
        </w:tabs>
        <w:ind w:left="0" w:firstLine="0"/>
      </w:pPr>
      <w:rPr>
        <w:rFonts w:hint="default"/>
      </w:rPr>
    </w:lvl>
  </w:abstractNum>
  <w:abstractNum w:abstractNumId="38" w15:restartNumberingAfterBreak="0">
    <w:nsid w:val="6A187845"/>
    <w:multiLevelType w:val="multilevel"/>
    <w:tmpl w:val="8B584BCC"/>
    <w:lvl w:ilvl="0">
      <w:start w:val="1"/>
      <w:numFmt w:val="decimal"/>
      <w:pStyle w:val="Naslovpredpisa"/>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9" w15:restartNumberingAfterBreak="0">
    <w:nsid w:val="6BF0266F"/>
    <w:multiLevelType w:val="hybridMultilevel"/>
    <w:tmpl w:val="A0A8E6CA"/>
    <w:lvl w:ilvl="0" w:tplc="EABEFBC2">
      <w:start w:val="2"/>
      <w:numFmt w:val="bullet"/>
      <w:lvlText w:val="-"/>
      <w:lvlJc w:val="left"/>
      <w:pPr>
        <w:ind w:left="360" w:hanging="360"/>
      </w:pPr>
      <w:rPr>
        <w:rFonts w:ascii="Times New Roman" w:eastAsia="Calibri" w:hAnsi="Times New Roman"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0" w15:restartNumberingAfterBreak="0">
    <w:nsid w:val="7145385C"/>
    <w:multiLevelType w:val="hybridMultilevel"/>
    <w:tmpl w:val="E334E80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15:restartNumberingAfterBreak="0">
    <w:nsid w:val="74221589"/>
    <w:multiLevelType w:val="hybridMultilevel"/>
    <w:tmpl w:val="C1C2EBC8"/>
    <w:lvl w:ilvl="0" w:tplc="7E9EFEA4">
      <w:start w:val="1"/>
      <w:numFmt w:val="bullet"/>
      <w:lvlText w:val="-"/>
      <w:lvlJc w:val="left"/>
      <w:pPr>
        <w:ind w:left="900" w:hanging="360"/>
      </w:pPr>
      <w:rPr>
        <w:rFonts w:ascii="Arial" w:hAnsi="Arial" w:hint="default"/>
      </w:rPr>
    </w:lvl>
    <w:lvl w:ilvl="1" w:tplc="04240003" w:tentative="1">
      <w:start w:val="1"/>
      <w:numFmt w:val="bullet"/>
      <w:lvlText w:val="o"/>
      <w:lvlJc w:val="left"/>
      <w:pPr>
        <w:ind w:left="1620" w:hanging="360"/>
      </w:pPr>
      <w:rPr>
        <w:rFonts w:ascii="Courier New" w:hAnsi="Courier New" w:cs="Courier New" w:hint="default"/>
      </w:rPr>
    </w:lvl>
    <w:lvl w:ilvl="2" w:tplc="04240005" w:tentative="1">
      <w:start w:val="1"/>
      <w:numFmt w:val="bullet"/>
      <w:lvlText w:val=""/>
      <w:lvlJc w:val="left"/>
      <w:pPr>
        <w:ind w:left="2340" w:hanging="360"/>
      </w:pPr>
      <w:rPr>
        <w:rFonts w:ascii="Wingdings" w:hAnsi="Wingdings" w:hint="default"/>
      </w:rPr>
    </w:lvl>
    <w:lvl w:ilvl="3" w:tplc="04240001" w:tentative="1">
      <w:start w:val="1"/>
      <w:numFmt w:val="bullet"/>
      <w:lvlText w:val=""/>
      <w:lvlJc w:val="left"/>
      <w:pPr>
        <w:ind w:left="3060" w:hanging="360"/>
      </w:pPr>
      <w:rPr>
        <w:rFonts w:ascii="Symbol" w:hAnsi="Symbol" w:hint="default"/>
      </w:rPr>
    </w:lvl>
    <w:lvl w:ilvl="4" w:tplc="04240003" w:tentative="1">
      <w:start w:val="1"/>
      <w:numFmt w:val="bullet"/>
      <w:lvlText w:val="o"/>
      <w:lvlJc w:val="left"/>
      <w:pPr>
        <w:ind w:left="3780" w:hanging="360"/>
      </w:pPr>
      <w:rPr>
        <w:rFonts w:ascii="Courier New" w:hAnsi="Courier New" w:cs="Courier New" w:hint="default"/>
      </w:rPr>
    </w:lvl>
    <w:lvl w:ilvl="5" w:tplc="04240005" w:tentative="1">
      <w:start w:val="1"/>
      <w:numFmt w:val="bullet"/>
      <w:lvlText w:val=""/>
      <w:lvlJc w:val="left"/>
      <w:pPr>
        <w:ind w:left="4500" w:hanging="360"/>
      </w:pPr>
      <w:rPr>
        <w:rFonts w:ascii="Wingdings" w:hAnsi="Wingdings" w:hint="default"/>
      </w:rPr>
    </w:lvl>
    <w:lvl w:ilvl="6" w:tplc="04240001" w:tentative="1">
      <w:start w:val="1"/>
      <w:numFmt w:val="bullet"/>
      <w:lvlText w:val=""/>
      <w:lvlJc w:val="left"/>
      <w:pPr>
        <w:ind w:left="5220" w:hanging="360"/>
      </w:pPr>
      <w:rPr>
        <w:rFonts w:ascii="Symbol" w:hAnsi="Symbol" w:hint="default"/>
      </w:rPr>
    </w:lvl>
    <w:lvl w:ilvl="7" w:tplc="04240003" w:tentative="1">
      <w:start w:val="1"/>
      <w:numFmt w:val="bullet"/>
      <w:lvlText w:val="o"/>
      <w:lvlJc w:val="left"/>
      <w:pPr>
        <w:ind w:left="5940" w:hanging="360"/>
      </w:pPr>
      <w:rPr>
        <w:rFonts w:ascii="Courier New" w:hAnsi="Courier New" w:cs="Courier New" w:hint="default"/>
      </w:rPr>
    </w:lvl>
    <w:lvl w:ilvl="8" w:tplc="04240005" w:tentative="1">
      <w:start w:val="1"/>
      <w:numFmt w:val="bullet"/>
      <w:lvlText w:val=""/>
      <w:lvlJc w:val="left"/>
      <w:pPr>
        <w:ind w:left="6660" w:hanging="360"/>
      </w:pPr>
      <w:rPr>
        <w:rFonts w:ascii="Wingdings" w:hAnsi="Wingdings" w:hint="default"/>
      </w:rPr>
    </w:lvl>
  </w:abstractNum>
  <w:abstractNum w:abstractNumId="42" w15:restartNumberingAfterBreak="0">
    <w:nsid w:val="76B67ADA"/>
    <w:multiLevelType w:val="singleLevel"/>
    <w:tmpl w:val="4BC2A1F8"/>
    <w:lvl w:ilvl="0">
      <w:start w:val="1"/>
      <w:numFmt w:val="bullet"/>
      <w:lvlText w:val=""/>
      <w:lvlJc w:val="left"/>
      <w:pPr>
        <w:tabs>
          <w:tab w:val="num" w:pos="360"/>
        </w:tabs>
        <w:ind w:left="360" w:hanging="360"/>
      </w:pPr>
      <w:rPr>
        <w:rFonts w:ascii="Symbol" w:hAnsi="Symbol" w:hint="default"/>
      </w:rPr>
    </w:lvl>
  </w:abstractNum>
  <w:abstractNum w:abstractNumId="43" w15:restartNumberingAfterBreak="0">
    <w:nsid w:val="77E432A1"/>
    <w:multiLevelType w:val="hybridMultilevel"/>
    <w:tmpl w:val="C3B0DD0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4" w15:restartNumberingAfterBreak="0">
    <w:nsid w:val="783441D5"/>
    <w:multiLevelType w:val="hybridMultilevel"/>
    <w:tmpl w:val="FDF40A00"/>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5" w15:restartNumberingAfterBreak="0">
    <w:nsid w:val="7FAB0A74"/>
    <w:multiLevelType w:val="hybridMultilevel"/>
    <w:tmpl w:val="4D620D46"/>
    <w:lvl w:ilvl="0" w:tplc="B194FA46">
      <w:start w:val="2"/>
      <w:numFmt w:val="bullet"/>
      <w:lvlText w:val="-"/>
      <w:lvlJc w:val="left"/>
      <w:pPr>
        <w:ind w:left="1800" w:hanging="360"/>
      </w:pPr>
      <w:rPr>
        <w:rFonts w:ascii="Arial" w:eastAsia="Times New Roman" w:hAnsi="Arial" w:cs="Arial" w:hint="default"/>
      </w:rPr>
    </w:lvl>
    <w:lvl w:ilvl="1" w:tplc="04240003" w:tentative="1">
      <w:start w:val="1"/>
      <w:numFmt w:val="bullet"/>
      <w:lvlText w:val="o"/>
      <w:lvlJc w:val="left"/>
      <w:pPr>
        <w:ind w:left="2520" w:hanging="360"/>
      </w:pPr>
      <w:rPr>
        <w:rFonts w:ascii="Courier New" w:hAnsi="Courier New" w:cs="Courier New" w:hint="default"/>
      </w:rPr>
    </w:lvl>
    <w:lvl w:ilvl="2" w:tplc="04240005" w:tentative="1">
      <w:start w:val="1"/>
      <w:numFmt w:val="bullet"/>
      <w:lvlText w:val=""/>
      <w:lvlJc w:val="left"/>
      <w:pPr>
        <w:ind w:left="3240" w:hanging="360"/>
      </w:pPr>
      <w:rPr>
        <w:rFonts w:ascii="Wingdings" w:hAnsi="Wingdings" w:hint="default"/>
      </w:rPr>
    </w:lvl>
    <w:lvl w:ilvl="3" w:tplc="04240001" w:tentative="1">
      <w:start w:val="1"/>
      <w:numFmt w:val="bullet"/>
      <w:lvlText w:val=""/>
      <w:lvlJc w:val="left"/>
      <w:pPr>
        <w:ind w:left="3960" w:hanging="360"/>
      </w:pPr>
      <w:rPr>
        <w:rFonts w:ascii="Symbol" w:hAnsi="Symbol" w:hint="default"/>
      </w:rPr>
    </w:lvl>
    <w:lvl w:ilvl="4" w:tplc="04240003" w:tentative="1">
      <w:start w:val="1"/>
      <w:numFmt w:val="bullet"/>
      <w:lvlText w:val="o"/>
      <w:lvlJc w:val="left"/>
      <w:pPr>
        <w:ind w:left="4680" w:hanging="360"/>
      </w:pPr>
      <w:rPr>
        <w:rFonts w:ascii="Courier New" w:hAnsi="Courier New" w:cs="Courier New" w:hint="default"/>
      </w:rPr>
    </w:lvl>
    <w:lvl w:ilvl="5" w:tplc="04240005" w:tentative="1">
      <w:start w:val="1"/>
      <w:numFmt w:val="bullet"/>
      <w:lvlText w:val=""/>
      <w:lvlJc w:val="left"/>
      <w:pPr>
        <w:ind w:left="5400" w:hanging="360"/>
      </w:pPr>
      <w:rPr>
        <w:rFonts w:ascii="Wingdings" w:hAnsi="Wingdings" w:hint="default"/>
      </w:rPr>
    </w:lvl>
    <w:lvl w:ilvl="6" w:tplc="04240001" w:tentative="1">
      <w:start w:val="1"/>
      <w:numFmt w:val="bullet"/>
      <w:lvlText w:val=""/>
      <w:lvlJc w:val="left"/>
      <w:pPr>
        <w:ind w:left="6120" w:hanging="360"/>
      </w:pPr>
      <w:rPr>
        <w:rFonts w:ascii="Symbol" w:hAnsi="Symbol" w:hint="default"/>
      </w:rPr>
    </w:lvl>
    <w:lvl w:ilvl="7" w:tplc="04240003" w:tentative="1">
      <w:start w:val="1"/>
      <w:numFmt w:val="bullet"/>
      <w:lvlText w:val="o"/>
      <w:lvlJc w:val="left"/>
      <w:pPr>
        <w:ind w:left="6840" w:hanging="360"/>
      </w:pPr>
      <w:rPr>
        <w:rFonts w:ascii="Courier New" w:hAnsi="Courier New" w:cs="Courier New" w:hint="default"/>
      </w:rPr>
    </w:lvl>
    <w:lvl w:ilvl="8" w:tplc="04240005" w:tentative="1">
      <w:start w:val="1"/>
      <w:numFmt w:val="bullet"/>
      <w:lvlText w:val=""/>
      <w:lvlJc w:val="left"/>
      <w:pPr>
        <w:ind w:left="7560" w:hanging="360"/>
      </w:pPr>
      <w:rPr>
        <w:rFonts w:ascii="Wingdings" w:hAnsi="Wingdings" w:hint="default"/>
      </w:rPr>
    </w:lvl>
  </w:abstractNum>
  <w:num w:numId="1">
    <w:abstractNumId w:val="18"/>
  </w:num>
  <w:num w:numId="2">
    <w:abstractNumId w:val="33"/>
  </w:num>
  <w:num w:numId="3">
    <w:abstractNumId w:val="19"/>
    <w:lvlOverride w:ilvl="0">
      <w:startOverride w:val="1"/>
    </w:lvlOverride>
  </w:num>
  <w:num w:numId="4">
    <w:abstractNumId w:val="6"/>
  </w:num>
  <w:num w:numId="5">
    <w:abstractNumId w:val="45"/>
  </w:num>
  <w:num w:numId="6">
    <w:abstractNumId w:val="40"/>
  </w:num>
  <w:num w:numId="7">
    <w:abstractNumId w:val="12"/>
  </w:num>
  <w:num w:numId="8">
    <w:abstractNumId w:val="12"/>
    <w:lvlOverride w:ilvl="0">
      <w:startOverride w:val="1"/>
    </w:lvlOverride>
  </w:num>
  <w:num w:numId="9">
    <w:abstractNumId w:val="7"/>
  </w:num>
  <w:num w:numId="10">
    <w:abstractNumId w:val="3"/>
  </w:num>
  <w:num w:numId="11">
    <w:abstractNumId w:val="39"/>
  </w:num>
  <w:num w:numId="12">
    <w:abstractNumId w:val="37"/>
  </w:num>
  <w:num w:numId="13">
    <w:abstractNumId w:val="13"/>
  </w:num>
  <w:num w:numId="14">
    <w:abstractNumId w:val="27"/>
  </w:num>
  <w:num w:numId="15">
    <w:abstractNumId w:val="10"/>
  </w:num>
  <w:num w:numId="16">
    <w:abstractNumId w:val="28"/>
  </w:num>
  <w:num w:numId="17">
    <w:abstractNumId w:val="41"/>
  </w:num>
  <w:num w:numId="18">
    <w:abstractNumId w:val="32"/>
  </w:num>
  <w:num w:numId="19">
    <w:abstractNumId w:val="14"/>
  </w:num>
  <w:num w:numId="20">
    <w:abstractNumId w:val="44"/>
  </w:num>
  <w:num w:numId="21">
    <w:abstractNumId w:val="17"/>
  </w:num>
  <w:num w:numId="22">
    <w:abstractNumId w:val="5"/>
  </w:num>
  <w:num w:numId="23">
    <w:abstractNumId w:val="22"/>
  </w:num>
  <w:num w:numId="24">
    <w:abstractNumId w:val="21"/>
  </w:num>
  <w:num w:numId="25">
    <w:abstractNumId w:val="8"/>
  </w:num>
  <w:num w:numId="26">
    <w:abstractNumId w:val="9"/>
  </w:num>
  <w:num w:numId="27">
    <w:abstractNumId w:val="1"/>
  </w:num>
  <w:num w:numId="28">
    <w:abstractNumId w:val="2"/>
  </w:num>
  <w:num w:numId="29">
    <w:abstractNumId w:val="0"/>
  </w:num>
  <w:num w:numId="30">
    <w:abstractNumId w:val="20"/>
  </w:num>
  <w:num w:numId="31">
    <w:abstractNumId w:val="4"/>
  </w:num>
  <w:num w:numId="32">
    <w:abstractNumId w:val="23"/>
  </w:num>
  <w:num w:numId="33">
    <w:abstractNumId w:val="15"/>
  </w:num>
  <w:num w:numId="34">
    <w:abstractNumId w:val="43"/>
  </w:num>
  <w:num w:numId="35">
    <w:abstractNumId w:val="37"/>
    <w:lvlOverride w:ilvl="0">
      <w:startOverride w:val="1"/>
    </w:lvlOverride>
  </w:num>
  <w:num w:numId="36">
    <w:abstractNumId w:val="29"/>
  </w:num>
  <w:num w:numId="37">
    <w:abstractNumId w:val="26"/>
  </w:num>
  <w:num w:numId="38">
    <w:abstractNumId w:val="42"/>
  </w:num>
  <w:num w:numId="39">
    <w:abstractNumId w:val="35"/>
  </w:num>
  <w:num w:numId="40">
    <w:abstractNumId w:val="30"/>
  </w:num>
  <w:num w:numId="41">
    <w:abstractNumId w:val="31"/>
  </w:num>
  <w:num w:numId="42">
    <w:abstractNumId w:val="38"/>
  </w:num>
  <w:num w:numId="43">
    <w:abstractNumId w:val="34"/>
  </w:num>
  <w:num w:numId="44">
    <w:abstractNumId w:val="25"/>
  </w:num>
  <w:num w:numId="45">
    <w:abstractNumId w:val="24"/>
  </w:num>
  <w:num w:numId="46">
    <w:abstractNumId w:val="16"/>
  </w:num>
  <w:num w:numId="47">
    <w:abstractNumId w:val="36"/>
  </w:num>
  <w:num w:numId="48">
    <w:abstractNumId w:val="11"/>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attachedTemplate r:id="rId1"/>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76EEF"/>
    <w:rsid w:val="00002225"/>
    <w:rsid w:val="0000475C"/>
    <w:rsid w:val="000048F1"/>
    <w:rsid w:val="00005AC7"/>
    <w:rsid w:val="00007732"/>
    <w:rsid w:val="00007A73"/>
    <w:rsid w:val="00010244"/>
    <w:rsid w:val="0001158B"/>
    <w:rsid w:val="00011F51"/>
    <w:rsid w:val="00012B97"/>
    <w:rsid w:val="00013DC7"/>
    <w:rsid w:val="0002090E"/>
    <w:rsid w:val="00020D6A"/>
    <w:rsid w:val="00020E7E"/>
    <w:rsid w:val="00021CE8"/>
    <w:rsid w:val="00026E6A"/>
    <w:rsid w:val="00032618"/>
    <w:rsid w:val="00032DB8"/>
    <w:rsid w:val="00034CFE"/>
    <w:rsid w:val="00035CB1"/>
    <w:rsid w:val="0003705F"/>
    <w:rsid w:val="000372C2"/>
    <w:rsid w:val="0003756A"/>
    <w:rsid w:val="00041900"/>
    <w:rsid w:val="00041AE0"/>
    <w:rsid w:val="00041B12"/>
    <w:rsid w:val="0004482A"/>
    <w:rsid w:val="00046011"/>
    <w:rsid w:val="000463B8"/>
    <w:rsid w:val="00047809"/>
    <w:rsid w:val="00047B7A"/>
    <w:rsid w:val="0005204B"/>
    <w:rsid w:val="00052319"/>
    <w:rsid w:val="00052BB6"/>
    <w:rsid w:val="00053F47"/>
    <w:rsid w:val="00055066"/>
    <w:rsid w:val="0005507C"/>
    <w:rsid w:val="000553C1"/>
    <w:rsid w:val="00055946"/>
    <w:rsid w:val="0005678F"/>
    <w:rsid w:val="00057D12"/>
    <w:rsid w:val="00061BBE"/>
    <w:rsid w:val="0006223F"/>
    <w:rsid w:val="00064589"/>
    <w:rsid w:val="00065715"/>
    <w:rsid w:val="00067093"/>
    <w:rsid w:val="0007097C"/>
    <w:rsid w:val="00070B31"/>
    <w:rsid w:val="00070F02"/>
    <w:rsid w:val="00071F39"/>
    <w:rsid w:val="000725D7"/>
    <w:rsid w:val="0007260F"/>
    <w:rsid w:val="00073003"/>
    <w:rsid w:val="000737C8"/>
    <w:rsid w:val="00074412"/>
    <w:rsid w:val="000755C2"/>
    <w:rsid w:val="00075866"/>
    <w:rsid w:val="00076090"/>
    <w:rsid w:val="0007697B"/>
    <w:rsid w:val="00080254"/>
    <w:rsid w:val="000813EB"/>
    <w:rsid w:val="00082783"/>
    <w:rsid w:val="00084395"/>
    <w:rsid w:val="000861AF"/>
    <w:rsid w:val="00090570"/>
    <w:rsid w:val="000926B5"/>
    <w:rsid w:val="00093A9E"/>
    <w:rsid w:val="00093AF6"/>
    <w:rsid w:val="0009509B"/>
    <w:rsid w:val="0009599B"/>
    <w:rsid w:val="000A0143"/>
    <w:rsid w:val="000A07E5"/>
    <w:rsid w:val="000A08F2"/>
    <w:rsid w:val="000A3452"/>
    <w:rsid w:val="000A4959"/>
    <w:rsid w:val="000A7406"/>
    <w:rsid w:val="000B0D02"/>
    <w:rsid w:val="000B119D"/>
    <w:rsid w:val="000B1253"/>
    <w:rsid w:val="000B1873"/>
    <w:rsid w:val="000B3FC6"/>
    <w:rsid w:val="000B4B06"/>
    <w:rsid w:val="000B5E92"/>
    <w:rsid w:val="000B708E"/>
    <w:rsid w:val="000B7C73"/>
    <w:rsid w:val="000B7D6B"/>
    <w:rsid w:val="000C007D"/>
    <w:rsid w:val="000C09B3"/>
    <w:rsid w:val="000C2AD1"/>
    <w:rsid w:val="000C3CD6"/>
    <w:rsid w:val="000C4135"/>
    <w:rsid w:val="000C4237"/>
    <w:rsid w:val="000C5CE6"/>
    <w:rsid w:val="000C7051"/>
    <w:rsid w:val="000C7211"/>
    <w:rsid w:val="000C789C"/>
    <w:rsid w:val="000C7A0B"/>
    <w:rsid w:val="000D08FC"/>
    <w:rsid w:val="000D1348"/>
    <w:rsid w:val="000D23C1"/>
    <w:rsid w:val="000D28CB"/>
    <w:rsid w:val="000D35F8"/>
    <w:rsid w:val="000D52A2"/>
    <w:rsid w:val="000D5694"/>
    <w:rsid w:val="000D590F"/>
    <w:rsid w:val="000D7A0D"/>
    <w:rsid w:val="000D7FA3"/>
    <w:rsid w:val="000E096E"/>
    <w:rsid w:val="000E0C44"/>
    <w:rsid w:val="000E1162"/>
    <w:rsid w:val="000E1656"/>
    <w:rsid w:val="000E28B6"/>
    <w:rsid w:val="000E3990"/>
    <w:rsid w:val="000E5E7C"/>
    <w:rsid w:val="000F03E0"/>
    <w:rsid w:val="000F11B5"/>
    <w:rsid w:val="000F18F2"/>
    <w:rsid w:val="000F1945"/>
    <w:rsid w:val="000F1C78"/>
    <w:rsid w:val="000F1D9E"/>
    <w:rsid w:val="000F233E"/>
    <w:rsid w:val="000F2C02"/>
    <w:rsid w:val="000F35D0"/>
    <w:rsid w:val="000F3DB7"/>
    <w:rsid w:val="000F4ABE"/>
    <w:rsid w:val="000F4B3F"/>
    <w:rsid w:val="000F4B94"/>
    <w:rsid w:val="000F53CC"/>
    <w:rsid w:val="000F5ABA"/>
    <w:rsid w:val="000F7535"/>
    <w:rsid w:val="000F7792"/>
    <w:rsid w:val="00100C64"/>
    <w:rsid w:val="00100F74"/>
    <w:rsid w:val="0010293F"/>
    <w:rsid w:val="00104719"/>
    <w:rsid w:val="00106B77"/>
    <w:rsid w:val="00107A93"/>
    <w:rsid w:val="00107C95"/>
    <w:rsid w:val="0011020E"/>
    <w:rsid w:val="00111056"/>
    <w:rsid w:val="001111CE"/>
    <w:rsid w:val="001112F2"/>
    <w:rsid w:val="001120FD"/>
    <w:rsid w:val="00112863"/>
    <w:rsid w:val="001130E2"/>
    <w:rsid w:val="0011347A"/>
    <w:rsid w:val="00113CFB"/>
    <w:rsid w:val="001140A6"/>
    <w:rsid w:val="00114B8E"/>
    <w:rsid w:val="00115086"/>
    <w:rsid w:val="001173E9"/>
    <w:rsid w:val="00117629"/>
    <w:rsid w:val="001176DF"/>
    <w:rsid w:val="00117AE7"/>
    <w:rsid w:val="001204ED"/>
    <w:rsid w:val="00122FF4"/>
    <w:rsid w:val="001237B1"/>
    <w:rsid w:val="0012408C"/>
    <w:rsid w:val="0012446E"/>
    <w:rsid w:val="001246CE"/>
    <w:rsid w:val="0012756A"/>
    <w:rsid w:val="00131922"/>
    <w:rsid w:val="00131B65"/>
    <w:rsid w:val="00132343"/>
    <w:rsid w:val="00132596"/>
    <w:rsid w:val="00132B6E"/>
    <w:rsid w:val="00133390"/>
    <w:rsid w:val="00134C51"/>
    <w:rsid w:val="00136E01"/>
    <w:rsid w:val="001408A0"/>
    <w:rsid w:val="00143E75"/>
    <w:rsid w:val="00145B33"/>
    <w:rsid w:val="00146BBC"/>
    <w:rsid w:val="001506E2"/>
    <w:rsid w:val="00150F12"/>
    <w:rsid w:val="00150F46"/>
    <w:rsid w:val="00151CC3"/>
    <w:rsid w:val="0015342D"/>
    <w:rsid w:val="00154297"/>
    <w:rsid w:val="00154438"/>
    <w:rsid w:val="00154527"/>
    <w:rsid w:val="00154932"/>
    <w:rsid w:val="00154BD0"/>
    <w:rsid w:val="00155901"/>
    <w:rsid w:val="00155B0B"/>
    <w:rsid w:val="00157587"/>
    <w:rsid w:val="00157F32"/>
    <w:rsid w:val="00164352"/>
    <w:rsid w:val="001656A0"/>
    <w:rsid w:val="00165C66"/>
    <w:rsid w:val="00171CCC"/>
    <w:rsid w:val="00173FB3"/>
    <w:rsid w:val="00174300"/>
    <w:rsid w:val="00177E99"/>
    <w:rsid w:val="0018070F"/>
    <w:rsid w:val="00181412"/>
    <w:rsid w:val="001818FD"/>
    <w:rsid w:val="00182D37"/>
    <w:rsid w:val="001842C4"/>
    <w:rsid w:val="00185168"/>
    <w:rsid w:val="00185A9B"/>
    <w:rsid w:val="00186B33"/>
    <w:rsid w:val="00186FAE"/>
    <w:rsid w:val="00187203"/>
    <w:rsid w:val="00191D7C"/>
    <w:rsid w:val="001924F4"/>
    <w:rsid w:val="001930FA"/>
    <w:rsid w:val="00193682"/>
    <w:rsid w:val="001947D2"/>
    <w:rsid w:val="00195B22"/>
    <w:rsid w:val="00195DDE"/>
    <w:rsid w:val="00197002"/>
    <w:rsid w:val="00197537"/>
    <w:rsid w:val="00197A52"/>
    <w:rsid w:val="001A2D67"/>
    <w:rsid w:val="001A322F"/>
    <w:rsid w:val="001A3405"/>
    <w:rsid w:val="001A3762"/>
    <w:rsid w:val="001A4137"/>
    <w:rsid w:val="001A79F5"/>
    <w:rsid w:val="001A7B5C"/>
    <w:rsid w:val="001B09D3"/>
    <w:rsid w:val="001B0C65"/>
    <w:rsid w:val="001B4E3A"/>
    <w:rsid w:val="001B70CB"/>
    <w:rsid w:val="001C1213"/>
    <w:rsid w:val="001C36DE"/>
    <w:rsid w:val="001C37CF"/>
    <w:rsid w:val="001C4033"/>
    <w:rsid w:val="001C435E"/>
    <w:rsid w:val="001C44D5"/>
    <w:rsid w:val="001C6019"/>
    <w:rsid w:val="001C6BD8"/>
    <w:rsid w:val="001C7E44"/>
    <w:rsid w:val="001D0D8A"/>
    <w:rsid w:val="001D28BC"/>
    <w:rsid w:val="001D2ADE"/>
    <w:rsid w:val="001D5B69"/>
    <w:rsid w:val="001D5DAD"/>
    <w:rsid w:val="001D6F3E"/>
    <w:rsid w:val="001D7AC2"/>
    <w:rsid w:val="001D7AD6"/>
    <w:rsid w:val="001E0678"/>
    <w:rsid w:val="001E0ADE"/>
    <w:rsid w:val="001E0B91"/>
    <w:rsid w:val="001E0D05"/>
    <w:rsid w:val="001E1629"/>
    <w:rsid w:val="001E1F34"/>
    <w:rsid w:val="001E3726"/>
    <w:rsid w:val="001E6639"/>
    <w:rsid w:val="001E6C5F"/>
    <w:rsid w:val="001E7932"/>
    <w:rsid w:val="001F0308"/>
    <w:rsid w:val="001F1908"/>
    <w:rsid w:val="001F22DE"/>
    <w:rsid w:val="001F2BF9"/>
    <w:rsid w:val="001F3E56"/>
    <w:rsid w:val="001F4965"/>
    <w:rsid w:val="001F547D"/>
    <w:rsid w:val="001F5AC3"/>
    <w:rsid w:val="001F6F2F"/>
    <w:rsid w:val="00200A9A"/>
    <w:rsid w:val="002016F0"/>
    <w:rsid w:val="00202867"/>
    <w:rsid w:val="00202E7E"/>
    <w:rsid w:val="00207386"/>
    <w:rsid w:val="00207E86"/>
    <w:rsid w:val="00210281"/>
    <w:rsid w:val="00210A61"/>
    <w:rsid w:val="00212106"/>
    <w:rsid w:val="002124AD"/>
    <w:rsid w:val="0021347E"/>
    <w:rsid w:val="00214D7D"/>
    <w:rsid w:val="002152F2"/>
    <w:rsid w:val="0021565D"/>
    <w:rsid w:val="0021728F"/>
    <w:rsid w:val="00217D65"/>
    <w:rsid w:val="0022026C"/>
    <w:rsid w:val="0022058D"/>
    <w:rsid w:val="0022100E"/>
    <w:rsid w:val="00221641"/>
    <w:rsid w:val="002250E3"/>
    <w:rsid w:val="002251FE"/>
    <w:rsid w:val="002277B4"/>
    <w:rsid w:val="002302C4"/>
    <w:rsid w:val="002315A6"/>
    <w:rsid w:val="00231ED6"/>
    <w:rsid w:val="002361B3"/>
    <w:rsid w:val="002404B4"/>
    <w:rsid w:val="0024118C"/>
    <w:rsid w:val="002419E3"/>
    <w:rsid w:val="00241CAB"/>
    <w:rsid w:val="0024200C"/>
    <w:rsid w:val="00242A9C"/>
    <w:rsid w:val="002432F6"/>
    <w:rsid w:val="0024672B"/>
    <w:rsid w:val="002467F4"/>
    <w:rsid w:val="00250425"/>
    <w:rsid w:val="00250B88"/>
    <w:rsid w:val="00255725"/>
    <w:rsid w:val="0025625C"/>
    <w:rsid w:val="00256878"/>
    <w:rsid w:val="002568A0"/>
    <w:rsid w:val="0026207E"/>
    <w:rsid w:val="00262380"/>
    <w:rsid w:val="00263431"/>
    <w:rsid w:val="00263BC6"/>
    <w:rsid w:val="002648C3"/>
    <w:rsid w:val="00264BC5"/>
    <w:rsid w:val="00267B1C"/>
    <w:rsid w:val="0027302E"/>
    <w:rsid w:val="0027384D"/>
    <w:rsid w:val="002748C0"/>
    <w:rsid w:val="00274CA6"/>
    <w:rsid w:val="00274FCD"/>
    <w:rsid w:val="002756A4"/>
    <w:rsid w:val="00276213"/>
    <w:rsid w:val="00276A73"/>
    <w:rsid w:val="00276DC3"/>
    <w:rsid w:val="00280E11"/>
    <w:rsid w:val="0028118F"/>
    <w:rsid w:val="00281BCE"/>
    <w:rsid w:val="002834CD"/>
    <w:rsid w:val="00285455"/>
    <w:rsid w:val="00286053"/>
    <w:rsid w:val="00286624"/>
    <w:rsid w:val="00286A58"/>
    <w:rsid w:val="00287464"/>
    <w:rsid w:val="00287B74"/>
    <w:rsid w:val="0029012B"/>
    <w:rsid w:val="0029081D"/>
    <w:rsid w:val="00294003"/>
    <w:rsid w:val="002949CC"/>
    <w:rsid w:val="00294C89"/>
    <w:rsid w:val="00295EC6"/>
    <w:rsid w:val="00296411"/>
    <w:rsid w:val="002A0F1D"/>
    <w:rsid w:val="002A186B"/>
    <w:rsid w:val="002A33F9"/>
    <w:rsid w:val="002A380C"/>
    <w:rsid w:val="002A42AA"/>
    <w:rsid w:val="002A431C"/>
    <w:rsid w:val="002A46E0"/>
    <w:rsid w:val="002A5319"/>
    <w:rsid w:val="002A622F"/>
    <w:rsid w:val="002A763F"/>
    <w:rsid w:val="002B0610"/>
    <w:rsid w:val="002B09A2"/>
    <w:rsid w:val="002B0A03"/>
    <w:rsid w:val="002B1D03"/>
    <w:rsid w:val="002B231B"/>
    <w:rsid w:val="002B357C"/>
    <w:rsid w:val="002B3BB4"/>
    <w:rsid w:val="002B3FC5"/>
    <w:rsid w:val="002B4CFE"/>
    <w:rsid w:val="002B621C"/>
    <w:rsid w:val="002C10EF"/>
    <w:rsid w:val="002C4D76"/>
    <w:rsid w:val="002C5974"/>
    <w:rsid w:val="002C64A5"/>
    <w:rsid w:val="002C7418"/>
    <w:rsid w:val="002D17B7"/>
    <w:rsid w:val="002D285F"/>
    <w:rsid w:val="002D3EB0"/>
    <w:rsid w:val="002D4194"/>
    <w:rsid w:val="002D550F"/>
    <w:rsid w:val="002D6659"/>
    <w:rsid w:val="002D7A9C"/>
    <w:rsid w:val="002E0DC7"/>
    <w:rsid w:val="002E1AB1"/>
    <w:rsid w:val="002E306F"/>
    <w:rsid w:val="002E3933"/>
    <w:rsid w:val="002E39D9"/>
    <w:rsid w:val="002E4790"/>
    <w:rsid w:val="002E48CE"/>
    <w:rsid w:val="002E4B5E"/>
    <w:rsid w:val="002E56ED"/>
    <w:rsid w:val="002E602B"/>
    <w:rsid w:val="002E79AF"/>
    <w:rsid w:val="002E7CE9"/>
    <w:rsid w:val="002F07F7"/>
    <w:rsid w:val="002F4832"/>
    <w:rsid w:val="002F4CF1"/>
    <w:rsid w:val="002F5FB8"/>
    <w:rsid w:val="002F64E1"/>
    <w:rsid w:val="002F6628"/>
    <w:rsid w:val="003008B5"/>
    <w:rsid w:val="003008DE"/>
    <w:rsid w:val="00301F0D"/>
    <w:rsid w:val="00302219"/>
    <w:rsid w:val="00303406"/>
    <w:rsid w:val="00304096"/>
    <w:rsid w:val="0030532F"/>
    <w:rsid w:val="00306907"/>
    <w:rsid w:val="00310F14"/>
    <w:rsid w:val="003115CF"/>
    <w:rsid w:val="00311BDE"/>
    <w:rsid w:val="00311DB0"/>
    <w:rsid w:val="00312F2F"/>
    <w:rsid w:val="003148B5"/>
    <w:rsid w:val="00316BF9"/>
    <w:rsid w:val="00317D7A"/>
    <w:rsid w:val="00320433"/>
    <w:rsid w:val="00320F81"/>
    <w:rsid w:val="00321A28"/>
    <w:rsid w:val="00322121"/>
    <w:rsid w:val="0032223D"/>
    <w:rsid w:val="00322BD6"/>
    <w:rsid w:val="00323370"/>
    <w:rsid w:val="003246BE"/>
    <w:rsid w:val="0032473D"/>
    <w:rsid w:val="00324B70"/>
    <w:rsid w:val="00324B7B"/>
    <w:rsid w:val="00325628"/>
    <w:rsid w:val="00325CCB"/>
    <w:rsid w:val="00325CD8"/>
    <w:rsid w:val="00326436"/>
    <w:rsid w:val="0032725C"/>
    <w:rsid w:val="00332AE0"/>
    <w:rsid w:val="003335E6"/>
    <w:rsid w:val="003335F3"/>
    <w:rsid w:val="00334DCA"/>
    <w:rsid w:val="00335469"/>
    <w:rsid w:val="00335BEE"/>
    <w:rsid w:val="00337D8F"/>
    <w:rsid w:val="00337E06"/>
    <w:rsid w:val="003402AF"/>
    <w:rsid w:val="00340537"/>
    <w:rsid w:val="00340EBA"/>
    <w:rsid w:val="003411BF"/>
    <w:rsid w:val="00341D5F"/>
    <w:rsid w:val="00343F3E"/>
    <w:rsid w:val="003443A9"/>
    <w:rsid w:val="00345A23"/>
    <w:rsid w:val="00346B18"/>
    <w:rsid w:val="003470DD"/>
    <w:rsid w:val="00352EAE"/>
    <w:rsid w:val="00353E3B"/>
    <w:rsid w:val="003547C2"/>
    <w:rsid w:val="00354803"/>
    <w:rsid w:val="00356063"/>
    <w:rsid w:val="003560FC"/>
    <w:rsid w:val="00356313"/>
    <w:rsid w:val="00357963"/>
    <w:rsid w:val="00357E6B"/>
    <w:rsid w:val="00361BC9"/>
    <w:rsid w:val="00364107"/>
    <w:rsid w:val="00364810"/>
    <w:rsid w:val="00364B16"/>
    <w:rsid w:val="00364C06"/>
    <w:rsid w:val="00365616"/>
    <w:rsid w:val="0036597E"/>
    <w:rsid w:val="00367378"/>
    <w:rsid w:val="003676C7"/>
    <w:rsid w:val="00372351"/>
    <w:rsid w:val="0037235F"/>
    <w:rsid w:val="0037343E"/>
    <w:rsid w:val="00374B33"/>
    <w:rsid w:val="00375A8D"/>
    <w:rsid w:val="003775F7"/>
    <w:rsid w:val="00377E32"/>
    <w:rsid w:val="00380ED6"/>
    <w:rsid w:val="003818A1"/>
    <w:rsid w:val="00383198"/>
    <w:rsid w:val="003905D4"/>
    <w:rsid w:val="00391E19"/>
    <w:rsid w:val="00393FD0"/>
    <w:rsid w:val="00395176"/>
    <w:rsid w:val="003953AB"/>
    <w:rsid w:val="00396C4D"/>
    <w:rsid w:val="00397886"/>
    <w:rsid w:val="00397EF6"/>
    <w:rsid w:val="003A0DA6"/>
    <w:rsid w:val="003A2EF3"/>
    <w:rsid w:val="003A3802"/>
    <w:rsid w:val="003A388F"/>
    <w:rsid w:val="003A3A83"/>
    <w:rsid w:val="003A3B2F"/>
    <w:rsid w:val="003A4C4E"/>
    <w:rsid w:val="003A4E19"/>
    <w:rsid w:val="003A4F9B"/>
    <w:rsid w:val="003A5198"/>
    <w:rsid w:val="003A7351"/>
    <w:rsid w:val="003B0190"/>
    <w:rsid w:val="003B0469"/>
    <w:rsid w:val="003B0ED7"/>
    <w:rsid w:val="003B354A"/>
    <w:rsid w:val="003B382F"/>
    <w:rsid w:val="003B417D"/>
    <w:rsid w:val="003B41EE"/>
    <w:rsid w:val="003B57A7"/>
    <w:rsid w:val="003B6643"/>
    <w:rsid w:val="003B718A"/>
    <w:rsid w:val="003C0821"/>
    <w:rsid w:val="003C271B"/>
    <w:rsid w:val="003C3088"/>
    <w:rsid w:val="003C38E0"/>
    <w:rsid w:val="003C39ED"/>
    <w:rsid w:val="003C4455"/>
    <w:rsid w:val="003C54EF"/>
    <w:rsid w:val="003C63EB"/>
    <w:rsid w:val="003C713A"/>
    <w:rsid w:val="003D2428"/>
    <w:rsid w:val="003D3894"/>
    <w:rsid w:val="003D5122"/>
    <w:rsid w:val="003D7D74"/>
    <w:rsid w:val="003E178C"/>
    <w:rsid w:val="003E1E6B"/>
    <w:rsid w:val="003E2A19"/>
    <w:rsid w:val="003E3F8F"/>
    <w:rsid w:val="003E52F8"/>
    <w:rsid w:val="003E56CD"/>
    <w:rsid w:val="003E5D25"/>
    <w:rsid w:val="003E630A"/>
    <w:rsid w:val="003E6F1D"/>
    <w:rsid w:val="003E77E1"/>
    <w:rsid w:val="003E788C"/>
    <w:rsid w:val="003E7D68"/>
    <w:rsid w:val="003F0239"/>
    <w:rsid w:val="003F1119"/>
    <w:rsid w:val="003F13B0"/>
    <w:rsid w:val="003F15DF"/>
    <w:rsid w:val="003F699E"/>
    <w:rsid w:val="00401EB2"/>
    <w:rsid w:val="004029DF"/>
    <w:rsid w:val="00406562"/>
    <w:rsid w:val="00406E4F"/>
    <w:rsid w:val="00407412"/>
    <w:rsid w:val="004128DD"/>
    <w:rsid w:val="00413CE9"/>
    <w:rsid w:val="00413D75"/>
    <w:rsid w:val="00414577"/>
    <w:rsid w:val="004149C1"/>
    <w:rsid w:val="00416EE1"/>
    <w:rsid w:val="0042121D"/>
    <w:rsid w:val="0042344E"/>
    <w:rsid w:val="00423A4F"/>
    <w:rsid w:val="00424E09"/>
    <w:rsid w:val="00426141"/>
    <w:rsid w:val="00426833"/>
    <w:rsid w:val="00426BB5"/>
    <w:rsid w:val="00426BE9"/>
    <w:rsid w:val="004305D2"/>
    <w:rsid w:val="004308B6"/>
    <w:rsid w:val="00431000"/>
    <w:rsid w:val="00431BFA"/>
    <w:rsid w:val="00434809"/>
    <w:rsid w:val="00434B1F"/>
    <w:rsid w:val="0043664A"/>
    <w:rsid w:val="004378F5"/>
    <w:rsid w:val="00443B8F"/>
    <w:rsid w:val="00444FCD"/>
    <w:rsid w:val="00446BCB"/>
    <w:rsid w:val="0044783D"/>
    <w:rsid w:val="00447E5F"/>
    <w:rsid w:val="00450DE3"/>
    <w:rsid w:val="00452650"/>
    <w:rsid w:val="004527CE"/>
    <w:rsid w:val="004533ED"/>
    <w:rsid w:val="004548A2"/>
    <w:rsid w:val="004560E3"/>
    <w:rsid w:val="00456788"/>
    <w:rsid w:val="00456DA2"/>
    <w:rsid w:val="00457366"/>
    <w:rsid w:val="00457FC6"/>
    <w:rsid w:val="004605A7"/>
    <w:rsid w:val="004625FF"/>
    <w:rsid w:val="00465D96"/>
    <w:rsid w:val="00471551"/>
    <w:rsid w:val="004719D4"/>
    <w:rsid w:val="00472102"/>
    <w:rsid w:val="00472B01"/>
    <w:rsid w:val="00472BB3"/>
    <w:rsid w:val="00475035"/>
    <w:rsid w:val="00475076"/>
    <w:rsid w:val="00475122"/>
    <w:rsid w:val="00475352"/>
    <w:rsid w:val="00476ECD"/>
    <w:rsid w:val="00477413"/>
    <w:rsid w:val="00480D85"/>
    <w:rsid w:val="004815B4"/>
    <w:rsid w:val="004818E5"/>
    <w:rsid w:val="00482679"/>
    <w:rsid w:val="0048503B"/>
    <w:rsid w:val="004851D5"/>
    <w:rsid w:val="004852DD"/>
    <w:rsid w:val="004875DC"/>
    <w:rsid w:val="004915FE"/>
    <w:rsid w:val="00491C4C"/>
    <w:rsid w:val="0049437E"/>
    <w:rsid w:val="0049588A"/>
    <w:rsid w:val="00496212"/>
    <w:rsid w:val="004970EF"/>
    <w:rsid w:val="004979FC"/>
    <w:rsid w:val="004A1C23"/>
    <w:rsid w:val="004A3816"/>
    <w:rsid w:val="004A4F6A"/>
    <w:rsid w:val="004A5BC2"/>
    <w:rsid w:val="004A5EAD"/>
    <w:rsid w:val="004A7997"/>
    <w:rsid w:val="004B0FB7"/>
    <w:rsid w:val="004B10B0"/>
    <w:rsid w:val="004B189F"/>
    <w:rsid w:val="004B2302"/>
    <w:rsid w:val="004B4042"/>
    <w:rsid w:val="004B44F3"/>
    <w:rsid w:val="004B4A50"/>
    <w:rsid w:val="004B61FC"/>
    <w:rsid w:val="004B7231"/>
    <w:rsid w:val="004B732D"/>
    <w:rsid w:val="004B7F55"/>
    <w:rsid w:val="004C0A88"/>
    <w:rsid w:val="004C233F"/>
    <w:rsid w:val="004C26C3"/>
    <w:rsid w:val="004C5496"/>
    <w:rsid w:val="004C5C17"/>
    <w:rsid w:val="004C65DF"/>
    <w:rsid w:val="004C6A5A"/>
    <w:rsid w:val="004C703E"/>
    <w:rsid w:val="004D0813"/>
    <w:rsid w:val="004D24CA"/>
    <w:rsid w:val="004D4197"/>
    <w:rsid w:val="004D44C8"/>
    <w:rsid w:val="004D47F9"/>
    <w:rsid w:val="004D54F2"/>
    <w:rsid w:val="004D5B69"/>
    <w:rsid w:val="004D5D31"/>
    <w:rsid w:val="004D6F38"/>
    <w:rsid w:val="004D74EC"/>
    <w:rsid w:val="004E000A"/>
    <w:rsid w:val="004E0D81"/>
    <w:rsid w:val="004E3494"/>
    <w:rsid w:val="004E3791"/>
    <w:rsid w:val="004E43DA"/>
    <w:rsid w:val="004E48E9"/>
    <w:rsid w:val="004E6263"/>
    <w:rsid w:val="004E65BD"/>
    <w:rsid w:val="004E69E2"/>
    <w:rsid w:val="004F1B5D"/>
    <w:rsid w:val="004F2E29"/>
    <w:rsid w:val="004F458C"/>
    <w:rsid w:val="004F4DEA"/>
    <w:rsid w:val="004F5527"/>
    <w:rsid w:val="004F61DF"/>
    <w:rsid w:val="004F6C2F"/>
    <w:rsid w:val="004F73B1"/>
    <w:rsid w:val="004F7638"/>
    <w:rsid w:val="005009F9"/>
    <w:rsid w:val="00500CC5"/>
    <w:rsid w:val="005053B4"/>
    <w:rsid w:val="00506106"/>
    <w:rsid w:val="005068A2"/>
    <w:rsid w:val="00506C17"/>
    <w:rsid w:val="005078F8"/>
    <w:rsid w:val="005108A3"/>
    <w:rsid w:val="00511FFC"/>
    <w:rsid w:val="005121C9"/>
    <w:rsid w:val="00512343"/>
    <w:rsid w:val="005131D8"/>
    <w:rsid w:val="005137C2"/>
    <w:rsid w:val="00513A02"/>
    <w:rsid w:val="00515BAB"/>
    <w:rsid w:val="00516DE1"/>
    <w:rsid w:val="00517B99"/>
    <w:rsid w:val="00521354"/>
    <w:rsid w:val="00521C7F"/>
    <w:rsid w:val="00521F01"/>
    <w:rsid w:val="00523AB7"/>
    <w:rsid w:val="00523FCE"/>
    <w:rsid w:val="0052443B"/>
    <w:rsid w:val="00524EC4"/>
    <w:rsid w:val="0052536E"/>
    <w:rsid w:val="005260B2"/>
    <w:rsid w:val="00531FD4"/>
    <w:rsid w:val="00532193"/>
    <w:rsid w:val="00532D45"/>
    <w:rsid w:val="005338DC"/>
    <w:rsid w:val="005339A1"/>
    <w:rsid w:val="00534FB7"/>
    <w:rsid w:val="00535F4C"/>
    <w:rsid w:val="0053706B"/>
    <w:rsid w:val="00537DCB"/>
    <w:rsid w:val="0054048B"/>
    <w:rsid w:val="0054259C"/>
    <w:rsid w:val="005427F9"/>
    <w:rsid w:val="005428BC"/>
    <w:rsid w:val="005435B8"/>
    <w:rsid w:val="005465E4"/>
    <w:rsid w:val="00550933"/>
    <w:rsid w:val="0055129E"/>
    <w:rsid w:val="0055185C"/>
    <w:rsid w:val="00551FB8"/>
    <w:rsid w:val="0055285D"/>
    <w:rsid w:val="0055451B"/>
    <w:rsid w:val="00555CA2"/>
    <w:rsid w:val="00556E46"/>
    <w:rsid w:val="00557C64"/>
    <w:rsid w:val="00557DC7"/>
    <w:rsid w:val="00561267"/>
    <w:rsid w:val="00561511"/>
    <w:rsid w:val="005622B5"/>
    <w:rsid w:val="00562FA2"/>
    <w:rsid w:val="00563278"/>
    <w:rsid w:val="0056344B"/>
    <w:rsid w:val="00563E64"/>
    <w:rsid w:val="0056499D"/>
    <w:rsid w:val="00564AFE"/>
    <w:rsid w:val="00564BA3"/>
    <w:rsid w:val="0056616D"/>
    <w:rsid w:val="005665EF"/>
    <w:rsid w:val="00566DCD"/>
    <w:rsid w:val="00572419"/>
    <w:rsid w:val="00572634"/>
    <w:rsid w:val="005737E8"/>
    <w:rsid w:val="0057481E"/>
    <w:rsid w:val="00574D17"/>
    <w:rsid w:val="00577B45"/>
    <w:rsid w:val="005813ED"/>
    <w:rsid w:val="005822CC"/>
    <w:rsid w:val="00583338"/>
    <w:rsid w:val="00583433"/>
    <w:rsid w:val="0058362C"/>
    <w:rsid w:val="00583710"/>
    <w:rsid w:val="005840CD"/>
    <w:rsid w:val="00585496"/>
    <w:rsid w:val="00590FD8"/>
    <w:rsid w:val="00592D56"/>
    <w:rsid w:val="00592FBD"/>
    <w:rsid w:val="00593417"/>
    <w:rsid w:val="00595069"/>
    <w:rsid w:val="00595B6B"/>
    <w:rsid w:val="005A0B1B"/>
    <w:rsid w:val="005A18B6"/>
    <w:rsid w:val="005A2ECE"/>
    <w:rsid w:val="005A2F8B"/>
    <w:rsid w:val="005A40E3"/>
    <w:rsid w:val="005A463D"/>
    <w:rsid w:val="005A4EF6"/>
    <w:rsid w:val="005A59FC"/>
    <w:rsid w:val="005A7CCE"/>
    <w:rsid w:val="005B0A02"/>
    <w:rsid w:val="005B1410"/>
    <w:rsid w:val="005B1547"/>
    <w:rsid w:val="005B35DA"/>
    <w:rsid w:val="005B519C"/>
    <w:rsid w:val="005C01CD"/>
    <w:rsid w:val="005C0B4A"/>
    <w:rsid w:val="005C1416"/>
    <w:rsid w:val="005C15A2"/>
    <w:rsid w:val="005C172F"/>
    <w:rsid w:val="005C2171"/>
    <w:rsid w:val="005C2899"/>
    <w:rsid w:val="005C3673"/>
    <w:rsid w:val="005C3924"/>
    <w:rsid w:val="005C3945"/>
    <w:rsid w:val="005C3D74"/>
    <w:rsid w:val="005C505A"/>
    <w:rsid w:val="005C6815"/>
    <w:rsid w:val="005C6F2C"/>
    <w:rsid w:val="005D1ED7"/>
    <w:rsid w:val="005D4443"/>
    <w:rsid w:val="005D4BFF"/>
    <w:rsid w:val="005D630A"/>
    <w:rsid w:val="005D67B0"/>
    <w:rsid w:val="005E422B"/>
    <w:rsid w:val="005E4E88"/>
    <w:rsid w:val="005E5278"/>
    <w:rsid w:val="005E57AB"/>
    <w:rsid w:val="005E5F53"/>
    <w:rsid w:val="005E7A49"/>
    <w:rsid w:val="005F07BC"/>
    <w:rsid w:val="005F274D"/>
    <w:rsid w:val="005F4984"/>
    <w:rsid w:val="005F50D4"/>
    <w:rsid w:val="005F64F6"/>
    <w:rsid w:val="005F6E2D"/>
    <w:rsid w:val="0060076C"/>
    <w:rsid w:val="00600DEB"/>
    <w:rsid w:val="00606DDE"/>
    <w:rsid w:val="0061058A"/>
    <w:rsid w:val="0061237B"/>
    <w:rsid w:val="006130B5"/>
    <w:rsid w:val="00615DCD"/>
    <w:rsid w:val="006160C4"/>
    <w:rsid w:val="006168FA"/>
    <w:rsid w:val="0061690F"/>
    <w:rsid w:val="00617AF7"/>
    <w:rsid w:val="00617C29"/>
    <w:rsid w:val="00617FDA"/>
    <w:rsid w:val="00620416"/>
    <w:rsid w:val="0062062D"/>
    <w:rsid w:val="00621350"/>
    <w:rsid w:val="0062174F"/>
    <w:rsid w:val="006221E4"/>
    <w:rsid w:val="00622E75"/>
    <w:rsid w:val="00623ACC"/>
    <w:rsid w:val="00623CCF"/>
    <w:rsid w:val="006256C3"/>
    <w:rsid w:val="00627A67"/>
    <w:rsid w:val="006304AD"/>
    <w:rsid w:val="00630B57"/>
    <w:rsid w:val="00630BC3"/>
    <w:rsid w:val="00631071"/>
    <w:rsid w:val="0063178B"/>
    <w:rsid w:val="00631BC4"/>
    <w:rsid w:val="00632578"/>
    <w:rsid w:val="00632EE2"/>
    <w:rsid w:val="00633A54"/>
    <w:rsid w:val="00634859"/>
    <w:rsid w:val="00636D40"/>
    <w:rsid w:val="006370FE"/>
    <w:rsid w:val="00637508"/>
    <w:rsid w:val="00640132"/>
    <w:rsid w:val="00640D63"/>
    <w:rsid w:val="00640D6A"/>
    <w:rsid w:val="00642F20"/>
    <w:rsid w:val="006431D1"/>
    <w:rsid w:val="00643656"/>
    <w:rsid w:val="006446E6"/>
    <w:rsid w:val="00646CBA"/>
    <w:rsid w:val="006474E7"/>
    <w:rsid w:val="00647A9C"/>
    <w:rsid w:val="00647C6D"/>
    <w:rsid w:val="00647CF6"/>
    <w:rsid w:val="00647E0D"/>
    <w:rsid w:val="00647EB6"/>
    <w:rsid w:val="0065013A"/>
    <w:rsid w:val="0065047E"/>
    <w:rsid w:val="00652271"/>
    <w:rsid w:val="0065532A"/>
    <w:rsid w:val="00655433"/>
    <w:rsid w:val="00655C70"/>
    <w:rsid w:val="00656D51"/>
    <w:rsid w:val="006600C8"/>
    <w:rsid w:val="006625CF"/>
    <w:rsid w:val="00663A4A"/>
    <w:rsid w:val="00664C80"/>
    <w:rsid w:val="006657CA"/>
    <w:rsid w:val="00667E8C"/>
    <w:rsid w:val="006702FF"/>
    <w:rsid w:val="00670D7E"/>
    <w:rsid w:val="0067142E"/>
    <w:rsid w:val="00671473"/>
    <w:rsid w:val="00671B8C"/>
    <w:rsid w:val="00671D95"/>
    <w:rsid w:val="0067252C"/>
    <w:rsid w:val="00672C7B"/>
    <w:rsid w:val="00673BC1"/>
    <w:rsid w:val="00673F62"/>
    <w:rsid w:val="00676C0B"/>
    <w:rsid w:val="00680B5B"/>
    <w:rsid w:val="006820DA"/>
    <w:rsid w:val="006828A2"/>
    <w:rsid w:val="006836C4"/>
    <w:rsid w:val="00683FB6"/>
    <w:rsid w:val="0068498A"/>
    <w:rsid w:val="006858C3"/>
    <w:rsid w:val="006869E2"/>
    <w:rsid w:val="006872BC"/>
    <w:rsid w:val="006915A1"/>
    <w:rsid w:val="00692002"/>
    <w:rsid w:val="00692E0F"/>
    <w:rsid w:val="006934AE"/>
    <w:rsid w:val="00694E78"/>
    <w:rsid w:val="00695CEF"/>
    <w:rsid w:val="006961BF"/>
    <w:rsid w:val="00696461"/>
    <w:rsid w:val="0069784D"/>
    <w:rsid w:val="006979E0"/>
    <w:rsid w:val="006A0AD4"/>
    <w:rsid w:val="006A1DFD"/>
    <w:rsid w:val="006A36B5"/>
    <w:rsid w:val="006A5743"/>
    <w:rsid w:val="006A7C82"/>
    <w:rsid w:val="006B0701"/>
    <w:rsid w:val="006B08EF"/>
    <w:rsid w:val="006B1032"/>
    <w:rsid w:val="006B1767"/>
    <w:rsid w:val="006B3814"/>
    <w:rsid w:val="006B519D"/>
    <w:rsid w:val="006B7515"/>
    <w:rsid w:val="006B7C68"/>
    <w:rsid w:val="006C091E"/>
    <w:rsid w:val="006C1338"/>
    <w:rsid w:val="006C1F03"/>
    <w:rsid w:val="006C26AB"/>
    <w:rsid w:val="006C5AAC"/>
    <w:rsid w:val="006C6BF8"/>
    <w:rsid w:val="006C7DC0"/>
    <w:rsid w:val="006D0A1F"/>
    <w:rsid w:val="006D188D"/>
    <w:rsid w:val="006D2203"/>
    <w:rsid w:val="006D4812"/>
    <w:rsid w:val="006D4DF3"/>
    <w:rsid w:val="006D5CD9"/>
    <w:rsid w:val="006D60EB"/>
    <w:rsid w:val="006D6DE2"/>
    <w:rsid w:val="006D718E"/>
    <w:rsid w:val="006E0067"/>
    <w:rsid w:val="006E04A3"/>
    <w:rsid w:val="006E1F3F"/>
    <w:rsid w:val="006E2074"/>
    <w:rsid w:val="006E20F5"/>
    <w:rsid w:val="006E25E0"/>
    <w:rsid w:val="006E2941"/>
    <w:rsid w:val="006E44B8"/>
    <w:rsid w:val="006E48D2"/>
    <w:rsid w:val="006E68DE"/>
    <w:rsid w:val="006E6BEB"/>
    <w:rsid w:val="006E705C"/>
    <w:rsid w:val="006E7F84"/>
    <w:rsid w:val="006F0354"/>
    <w:rsid w:val="006F147E"/>
    <w:rsid w:val="006F3786"/>
    <w:rsid w:val="006F38FE"/>
    <w:rsid w:val="006F4153"/>
    <w:rsid w:val="006F5560"/>
    <w:rsid w:val="006F587C"/>
    <w:rsid w:val="006F5C00"/>
    <w:rsid w:val="006F716B"/>
    <w:rsid w:val="006F71AB"/>
    <w:rsid w:val="006F73DD"/>
    <w:rsid w:val="006F749C"/>
    <w:rsid w:val="007002FA"/>
    <w:rsid w:val="00701615"/>
    <w:rsid w:val="0070307C"/>
    <w:rsid w:val="00706B50"/>
    <w:rsid w:val="0071014C"/>
    <w:rsid w:val="00711257"/>
    <w:rsid w:val="00712022"/>
    <w:rsid w:val="00713921"/>
    <w:rsid w:val="00713AE0"/>
    <w:rsid w:val="00716396"/>
    <w:rsid w:val="007168CF"/>
    <w:rsid w:val="00716941"/>
    <w:rsid w:val="00717A82"/>
    <w:rsid w:val="0072084B"/>
    <w:rsid w:val="00720C3D"/>
    <w:rsid w:val="00721881"/>
    <w:rsid w:val="00722362"/>
    <w:rsid w:val="00722461"/>
    <w:rsid w:val="007226B3"/>
    <w:rsid w:val="00723880"/>
    <w:rsid w:val="00724761"/>
    <w:rsid w:val="00724B1C"/>
    <w:rsid w:val="00730101"/>
    <w:rsid w:val="00730869"/>
    <w:rsid w:val="00731C60"/>
    <w:rsid w:val="00732036"/>
    <w:rsid w:val="00733319"/>
    <w:rsid w:val="00733596"/>
    <w:rsid w:val="00733673"/>
    <w:rsid w:val="007351D0"/>
    <w:rsid w:val="00735C98"/>
    <w:rsid w:val="00741FEF"/>
    <w:rsid w:val="00742960"/>
    <w:rsid w:val="00742E49"/>
    <w:rsid w:val="0074373B"/>
    <w:rsid w:val="00743A4D"/>
    <w:rsid w:val="00743BA2"/>
    <w:rsid w:val="007443AB"/>
    <w:rsid w:val="00746170"/>
    <w:rsid w:val="00746B14"/>
    <w:rsid w:val="007474EE"/>
    <w:rsid w:val="007500C6"/>
    <w:rsid w:val="00752053"/>
    <w:rsid w:val="007528DE"/>
    <w:rsid w:val="0075313C"/>
    <w:rsid w:val="00753348"/>
    <w:rsid w:val="007537CF"/>
    <w:rsid w:val="007552FC"/>
    <w:rsid w:val="00755781"/>
    <w:rsid w:val="007562C0"/>
    <w:rsid w:val="00756306"/>
    <w:rsid w:val="00756E2F"/>
    <w:rsid w:val="007570CC"/>
    <w:rsid w:val="00760C21"/>
    <w:rsid w:val="00761372"/>
    <w:rsid w:val="00761592"/>
    <w:rsid w:val="00763142"/>
    <w:rsid w:val="00763394"/>
    <w:rsid w:val="00766236"/>
    <w:rsid w:val="0076624C"/>
    <w:rsid w:val="00766712"/>
    <w:rsid w:val="0076697D"/>
    <w:rsid w:val="0076740E"/>
    <w:rsid w:val="00772D66"/>
    <w:rsid w:val="00773A54"/>
    <w:rsid w:val="00776314"/>
    <w:rsid w:val="00776E6E"/>
    <w:rsid w:val="00777B2B"/>
    <w:rsid w:val="00777ED0"/>
    <w:rsid w:val="007801BF"/>
    <w:rsid w:val="007803A6"/>
    <w:rsid w:val="007824B8"/>
    <w:rsid w:val="00783C6E"/>
    <w:rsid w:val="0078467E"/>
    <w:rsid w:val="00784F91"/>
    <w:rsid w:val="00785BED"/>
    <w:rsid w:val="00785FD8"/>
    <w:rsid w:val="0078755A"/>
    <w:rsid w:val="00790C11"/>
    <w:rsid w:val="00790E65"/>
    <w:rsid w:val="00791381"/>
    <w:rsid w:val="00793B3C"/>
    <w:rsid w:val="007947AD"/>
    <w:rsid w:val="00796E61"/>
    <w:rsid w:val="0079766B"/>
    <w:rsid w:val="007A00EF"/>
    <w:rsid w:val="007A1FD8"/>
    <w:rsid w:val="007A4225"/>
    <w:rsid w:val="007A4253"/>
    <w:rsid w:val="007B0787"/>
    <w:rsid w:val="007B1771"/>
    <w:rsid w:val="007B4190"/>
    <w:rsid w:val="007B49E9"/>
    <w:rsid w:val="007B4E60"/>
    <w:rsid w:val="007B7414"/>
    <w:rsid w:val="007C1A44"/>
    <w:rsid w:val="007C3711"/>
    <w:rsid w:val="007C3E0D"/>
    <w:rsid w:val="007C4FE3"/>
    <w:rsid w:val="007C6C6B"/>
    <w:rsid w:val="007C6D05"/>
    <w:rsid w:val="007C6D7C"/>
    <w:rsid w:val="007C6F1D"/>
    <w:rsid w:val="007D24BB"/>
    <w:rsid w:val="007D2BF4"/>
    <w:rsid w:val="007D4457"/>
    <w:rsid w:val="007D520B"/>
    <w:rsid w:val="007D6811"/>
    <w:rsid w:val="007E0D94"/>
    <w:rsid w:val="007E1707"/>
    <w:rsid w:val="007E176C"/>
    <w:rsid w:val="007E6145"/>
    <w:rsid w:val="007E6719"/>
    <w:rsid w:val="007E7D96"/>
    <w:rsid w:val="007F391D"/>
    <w:rsid w:val="007F4971"/>
    <w:rsid w:val="007F5870"/>
    <w:rsid w:val="007F6552"/>
    <w:rsid w:val="007F750E"/>
    <w:rsid w:val="00800134"/>
    <w:rsid w:val="00802025"/>
    <w:rsid w:val="00804734"/>
    <w:rsid w:val="00805EA6"/>
    <w:rsid w:val="00806B5B"/>
    <w:rsid w:val="00810553"/>
    <w:rsid w:val="00811DB7"/>
    <w:rsid w:val="00812845"/>
    <w:rsid w:val="00812B5F"/>
    <w:rsid w:val="00813507"/>
    <w:rsid w:val="00813CD4"/>
    <w:rsid w:val="00815562"/>
    <w:rsid w:val="00815BF9"/>
    <w:rsid w:val="00816251"/>
    <w:rsid w:val="00816453"/>
    <w:rsid w:val="00816A6C"/>
    <w:rsid w:val="00821A80"/>
    <w:rsid w:val="0082208F"/>
    <w:rsid w:val="00822CE6"/>
    <w:rsid w:val="008255B6"/>
    <w:rsid w:val="00826B39"/>
    <w:rsid w:val="008364BA"/>
    <w:rsid w:val="00836BA6"/>
    <w:rsid w:val="008376F2"/>
    <w:rsid w:val="00837AEC"/>
    <w:rsid w:val="00842EE2"/>
    <w:rsid w:val="00843F4D"/>
    <w:rsid w:val="00844794"/>
    <w:rsid w:val="0084676A"/>
    <w:rsid w:val="00850133"/>
    <w:rsid w:val="00850301"/>
    <w:rsid w:val="00850E41"/>
    <w:rsid w:val="00852474"/>
    <w:rsid w:val="00853CD4"/>
    <w:rsid w:val="008566ED"/>
    <w:rsid w:val="008577B7"/>
    <w:rsid w:val="00861119"/>
    <w:rsid w:val="00862B15"/>
    <w:rsid w:val="008630D5"/>
    <w:rsid w:val="00867470"/>
    <w:rsid w:val="00867F64"/>
    <w:rsid w:val="0087023F"/>
    <w:rsid w:val="00873748"/>
    <w:rsid w:val="008740E4"/>
    <w:rsid w:val="00875415"/>
    <w:rsid w:val="008768D5"/>
    <w:rsid w:val="00877193"/>
    <w:rsid w:val="0088085B"/>
    <w:rsid w:val="008812FD"/>
    <w:rsid w:val="008813D5"/>
    <w:rsid w:val="00881575"/>
    <w:rsid w:val="008848EF"/>
    <w:rsid w:val="00885BC2"/>
    <w:rsid w:val="00886C53"/>
    <w:rsid w:val="00886D0D"/>
    <w:rsid w:val="00887F3E"/>
    <w:rsid w:val="00891032"/>
    <w:rsid w:val="0089125A"/>
    <w:rsid w:val="00892ABA"/>
    <w:rsid w:val="00893071"/>
    <w:rsid w:val="00893212"/>
    <w:rsid w:val="008933F4"/>
    <w:rsid w:val="008935D2"/>
    <w:rsid w:val="00893C27"/>
    <w:rsid w:val="00893DB6"/>
    <w:rsid w:val="00894906"/>
    <w:rsid w:val="00895B40"/>
    <w:rsid w:val="00895F96"/>
    <w:rsid w:val="00896DE8"/>
    <w:rsid w:val="00897851"/>
    <w:rsid w:val="008A1665"/>
    <w:rsid w:val="008A1956"/>
    <w:rsid w:val="008A226A"/>
    <w:rsid w:val="008A276E"/>
    <w:rsid w:val="008A2A07"/>
    <w:rsid w:val="008A33BE"/>
    <w:rsid w:val="008A3809"/>
    <w:rsid w:val="008A5400"/>
    <w:rsid w:val="008A5915"/>
    <w:rsid w:val="008A736E"/>
    <w:rsid w:val="008A7620"/>
    <w:rsid w:val="008A7C45"/>
    <w:rsid w:val="008B14C7"/>
    <w:rsid w:val="008B475D"/>
    <w:rsid w:val="008B5E88"/>
    <w:rsid w:val="008B63C5"/>
    <w:rsid w:val="008B7DD4"/>
    <w:rsid w:val="008C0496"/>
    <w:rsid w:val="008C06AA"/>
    <w:rsid w:val="008C16A7"/>
    <w:rsid w:val="008C1880"/>
    <w:rsid w:val="008C22B9"/>
    <w:rsid w:val="008C2432"/>
    <w:rsid w:val="008C4AE3"/>
    <w:rsid w:val="008C590C"/>
    <w:rsid w:val="008C6286"/>
    <w:rsid w:val="008C6E7C"/>
    <w:rsid w:val="008C7425"/>
    <w:rsid w:val="008D2554"/>
    <w:rsid w:val="008D25A2"/>
    <w:rsid w:val="008D25BE"/>
    <w:rsid w:val="008D409B"/>
    <w:rsid w:val="008D4830"/>
    <w:rsid w:val="008D49D4"/>
    <w:rsid w:val="008D4C7C"/>
    <w:rsid w:val="008D540A"/>
    <w:rsid w:val="008D6EF5"/>
    <w:rsid w:val="008E4939"/>
    <w:rsid w:val="008E4E8C"/>
    <w:rsid w:val="008E5116"/>
    <w:rsid w:val="008E5503"/>
    <w:rsid w:val="008E6BF8"/>
    <w:rsid w:val="008F097B"/>
    <w:rsid w:val="008F16DC"/>
    <w:rsid w:val="008F2529"/>
    <w:rsid w:val="008F305E"/>
    <w:rsid w:val="008F36FF"/>
    <w:rsid w:val="008F380A"/>
    <w:rsid w:val="008F62B4"/>
    <w:rsid w:val="008F6D40"/>
    <w:rsid w:val="008F7D8E"/>
    <w:rsid w:val="00903C28"/>
    <w:rsid w:val="0090609D"/>
    <w:rsid w:val="009111B4"/>
    <w:rsid w:val="00911C8B"/>
    <w:rsid w:val="009136CC"/>
    <w:rsid w:val="0091713D"/>
    <w:rsid w:val="009178F8"/>
    <w:rsid w:val="00917BF5"/>
    <w:rsid w:val="00920741"/>
    <w:rsid w:val="009211D6"/>
    <w:rsid w:val="00924007"/>
    <w:rsid w:val="00924AE0"/>
    <w:rsid w:val="00924E2E"/>
    <w:rsid w:val="00925C2B"/>
    <w:rsid w:val="00932116"/>
    <w:rsid w:val="00932562"/>
    <w:rsid w:val="00932EC3"/>
    <w:rsid w:val="009332FD"/>
    <w:rsid w:val="00933C39"/>
    <w:rsid w:val="00934E3F"/>
    <w:rsid w:val="009362E6"/>
    <w:rsid w:val="00936306"/>
    <w:rsid w:val="0093748F"/>
    <w:rsid w:val="00941A63"/>
    <w:rsid w:val="00941FC4"/>
    <w:rsid w:val="0094459C"/>
    <w:rsid w:val="00946081"/>
    <w:rsid w:val="0094771C"/>
    <w:rsid w:val="00950AA6"/>
    <w:rsid w:val="00950DC5"/>
    <w:rsid w:val="00951416"/>
    <w:rsid w:val="0095309E"/>
    <w:rsid w:val="0095346D"/>
    <w:rsid w:val="009547C5"/>
    <w:rsid w:val="00955D90"/>
    <w:rsid w:val="00956592"/>
    <w:rsid w:val="00957942"/>
    <w:rsid w:val="00957F04"/>
    <w:rsid w:val="00962177"/>
    <w:rsid w:val="0096388F"/>
    <w:rsid w:val="00963A57"/>
    <w:rsid w:val="0096731F"/>
    <w:rsid w:val="00970644"/>
    <w:rsid w:val="0097174C"/>
    <w:rsid w:val="00972726"/>
    <w:rsid w:val="00975DBC"/>
    <w:rsid w:val="00976EEF"/>
    <w:rsid w:val="00980388"/>
    <w:rsid w:val="00980CB6"/>
    <w:rsid w:val="00980E55"/>
    <w:rsid w:val="00981B57"/>
    <w:rsid w:val="00981C5B"/>
    <w:rsid w:val="00982D4D"/>
    <w:rsid w:val="009842B3"/>
    <w:rsid w:val="00984E7F"/>
    <w:rsid w:val="00986608"/>
    <w:rsid w:val="00987D2E"/>
    <w:rsid w:val="00987DAF"/>
    <w:rsid w:val="009913CA"/>
    <w:rsid w:val="0099148A"/>
    <w:rsid w:val="00991576"/>
    <w:rsid w:val="00992AAC"/>
    <w:rsid w:val="00992CCD"/>
    <w:rsid w:val="00994609"/>
    <w:rsid w:val="0099608E"/>
    <w:rsid w:val="00996297"/>
    <w:rsid w:val="00996855"/>
    <w:rsid w:val="00997074"/>
    <w:rsid w:val="009976EE"/>
    <w:rsid w:val="009A07D8"/>
    <w:rsid w:val="009A3511"/>
    <w:rsid w:val="009A45EE"/>
    <w:rsid w:val="009A5AED"/>
    <w:rsid w:val="009A6957"/>
    <w:rsid w:val="009B349A"/>
    <w:rsid w:val="009B7FD0"/>
    <w:rsid w:val="009C0293"/>
    <w:rsid w:val="009C067B"/>
    <w:rsid w:val="009C26E0"/>
    <w:rsid w:val="009C2847"/>
    <w:rsid w:val="009C2A68"/>
    <w:rsid w:val="009C4F08"/>
    <w:rsid w:val="009C5A20"/>
    <w:rsid w:val="009C5A8D"/>
    <w:rsid w:val="009C6294"/>
    <w:rsid w:val="009D02FC"/>
    <w:rsid w:val="009D079B"/>
    <w:rsid w:val="009D1504"/>
    <w:rsid w:val="009D1ED6"/>
    <w:rsid w:val="009D3615"/>
    <w:rsid w:val="009D3F45"/>
    <w:rsid w:val="009D426F"/>
    <w:rsid w:val="009D4AB1"/>
    <w:rsid w:val="009D4C6F"/>
    <w:rsid w:val="009D628A"/>
    <w:rsid w:val="009D720E"/>
    <w:rsid w:val="009D768F"/>
    <w:rsid w:val="009D771A"/>
    <w:rsid w:val="009E0FF4"/>
    <w:rsid w:val="009E4B5C"/>
    <w:rsid w:val="009E6770"/>
    <w:rsid w:val="009E68C6"/>
    <w:rsid w:val="009E6A45"/>
    <w:rsid w:val="009F05E8"/>
    <w:rsid w:val="009F0C8A"/>
    <w:rsid w:val="009F3811"/>
    <w:rsid w:val="009F4633"/>
    <w:rsid w:val="009F5841"/>
    <w:rsid w:val="009F5A6C"/>
    <w:rsid w:val="009F7637"/>
    <w:rsid w:val="00A00AE2"/>
    <w:rsid w:val="00A01365"/>
    <w:rsid w:val="00A0197A"/>
    <w:rsid w:val="00A01DDA"/>
    <w:rsid w:val="00A01EA4"/>
    <w:rsid w:val="00A03369"/>
    <w:rsid w:val="00A037AB"/>
    <w:rsid w:val="00A03D69"/>
    <w:rsid w:val="00A03F13"/>
    <w:rsid w:val="00A057CE"/>
    <w:rsid w:val="00A058D3"/>
    <w:rsid w:val="00A0616F"/>
    <w:rsid w:val="00A1381A"/>
    <w:rsid w:val="00A13A59"/>
    <w:rsid w:val="00A14F08"/>
    <w:rsid w:val="00A15D8B"/>
    <w:rsid w:val="00A16481"/>
    <w:rsid w:val="00A16490"/>
    <w:rsid w:val="00A1717A"/>
    <w:rsid w:val="00A173D6"/>
    <w:rsid w:val="00A2038A"/>
    <w:rsid w:val="00A2242D"/>
    <w:rsid w:val="00A23386"/>
    <w:rsid w:val="00A234D8"/>
    <w:rsid w:val="00A24D9C"/>
    <w:rsid w:val="00A255DE"/>
    <w:rsid w:val="00A255ED"/>
    <w:rsid w:val="00A2750C"/>
    <w:rsid w:val="00A2768A"/>
    <w:rsid w:val="00A30D14"/>
    <w:rsid w:val="00A30DD5"/>
    <w:rsid w:val="00A32591"/>
    <w:rsid w:val="00A32659"/>
    <w:rsid w:val="00A35DC4"/>
    <w:rsid w:val="00A35EA7"/>
    <w:rsid w:val="00A35ED6"/>
    <w:rsid w:val="00A367B9"/>
    <w:rsid w:val="00A3778E"/>
    <w:rsid w:val="00A41C27"/>
    <w:rsid w:val="00A44D8D"/>
    <w:rsid w:val="00A50DEC"/>
    <w:rsid w:val="00A510B2"/>
    <w:rsid w:val="00A5356E"/>
    <w:rsid w:val="00A541C4"/>
    <w:rsid w:val="00A55785"/>
    <w:rsid w:val="00A56162"/>
    <w:rsid w:val="00A60351"/>
    <w:rsid w:val="00A60ADB"/>
    <w:rsid w:val="00A62469"/>
    <w:rsid w:val="00A62A76"/>
    <w:rsid w:val="00A63D4F"/>
    <w:rsid w:val="00A63EE6"/>
    <w:rsid w:val="00A645E4"/>
    <w:rsid w:val="00A64C02"/>
    <w:rsid w:val="00A64CA1"/>
    <w:rsid w:val="00A64F1D"/>
    <w:rsid w:val="00A650AE"/>
    <w:rsid w:val="00A6559B"/>
    <w:rsid w:val="00A655DC"/>
    <w:rsid w:val="00A662BC"/>
    <w:rsid w:val="00A672A4"/>
    <w:rsid w:val="00A7114F"/>
    <w:rsid w:val="00A718C4"/>
    <w:rsid w:val="00A7191C"/>
    <w:rsid w:val="00A72EC7"/>
    <w:rsid w:val="00A73C67"/>
    <w:rsid w:val="00A75AB2"/>
    <w:rsid w:val="00A770C7"/>
    <w:rsid w:val="00A81580"/>
    <w:rsid w:val="00A82043"/>
    <w:rsid w:val="00A830A3"/>
    <w:rsid w:val="00A8331A"/>
    <w:rsid w:val="00A842BC"/>
    <w:rsid w:val="00A842C5"/>
    <w:rsid w:val="00A84E1D"/>
    <w:rsid w:val="00A87168"/>
    <w:rsid w:val="00A9133A"/>
    <w:rsid w:val="00A9156A"/>
    <w:rsid w:val="00A9422B"/>
    <w:rsid w:val="00A942A4"/>
    <w:rsid w:val="00A95B68"/>
    <w:rsid w:val="00A95FA0"/>
    <w:rsid w:val="00A962D8"/>
    <w:rsid w:val="00A965A4"/>
    <w:rsid w:val="00A96C72"/>
    <w:rsid w:val="00A96D88"/>
    <w:rsid w:val="00A971AC"/>
    <w:rsid w:val="00AA2306"/>
    <w:rsid w:val="00AA2F50"/>
    <w:rsid w:val="00AA3F74"/>
    <w:rsid w:val="00AA495B"/>
    <w:rsid w:val="00AA4CC1"/>
    <w:rsid w:val="00AA531B"/>
    <w:rsid w:val="00AA7A22"/>
    <w:rsid w:val="00AB1362"/>
    <w:rsid w:val="00AB136E"/>
    <w:rsid w:val="00AB1BD0"/>
    <w:rsid w:val="00AB1FBC"/>
    <w:rsid w:val="00AB5E4A"/>
    <w:rsid w:val="00AB61CB"/>
    <w:rsid w:val="00AB7925"/>
    <w:rsid w:val="00AB7CCC"/>
    <w:rsid w:val="00AB7ED8"/>
    <w:rsid w:val="00AC26E1"/>
    <w:rsid w:val="00AC4522"/>
    <w:rsid w:val="00AC5402"/>
    <w:rsid w:val="00AC5B7B"/>
    <w:rsid w:val="00AC5D2B"/>
    <w:rsid w:val="00AC69DB"/>
    <w:rsid w:val="00AC76F2"/>
    <w:rsid w:val="00AD0D09"/>
    <w:rsid w:val="00AD17F9"/>
    <w:rsid w:val="00AD2603"/>
    <w:rsid w:val="00AD4F97"/>
    <w:rsid w:val="00AD554C"/>
    <w:rsid w:val="00AD5663"/>
    <w:rsid w:val="00AD74B5"/>
    <w:rsid w:val="00AE10D0"/>
    <w:rsid w:val="00AE1980"/>
    <w:rsid w:val="00AE247C"/>
    <w:rsid w:val="00AE2FE3"/>
    <w:rsid w:val="00AE38E8"/>
    <w:rsid w:val="00AE4839"/>
    <w:rsid w:val="00AE5E29"/>
    <w:rsid w:val="00AE6605"/>
    <w:rsid w:val="00AF152E"/>
    <w:rsid w:val="00AF35B9"/>
    <w:rsid w:val="00AF362B"/>
    <w:rsid w:val="00AF4F88"/>
    <w:rsid w:val="00AF5941"/>
    <w:rsid w:val="00AF61E6"/>
    <w:rsid w:val="00AF73F3"/>
    <w:rsid w:val="00AF7FAC"/>
    <w:rsid w:val="00B004BA"/>
    <w:rsid w:val="00B00B7D"/>
    <w:rsid w:val="00B00E71"/>
    <w:rsid w:val="00B01916"/>
    <w:rsid w:val="00B01C5E"/>
    <w:rsid w:val="00B0272E"/>
    <w:rsid w:val="00B02936"/>
    <w:rsid w:val="00B04357"/>
    <w:rsid w:val="00B051DE"/>
    <w:rsid w:val="00B05EE2"/>
    <w:rsid w:val="00B07C47"/>
    <w:rsid w:val="00B145AD"/>
    <w:rsid w:val="00B14BF4"/>
    <w:rsid w:val="00B15D07"/>
    <w:rsid w:val="00B16307"/>
    <w:rsid w:val="00B16538"/>
    <w:rsid w:val="00B179A8"/>
    <w:rsid w:val="00B205EC"/>
    <w:rsid w:val="00B2067C"/>
    <w:rsid w:val="00B20938"/>
    <w:rsid w:val="00B21536"/>
    <w:rsid w:val="00B21540"/>
    <w:rsid w:val="00B21CA0"/>
    <w:rsid w:val="00B220C3"/>
    <w:rsid w:val="00B22F09"/>
    <w:rsid w:val="00B23BCA"/>
    <w:rsid w:val="00B242D2"/>
    <w:rsid w:val="00B25FE7"/>
    <w:rsid w:val="00B27011"/>
    <w:rsid w:val="00B30463"/>
    <w:rsid w:val="00B30944"/>
    <w:rsid w:val="00B326BA"/>
    <w:rsid w:val="00B34DBA"/>
    <w:rsid w:val="00B37059"/>
    <w:rsid w:val="00B37906"/>
    <w:rsid w:val="00B410F1"/>
    <w:rsid w:val="00B41380"/>
    <w:rsid w:val="00B43305"/>
    <w:rsid w:val="00B43524"/>
    <w:rsid w:val="00B439EE"/>
    <w:rsid w:val="00B43E78"/>
    <w:rsid w:val="00B441E5"/>
    <w:rsid w:val="00B446EA"/>
    <w:rsid w:val="00B45F21"/>
    <w:rsid w:val="00B460A1"/>
    <w:rsid w:val="00B465F1"/>
    <w:rsid w:val="00B46B83"/>
    <w:rsid w:val="00B47D91"/>
    <w:rsid w:val="00B51839"/>
    <w:rsid w:val="00B51878"/>
    <w:rsid w:val="00B52665"/>
    <w:rsid w:val="00B53F6D"/>
    <w:rsid w:val="00B54392"/>
    <w:rsid w:val="00B54E3B"/>
    <w:rsid w:val="00B557C2"/>
    <w:rsid w:val="00B561DB"/>
    <w:rsid w:val="00B56F81"/>
    <w:rsid w:val="00B61F66"/>
    <w:rsid w:val="00B639ED"/>
    <w:rsid w:val="00B63AF0"/>
    <w:rsid w:val="00B64393"/>
    <w:rsid w:val="00B6759A"/>
    <w:rsid w:val="00B706BD"/>
    <w:rsid w:val="00B7072C"/>
    <w:rsid w:val="00B73B1C"/>
    <w:rsid w:val="00B73EE2"/>
    <w:rsid w:val="00B75515"/>
    <w:rsid w:val="00B75FC2"/>
    <w:rsid w:val="00B76459"/>
    <w:rsid w:val="00B80848"/>
    <w:rsid w:val="00B812BC"/>
    <w:rsid w:val="00B814AC"/>
    <w:rsid w:val="00B82B91"/>
    <w:rsid w:val="00B82E45"/>
    <w:rsid w:val="00B83E3D"/>
    <w:rsid w:val="00B84977"/>
    <w:rsid w:val="00B85AF9"/>
    <w:rsid w:val="00B85D2E"/>
    <w:rsid w:val="00B85FFC"/>
    <w:rsid w:val="00B87075"/>
    <w:rsid w:val="00B87580"/>
    <w:rsid w:val="00B914CE"/>
    <w:rsid w:val="00B940DA"/>
    <w:rsid w:val="00B94936"/>
    <w:rsid w:val="00B95F67"/>
    <w:rsid w:val="00B961FB"/>
    <w:rsid w:val="00BA0374"/>
    <w:rsid w:val="00BA0661"/>
    <w:rsid w:val="00BA1AFE"/>
    <w:rsid w:val="00BA3A85"/>
    <w:rsid w:val="00BA47F7"/>
    <w:rsid w:val="00BA52AD"/>
    <w:rsid w:val="00BA63CC"/>
    <w:rsid w:val="00BB0EC5"/>
    <w:rsid w:val="00BB1A96"/>
    <w:rsid w:val="00BB2666"/>
    <w:rsid w:val="00BB2B7D"/>
    <w:rsid w:val="00BB336E"/>
    <w:rsid w:val="00BB62A6"/>
    <w:rsid w:val="00BC2743"/>
    <w:rsid w:val="00BC41D2"/>
    <w:rsid w:val="00BC647F"/>
    <w:rsid w:val="00BC6E7C"/>
    <w:rsid w:val="00BD0D1F"/>
    <w:rsid w:val="00BD4554"/>
    <w:rsid w:val="00BD4798"/>
    <w:rsid w:val="00BD5972"/>
    <w:rsid w:val="00BD5EF8"/>
    <w:rsid w:val="00BD7EFF"/>
    <w:rsid w:val="00BE354C"/>
    <w:rsid w:val="00BE6165"/>
    <w:rsid w:val="00BF169F"/>
    <w:rsid w:val="00BF28C8"/>
    <w:rsid w:val="00BF3207"/>
    <w:rsid w:val="00BF33D2"/>
    <w:rsid w:val="00BF34EE"/>
    <w:rsid w:val="00BF3EC5"/>
    <w:rsid w:val="00BF3FB8"/>
    <w:rsid w:val="00BF4A19"/>
    <w:rsid w:val="00BF5CDA"/>
    <w:rsid w:val="00BF60C6"/>
    <w:rsid w:val="00BF6F48"/>
    <w:rsid w:val="00BF7021"/>
    <w:rsid w:val="00C0026A"/>
    <w:rsid w:val="00C005F8"/>
    <w:rsid w:val="00C01783"/>
    <w:rsid w:val="00C01BF5"/>
    <w:rsid w:val="00C037BF"/>
    <w:rsid w:val="00C03E2A"/>
    <w:rsid w:val="00C04F3F"/>
    <w:rsid w:val="00C057B8"/>
    <w:rsid w:val="00C10AAA"/>
    <w:rsid w:val="00C11AFC"/>
    <w:rsid w:val="00C123AD"/>
    <w:rsid w:val="00C12559"/>
    <w:rsid w:val="00C12ED9"/>
    <w:rsid w:val="00C1343D"/>
    <w:rsid w:val="00C15D79"/>
    <w:rsid w:val="00C179DD"/>
    <w:rsid w:val="00C17CAB"/>
    <w:rsid w:val="00C21E63"/>
    <w:rsid w:val="00C222B6"/>
    <w:rsid w:val="00C23223"/>
    <w:rsid w:val="00C23C89"/>
    <w:rsid w:val="00C26A89"/>
    <w:rsid w:val="00C325BD"/>
    <w:rsid w:val="00C35EC1"/>
    <w:rsid w:val="00C35FFD"/>
    <w:rsid w:val="00C36CDA"/>
    <w:rsid w:val="00C37869"/>
    <w:rsid w:val="00C407EA"/>
    <w:rsid w:val="00C40C3C"/>
    <w:rsid w:val="00C41025"/>
    <w:rsid w:val="00C41D20"/>
    <w:rsid w:val="00C422F1"/>
    <w:rsid w:val="00C43158"/>
    <w:rsid w:val="00C43685"/>
    <w:rsid w:val="00C444ED"/>
    <w:rsid w:val="00C46166"/>
    <w:rsid w:val="00C46B7B"/>
    <w:rsid w:val="00C5021B"/>
    <w:rsid w:val="00C506D5"/>
    <w:rsid w:val="00C5615A"/>
    <w:rsid w:val="00C563A6"/>
    <w:rsid w:val="00C57E1E"/>
    <w:rsid w:val="00C6094D"/>
    <w:rsid w:val="00C60EEC"/>
    <w:rsid w:val="00C61BC1"/>
    <w:rsid w:val="00C620F8"/>
    <w:rsid w:val="00C65AA1"/>
    <w:rsid w:val="00C65DB6"/>
    <w:rsid w:val="00C668F4"/>
    <w:rsid w:val="00C66DEB"/>
    <w:rsid w:val="00C66F1D"/>
    <w:rsid w:val="00C67ECA"/>
    <w:rsid w:val="00C715F0"/>
    <w:rsid w:val="00C72B21"/>
    <w:rsid w:val="00C75021"/>
    <w:rsid w:val="00C75307"/>
    <w:rsid w:val="00C7625A"/>
    <w:rsid w:val="00C77A4B"/>
    <w:rsid w:val="00C8009F"/>
    <w:rsid w:val="00C80C19"/>
    <w:rsid w:val="00C81C11"/>
    <w:rsid w:val="00C81F29"/>
    <w:rsid w:val="00C81FBB"/>
    <w:rsid w:val="00C82A98"/>
    <w:rsid w:val="00C84944"/>
    <w:rsid w:val="00C84BCA"/>
    <w:rsid w:val="00C856AA"/>
    <w:rsid w:val="00C866EE"/>
    <w:rsid w:val="00C871FE"/>
    <w:rsid w:val="00C9039E"/>
    <w:rsid w:val="00C91E36"/>
    <w:rsid w:val="00CA12BE"/>
    <w:rsid w:val="00CA1AA9"/>
    <w:rsid w:val="00CA3A53"/>
    <w:rsid w:val="00CA5E19"/>
    <w:rsid w:val="00CA6291"/>
    <w:rsid w:val="00CA7900"/>
    <w:rsid w:val="00CB0B04"/>
    <w:rsid w:val="00CB13B3"/>
    <w:rsid w:val="00CB1B10"/>
    <w:rsid w:val="00CB230D"/>
    <w:rsid w:val="00CB2A49"/>
    <w:rsid w:val="00CB745F"/>
    <w:rsid w:val="00CC0B83"/>
    <w:rsid w:val="00CC10A9"/>
    <w:rsid w:val="00CC1EB1"/>
    <w:rsid w:val="00CC4060"/>
    <w:rsid w:val="00CC55A3"/>
    <w:rsid w:val="00CC5A07"/>
    <w:rsid w:val="00CC6A12"/>
    <w:rsid w:val="00CC6EDE"/>
    <w:rsid w:val="00CD0214"/>
    <w:rsid w:val="00CD07AD"/>
    <w:rsid w:val="00CD2372"/>
    <w:rsid w:val="00CD25BD"/>
    <w:rsid w:val="00CD285E"/>
    <w:rsid w:val="00CD28B7"/>
    <w:rsid w:val="00CD40EA"/>
    <w:rsid w:val="00CD4352"/>
    <w:rsid w:val="00CD49A1"/>
    <w:rsid w:val="00CD6D89"/>
    <w:rsid w:val="00CE0C28"/>
    <w:rsid w:val="00CE1288"/>
    <w:rsid w:val="00CE1693"/>
    <w:rsid w:val="00CE2136"/>
    <w:rsid w:val="00CE2EC3"/>
    <w:rsid w:val="00CE4C3F"/>
    <w:rsid w:val="00CE5794"/>
    <w:rsid w:val="00CE59F2"/>
    <w:rsid w:val="00CE5B86"/>
    <w:rsid w:val="00CE5FF0"/>
    <w:rsid w:val="00CE7787"/>
    <w:rsid w:val="00CE7F25"/>
    <w:rsid w:val="00CF0448"/>
    <w:rsid w:val="00CF1C5C"/>
    <w:rsid w:val="00CF21FD"/>
    <w:rsid w:val="00CF67AF"/>
    <w:rsid w:val="00CF6CDE"/>
    <w:rsid w:val="00CF7344"/>
    <w:rsid w:val="00CF76FA"/>
    <w:rsid w:val="00D01BD5"/>
    <w:rsid w:val="00D023F1"/>
    <w:rsid w:val="00D02CEC"/>
    <w:rsid w:val="00D041C1"/>
    <w:rsid w:val="00D0448A"/>
    <w:rsid w:val="00D0626F"/>
    <w:rsid w:val="00D062D6"/>
    <w:rsid w:val="00D066C8"/>
    <w:rsid w:val="00D07372"/>
    <w:rsid w:val="00D0778E"/>
    <w:rsid w:val="00D1028A"/>
    <w:rsid w:val="00D11ED6"/>
    <w:rsid w:val="00D13F40"/>
    <w:rsid w:val="00D14217"/>
    <w:rsid w:val="00D16040"/>
    <w:rsid w:val="00D16B4D"/>
    <w:rsid w:val="00D2355F"/>
    <w:rsid w:val="00D239DA"/>
    <w:rsid w:val="00D2475D"/>
    <w:rsid w:val="00D259E1"/>
    <w:rsid w:val="00D25E7E"/>
    <w:rsid w:val="00D268F6"/>
    <w:rsid w:val="00D26C03"/>
    <w:rsid w:val="00D27C53"/>
    <w:rsid w:val="00D27F9B"/>
    <w:rsid w:val="00D30121"/>
    <w:rsid w:val="00D3074E"/>
    <w:rsid w:val="00D31044"/>
    <w:rsid w:val="00D32825"/>
    <w:rsid w:val="00D32C28"/>
    <w:rsid w:val="00D33C61"/>
    <w:rsid w:val="00D34B8C"/>
    <w:rsid w:val="00D35685"/>
    <w:rsid w:val="00D36055"/>
    <w:rsid w:val="00D36A56"/>
    <w:rsid w:val="00D37461"/>
    <w:rsid w:val="00D412B5"/>
    <w:rsid w:val="00D41B79"/>
    <w:rsid w:val="00D41C66"/>
    <w:rsid w:val="00D41D3B"/>
    <w:rsid w:val="00D4208A"/>
    <w:rsid w:val="00D43816"/>
    <w:rsid w:val="00D43F0E"/>
    <w:rsid w:val="00D44D13"/>
    <w:rsid w:val="00D453EE"/>
    <w:rsid w:val="00D472D5"/>
    <w:rsid w:val="00D47661"/>
    <w:rsid w:val="00D47780"/>
    <w:rsid w:val="00D477E7"/>
    <w:rsid w:val="00D5031B"/>
    <w:rsid w:val="00D51696"/>
    <w:rsid w:val="00D51DA8"/>
    <w:rsid w:val="00D520C9"/>
    <w:rsid w:val="00D5233B"/>
    <w:rsid w:val="00D524FA"/>
    <w:rsid w:val="00D5443B"/>
    <w:rsid w:val="00D54F48"/>
    <w:rsid w:val="00D56306"/>
    <w:rsid w:val="00D61306"/>
    <w:rsid w:val="00D61521"/>
    <w:rsid w:val="00D616E3"/>
    <w:rsid w:val="00D61F7B"/>
    <w:rsid w:val="00D622EC"/>
    <w:rsid w:val="00D628B1"/>
    <w:rsid w:val="00D629CC"/>
    <w:rsid w:val="00D62C3F"/>
    <w:rsid w:val="00D6437F"/>
    <w:rsid w:val="00D64667"/>
    <w:rsid w:val="00D65AE2"/>
    <w:rsid w:val="00D65B68"/>
    <w:rsid w:val="00D6645C"/>
    <w:rsid w:val="00D664C6"/>
    <w:rsid w:val="00D66B35"/>
    <w:rsid w:val="00D678ED"/>
    <w:rsid w:val="00D67BF2"/>
    <w:rsid w:val="00D67C4C"/>
    <w:rsid w:val="00D70E5A"/>
    <w:rsid w:val="00D74A50"/>
    <w:rsid w:val="00D74B5E"/>
    <w:rsid w:val="00D751B7"/>
    <w:rsid w:val="00D758A9"/>
    <w:rsid w:val="00D761AC"/>
    <w:rsid w:val="00D76613"/>
    <w:rsid w:val="00D77E85"/>
    <w:rsid w:val="00D80235"/>
    <w:rsid w:val="00D80B12"/>
    <w:rsid w:val="00D8163B"/>
    <w:rsid w:val="00D81727"/>
    <w:rsid w:val="00D81E08"/>
    <w:rsid w:val="00D832AF"/>
    <w:rsid w:val="00D83426"/>
    <w:rsid w:val="00D85FF0"/>
    <w:rsid w:val="00D86943"/>
    <w:rsid w:val="00D931F3"/>
    <w:rsid w:val="00D93F32"/>
    <w:rsid w:val="00D96342"/>
    <w:rsid w:val="00D9639D"/>
    <w:rsid w:val="00DA3017"/>
    <w:rsid w:val="00DA3246"/>
    <w:rsid w:val="00DA36C7"/>
    <w:rsid w:val="00DA3E42"/>
    <w:rsid w:val="00DA552F"/>
    <w:rsid w:val="00DA5DD8"/>
    <w:rsid w:val="00DA6AA8"/>
    <w:rsid w:val="00DA7E6C"/>
    <w:rsid w:val="00DB12F0"/>
    <w:rsid w:val="00DB147C"/>
    <w:rsid w:val="00DB163C"/>
    <w:rsid w:val="00DB3598"/>
    <w:rsid w:val="00DB4346"/>
    <w:rsid w:val="00DB436A"/>
    <w:rsid w:val="00DB479A"/>
    <w:rsid w:val="00DB5700"/>
    <w:rsid w:val="00DB583A"/>
    <w:rsid w:val="00DB5849"/>
    <w:rsid w:val="00DB6841"/>
    <w:rsid w:val="00DB7A65"/>
    <w:rsid w:val="00DC062F"/>
    <w:rsid w:val="00DC06FF"/>
    <w:rsid w:val="00DC129E"/>
    <w:rsid w:val="00DC14CA"/>
    <w:rsid w:val="00DC1A1E"/>
    <w:rsid w:val="00DC2086"/>
    <w:rsid w:val="00DC26D6"/>
    <w:rsid w:val="00DC396D"/>
    <w:rsid w:val="00DC4FBE"/>
    <w:rsid w:val="00DC5496"/>
    <w:rsid w:val="00DC6A02"/>
    <w:rsid w:val="00DC72F2"/>
    <w:rsid w:val="00DD0343"/>
    <w:rsid w:val="00DD0FC2"/>
    <w:rsid w:val="00DD1075"/>
    <w:rsid w:val="00DD504B"/>
    <w:rsid w:val="00DD5467"/>
    <w:rsid w:val="00DD558C"/>
    <w:rsid w:val="00DD5764"/>
    <w:rsid w:val="00DD757E"/>
    <w:rsid w:val="00DE0512"/>
    <w:rsid w:val="00DE2C8E"/>
    <w:rsid w:val="00DE399A"/>
    <w:rsid w:val="00DE480F"/>
    <w:rsid w:val="00DE682C"/>
    <w:rsid w:val="00DE736F"/>
    <w:rsid w:val="00DE77C3"/>
    <w:rsid w:val="00DF1D11"/>
    <w:rsid w:val="00DF3102"/>
    <w:rsid w:val="00DF3A4E"/>
    <w:rsid w:val="00DF3FBD"/>
    <w:rsid w:val="00DF4753"/>
    <w:rsid w:val="00DF74BF"/>
    <w:rsid w:val="00DF75D2"/>
    <w:rsid w:val="00E006F1"/>
    <w:rsid w:val="00E01E7B"/>
    <w:rsid w:val="00E03769"/>
    <w:rsid w:val="00E050F5"/>
    <w:rsid w:val="00E0651D"/>
    <w:rsid w:val="00E07684"/>
    <w:rsid w:val="00E07F05"/>
    <w:rsid w:val="00E11285"/>
    <w:rsid w:val="00E1196D"/>
    <w:rsid w:val="00E11F9E"/>
    <w:rsid w:val="00E1257E"/>
    <w:rsid w:val="00E14767"/>
    <w:rsid w:val="00E16171"/>
    <w:rsid w:val="00E16FAF"/>
    <w:rsid w:val="00E170EA"/>
    <w:rsid w:val="00E178E1"/>
    <w:rsid w:val="00E17AAF"/>
    <w:rsid w:val="00E20844"/>
    <w:rsid w:val="00E21DB6"/>
    <w:rsid w:val="00E22C2C"/>
    <w:rsid w:val="00E231C5"/>
    <w:rsid w:val="00E257A0"/>
    <w:rsid w:val="00E274E6"/>
    <w:rsid w:val="00E31DBD"/>
    <w:rsid w:val="00E31F87"/>
    <w:rsid w:val="00E32D24"/>
    <w:rsid w:val="00E33503"/>
    <w:rsid w:val="00E34494"/>
    <w:rsid w:val="00E3459E"/>
    <w:rsid w:val="00E36F9A"/>
    <w:rsid w:val="00E37803"/>
    <w:rsid w:val="00E37BA1"/>
    <w:rsid w:val="00E422BB"/>
    <w:rsid w:val="00E42F46"/>
    <w:rsid w:val="00E455FB"/>
    <w:rsid w:val="00E465F0"/>
    <w:rsid w:val="00E474E4"/>
    <w:rsid w:val="00E500B4"/>
    <w:rsid w:val="00E518E0"/>
    <w:rsid w:val="00E52970"/>
    <w:rsid w:val="00E53D6B"/>
    <w:rsid w:val="00E53E6F"/>
    <w:rsid w:val="00E5665B"/>
    <w:rsid w:val="00E56BAF"/>
    <w:rsid w:val="00E57A7E"/>
    <w:rsid w:val="00E6073C"/>
    <w:rsid w:val="00E60B93"/>
    <w:rsid w:val="00E60FF5"/>
    <w:rsid w:val="00E63752"/>
    <w:rsid w:val="00E640E1"/>
    <w:rsid w:val="00E6461F"/>
    <w:rsid w:val="00E6688D"/>
    <w:rsid w:val="00E67518"/>
    <w:rsid w:val="00E7080C"/>
    <w:rsid w:val="00E70BBF"/>
    <w:rsid w:val="00E72781"/>
    <w:rsid w:val="00E73529"/>
    <w:rsid w:val="00E7365A"/>
    <w:rsid w:val="00E739C2"/>
    <w:rsid w:val="00E7695C"/>
    <w:rsid w:val="00E778C0"/>
    <w:rsid w:val="00E819B7"/>
    <w:rsid w:val="00E81FDF"/>
    <w:rsid w:val="00E823FC"/>
    <w:rsid w:val="00E824E0"/>
    <w:rsid w:val="00E82E91"/>
    <w:rsid w:val="00E83F15"/>
    <w:rsid w:val="00E85356"/>
    <w:rsid w:val="00E85E1D"/>
    <w:rsid w:val="00E863DD"/>
    <w:rsid w:val="00E86931"/>
    <w:rsid w:val="00E879F0"/>
    <w:rsid w:val="00E90EC2"/>
    <w:rsid w:val="00E90FBE"/>
    <w:rsid w:val="00E922B3"/>
    <w:rsid w:val="00E92682"/>
    <w:rsid w:val="00E94D09"/>
    <w:rsid w:val="00E94DE2"/>
    <w:rsid w:val="00E96301"/>
    <w:rsid w:val="00E969FA"/>
    <w:rsid w:val="00E97D44"/>
    <w:rsid w:val="00EA316B"/>
    <w:rsid w:val="00EA3E3C"/>
    <w:rsid w:val="00EA4A40"/>
    <w:rsid w:val="00EA529A"/>
    <w:rsid w:val="00EA5CAA"/>
    <w:rsid w:val="00EA61AC"/>
    <w:rsid w:val="00EA6A6F"/>
    <w:rsid w:val="00EA7C72"/>
    <w:rsid w:val="00EB06D2"/>
    <w:rsid w:val="00EB218E"/>
    <w:rsid w:val="00EB289C"/>
    <w:rsid w:val="00EB2C25"/>
    <w:rsid w:val="00EB405B"/>
    <w:rsid w:val="00EB4A25"/>
    <w:rsid w:val="00EB57CA"/>
    <w:rsid w:val="00EB7EAA"/>
    <w:rsid w:val="00EC1171"/>
    <w:rsid w:val="00EC36C3"/>
    <w:rsid w:val="00EC4526"/>
    <w:rsid w:val="00EC4BE6"/>
    <w:rsid w:val="00EC5474"/>
    <w:rsid w:val="00EC5AC6"/>
    <w:rsid w:val="00EC7DDB"/>
    <w:rsid w:val="00ED0E4E"/>
    <w:rsid w:val="00ED1395"/>
    <w:rsid w:val="00ED1CC0"/>
    <w:rsid w:val="00ED28D9"/>
    <w:rsid w:val="00ED2CFF"/>
    <w:rsid w:val="00ED2F9D"/>
    <w:rsid w:val="00ED3074"/>
    <w:rsid w:val="00ED68C7"/>
    <w:rsid w:val="00ED7EC1"/>
    <w:rsid w:val="00EE19C4"/>
    <w:rsid w:val="00EE1DA6"/>
    <w:rsid w:val="00EE70D9"/>
    <w:rsid w:val="00EE7E02"/>
    <w:rsid w:val="00EF0511"/>
    <w:rsid w:val="00EF128F"/>
    <w:rsid w:val="00EF1C4C"/>
    <w:rsid w:val="00EF1DA5"/>
    <w:rsid w:val="00EF2494"/>
    <w:rsid w:val="00EF3BEF"/>
    <w:rsid w:val="00EF54DE"/>
    <w:rsid w:val="00EF5554"/>
    <w:rsid w:val="00F004B3"/>
    <w:rsid w:val="00F009A6"/>
    <w:rsid w:val="00F0169E"/>
    <w:rsid w:val="00F01C1A"/>
    <w:rsid w:val="00F0268B"/>
    <w:rsid w:val="00F02BCB"/>
    <w:rsid w:val="00F0330E"/>
    <w:rsid w:val="00F037DE"/>
    <w:rsid w:val="00F03C40"/>
    <w:rsid w:val="00F0455D"/>
    <w:rsid w:val="00F05072"/>
    <w:rsid w:val="00F06C7F"/>
    <w:rsid w:val="00F07DE5"/>
    <w:rsid w:val="00F11521"/>
    <w:rsid w:val="00F123C4"/>
    <w:rsid w:val="00F13399"/>
    <w:rsid w:val="00F13481"/>
    <w:rsid w:val="00F13E95"/>
    <w:rsid w:val="00F142DD"/>
    <w:rsid w:val="00F14853"/>
    <w:rsid w:val="00F14CF9"/>
    <w:rsid w:val="00F14FC8"/>
    <w:rsid w:val="00F17D4B"/>
    <w:rsid w:val="00F23749"/>
    <w:rsid w:val="00F23CF3"/>
    <w:rsid w:val="00F2516C"/>
    <w:rsid w:val="00F26B13"/>
    <w:rsid w:val="00F26BE6"/>
    <w:rsid w:val="00F26ED1"/>
    <w:rsid w:val="00F27370"/>
    <w:rsid w:val="00F31575"/>
    <w:rsid w:val="00F32B05"/>
    <w:rsid w:val="00F32BC5"/>
    <w:rsid w:val="00F3581B"/>
    <w:rsid w:val="00F35BE1"/>
    <w:rsid w:val="00F36B85"/>
    <w:rsid w:val="00F3751D"/>
    <w:rsid w:val="00F403E9"/>
    <w:rsid w:val="00F40C4B"/>
    <w:rsid w:val="00F41F75"/>
    <w:rsid w:val="00F422EB"/>
    <w:rsid w:val="00F427AC"/>
    <w:rsid w:val="00F44400"/>
    <w:rsid w:val="00F44491"/>
    <w:rsid w:val="00F44623"/>
    <w:rsid w:val="00F47372"/>
    <w:rsid w:val="00F47B25"/>
    <w:rsid w:val="00F512B7"/>
    <w:rsid w:val="00F5138C"/>
    <w:rsid w:val="00F514CB"/>
    <w:rsid w:val="00F519FB"/>
    <w:rsid w:val="00F51B61"/>
    <w:rsid w:val="00F51D20"/>
    <w:rsid w:val="00F51F11"/>
    <w:rsid w:val="00F53A1A"/>
    <w:rsid w:val="00F53C95"/>
    <w:rsid w:val="00F569A7"/>
    <w:rsid w:val="00F56D22"/>
    <w:rsid w:val="00F570F0"/>
    <w:rsid w:val="00F57BC1"/>
    <w:rsid w:val="00F60B0B"/>
    <w:rsid w:val="00F6202C"/>
    <w:rsid w:val="00F632C3"/>
    <w:rsid w:val="00F63DDC"/>
    <w:rsid w:val="00F64192"/>
    <w:rsid w:val="00F641D6"/>
    <w:rsid w:val="00F649CD"/>
    <w:rsid w:val="00F65FD4"/>
    <w:rsid w:val="00F6756B"/>
    <w:rsid w:val="00F70BBB"/>
    <w:rsid w:val="00F7112F"/>
    <w:rsid w:val="00F714AD"/>
    <w:rsid w:val="00F71801"/>
    <w:rsid w:val="00F71CD1"/>
    <w:rsid w:val="00F71CDC"/>
    <w:rsid w:val="00F74FD1"/>
    <w:rsid w:val="00F77565"/>
    <w:rsid w:val="00F80268"/>
    <w:rsid w:val="00F81A1D"/>
    <w:rsid w:val="00F8649B"/>
    <w:rsid w:val="00F8747A"/>
    <w:rsid w:val="00F8777B"/>
    <w:rsid w:val="00F9111D"/>
    <w:rsid w:val="00F92537"/>
    <w:rsid w:val="00F9323B"/>
    <w:rsid w:val="00F932DB"/>
    <w:rsid w:val="00F93B11"/>
    <w:rsid w:val="00F93B9D"/>
    <w:rsid w:val="00F93FDD"/>
    <w:rsid w:val="00F94F17"/>
    <w:rsid w:val="00FA0224"/>
    <w:rsid w:val="00FA034B"/>
    <w:rsid w:val="00FA0A03"/>
    <w:rsid w:val="00FA26C0"/>
    <w:rsid w:val="00FA3069"/>
    <w:rsid w:val="00FB006F"/>
    <w:rsid w:val="00FB1D7F"/>
    <w:rsid w:val="00FB215B"/>
    <w:rsid w:val="00FB28F2"/>
    <w:rsid w:val="00FB3A26"/>
    <w:rsid w:val="00FB3FDE"/>
    <w:rsid w:val="00FB4898"/>
    <w:rsid w:val="00FB4EFE"/>
    <w:rsid w:val="00FB513E"/>
    <w:rsid w:val="00FB6638"/>
    <w:rsid w:val="00FC2A8F"/>
    <w:rsid w:val="00FC33DA"/>
    <w:rsid w:val="00FC4CBF"/>
    <w:rsid w:val="00FC4D95"/>
    <w:rsid w:val="00FC52FE"/>
    <w:rsid w:val="00FC55B5"/>
    <w:rsid w:val="00FC569B"/>
    <w:rsid w:val="00FC7046"/>
    <w:rsid w:val="00FD0ED8"/>
    <w:rsid w:val="00FD10A1"/>
    <w:rsid w:val="00FD10FA"/>
    <w:rsid w:val="00FD1275"/>
    <w:rsid w:val="00FD4362"/>
    <w:rsid w:val="00FD558E"/>
    <w:rsid w:val="00FD561D"/>
    <w:rsid w:val="00FD60E3"/>
    <w:rsid w:val="00FD7FFC"/>
    <w:rsid w:val="00FE01D9"/>
    <w:rsid w:val="00FE0E92"/>
    <w:rsid w:val="00FE1659"/>
    <w:rsid w:val="00FE2243"/>
    <w:rsid w:val="00FE31DA"/>
    <w:rsid w:val="00FE369B"/>
    <w:rsid w:val="00FE4C95"/>
    <w:rsid w:val="00FE5C61"/>
    <w:rsid w:val="00FE7507"/>
    <w:rsid w:val="00FF01BF"/>
    <w:rsid w:val="00FF0FA7"/>
    <w:rsid w:val="00FF3173"/>
    <w:rsid w:val="00FF3CE0"/>
    <w:rsid w:val="00FF49B2"/>
    <w:rsid w:val="00FF58D0"/>
    <w:rsid w:val="00FF5A4B"/>
    <w:rsid w:val="00FF6204"/>
    <w:rsid w:val="00FF68BF"/>
    <w:rsid w:val="00FF714F"/>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AD5FF6"/>
  <w15:chartTrackingRefBased/>
  <w15:docId w15:val="{A4236BF5-20DB-40B0-AC50-538D9ECCF1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pPr>
      <w:spacing w:after="200" w:line="276" w:lineRule="auto"/>
    </w:pPr>
    <w:rPr>
      <w:sz w:val="22"/>
      <w:szCs w:val="22"/>
      <w:lang w:eastAsia="en-US"/>
    </w:rPr>
  </w:style>
  <w:style w:type="paragraph" w:styleId="Naslov1">
    <w:name w:val="heading 1"/>
    <w:basedOn w:val="Navaden"/>
    <w:next w:val="Navaden"/>
    <w:link w:val="Naslov1Znak"/>
    <w:uiPriority w:val="9"/>
    <w:qFormat/>
    <w:rsid w:val="00D70E5A"/>
    <w:pPr>
      <w:keepNext/>
      <w:spacing w:before="240" w:after="60"/>
      <w:outlineLvl w:val="0"/>
    </w:pPr>
    <w:rPr>
      <w:rFonts w:ascii="Cambria" w:eastAsia="Times New Roman" w:hAnsi="Cambria"/>
      <w:b/>
      <w:bCs/>
      <w:kern w:val="32"/>
      <w:sz w:val="32"/>
      <w:szCs w:val="32"/>
      <w:lang w:val="x-none"/>
    </w:rPr>
  </w:style>
  <w:style w:type="paragraph" w:styleId="Naslov2">
    <w:name w:val="heading 2"/>
    <w:basedOn w:val="Kazalovsebine1"/>
    <w:next w:val="lenZnak"/>
    <w:link w:val="Naslov2Znak1"/>
    <w:qFormat/>
    <w:rsid w:val="000553C1"/>
    <w:pPr>
      <w:keepNext/>
      <w:tabs>
        <w:tab w:val="center" w:pos="425"/>
        <w:tab w:val="left" w:pos="660"/>
        <w:tab w:val="right" w:leader="hyphen" w:pos="9678"/>
      </w:tabs>
      <w:spacing w:before="120" w:after="0" w:line="240" w:lineRule="auto"/>
      <w:jc w:val="center"/>
      <w:outlineLvl w:val="1"/>
    </w:pPr>
    <w:rPr>
      <w:rFonts w:ascii="Arial" w:eastAsia="Times New Roman" w:hAnsi="Arial"/>
      <w:b/>
      <w:bCs/>
      <w:caps/>
      <w:noProof/>
      <w:snapToGrid w:val="0"/>
      <w:lang w:val="x-none" w:eastAsia="x-none"/>
    </w:rPr>
  </w:style>
  <w:style w:type="character" w:default="1" w:styleId="Privzetapisavaodstavka">
    <w:name w:val="Default Paragraph Font"/>
    <w:uiPriority w:val="1"/>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DB479A"/>
    <w:pPr>
      <w:tabs>
        <w:tab w:val="center" w:pos="4320"/>
        <w:tab w:val="right" w:pos="8640"/>
      </w:tabs>
      <w:spacing w:after="0" w:line="260" w:lineRule="exact"/>
    </w:pPr>
    <w:rPr>
      <w:rFonts w:ascii="Arial" w:eastAsia="Times New Roman" w:hAnsi="Arial"/>
      <w:sz w:val="20"/>
      <w:szCs w:val="24"/>
      <w:lang w:val="x-none"/>
    </w:rPr>
  </w:style>
  <w:style w:type="character" w:customStyle="1" w:styleId="GlavaZnak">
    <w:name w:val="Glava Znak"/>
    <w:link w:val="Glava"/>
    <w:rsid w:val="00DB479A"/>
    <w:rPr>
      <w:rFonts w:ascii="Arial" w:eastAsia="Times New Roman" w:hAnsi="Arial"/>
      <w:szCs w:val="24"/>
      <w:lang w:eastAsia="en-US"/>
    </w:rPr>
  </w:style>
  <w:style w:type="paragraph" w:customStyle="1" w:styleId="Naslovpredpisa">
    <w:name w:val="Naslov_predpisa"/>
    <w:basedOn w:val="Navaden"/>
    <w:link w:val="NaslovpredpisaZnak"/>
    <w:qFormat/>
    <w:rsid w:val="00DB479A"/>
    <w:pPr>
      <w:suppressAutoHyphens/>
      <w:overflowPunct w:val="0"/>
      <w:autoSpaceDE w:val="0"/>
      <w:autoSpaceDN w:val="0"/>
      <w:adjustRightInd w:val="0"/>
      <w:spacing w:before="120" w:after="160" w:line="200" w:lineRule="exact"/>
      <w:jc w:val="center"/>
      <w:textAlignment w:val="baseline"/>
    </w:pPr>
    <w:rPr>
      <w:rFonts w:ascii="Arial" w:eastAsia="Times New Roman" w:hAnsi="Arial"/>
      <w:b/>
      <w:lang w:val="x-none" w:eastAsia="x-none"/>
    </w:rPr>
  </w:style>
  <w:style w:type="character" w:customStyle="1" w:styleId="NaslovpredpisaZnak">
    <w:name w:val="Naslov_predpisa Znak"/>
    <w:link w:val="Naslovpredpisa"/>
    <w:rsid w:val="00DB479A"/>
    <w:rPr>
      <w:rFonts w:ascii="Arial" w:eastAsia="Times New Roman" w:hAnsi="Arial" w:cs="Arial"/>
      <w:b/>
      <w:sz w:val="22"/>
      <w:szCs w:val="22"/>
    </w:rPr>
  </w:style>
  <w:style w:type="paragraph" w:customStyle="1" w:styleId="Poglavje">
    <w:name w:val="Poglavje"/>
    <w:basedOn w:val="Navaden"/>
    <w:qFormat/>
    <w:rsid w:val="00DB479A"/>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DB479A"/>
    <w:pPr>
      <w:overflowPunct w:val="0"/>
      <w:autoSpaceDE w:val="0"/>
      <w:autoSpaceDN w:val="0"/>
      <w:adjustRightInd w:val="0"/>
      <w:spacing w:before="60" w:after="60" w:line="200" w:lineRule="exact"/>
      <w:jc w:val="both"/>
      <w:textAlignment w:val="baseline"/>
    </w:pPr>
    <w:rPr>
      <w:rFonts w:ascii="Arial" w:eastAsia="Times New Roman" w:hAnsi="Arial"/>
      <w:lang w:val="x-none" w:eastAsia="x-none"/>
    </w:rPr>
  </w:style>
  <w:style w:type="character" w:customStyle="1" w:styleId="NeotevilenodstavekZnak">
    <w:name w:val="Neoštevilčen odstavek Znak"/>
    <w:link w:val="Neotevilenodstavek"/>
    <w:rsid w:val="00DB479A"/>
    <w:rPr>
      <w:rFonts w:ascii="Arial" w:eastAsia="Times New Roman" w:hAnsi="Arial" w:cs="Arial"/>
      <w:sz w:val="22"/>
      <w:szCs w:val="22"/>
    </w:rPr>
  </w:style>
  <w:style w:type="paragraph" w:customStyle="1" w:styleId="Oddelek">
    <w:name w:val="Oddelek"/>
    <w:basedOn w:val="Navaden"/>
    <w:link w:val="OddelekZnak1"/>
    <w:qFormat/>
    <w:rsid w:val="00DB479A"/>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b/>
      <w:lang w:val="x-none" w:eastAsia="x-none"/>
    </w:rPr>
  </w:style>
  <w:style w:type="character" w:customStyle="1" w:styleId="OddelekZnak1">
    <w:name w:val="Oddelek Znak1"/>
    <w:link w:val="Oddelek"/>
    <w:rsid w:val="00DB479A"/>
    <w:rPr>
      <w:rFonts w:ascii="Arial" w:eastAsia="Times New Roman" w:hAnsi="Arial"/>
      <w:b/>
      <w:sz w:val="22"/>
      <w:szCs w:val="22"/>
      <w:lang w:val="x-none" w:eastAsia="x-none"/>
    </w:rPr>
  </w:style>
  <w:style w:type="paragraph" w:customStyle="1" w:styleId="Alineazaodstavkom">
    <w:name w:val="Alinea za odstavkom"/>
    <w:basedOn w:val="Navaden"/>
    <w:link w:val="AlineazaodstavkomZnak"/>
    <w:qFormat/>
    <w:rsid w:val="00DB479A"/>
    <w:pPr>
      <w:numPr>
        <w:numId w:val="6"/>
      </w:numPr>
      <w:overflowPunct w:val="0"/>
      <w:autoSpaceDE w:val="0"/>
      <w:autoSpaceDN w:val="0"/>
      <w:adjustRightInd w:val="0"/>
      <w:spacing w:after="0" w:line="200" w:lineRule="exact"/>
      <w:ind w:left="709" w:hanging="284"/>
      <w:jc w:val="both"/>
      <w:textAlignment w:val="baseline"/>
    </w:pPr>
    <w:rPr>
      <w:rFonts w:ascii="Arial" w:eastAsia="Times New Roman" w:hAnsi="Arial"/>
      <w:lang w:val="x-none" w:eastAsia="x-none"/>
    </w:rPr>
  </w:style>
  <w:style w:type="character" w:customStyle="1" w:styleId="AlineazaodstavkomZnak">
    <w:name w:val="Alinea za odstavkom Znak"/>
    <w:link w:val="Alineazaodstavkom"/>
    <w:rsid w:val="00DB479A"/>
    <w:rPr>
      <w:rFonts w:ascii="Arial" w:eastAsia="Times New Roman" w:hAnsi="Arial"/>
      <w:sz w:val="22"/>
      <w:szCs w:val="22"/>
      <w:lang w:val="x-none" w:eastAsia="x-none"/>
    </w:rPr>
  </w:style>
  <w:style w:type="paragraph" w:customStyle="1" w:styleId="Odstavekseznama1">
    <w:name w:val="Odstavek seznama1"/>
    <w:basedOn w:val="Navaden"/>
    <w:qFormat/>
    <w:rsid w:val="00DB479A"/>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DB479A"/>
    <w:pPr>
      <w:numPr>
        <w:numId w:val="6"/>
      </w:numPr>
      <w:overflowPunct w:val="0"/>
      <w:autoSpaceDE w:val="0"/>
      <w:autoSpaceDN w:val="0"/>
      <w:adjustRightInd w:val="0"/>
      <w:spacing w:after="0" w:line="200" w:lineRule="exact"/>
      <w:jc w:val="both"/>
      <w:textAlignment w:val="baseline"/>
    </w:pPr>
    <w:rPr>
      <w:rFonts w:ascii="Arial" w:eastAsia="Times New Roman" w:hAnsi="Arial"/>
      <w:lang w:val="x-none" w:eastAsia="x-none"/>
    </w:rPr>
  </w:style>
  <w:style w:type="character" w:customStyle="1" w:styleId="AlineazatokoZnak">
    <w:name w:val="Alinea za točko Znak"/>
    <w:link w:val="Alineazatoko"/>
    <w:rsid w:val="00DB479A"/>
    <w:rPr>
      <w:rFonts w:ascii="Arial" w:eastAsia="Times New Roman" w:hAnsi="Arial"/>
      <w:sz w:val="22"/>
      <w:szCs w:val="22"/>
      <w:lang w:val="x-none" w:eastAsia="x-none"/>
    </w:rPr>
  </w:style>
  <w:style w:type="character" w:customStyle="1" w:styleId="rkovnatokazaodstavkomZnak">
    <w:name w:val="Črkovna točka_za odstavkom Znak"/>
    <w:link w:val="rkovnatokazaodstavkom"/>
    <w:rsid w:val="00DB479A"/>
    <w:rPr>
      <w:rFonts w:ascii="Arial" w:hAnsi="Arial"/>
      <w:lang w:val="x-none" w:eastAsia="x-none"/>
    </w:rPr>
  </w:style>
  <w:style w:type="paragraph" w:customStyle="1" w:styleId="rkovnatokazaodstavkom">
    <w:name w:val="Črkovna točka_za odstavkom"/>
    <w:basedOn w:val="Navaden"/>
    <w:link w:val="rkovnatokazaodstavkomZnak"/>
    <w:qFormat/>
    <w:rsid w:val="00DB479A"/>
    <w:pPr>
      <w:numPr>
        <w:numId w:val="3"/>
      </w:numPr>
      <w:overflowPunct w:val="0"/>
      <w:autoSpaceDE w:val="0"/>
      <w:autoSpaceDN w:val="0"/>
      <w:adjustRightInd w:val="0"/>
      <w:spacing w:after="0" w:line="200" w:lineRule="exact"/>
      <w:jc w:val="both"/>
      <w:textAlignment w:val="baseline"/>
    </w:pPr>
    <w:rPr>
      <w:rFonts w:ascii="Arial" w:hAnsi="Arial"/>
      <w:sz w:val="20"/>
      <w:szCs w:val="20"/>
      <w:lang w:val="x-none" w:eastAsia="x-none"/>
    </w:rPr>
  </w:style>
  <w:style w:type="paragraph" w:customStyle="1" w:styleId="Odsek">
    <w:name w:val="Odsek"/>
    <w:basedOn w:val="Oddelek"/>
    <w:link w:val="OdsekZnak"/>
    <w:qFormat/>
    <w:rsid w:val="00DB479A"/>
    <w:pPr>
      <w:numPr>
        <w:numId w:val="2"/>
      </w:numPr>
      <w:ind w:left="0" w:firstLine="0"/>
    </w:pPr>
  </w:style>
  <w:style w:type="character" w:customStyle="1" w:styleId="OdsekZnak">
    <w:name w:val="Odsek Znak"/>
    <w:link w:val="Odsek"/>
    <w:rsid w:val="00DB479A"/>
    <w:rPr>
      <w:rFonts w:ascii="Arial" w:eastAsia="Times New Roman" w:hAnsi="Arial"/>
      <w:b/>
      <w:sz w:val="22"/>
      <w:szCs w:val="22"/>
      <w:lang w:val="x-none" w:eastAsia="x-none"/>
    </w:rPr>
  </w:style>
  <w:style w:type="character" w:customStyle="1" w:styleId="ZnakZnakZnak">
    <w:name w:val="Znak Znak Znak"/>
    <w:link w:val="ZnakZnak"/>
    <w:locked/>
    <w:rsid w:val="002F4CF1"/>
    <w:rPr>
      <w:sz w:val="24"/>
      <w:szCs w:val="24"/>
      <w:lang w:val="pl-PL" w:eastAsia="pl-PL"/>
    </w:rPr>
  </w:style>
  <w:style w:type="paragraph" w:customStyle="1" w:styleId="ZnakZnak">
    <w:name w:val="Znak Znak"/>
    <w:basedOn w:val="Navaden"/>
    <w:link w:val="ZnakZnakZnak"/>
    <w:rsid w:val="002F4CF1"/>
    <w:pPr>
      <w:spacing w:after="0" w:line="240" w:lineRule="auto"/>
    </w:pPr>
    <w:rPr>
      <w:sz w:val="24"/>
      <w:szCs w:val="24"/>
      <w:lang w:val="pl-PL" w:eastAsia="pl-PL"/>
    </w:rPr>
  </w:style>
  <w:style w:type="paragraph" w:customStyle="1" w:styleId="Default">
    <w:name w:val="Default"/>
    <w:rsid w:val="004979FC"/>
    <w:pPr>
      <w:autoSpaceDE w:val="0"/>
      <w:autoSpaceDN w:val="0"/>
      <w:adjustRightInd w:val="0"/>
    </w:pPr>
    <w:rPr>
      <w:rFonts w:ascii="EUAlbertina" w:hAnsi="EUAlbertina" w:cs="EUAlbertina"/>
      <w:color w:val="000000"/>
      <w:sz w:val="24"/>
      <w:szCs w:val="24"/>
      <w:lang w:eastAsia="en-US"/>
    </w:rPr>
  </w:style>
  <w:style w:type="paragraph" w:styleId="Odstavekseznama">
    <w:name w:val="List Paragraph"/>
    <w:basedOn w:val="Navaden"/>
    <w:link w:val="OdstavekseznamaZnak"/>
    <w:uiPriority w:val="34"/>
    <w:qFormat/>
    <w:rsid w:val="00316BF9"/>
    <w:pPr>
      <w:spacing w:after="120" w:line="240" w:lineRule="auto"/>
      <w:ind w:left="720"/>
      <w:contextualSpacing/>
      <w:jc w:val="center"/>
    </w:pPr>
    <w:rPr>
      <w:rFonts w:ascii="Arial" w:eastAsia="Times New Roman" w:hAnsi="Arial"/>
      <w:bCs/>
      <w:lang w:val="x-none"/>
    </w:rPr>
  </w:style>
  <w:style w:type="character" w:customStyle="1" w:styleId="OdstavekseznamaZnak">
    <w:name w:val="Odstavek seznama Znak"/>
    <w:link w:val="Odstavekseznama"/>
    <w:uiPriority w:val="34"/>
    <w:rsid w:val="00316BF9"/>
    <w:rPr>
      <w:rFonts w:ascii="Arial" w:eastAsia="Times New Roman" w:hAnsi="Arial" w:cs="Arial"/>
      <w:bCs/>
      <w:sz w:val="22"/>
      <w:szCs w:val="22"/>
      <w:lang w:eastAsia="en-US"/>
    </w:rPr>
  </w:style>
  <w:style w:type="paragraph" w:customStyle="1" w:styleId="CM4">
    <w:name w:val="CM4"/>
    <w:basedOn w:val="Navaden"/>
    <w:next w:val="Navaden"/>
    <w:uiPriority w:val="99"/>
    <w:rsid w:val="00316BF9"/>
    <w:pPr>
      <w:autoSpaceDE w:val="0"/>
      <w:autoSpaceDN w:val="0"/>
      <w:adjustRightInd w:val="0"/>
      <w:spacing w:after="0" w:line="240" w:lineRule="auto"/>
    </w:pPr>
    <w:rPr>
      <w:rFonts w:ascii="EUAlbertina" w:eastAsia="Times New Roman" w:hAnsi="EUAlbertina"/>
      <w:sz w:val="24"/>
      <w:szCs w:val="24"/>
      <w:lang w:eastAsia="sl-SI"/>
    </w:rPr>
  </w:style>
  <w:style w:type="paragraph" w:customStyle="1" w:styleId="len1">
    <w:name w:val="len1"/>
    <w:basedOn w:val="Navaden"/>
    <w:rsid w:val="00020E7E"/>
    <w:pPr>
      <w:spacing w:before="480" w:after="0" w:line="240" w:lineRule="auto"/>
      <w:jc w:val="center"/>
    </w:pPr>
    <w:rPr>
      <w:rFonts w:ascii="Arial" w:eastAsia="Times New Roman" w:hAnsi="Arial" w:cs="Arial"/>
      <w:b/>
      <w:bCs/>
      <w:lang w:eastAsia="sl-SI"/>
    </w:rPr>
  </w:style>
  <w:style w:type="paragraph" w:customStyle="1" w:styleId="odstavek1">
    <w:name w:val="odstavek1"/>
    <w:basedOn w:val="Navaden"/>
    <w:rsid w:val="00020E7E"/>
    <w:pPr>
      <w:spacing w:before="240" w:after="0" w:line="240" w:lineRule="auto"/>
      <w:ind w:firstLine="1021"/>
      <w:jc w:val="both"/>
    </w:pPr>
    <w:rPr>
      <w:rFonts w:ascii="Arial" w:eastAsia="Times New Roman" w:hAnsi="Arial" w:cs="Arial"/>
      <w:lang w:eastAsia="sl-SI"/>
    </w:rPr>
  </w:style>
  <w:style w:type="paragraph" w:customStyle="1" w:styleId="alineazaodstavkom1">
    <w:name w:val="alineazaodstavkom1"/>
    <w:basedOn w:val="Navaden"/>
    <w:rsid w:val="00020E7E"/>
    <w:pPr>
      <w:spacing w:after="0" w:line="240" w:lineRule="auto"/>
      <w:ind w:left="425" w:hanging="425"/>
      <w:jc w:val="both"/>
    </w:pPr>
    <w:rPr>
      <w:rFonts w:ascii="Arial" w:eastAsia="Times New Roman" w:hAnsi="Arial" w:cs="Arial"/>
      <w:lang w:eastAsia="sl-SI"/>
    </w:rPr>
  </w:style>
  <w:style w:type="paragraph" w:customStyle="1" w:styleId="lennaslov1">
    <w:name w:val="lennaslov1"/>
    <w:basedOn w:val="Navaden"/>
    <w:rsid w:val="00020E7E"/>
    <w:pPr>
      <w:spacing w:after="0" w:line="240" w:lineRule="auto"/>
      <w:jc w:val="center"/>
    </w:pPr>
    <w:rPr>
      <w:rFonts w:ascii="Arial" w:eastAsia="Times New Roman" w:hAnsi="Arial" w:cs="Arial"/>
      <w:b/>
      <w:bCs/>
      <w:lang w:eastAsia="sl-SI"/>
    </w:rPr>
  </w:style>
  <w:style w:type="paragraph" w:customStyle="1" w:styleId="rkovnatokazatevilnotoko1">
    <w:name w:val="rkovnatokazatevilnotoko1"/>
    <w:basedOn w:val="Navaden"/>
    <w:rsid w:val="002568A0"/>
    <w:pPr>
      <w:spacing w:after="0" w:line="240" w:lineRule="auto"/>
      <w:ind w:left="782" w:hanging="356"/>
      <w:jc w:val="both"/>
    </w:pPr>
    <w:rPr>
      <w:rFonts w:ascii="Arial" w:eastAsia="Times New Roman" w:hAnsi="Arial" w:cs="Arial"/>
      <w:lang w:eastAsia="sl-SI"/>
    </w:rPr>
  </w:style>
  <w:style w:type="paragraph" w:styleId="Besedilooblaka">
    <w:name w:val="Balloon Text"/>
    <w:basedOn w:val="Navaden"/>
    <w:link w:val="BesedilooblakaZnak"/>
    <w:uiPriority w:val="99"/>
    <w:semiHidden/>
    <w:unhideWhenUsed/>
    <w:rsid w:val="00CC0B83"/>
    <w:pPr>
      <w:spacing w:after="0" w:line="240" w:lineRule="auto"/>
    </w:pPr>
    <w:rPr>
      <w:rFonts w:ascii="Segoe UI" w:hAnsi="Segoe UI"/>
      <w:sz w:val="18"/>
      <w:szCs w:val="18"/>
      <w:lang w:val="x-none"/>
    </w:rPr>
  </w:style>
  <w:style w:type="character" w:customStyle="1" w:styleId="BesedilooblakaZnak">
    <w:name w:val="Besedilo oblačka Znak"/>
    <w:link w:val="Besedilooblaka"/>
    <w:uiPriority w:val="99"/>
    <w:semiHidden/>
    <w:rsid w:val="00CC0B83"/>
    <w:rPr>
      <w:rFonts w:ascii="Segoe UI" w:hAnsi="Segoe UI" w:cs="Segoe UI"/>
      <w:sz w:val="18"/>
      <w:szCs w:val="18"/>
      <w:lang w:eastAsia="en-US"/>
    </w:rPr>
  </w:style>
  <w:style w:type="character" w:styleId="Pripombasklic">
    <w:name w:val="annotation reference"/>
    <w:uiPriority w:val="99"/>
    <w:semiHidden/>
    <w:unhideWhenUsed/>
    <w:rsid w:val="009A6957"/>
    <w:rPr>
      <w:sz w:val="16"/>
      <w:szCs w:val="16"/>
    </w:rPr>
  </w:style>
  <w:style w:type="paragraph" w:styleId="Pripombabesedilo">
    <w:name w:val="annotation text"/>
    <w:basedOn w:val="Navaden"/>
    <w:link w:val="PripombabesediloZnak"/>
    <w:uiPriority w:val="99"/>
    <w:unhideWhenUsed/>
    <w:rsid w:val="009A6957"/>
    <w:rPr>
      <w:sz w:val="20"/>
      <w:szCs w:val="20"/>
      <w:lang w:val="x-none"/>
    </w:rPr>
  </w:style>
  <w:style w:type="character" w:customStyle="1" w:styleId="PripombabesediloZnak">
    <w:name w:val="Pripomba – besedilo Znak"/>
    <w:link w:val="Pripombabesedilo"/>
    <w:uiPriority w:val="99"/>
    <w:rsid w:val="009A6957"/>
    <w:rPr>
      <w:lang w:eastAsia="en-US"/>
    </w:rPr>
  </w:style>
  <w:style w:type="paragraph" w:styleId="Zadevapripombe">
    <w:name w:val="annotation subject"/>
    <w:basedOn w:val="Pripombabesedilo"/>
    <w:next w:val="Pripombabesedilo"/>
    <w:link w:val="ZadevapripombeZnak"/>
    <w:uiPriority w:val="99"/>
    <w:semiHidden/>
    <w:unhideWhenUsed/>
    <w:rsid w:val="009A6957"/>
    <w:rPr>
      <w:b/>
      <w:bCs/>
    </w:rPr>
  </w:style>
  <w:style w:type="character" w:customStyle="1" w:styleId="ZadevapripombeZnak">
    <w:name w:val="Zadeva pripombe Znak"/>
    <w:link w:val="Zadevapripombe"/>
    <w:uiPriority w:val="99"/>
    <w:semiHidden/>
    <w:rsid w:val="009A6957"/>
    <w:rPr>
      <w:b/>
      <w:bCs/>
      <w:lang w:eastAsia="en-US"/>
    </w:rPr>
  </w:style>
  <w:style w:type="character" w:styleId="Hiperpovezava">
    <w:name w:val="Hyperlink"/>
    <w:uiPriority w:val="99"/>
    <w:unhideWhenUsed/>
    <w:rsid w:val="008F62B4"/>
    <w:rPr>
      <w:color w:val="0000FF"/>
      <w:u w:val="single"/>
    </w:rPr>
  </w:style>
  <w:style w:type="character" w:styleId="SledenaHiperpovezava">
    <w:name w:val="FollowedHyperlink"/>
    <w:uiPriority w:val="99"/>
    <w:semiHidden/>
    <w:unhideWhenUsed/>
    <w:rsid w:val="008F62B4"/>
    <w:rPr>
      <w:color w:val="800080"/>
      <w:u w:val="single"/>
    </w:rPr>
  </w:style>
  <w:style w:type="paragraph" w:customStyle="1" w:styleId="Telo">
    <w:name w:val="Telo"/>
    <w:basedOn w:val="Telobesedila"/>
    <w:link w:val="TeloZnak"/>
    <w:rsid w:val="00563E64"/>
    <w:pPr>
      <w:keepLines/>
      <w:spacing w:before="240" w:after="0" w:line="240" w:lineRule="auto"/>
      <w:jc w:val="both"/>
    </w:pPr>
    <w:rPr>
      <w:rFonts w:ascii="Times New Roman" w:eastAsia="Times New Roman" w:hAnsi="Times New Roman"/>
      <w:i/>
      <w:sz w:val="24"/>
      <w:szCs w:val="20"/>
      <w:lang w:eastAsia="x-none"/>
    </w:rPr>
  </w:style>
  <w:style w:type="character" w:customStyle="1" w:styleId="TeloZnak">
    <w:name w:val="Telo Znak"/>
    <w:link w:val="Telo"/>
    <w:rsid w:val="00563E64"/>
    <w:rPr>
      <w:rFonts w:ascii="Times New Roman" w:eastAsia="Times New Roman" w:hAnsi="Times New Roman"/>
      <w:i/>
      <w:sz w:val="24"/>
    </w:rPr>
  </w:style>
  <w:style w:type="paragraph" w:styleId="Telobesedila">
    <w:name w:val="Body Text"/>
    <w:basedOn w:val="Navaden"/>
    <w:link w:val="TelobesedilaZnak"/>
    <w:uiPriority w:val="99"/>
    <w:semiHidden/>
    <w:unhideWhenUsed/>
    <w:rsid w:val="00563E64"/>
    <w:pPr>
      <w:spacing w:after="120"/>
    </w:pPr>
    <w:rPr>
      <w:lang w:val="x-none"/>
    </w:rPr>
  </w:style>
  <w:style w:type="character" w:customStyle="1" w:styleId="TelobesedilaZnak">
    <w:name w:val="Telo besedila Znak"/>
    <w:link w:val="Telobesedila"/>
    <w:uiPriority w:val="99"/>
    <w:semiHidden/>
    <w:rsid w:val="00563E64"/>
    <w:rPr>
      <w:sz w:val="22"/>
      <w:szCs w:val="22"/>
      <w:lang w:eastAsia="en-US"/>
    </w:rPr>
  </w:style>
  <w:style w:type="paragraph" w:customStyle="1" w:styleId="oddelek1">
    <w:name w:val="oddelek1"/>
    <w:basedOn w:val="Navaden"/>
    <w:rsid w:val="00E178E1"/>
    <w:pPr>
      <w:spacing w:before="480" w:after="0" w:line="240" w:lineRule="auto"/>
      <w:jc w:val="center"/>
    </w:pPr>
    <w:rPr>
      <w:rFonts w:ascii="Arial" w:eastAsia="Times New Roman" w:hAnsi="Arial" w:cs="Arial"/>
      <w:lang w:eastAsia="sl-SI"/>
    </w:rPr>
  </w:style>
  <w:style w:type="paragraph" w:customStyle="1" w:styleId="tevilnatoka1">
    <w:name w:val="tevilnatoka1"/>
    <w:basedOn w:val="Navaden"/>
    <w:rsid w:val="00E178E1"/>
    <w:pPr>
      <w:spacing w:after="0" w:line="240" w:lineRule="auto"/>
      <w:ind w:left="425" w:hanging="425"/>
      <w:jc w:val="both"/>
    </w:pPr>
    <w:rPr>
      <w:rFonts w:ascii="Arial" w:eastAsia="Times New Roman" w:hAnsi="Arial" w:cs="Arial"/>
      <w:lang w:eastAsia="sl-SI"/>
    </w:rPr>
  </w:style>
  <w:style w:type="paragraph" w:styleId="Noga">
    <w:name w:val="footer"/>
    <w:basedOn w:val="Navaden"/>
    <w:link w:val="NogaZnak"/>
    <w:uiPriority w:val="99"/>
    <w:unhideWhenUsed/>
    <w:rsid w:val="00E7080C"/>
    <w:pPr>
      <w:tabs>
        <w:tab w:val="center" w:pos="4536"/>
        <w:tab w:val="right" w:pos="9072"/>
      </w:tabs>
    </w:pPr>
    <w:rPr>
      <w:lang w:val="x-none"/>
    </w:rPr>
  </w:style>
  <w:style w:type="character" w:customStyle="1" w:styleId="NogaZnak">
    <w:name w:val="Noga Znak"/>
    <w:link w:val="Noga"/>
    <w:uiPriority w:val="99"/>
    <w:rsid w:val="00E7080C"/>
    <w:rPr>
      <w:sz w:val="22"/>
      <w:szCs w:val="22"/>
      <w:lang w:eastAsia="en-US"/>
    </w:rPr>
  </w:style>
  <w:style w:type="paragraph" w:customStyle="1" w:styleId="len">
    <w:name w:val="Člen"/>
    <w:basedOn w:val="Navaden"/>
    <w:link w:val="lenZnak0"/>
    <w:qFormat/>
    <w:rsid w:val="007552FC"/>
    <w:pPr>
      <w:suppressAutoHyphens/>
      <w:overflowPunct w:val="0"/>
      <w:autoSpaceDE w:val="0"/>
      <w:autoSpaceDN w:val="0"/>
      <w:adjustRightInd w:val="0"/>
      <w:spacing w:before="480" w:after="0" w:line="240" w:lineRule="auto"/>
      <w:jc w:val="center"/>
      <w:textAlignment w:val="baseline"/>
    </w:pPr>
    <w:rPr>
      <w:rFonts w:ascii="Arial" w:eastAsia="Times New Roman" w:hAnsi="Arial"/>
      <w:b/>
      <w:lang w:val="x-none" w:eastAsia="x-none"/>
    </w:rPr>
  </w:style>
  <w:style w:type="character" w:customStyle="1" w:styleId="lenZnak0">
    <w:name w:val="Člen Znak"/>
    <w:link w:val="len"/>
    <w:rsid w:val="007552FC"/>
    <w:rPr>
      <w:rFonts w:ascii="Arial" w:eastAsia="Times New Roman" w:hAnsi="Arial"/>
      <w:b/>
      <w:sz w:val="22"/>
      <w:szCs w:val="22"/>
      <w:lang w:val="x-none" w:eastAsia="x-none"/>
    </w:rPr>
  </w:style>
  <w:style w:type="paragraph" w:customStyle="1" w:styleId="Odstavek">
    <w:name w:val="Odstavek"/>
    <w:basedOn w:val="Navaden"/>
    <w:link w:val="OdstavekZnak"/>
    <w:qFormat/>
    <w:rsid w:val="007552FC"/>
    <w:pPr>
      <w:overflowPunct w:val="0"/>
      <w:autoSpaceDE w:val="0"/>
      <w:autoSpaceDN w:val="0"/>
      <w:adjustRightInd w:val="0"/>
      <w:spacing w:before="240" w:after="0" w:line="240" w:lineRule="auto"/>
      <w:ind w:firstLine="1021"/>
      <w:jc w:val="both"/>
      <w:textAlignment w:val="baseline"/>
    </w:pPr>
    <w:rPr>
      <w:rFonts w:ascii="Arial" w:eastAsia="Times New Roman" w:hAnsi="Arial"/>
      <w:lang w:val="x-none" w:eastAsia="x-none"/>
    </w:rPr>
  </w:style>
  <w:style w:type="character" w:customStyle="1" w:styleId="OdstavekZnak">
    <w:name w:val="Odstavek Znak"/>
    <w:link w:val="Odstavek"/>
    <w:rsid w:val="007552FC"/>
    <w:rPr>
      <w:rFonts w:ascii="Arial" w:eastAsia="Times New Roman" w:hAnsi="Arial"/>
      <w:sz w:val="22"/>
      <w:szCs w:val="22"/>
      <w:lang w:val="x-none" w:eastAsia="x-none"/>
    </w:rPr>
  </w:style>
  <w:style w:type="paragraph" w:customStyle="1" w:styleId="tevilnatoka">
    <w:name w:val="Številčna točka"/>
    <w:basedOn w:val="Navaden"/>
    <w:link w:val="tevilnatokaZnak"/>
    <w:qFormat/>
    <w:rsid w:val="007552FC"/>
    <w:pPr>
      <w:numPr>
        <w:numId w:val="7"/>
      </w:numPr>
      <w:tabs>
        <w:tab w:val="left" w:pos="540"/>
        <w:tab w:val="left" w:pos="900"/>
      </w:tabs>
      <w:spacing w:after="0" w:line="240" w:lineRule="auto"/>
      <w:jc w:val="both"/>
    </w:pPr>
    <w:rPr>
      <w:rFonts w:ascii="Arial" w:eastAsia="Times New Roman" w:hAnsi="Arial"/>
      <w:lang w:val="x-none" w:eastAsia="x-none"/>
    </w:rPr>
  </w:style>
  <w:style w:type="character" w:customStyle="1" w:styleId="tevilnatokaZnak">
    <w:name w:val="Številčna točka Znak"/>
    <w:link w:val="tevilnatoka"/>
    <w:rsid w:val="007552FC"/>
    <w:rPr>
      <w:rFonts w:ascii="Arial" w:eastAsia="Times New Roman" w:hAnsi="Arial"/>
      <w:sz w:val="22"/>
      <w:szCs w:val="22"/>
      <w:lang w:val="x-none" w:eastAsia="x-none"/>
    </w:rPr>
  </w:style>
  <w:style w:type="paragraph" w:customStyle="1" w:styleId="lennaslov">
    <w:name w:val="Člen_naslov"/>
    <w:basedOn w:val="len"/>
    <w:qFormat/>
    <w:rsid w:val="007552FC"/>
    <w:pPr>
      <w:spacing w:before="0"/>
    </w:pPr>
  </w:style>
  <w:style w:type="paragraph" w:customStyle="1" w:styleId="Zamaknjenadolobaprvinivo">
    <w:name w:val="Zamaknjena določba_prvi nivo"/>
    <w:basedOn w:val="Alineazaodstavkom"/>
    <w:link w:val="ZamaknjenadolobaprvinivoZnak"/>
    <w:qFormat/>
    <w:rsid w:val="00E52970"/>
    <w:pPr>
      <w:numPr>
        <w:numId w:val="0"/>
      </w:numPr>
      <w:tabs>
        <w:tab w:val="left" w:pos="540"/>
        <w:tab w:val="left" w:pos="900"/>
      </w:tabs>
      <w:overflowPunct/>
      <w:autoSpaceDE/>
      <w:autoSpaceDN/>
      <w:adjustRightInd/>
      <w:spacing w:line="240" w:lineRule="auto"/>
      <w:textAlignment w:val="auto"/>
    </w:pPr>
  </w:style>
  <w:style w:type="character" w:customStyle="1" w:styleId="ZamaknjenadolobaprvinivoZnak">
    <w:name w:val="Zamaknjena določba_prvi nivo Znak"/>
    <w:link w:val="Zamaknjenadolobaprvinivo"/>
    <w:rsid w:val="00E52970"/>
    <w:rPr>
      <w:rFonts w:ascii="Arial" w:eastAsia="Times New Roman" w:hAnsi="Arial"/>
      <w:sz w:val="22"/>
      <w:szCs w:val="22"/>
      <w:lang w:val="x-none" w:eastAsia="x-none"/>
    </w:rPr>
  </w:style>
  <w:style w:type="paragraph" w:customStyle="1" w:styleId="Vrstapredpisa">
    <w:name w:val="Vrsta predpisa"/>
    <w:basedOn w:val="Navaden"/>
    <w:link w:val="VrstapredpisaZnak"/>
    <w:qFormat/>
    <w:rsid w:val="000553C1"/>
    <w:pPr>
      <w:suppressAutoHyphens/>
      <w:overflowPunct w:val="0"/>
      <w:autoSpaceDE w:val="0"/>
      <w:autoSpaceDN w:val="0"/>
      <w:adjustRightInd w:val="0"/>
      <w:spacing w:before="480" w:after="0" w:line="240" w:lineRule="auto"/>
      <w:jc w:val="center"/>
      <w:textAlignment w:val="baseline"/>
    </w:pPr>
    <w:rPr>
      <w:rFonts w:ascii="Arial" w:eastAsia="Times New Roman" w:hAnsi="Arial"/>
      <w:b/>
      <w:bCs/>
      <w:color w:val="000000"/>
      <w:spacing w:val="40"/>
      <w:lang w:val="x-none" w:eastAsia="x-none"/>
    </w:rPr>
  </w:style>
  <w:style w:type="character" w:customStyle="1" w:styleId="VrstapredpisaZnak">
    <w:name w:val="Vrsta predpisa Znak"/>
    <w:link w:val="Vrstapredpisa"/>
    <w:rsid w:val="000553C1"/>
    <w:rPr>
      <w:rFonts w:ascii="Arial" w:eastAsia="Times New Roman" w:hAnsi="Arial"/>
      <w:b/>
      <w:bCs/>
      <w:color w:val="000000"/>
      <w:spacing w:val="40"/>
      <w:sz w:val="22"/>
      <w:szCs w:val="22"/>
      <w:lang w:val="x-none" w:eastAsia="x-none"/>
    </w:rPr>
  </w:style>
  <w:style w:type="character" w:customStyle="1" w:styleId="Naslov2Znak">
    <w:name w:val="Naslov 2 Znak"/>
    <w:uiPriority w:val="9"/>
    <w:semiHidden/>
    <w:rsid w:val="000553C1"/>
    <w:rPr>
      <w:rFonts w:ascii="Cambria" w:eastAsia="Times New Roman" w:hAnsi="Cambria" w:cs="Times New Roman"/>
      <w:b/>
      <w:bCs/>
      <w:i/>
      <w:iCs/>
      <w:sz w:val="28"/>
      <w:szCs w:val="28"/>
      <w:lang w:eastAsia="en-US"/>
    </w:rPr>
  </w:style>
  <w:style w:type="paragraph" w:customStyle="1" w:styleId="lenZnak">
    <w:name w:val="člen Znak"/>
    <w:basedOn w:val="Navaden"/>
    <w:link w:val="lenZnakZnak"/>
    <w:rsid w:val="000553C1"/>
    <w:pPr>
      <w:numPr>
        <w:numId w:val="12"/>
      </w:numPr>
      <w:spacing w:after="0" w:line="300" w:lineRule="atLeast"/>
      <w:jc w:val="center"/>
    </w:pPr>
    <w:rPr>
      <w:rFonts w:ascii="Arial" w:eastAsia="Times New Roman" w:hAnsi="Arial"/>
      <w:snapToGrid w:val="0"/>
      <w:lang w:val="x-none" w:eastAsia="x-none"/>
    </w:rPr>
  </w:style>
  <w:style w:type="character" w:customStyle="1" w:styleId="lenZnakZnak">
    <w:name w:val="člen Znak Znak"/>
    <w:link w:val="lenZnak"/>
    <w:rsid w:val="000553C1"/>
    <w:rPr>
      <w:rFonts w:ascii="Arial" w:eastAsia="Times New Roman" w:hAnsi="Arial"/>
      <w:snapToGrid w:val="0"/>
      <w:sz w:val="22"/>
      <w:szCs w:val="22"/>
      <w:lang w:val="x-none" w:eastAsia="x-none"/>
    </w:rPr>
  </w:style>
  <w:style w:type="character" w:customStyle="1" w:styleId="Naslov2Znak1">
    <w:name w:val="Naslov 2 Znak1"/>
    <w:link w:val="Naslov2"/>
    <w:rsid w:val="000553C1"/>
    <w:rPr>
      <w:rFonts w:ascii="Arial" w:eastAsia="Times New Roman" w:hAnsi="Arial"/>
      <w:b/>
      <w:bCs/>
      <w:caps/>
      <w:noProof/>
      <w:snapToGrid w:val="0"/>
      <w:sz w:val="22"/>
      <w:szCs w:val="22"/>
      <w:lang w:val="x-none" w:eastAsia="x-none"/>
    </w:rPr>
  </w:style>
  <w:style w:type="paragraph" w:styleId="Naslov">
    <w:name w:val="Title"/>
    <w:basedOn w:val="Navaden"/>
    <w:link w:val="NaslovZnak"/>
    <w:autoRedefine/>
    <w:qFormat/>
    <w:rsid w:val="000553C1"/>
    <w:pPr>
      <w:numPr>
        <w:numId w:val="13"/>
      </w:numPr>
      <w:spacing w:after="120" w:line="240" w:lineRule="atLeast"/>
      <w:jc w:val="center"/>
      <w:outlineLvl w:val="0"/>
    </w:pPr>
    <w:rPr>
      <w:rFonts w:ascii="Arial" w:eastAsia="Times New Roman" w:hAnsi="Arial"/>
      <w:b/>
      <w:bCs/>
      <w:snapToGrid w:val="0"/>
      <w:szCs w:val="32"/>
      <w:lang w:val="x-none" w:eastAsia="x-none"/>
    </w:rPr>
  </w:style>
  <w:style w:type="character" w:customStyle="1" w:styleId="NaslovZnak">
    <w:name w:val="Naslov Znak"/>
    <w:link w:val="Naslov"/>
    <w:rsid w:val="000553C1"/>
    <w:rPr>
      <w:rFonts w:ascii="Arial" w:eastAsia="Times New Roman" w:hAnsi="Arial"/>
      <w:b/>
      <w:bCs/>
      <w:snapToGrid w:val="0"/>
      <w:sz w:val="22"/>
      <w:szCs w:val="32"/>
      <w:lang w:val="x-none" w:eastAsia="x-none"/>
    </w:rPr>
  </w:style>
  <w:style w:type="paragraph" w:styleId="Kazalovsebine1">
    <w:name w:val="toc 1"/>
    <w:basedOn w:val="Navaden"/>
    <w:next w:val="Navaden"/>
    <w:autoRedefine/>
    <w:uiPriority w:val="39"/>
    <w:semiHidden/>
    <w:unhideWhenUsed/>
    <w:rsid w:val="000553C1"/>
  </w:style>
  <w:style w:type="character" w:customStyle="1" w:styleId="Komentar-besediloZnak1">
    <w:name w:val="Komentar - besedilo Znak1"/>
    <w:link w:val="a"/>
    <w:rsid w:val="002E7CE9"/>
    <w:rPr>
      <w:rFonts w:ascii="Arial" w:eastAsia="Times New Roman" w:hAnsi="Arial"/>
    </w:rPr>
  </w:style>
  <w:style w:type="paragraph" w:customStyle="1" w:styleId="gmail-odstavek">
    <w:name w:val="gmail-odstavek"/>
    <w:basedOn w:val="Navaden"/>
    <w:rsid w:val="003818A1"/>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gmail-alineazaodstavkom">
    <w:name w:val="gmail-alineazaodstavkom"/>
    <w:basedOn w:val="Navaden"/>
    <w:rsid w:val="003818A1"/>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a">
    <w:basedOn w:val="Navaden"/>
    <w:next w:val="Pripombabesedilo"/>
    <w:link w:val="Komentar-besediloZnak1"/>
    <w:unhideWhenUsed/>
    <w:rsid w:val="00414577"/>
    <w:pPr>
      <w:overflowPunct w:val="0"/>
      <w:autoSpaceDE w:val="0"/>
      <w:autoSpaceDN w:val="0"/>
      <w:adjustRightInd w:val="0"/>
      <w:spacing w:after="0" w:line="240" w:lineRule="auto"/>
      <w:jc w:val="both"/>
      <w:textAlignment w:val="baseline"/>
    </w:pPr>
    <w:rPr>
      <w:rFonts w:ascii="Arial" w:eastAsia="Times New Roman" w:hAnsi="Arial"/>
      <w:sz w:val="20"/>
      <w:szCs w:val="20"/>
      <w:lang w:val="x-none" w:eastAsia="x-none"/>
    </w:rPr>
  </w:style>
  <w:style w:type="paragraph" w:customStyle="1" w:styleId="normal">
    <w:name w:val="normal"/>
    <w:basedOn w:val="Navaden"/>
    <w:rsid w:val="00352EAE"/>
    <w:pPr>
      <w:spacing w:before="120" w:after="0" w:line="240" w:lineRule="auto"/>
      <w:jc w:val="both"/>
    </w:pPr>
    <w:rPr>
      <w:rFonts w:ascii="Times New Roman" w:eastAsia="Times New Roman" w:hAnsi="Times New Roman"/>
      <w:sz w:val="24"/>
      <w:szCs w:val="24"/>
      <w:lang w:eastAsia="sl-SI"/>
    </w:rPr>
  </w:style>
  <w:style w:type="character" w:customStyle="1" w:styleId="super">
    <w:name w:val="super"/>
    <w:rsid w:val="00352EAE"/>
    <w:rPr>
      <w:sz w:val="17"/>
      <w:szCs w:val="17"/>
      <w:vertAlign w:val="superscript"/>
    </w:rPr>
  </w:style>
  <w:style w:type="character" w:customStyle="1" w:styleId="Naslov1Znak">
    <w:name w:val="Naslov 1 Znak"/>
    <w:link w:val="Naslov1"/>
    <w:uiPriority w:val="9"/>
    <w:rsid w:val="00D70E5A"/>
    <w:rPr>
      <w:rFonts w:ascii="Cambria" w:eastAsia="Times New Roman" w:hAnsi="Cambria" w:cs="Times New Roman"/>
      <w:b/>
      <w:bCs/>
      <w:kern w:val="32"/>
      <w:sz w:val="32"/>
      <w:szCs w:val="32"/>
      <w:lang w:eastAsia="en-US"/>
    </w:rPr>
  </w:style>
  <w:style w:type="character" w:customStyle="1" w:styleId="WW8Num18z7">
    <w:name w:val="WW8Num18z7"/>
    <w:rsid w:val="0091713D"/>
  </w:style>
  <w:style w:type="paragraph" w:customStyle="1" w:styleId="a0">
    <w:next w:val="Pripombasklic"/>
    <w:uiPriority w:val="99"/>
    <w:unhideWhenUsed/>
    <w:rsid w:val="00B051DE"/>
    <w:pPr>
      <w:spacing w:after="200" w:line="276" w:lineRule="auto"/>
    </w:pPr>
    <w:rPr>
      <w:sz w:val="22"/>
      <w:szCs w:val="22"/>
      <w:lang w:eastAsia="en-US"/>
    </w:rPr>
  </w:style>
  <w:style w:type="paragraph" w:customStyle="1" w:styleId="odstavek0">
    <w:name w:val="odstavek"/>
    <w:basedOn w:val="Navaden"/>
    <w:rsid w:val="00721881"/>
    <w:pPr>
      <w:spacing w:before="100" w:beforeAutospacing="1" w:after="100" w:afterAutospacing="1" w:line="240" w:lineRule="auto"/>
    </w:pPr>
    <w:rPr>
      <w:rFonts w:ascii="Times New Roman" w:eastAsia="Times New Roman" w:hAnsi="Times New Roman"/>
      <w:sz w:val="24"/>
      <w:szCs w:val="24"/>
      <w:lang w:eastAsia="sl-SI"/>
    </w:rPr>
  </w:style>
  <w:style w:type="paragraph" w:styleId="Revizija">
    <w:name w:val="Revision"/>
    <w:hidden/>
    <w:uiPriority w:val="99"/>
    <w:semiHidden/>
    <w:rsid w:val="00777B2B"/>
    <w:rPr>
      <w:sz w:val="22"/>
      <w:szCs w:val="22"/>
      <w:lang w:eastAsia="en-US"/>
    </w:rPr>
  </w:style>
  <w:style w:type="paragraph" w:customStyle="1" w:styleId="CM1">
    <w:name w:val="CM1"/>
    <w:basedOn w:val="Default"/>
    <w:next w:val="Default"/>
    <w:uiPriority w:val="99"/>
    <w:rsid w:val="00932116"/>
    <w:rPr>
      <w:rFonts w:ascii="Times New Roman" w:hAnsi="Times New Roman" w:cs="Times New Roman"/>
      <w:color w:val="auto"/>
      <w:lang w:eastAsia="sl-SI"/>
    </w:rPr>
  </w:style>
  <w:style w:type="paragraph" w:customStyle="1" w:styleId="CM3">
    <w:name w:val="CM3"/>
    <w:basedOn w:val="Default"/>
    <w:next w:val="Default"/>
    <w:uiPriority w:val="99"/>
    <w:rsid w:val="00932116"/>
    <w:rPr>
      <w:rFonts w:ascii="Times New Roman" w:hAnsi="Times New Roman" w:cs="Times New Roman"/>
      <w:color w:val="auto"/>
      <w:lang w:eastAsia="sl-SI"/>
    </w:rPr>
  </w:style>
  <w:style w:type="paragraph" w:customStyle="1" w:styleId="Style6">
    <w:name w:val="Style6"/>
    <w:basedOn w:val="Navaden"/>
    <w:uiPriority w:val="99"/>
    <w:rsid w:val="00BF7021"/>
    <w:pPr>
      <w:widowControl w:val="0"/>
      <w:autoSpaceDE w:val="0"/>
      <w:autoSpaceDN w:val="0"/>
      <w:adjustRightInd w:val="0"/>
      <w:spacing w:after="0" w:line="230" w:lineRule="exact"/>
      <w:jc w:val="both"/>
    </w:pPr>
    <w:rPr>
      <w:rFonts w:ascii="Arial" w:eastAsia="Times New Roman" w:hAnsi="Arial" w:cs="Arial"/>
      <w:sz w:val="24"/>
      <w:szCs w:val="24"/>
      <w:lang w:eastAsia="sl-SI"/>
    </w:rPr>
  </w:style>
  <w:style w:type="character" w:customStyle="1" w:styleId="FontStyle15">
    <w:name w:val="Font Style15"/>
    <w:uiPriority w:val="99"/>
    <w:rsid w:val="00BF7021"/>
    <w:rPr>
      <w:rFonts w:ascii="Arial" w:hAnsi="Arial" w:cs="Arial"/>
      <w:sz w:val="18"/>
      <w:szCs w:val="18"/>
    </w:rPr>
  </w:style>
  <w:style w:type="paragraph" w:customStyle="1" w:styleId="Slog">
    <w:name w:val="Slog"/>
    <w:uiPriority w:val="99"/>
    <w:unhideWhenUsed/>
    <w:rsid w:val="00132B6E"/>
    <w:pPr>
      <w:spacing w:after="200" w:line="276" w:lineRule="auto"/>
    </w:pPr>
    <w:rPr>
      <w:rFonts w:eastAsia="Times New Roman"/>
      <w:lang w:eastAsia="en-US"/>
    </w:rPr>
  </w:style>
  <w:style w:type="paragraph" w:customStyle="1" w:styleId="zamaknjenadolobaprvinivo1">
    <w:name w:val="zamaknjenadolobaprvinivo1"/>
    <w:basedOn w:val="Navaden"/>
    <w:rsid w:val="00881575"/>
    <w:pPr>
      <w:spacing w:after="0" w:line="240" w:lineRule="auto"/>
      <w:jc w:val="both"/>
    </w:pPr>
    <w:rPr>
      <w:rFonts w:ascii="Arial" w:eastAsia="Times New Roman" w:hAnsi="Arial" w:cs="Arial"/>
      <w:lang w:eastAsia="sl-SI"/>
    </w:rPr>
  </w:style>
  <w:style w:type="paragraph" w:customStyle="1" w:styleId="rkovnatokazaodstavkom1">
    <w:name w:val="rkovnatokazaodstavkom1"/>
    <w:basedOn w:val="Navaden"/>
    <w:rsid w:val="00041900"/>
    <w:pPr>
      <w:spacing w:after="0" w:line="240" w:lineRule="auto"/>
      <w:ind w:left="425" w:hanging="425"/>
      <w:jc w:val="both"/>
    </w:pPr>
    <w:rPr>
      <w:rFonts w:ascii="Arial" w:eastAsia="Times New Roman" w:hAnsi="Arial" w:cs="Arial"/>
      <w:lang w:eastAsia="sl-SI"/>
    </w:rPr>
  </w:style>
  <w:style w:type="character" w:customStyle="1" w:styleId="PripombabesediloZnak1">
    <w:name w:val="Pripomba – besedilo Znak1"/>
    <w:uiPriority w:val="99"/>
    <w:semiHidden/>
    <w:rsid w:val="003A4E19"/>
    <w:rPr>
      <w:lang w:eastAsia="en-US"/>
    </w:rPr>
  </w:style>
  <w:style w:type="paragraph" w:customStyle="1" w:styleId="Style1">
    <w:name w:val="Style1"/>
    <w:basedOn w:val="Navaden"/>
    <w:uiPriority w:val="99"/>
    <w:rsid w:val="00BA3A85"/>
    <w:pPr>
      <w:widowControl w:val="0"/>
      <w:autoSpaceDE w:val="0"/>
      <w:autoSpaceDN w:val="0"/>
      <w:adjustRightInd w:val="0"/>
      <w:spacing w:after="0" w:line="230" w:lineRule="exact"/>
      <w:jc w:val="both"/>
    </w:pPr>
    <w:rPr>
      <w:rFonts w:ascii="Arial" w:eastAsia="Times New Roman" w:hAnsi="Arial" w:cs="Arial"/>
      <w:sz w:val="24"/>
      <w:szCs w:val="24"/>
      <w:lang w:eastAsia="sl-SI"/>
    </w:rPr>
  </w:style>
  <w:style w:type="paragraph" w:styleId="Golobesedilo">
    <w:name w:val="Plain Text"/>
    <w:basedOn w:val="Navaden"/>
    <w:link w:val="GolobesediloZnak"/>
    <w:uiPriority w:val="99"/>
    <w:unhideWhenUsed/>
    <w:rsid w:val="00EC4526"/>
    <w:pPr>
      <w:spacing w:after="0" w:line="240" w:lineRule="auto"/>
    </w:pPr>
    <w:rPr>
      <w:szCs w:val="21"/>
    </w:rPr>
  </w:style>
  <w:style w:type="character" w:customStyle="1" w:styleId="GolobesediloZnak">
    <w:name w:val="Golo besedilo Znak"/>
    <w:link w:val="Golobesedilo"/>
    <w:uiPriority w:val="99"/>
    <w:rsid w:val="00EC4526"/>
    <w:rPr>
      <w:sz w:val="22"/>
      <w:szCs w:val="21"/>
      <w:lang w:eastAsia="en-US"/>
    </w:rPr>
  </w:style>
  <w:style w:type="paragraph" w:customStyle="1" w:styleId="dtparial">
    <w:name w:val="dtparial"/>
    <w:basedOn w:val="Navaden"/>
    <w:rsid w:val="00877193"/>
    <w:pPr>
      <w:spacing w:before="100" w:beforeAutospacing="1" w:after="100" w:afterAutospacing="1" w:line="240" w:lineRule="auto"/>
    </w:pPr>
    <w:rPr>
      <w:rFonts w:ascii="Arial" w:eastAsia="Times New Roman" w:hAnsi="Arial" w:cs="Arial"/>
      <w:color w:val="000000"/>
      <w:sz w:val="18"/>
      <w:szCs w:val="18"/>
      <w:lang w:eastAsia="sl-SI"/>
    </w:rPr>
  </w:style>
  <w:style w:type="paragraph" w:customStyle="1" w:styleId="alineazaodstavkom0">
    <w:name w:val="alineazaodstavkom"/>
    <w:basedOn w:val="Navaden"/>
    <w:rsid w:val="00C91E36"/>
    <w:pPr>
      <w:spacing w:before="100" w:beforeAutospacing="1" w:after="100" w:afterAutospacing="1" w:line="240" w:lineRule="auto"/>
    </w:pPr>
    <w:rPr>
      <w:rFonts w:ascii="Times New Roman" w:eastAsia="Times New Roman" w:hAnsi="Times New Roman"/>
      <w:sz w:val="24"/>
      <w:szCs w:val="24"/>
      <w:lang w:eastAsia="sl-SI"/>
    </w:rPr>
  </w:style>
  <w:style w:type="table" w:customStyle="1" w:styleId="TableGrid">
    <w:name w:val="TableGrid"/>
    <w:rsid w:val="009976EE"/>
    <w:rPr>
      <w:rFonts w:eastAsia="Times New Roman"/>
      <w:sz w:val="22"/>
      <w:szCs w:val="22"/>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91585855">
      <w:bodyDiv w:val="1"/>
      <w:marLeft w:val="0"/>
      <w:marRight w:val="0"/>
      <w:marTop w:val="0"/>
      <w:marBottom w:val="0"/>
      <w:divBdr>
        <w:top w:val="none" w:sz="0" w:space="0" w:color="auto"/>
        <w:left w:val="none" w:sz="0" w:space="0" w:color="auto"/>
        <w:bottom w:val="none" w:sz="0" w:space="0" w:color="auto"/>
        <w:right w:val="none" w:sz="0" w:space="0" w:color="auto"/>
      </w:divBdr>
      <w:divsChild>
        <w:div w:id="121851836">
          <w:marLeft w:val="0"/>
          <w:marRight w:val="0"/>
          <w:marTop w:val="0"/>
          <w:marBottom w:val="0"/>
          <w:divBdr>
            <w:top w:val="none" w:sz="0" w:space="0" w:color="auto"/>
            <w:left w:val="none" w:sz="0" w:space="0" w:color="auto"/>
            <w:bottom w:val="none" w:sz="0" w:space="0" w:color="auto"/>
            <w:right w:val="none" w:sz="0" w:space="0" w:color="auto"/>
          </w:divBdr>
          <w:divsChild>
            <w:div w:id="1105921144">
              <w:marLeft w:val="0"/>
              <w:marRight w:val="0"/>
              <w:marTop w:val="100"/>
              <w:marBottom w:val="100"/>
              <w:divBdr>
                <w:top w:val="none" w:sz="0" w:space="0" w:color="auto"/>
                <w:left w:val="none" w:sz="0" w:space="0" w:color="auto"/>
                <w:bottom w:val="none" w:sz="0" w:space="0" w:color="auto"/>
                <w:right w:val="none" w:sz="0" w:space="0" w:color="auto"/>
              </w:divBdr>
              <w:divsChild>
                <w:div w:id="1716126318">
                  <w:marLeft w:val="0"/>
                  <w:marRight w:val="0"/>
                  <w:marTop w:val="0"/>
                  <w:marBottom w:val="0"/>
                  <w:divBdr>
                    <w:top w:val="none" w:sz="0" w:space="0" w:color="auto"/>
                    <w:left w:val="none" w:sz="0" w:space="0" w:color="auto"/>
                    <w:bottom w:val="none" w:sz="0" w:space="0" w:color="auto"/>
                    <w:right w:val="none" w:sz="0" w:space="0" w:color="auto"/>
                  </w:divBdr>
                  <w:divsChild>
                    <w:div w:id="1316642018">
                      <w:marLeft w:val="0"/>
                      <w:marRight w:val="0"/>
                      <w:marTop w:val="0"/>
                      <w:marBottom w:val="0"/>
                      <w:divBdr>
                        <w:top w:val="none" w:sz="0" w:space="0" w:color="auto"/>
                        <w:left w:val="none" w:sz="0" w:space="0" w:color="auto"/>
                        <w:bottom w:val="none" w:sz="0" w:space="0" w:color="auto"/>
                        <w:right w:val="none" w:sz="0" w:space="0" w:color="auto"/>
                      </w:divBdr>
                      <w:divsChild>
                        <w:div w:id="45417271">
                          <w:marLeft w:val="0"/>
                          <w:marRight w:val="0"/>
                          <w:marTop w:val="0"/>
                          <w:marBottom w:val="0"/>
                          <w:divBdr>
                            <w:top w:val="none" w:sz="0" w:space="0" w:color="auto"/>
                            <w:left w:val="none" w:sz="0" w:space="0" w:color="auto"/>
                            <w:bottom w:val="none" w:sz="0" w:space="0" w:color="auto"/>
                            <w:right w:val="none" w:sz="0" w:space="0" w:color="auto"/>
                          </w:divBdr>
                          <w:divsChild>
                            <w:div w:id="342711392">
                              <w:marLeft w:val="0"/>
                              <w:marRight w:val="0"/>
                              <w:marTop w:val="0"/>
                              <w:marBottom w:val="0"/>
                              <w:divBdr>
                                <w:top w:val="none" w:sz="0" w:space="0" w:color="auto"/>
                                <w:left w:val="none" w:sz="0" w:space="0" w:color="auto"/>
                                <w:bottom w:val="none" w:sz="0" w:space="0" w:color="auto"/>
                                <w:right w:val="none" w:sz="0" w:space="0" w:color="auto"/>
                              </w:divBdr>
                              <w:divsChild>
                                <w:div w:id="1632705995">
                                  <w:marLeft w:val="0"/>
                                  <w:marRight w:val="0"/>
                                  <w:marTop w:val="0"/>
                                  <w:marBottom w:val="0"/>
                                  <w:divBdr>
                                    <w:top w:val="none" w:sz="0" w:space="0" w:color="auto"/>
                                    <w:left w:val="none" w:sz="0" w:space="0" w:color="auto"/>
                                    <w:bottom w:val="none" w:sz="0" w:space="0" w:color="auto"/>
                                    <w:right w:val="none" w:sz="0" w:space="0" w:color="auto"/>
                                  </w:divBdr>
                                  <w:divsChild>
                                    <w:div w:id="456801667">
                                      <w:marLeft w:val="0"/>
                                      <w:marRight w:val="0"/>
                                      <w:marTop w:val="0"/>
                                      <w:marBottom w:val="0"/>
                                      <w:divBdr>
                                        <w:top w:val="none" w:sz="0" w:space="0" w:color="auto"/>
                                        <w:left w:val="none" w:sz="0" w:space="0" w:color="auto"/>
                                        <w:bottom w:val="none" w:sz="0" w:space="0" w:color="auto"/>
                                        <w:right w:val="none" w:sz="0" w:space="0" w:color="auto"/>
                                      </w:divBdr>
                                      <w:divsChild>
                                        <w:div w:id="1013217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0898411">
      <w:bodyDiv w:val="1"/>
      <w:marLeft w:val="0"/>
      <w:marRight w:val="0"/>
      <w:marTop w:val="0"/>
      <w:marBottom w:val="0"/>
      <w:divBdr>
        <w:top w:val="none" w:sz="0" w:space="0" w:color="auto"/>
        <w:left w:val="none" w:sz="0" w:space="0" w:color="auto"/>
        <w:bottom w:val="none" w:sz="0" w:space="0" w:color="auto"/>
        <w:right w:val="none" w:sz="0" w:space="0" w:color="auto"/>
      </w:divBdr>
      <w:divsChild>
        <w:div w:id="923344935">
          <w:marLeft w:val="0"/>
          <w:marRight w:val="0"/>
          <w:marTop w:val="0"/>
          <w:marBottom w:val="0"/>
          <w:divBdr>
            <w:top w:val="none" w:sz="0" w:space="0" w:color="auto"/>
            <w:left w:val="none" w:sz="0" w:space="0" w:color="auto"/>
            <w:bottom w:val="none" w:sz="0" w:space="0" w:color="auto"/>
            <w:right w:val="none" w:sz="0" w:space="0" w:color="auto"/>
          </w:divBdr>
          <w:divsChild>
            <w:div w:id="107479525">
              <w:marLeft w:val="0"/>
              <w:marRight w:val="0"/>
              <w:marTop w:val="100"/>
              <w:marBottom w:val="100"/>
              <w:divBdr>
                <w:top w:val="none" w:sz="0" w:space="0" w:color="auto"/>
                <w:left w:val="none" w:sz="0" w:space="0" w:color="auto"/>
                <w:bottom w:val="none" w:sz="0" w:space="0" w:color="auto"/>
                <w:right w:val="none" w:sz="0" w:space="0" w:color="auto"/>
              </w:divBdr>
              <w:divsChild>
                <w:div w:id="1646855602">
                  <w:marLeft w:val="0"/>
                  <w:marRight w:val="0"/>
                  <w:marTop w:val="0"/>
                  <w:marBottom w:val="0"/>
                  <w:divBdr>
                    <w:top w:val="none" w:sz="0" w:space="0" w:color="auto"/>
                    <w:left w:val="none" w:sz="0" w:space="0" w:color="auto"/>
                    <w:bottom w:val="none" w:sz="0" w:space="0" w:color="auto"/>
                    <w:right w:val="none" w:sz="0" w:space="0" w:color="auto"/>
                  </w:divBdr>
                  <w:divsChild>
                    <w:div w:id="72749076">
                      <w:marLeft w:val="0"/>
                      <w:marRight w:val="0"/>
                      <w:marTop w:val="0"/>
                      <w:marBottom w:val="0"/>
                      <w:divBdr>
                        <w:top w:val="none" w:sz="0" w:space="0" w:color="auto"/>
                        <w:left w:val="none" w:sz="0" w:space="0" w:color="auto"/>
                        <w:bottom w:val="none" w:sz="0" w:space="0" w:color="auto"/>
                        <w:right w:val="none" w:sz="0" w:space="0" w:color="auto"/>
                      </w:divBdr>
                      <w:divsChild>
                        <w:div w:id="493574180">
                          <w:marLeft w:val="0"/>
                          <w:marRight w:val="0"/>
                          <w:marTop w:val="0"/>
                          <w:marBottom w:val="0"/>
                          <w:divBdr>
                            <w:top w:val="none" w:sz="0" w:space="0" w:color="auto"/>
                            <w:left w:val="none" w:sz="0" w:space="0" w:color="auto"/>
                            <w:bottom w:val="none" w:sz="0" w:space="0" w:color="auto"/>
                            <w:right w:val="none" w:sz="0" w:space="0" w:color="auto"/>
                          </w:divBdr>
                          <w:divsChild>
                            <w:div w:id="1217282921">
                              <w:marLeft w:val="0"/>
                              <w:marRight w:val="0"/>
                              <w:marTop w:val="0"/>
                              <w:marBottom w:val="0"/>
                              <w:divBdr>
                                <w:top w:val="none" w:sz="0" w:space="0" w:color="auto"/>
                                <w:left w:val="none" w:sz="0" w:space="0" w:color="auto"/>
                                <w:bottom w:val="none" w:sz="0" w:space="0" w:color="auto"/>
                                <w:right w:val="none" w:sz="0" w:space="0" w:color="auto"/>
                              </w:divBdr>
                              <w:divsChild>
                                <w:div w:id="455291996">
                                  <w:marLeft w:val="0"/>
                                  <w:marRight w:val="0"/>
                                  <w:marTop w:val="0"/>
                                  <w:marBottom w:val="0"/>
                                  <w:divBdr>
                                    <w:top w:val="none" w:sz="0" w:space="0" w:color="auto"/>
                                    <w:left w:val="none" w:sz="0" w:space="0" w:color="auto"/>
                                    <w:bottom w:val="none" w:sz="0" w:space="0" w:color="auto"/>
                                    <w:right w:val="none" w:sz="0" w:space="0" w:color="auto"/>
                                  </w:divBdr>
                                  <w:divsChild>
                                    <w:div w:id="2115175255">
                                      <w:marLeft w:val="0"/>
                                      <w:marRight w:val="0"/>
                                      <w:marTop w:val="0"/>
                                      <w:marBottom w:val="0"/>
                                      <w:divBdr>
                                        <w:top w:val="none" w:sz="0" w:space="0" w:color="auto"/>
                                        <w:left w:val="none" w:sz="0" w:space="0" w:color="auto"/>
                                        <w:bottom w:val="none" w:sz="0" w:space="0" w:color="auto"/>
                                        <w:right w:val="none" w:sz="0" w:space="0" w:color="auto"/>
                                      </w:divBdr>
                                      <w:divsChild>
                                        <w:div w:id="3398962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8644058">
      <w:bodyDiv w:val="1"/>
      <w:marLeft w:val="0"/>
      <w:marRight w:val="0"/>
      <w:marTop w:val="0"/>
      <w:marBottom w:val="0"/>
      <w:divBdr>
        <w:top w:val="none" w:sz="0" w:space="0" w:color="auto"/>
        <w:left w:val="none" w:sz="0" w:space="0" w:color="auto"/>
        <w:bottom w:val="none" w:sz="0" w:space="0" w:color="auto"/>
        <w:right w:val="none" w:sz="0" w:space="0" w:color="auto"/>
      </w:divBdr>
    </w:div>
    <w:div w:id="262226542">
      <w:bodyDiv w:val="1"/>
      <w:marLeft w:val="0"/>
      <w:marRight w:val="0"/>
      <w:marTop w:val="0"/>
      <w:marBottom w:val="0"/>
      <w:divBdr>
        <w:top w:val="none" w:sz="0" w:space="0" w:color="auto"/>
        <w:left w:val="none" w:sz="0" w:space="0" w:color="auto"/>
        <w:bottom w:val="none" w:sz="0" w:space="0" w:color="auto"/>
        <w:right w:val="none" w:sz="0" w:space="0" w:color="auto"/>
      </w:divBdr>
      <w:divsChild>
        <w:div w:id="1875847074">
          <w:marLeft w:val="0"/>
          <w:marRight w:val="0"/>
          <w:marTop w:val="0"/>
          <w:marBottom w:val="0"/>
          <w:divBdr>
            <w:top w:val="none" w:sz="0" w:space="0" w:color="auto"/>
            <w:left w:val="none" w:sz="0" w:space="0" w:color="auto"/>
            <w:bottom w:val="none" w:sz="0" w:space="0" w:color="auto"/>
            <w:right w:val="none" w:sz="0" w:space="0" w:color="auto"/>
          </w:divBdr>
          <w:divsChild>
            <w:div w:id="1954703747">
              <w:marLeft w:val="0"/>
              <w:marRight w:val="0"/>
              <w:marTop w:val="100"/>
              <w:marBottom w:val="100"/>
              <w:divBdr>
                <w:top w:val="none" w:sz="0" w:space="0" w:color="auto"/>
                <w:left w:val="none" w:sz="0" w:space="0" w:color="auto"/>
                <w:bottom w:val="none" w:sz="0" w:space="0" w:color="auto"/>
                <w:right w:val="none" w:sz="0" w:space="0" w:color="auto"/>
              </w:divBdr>
              <w:divsChild>
                <w:div w:id="2056272796">
                  <w:marLeft w:val="0"/>
                  <w:marRight w:val="0"/>
                  <w:marTop w:val="0"/>
                  <w:marBottom w:val="0"/>
                  <w:divBdr>
                    <w:top w:val="none" w:sz="0" w:space="0" w:color="auto"/>
                    <w:left w:val="none" w:sz="0" w:space="0" w:color="auto"/>
                    <w:bottom w:val="none" w:sz="0" w:space="0" w:color="auto"/>
                    <w:right w:val="none" w:sz="0" w:space="0" w:color="auto"/>
                  </w:divBdr>
                  <w:divsChild>
                    <w:div w:id="1803503564">
                      <w:marLeft w:val="0"/>
                      <w:marRight w:val="0"/>
                      <w:marTop w:val="0"/>
                      <w:marBottom w:val="0"/>
                      <w:divBdr>
                        <w:top w:val="none" w:sz="0" w:space="0" w:color="auto"/>
                        <w:left w:val="none" w:sz="0" w:space="0" w:color="auto"/>
                        <w:bottom w:val="none" w:sz="0" w:space="0" w:color="auto"/>
                        <w:right w:val="none" w:sz="0" w:space="0" w:color="auto"/>
                      </w:divBdr>
                      <w:divsChild>
                        <w:div w:id="1287006494">
                          <w:marLeft w:val="0"/>
                          <w:marRight w:val="0"/>
                          <w:marTop w:val="0"/>
                          <w:marBottom w:val="0"/>
                          <w:divBdr>
                            <w:top w:val="none" w:sz="0" w:space="0" w:color="auto"/>
                            <w:left w:val="none" w:sz="0" w:space="0" w:color="auto"/>
                            <w:bottom w:val="none" w:sz="0" w:space="0" w:color="auto"/>
                            <w:right w:val="none" w:sz="0" w:space="0" w:color="auto"/>
                          </w:divBdr>
                          <w:divsChild>
                            <w:div w:id="1705014395">
                              <w:marLeft w:val="0"/>
                              <w:marRight w:val="0"/>
                              <w:marTop w:val="0"/>
                              <w:marBottom w:val="0"/>
                              <w:divBdr>
                                <w:top w:val="none" w:sz="0" w:space="0" w:color="auto"/>
                                <w:left w:val="none" w:sz="0" w:space="0" w:color="auto"/>
                                <w:bottom w:val="none" w:sz="0" w:space="0" w:color="auto"/>
                                <w:right w:val="none" w:sz="0" w:space="0" w:color="auto"/>
                              </w:divBdr>
                              <w:divsChild>
                                <w:div w:id="1959141871">
                                  <w:marLeft w:val="0"/>
                                  <w:marRight w:val="0"/>
                                  <w:marTop w:val="0"/>
                                  <w:marBottom w:val="0"/>
                                  <w:divBdr>
                                    <w:top w:val="none" w:sz="0" w:space="0" w:color="auto"/>
                                    <w:left w:val="none" w:sz="0" w:space="0" w:color="auto"/>
                                    <w:bottom w:val="none" w:sz="0" w:space="0" w:color="auto"/>
                                    <w:right w:val="none" w:sz="0" w:space="0" w:color="auto"/>
                                  </w:divBdr>
                                  <w:divsChild>
                                    <w:div w:id="615259798">
                                      <w:marLeft w:val="0"/>
                                      <w:marRight w:val="0"/>
                                      <w:marTop w:val="0"/>
                                      <w:marBottom w:val="0"/>
                                      <w:divBdr>
                                        <w:top w:val="none" w:sz="0" w:space="0" w:color="auto"/>
                                        <w:left w:val="none" w:sz="0" w:space="0" w:color="auto"/>
                                        <w:bottom w:val="none" w:sz="0" w:space="0" w:color="auto"/>
                                        <w:right w:val="none" w:sz="0" w:space="0" w:color="auto"/>
                                      </w:divBdr>
                                      <w:divsChild>
                                        <w:div w:id="921258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65907339">
      <w:bodyDiv w:val="1"/>
      <w:marLeft w:val="0"/>
      <w:marRight w:val="0"/>
      <w:marTop w:val="0"/>
      <w:marBottom w:val="0"/>
      <w:divBdr>
        <w:top w:val="none" w:sz="0" w:space="0" w:color="auto"/>
        <w:left w:val="none" w:sz="0" w:space="0" w:color="auto"/>
        <w:bottom w:val="none" w:sz="0" w:space="0" w:color="auto"/>
        <w:right w:val="none" w:sz="0" w:space="0" w:color="auto"/>
      </w:divBdr>
    </w:div>
    <w:div w:id="427190117">
      <w:bodyDiv w:val="1"/>
      <w:marLeft w:val="0"/>
      <w:marRight w:val="0"/>
      <w:marTop w:val="0"/>
      <w:marBottom w:val="0"/>
      <w:divBdr>
        <w:top w:val="none" w:sz="0" w:space="0" w:color="auto"/>
        <w:left w:val="none" w:sz="0" w:space="0" w:color="auto"/>
        <w:bottom w:val="none" w:sz="0" w:space="0" w:color="auto"/>
        <w:right w:val="none" w:sz="0" w:space="0" w:color="auto"/>
      </w:divBdr>
    </w:div>
    <w:div w:id="441341597">
      <w:bodyDiv w:val="1"/>
      <w:marLeft w:val="0"/>
      <w:marRight w:val="0"/>
      <w:marTop w:val="0"/>
      <w:marBottom w:val="0"/>
      <w:divBdr>
        <w:top w:val="none" w:sz="0" w:space="0" w:color="auto"/>
        <w:left w:val="none" w:sz="0" w:space="0" w:color="auto"/>
        <w:bottom w:val="none" w:sz="0" w:space="0" w:color="auto"/>
        <w:right w:val="none" w:sz="0" w:space="0" w:color="auto"/>
      </w:divBdr>
      <w:divsChild>
        <w:div w:id="577055951">
          <w:marLeft w:val="0"/>
          <w:marRight w:val="0"/>
          <w:marTop w:val="0"/>
          <w:marBottom w:val="0"/>
          <w:divBdr>
            <w:top w:val="none" w:sz="0" w:space="0" w:color="auto"/>
            <w:left w:val="none" w:sz="0" w:space="0" w:color="auto"/>
            <w:bottom w:val="none" w:sz="0" w:space="0" w:color="auto"/>
            <w:right w:val="none" w:sz="0" w:space="0" w:color="auto"/>
          </w:divBdr>
          <w:divsChild>
            <w:div w:id="619462121">
              <w:marLeft w:val="0"/>
              <w:marRight w:val="0"/>
              <w:marTop w:val="100"/>
              <w:marBottom w:val="100"/>
              <w:divBdr>
                <w:top w:val="none" w:sz="0" w:space="0" w:color="auto"/>
                <w:left w:val="none" w:sz="0" w:space="0" w:color="auto"/>
                <w:bottom w:val="none" w:sz="0" w:space="0" w:color="auto"/>
                <w:right w:val="none" w:sz="0" w:space="0" w:color="auto"/>
              </w:divBdr>
              <w:divsChild>
                <w:div w:id="751394577">
                  <w:marLeft w:val="0"/>
                  <w:marRight w:val="0"/>
                  <w:marTop w:val="0"/>
                  <w:marBottom w:val="0"/>
                  <w:divBdr>
                    <w:top w:val="none" w:sz="0" w:space="0" w:color="auto"/>
                    <w:left w:val="none" w:sz="0" w:space="0" w:color="auto"/>
                    <w:bottom w:val="none" w:sz="0" w:space="0" w:color="auto"/>
                    <w:right w:val="none" w:sz="0" w:space="0" w:color="auto"/>
                  </w:divBdr>
                  <w:divsChild>
                    <w:div w:id="1113935318">
                      <w:marLeft w:val="0"/>
                      <w:marRight w:val="0"/>
                      <w:marTop w:val="0"/>
                      <w:marBottom w:val="0"/>
                      <w:divBdr>
                        <w:top w:val="none" w:sz="0" w:space="0" w:color="auto"/>
                        <w:left w:val="none" w:sz="0" w:space="0" w:color="auto"/>
                        <w:bottom w:val="none" w:sz="0" w:space="0" w:color="auto"/>
                        <w:right w:val="none" w:sz="0" w:space="0" w:color="auto"/>
                      </w:divBdr>
                      <w:divsChild>
                        <w:div w:id="576787642">
                          <w:marLeft w:val="0"/>
                          <w:marRight w:val="0"/>
                          <w:marTop w:val="0"/>
                          <w:marBottom w:val="0"/>
                          <w:divBdr>
                            <w:top w:val="none" w:sz="0" w:space="0" w:color="auto"/>
                            <w:left w:val="none" w:sz="0" w:space="0" w:color="auto"/>
                            <w:bottom w:val="none" w:sz="0" w:space="0" w:color="auto"/>
                            <w:right w:val="none" w:sz="0" w:space="0" w:color="auto"/>
                          </w:divBdr>
                          <w:divsChild>
                            <w:div w:id="35549650">
                              <w:marLeft w:val="0"/>
                              <w:marRight w:val="0"/>
                              <w:marTop w:val="0"/>
                              <w:marBottom w:val="0"/>
                              <w:divBdr>
                                <w:top w:val="none" w:sz="0" w:space="0" w:color="auto"/>
                                <w:left w:val="none" w:sz="0" w:space="0" w:color="auto"/>
                                <w:bottom w:val="none" w:sz="0" w:space="0" w:color="auto"/>
                                <w:right w:val="none" w:sz="0" w:space="0" w:color="auto"/>
                              </w:divBdr>
                              <w:divsChild>
                                <w:div w:id="1476602569">
                                  <w:marLeft w:val="0"/>
                                  <w:marRight w:val="0"/>
                                  <w:marTop w:val="0"/>
                                  <w:marBottom w:val="0"/>
                                  <w:divBdr>
                                    <w:top w:val="none" w:sz="0" w:space="0" w:color="auto"/>
                                    <w:left w:val="none" w:sz="0" w:space="0" w:color="auto"/>
                                    <w:bottom w:val="none" w:sz="0" w:space="0" w:color="auto"/>
                                    <w:right w:val="none" w:sz="0" w:space="0" w:color="auto"/>
                                  </w:divBdr>
                                  <w:divsChild>
                                    <w:div w:id="450366427">
                                      <w:marLeft w:val="0"/>
                                      <w:marRight w:val="0"/>
                                      <w:marTop w:val="0"/>
                                      <w:marBottom w:val="0"/>
                                      <w:divBdr>
                                        <w:top w:val="none" w:sz="0" w:space="0" w:color="auto"/>
                                        <w:left w:val="none" w:sz="0" w:space="0" w:color="auto"/>
                                        <w:bottom w:val="none" w:sz="0" w:space="0" w:color="auto"/>
                                        <w:right w:val="none" w:sz="0" w:space="0" w:color="auto"/>
                                      </w:divBdr>
                                      <w:divsChild>
                                        <w:div w:id="358707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53197825">
      <w:bodyDiv w:val="1"/>
      <w:marLeft w:val="0"/>
      <w:marRight w:val="0"/>
      <w:marTop w:val="0"/>
      <w:marBottom w:val="0"/>
      <w:divBdr>
        <w:top w:val="none" w:sz="0" w:space="0" w:color="auto"/>
        <w:left w:val="none" w:sz="0" w:space="0" w:color="auto"/>
        <w:bottom w:val="none" w:sz="0" w:space="0" w:color="auto"/>
        <w:right w:val="none" w:sz="0" w:space="0" w:color="auto"/>
      </w:divBdr>
    </w:div>
    <w:div w:id="622032417">
      <w:bodyDiv w:val="1"/>
      <w:marLeft w:val="0"/>
      <w:marRight w:val="0"/>
      <w:marTop w:val="0"/>
      <w:marBottom w:val="0"/>
      <w:divBdr>
        <w:top w:val="none" w:sz="0" w:space="0" w:color="auto"/>
        <w:left w:val="none" w:sz="0" w:space="0" w:color="auto"/>
        <w:bottom w:val="none" w:sz="0" w:space="0" w:color="auto"/>
        <w:right w:val="none" w:sz="0" w:space="0" w:color="auto"/>
      </w:divBdr>
      <w:divsChild>
        <w:div w:id="607590122">
          <w:marLeft w:val="0"/>
          <w:marRight w:val="0"/>
          <w:marTop w:val="0"/>
          <w:marBottom w:val="0"/>
          <w:divBdr>
            <w:top w:val="none" w:sz="0" w:space="0" w:color="auto"/>
            <w:left w:val="none" w:sz="0" w:space="0" w:color="auto"/>
            <w:bottom w:val="none" w:sz="0" w:space="0" w:color="auto"/>
            <w:right w:val="none" w:sz="0" w:space="0" w:color="auto"/>
          </w:divBdr>
          <w:divsChild>
            <w:div w:id="893321627">
              <w:marLeft w:val="0"/>
              <w:marRight w:val="0"/>
              <w:marTop w:val="100"/>
              <w:marBottom w:val="100"/>
              <w:divBdr>
                <w:top w:val="none" w:sz="0" w:space="0" w:color="auto"/>
                <w:left w:val="none" w:sz="0" w:space="0" w:color="auto"/>
                <w:bottom w:val="none" w:sz="0" w:space="0" w:color="auto"/>
                <w:right w:val="none" w:sz="0" w:space="0" w:color="auto"/>
              </w:divBdr>
              <w:divsChild>
                <w:div w:id="293606876">
                  <w:marLeft w:val="0"/>
                  <w:marRight w:val="0"/>
                  <w:marTop w:val="0"/>
                  <w:marBottom w:val="0"/>
                  <w:divBdr>
                    <w:top w:val="none" w:sz="0" w:space="0" w:color="auto"/>
                    <w:left w:val="none" w:sz="0" w:space="0" w:color="auto"/>
                    <w:bottom w:val="none" w:sz="0" w:space="0" w:color="auto"/>
                    <w:right w:val="none" w:sz="0" w:space="0" w:color="auto"/>
                  </w:divBdr>
                  <w:divsChild>
                    <w:div w:id="499974565">
                      <w:marLeft w:val="0"/>
                      <w:marRight w:val="0"/>
                      <w:marTop w:val="0"/>
                      <w:marBottom w:val="0"/>
                      <w:divBdr>
                        <w:top w:val="none" w:sz="0" w:space="0" w:color="auto"/>
                        <w:left w:val="none" w:sz="0" w:space="0" w:color="auto"/>
                        <w:bottom w:val="none" w:sz="0" w:space="0" w:color="auto"/>
                        <w:right w:val="none" w:sz="0" w:space="0" w:color="auto"/>
                      </w:divBdr>
                      <w:divsChild>
                        <w:div w:id="1584945773">
                          <w:marLeft w:val="0"/>
                          <w:marRight w:val="0"/>
                          <w:marTop w:val="0"/>
                          <w:marBottom w:val="0"/>
                          <w:divBdr>
                            <w:top w:val="none" w:sz="0" w:space="0" w:color="auto"/>
                            <w:left w:val="none" w:sz="0" w:space="0" w:color="auto"/>
                            <w:bottom w:val="none" w:sz="0" w:space="0" w:color="auto"/>
                            <w:right w:val="none" w:sz="0" w:space="0" w:color="auto"/>
                          </w:divBdr>
                          <w:divsChild>
                            <w:div w:id="2118131506">
                              <w:marLeft w:val="0"/>
                              <w:marRight w:val="0"/>
                              <w:marTop w:val="0"/>
                              <w:marBottom w:val="0"/>
                              <w:divBdr>
                                <w:top w:val="none" w:sz="0" w:space="0" w:color="auto"/>
                                <w:left w:val="none" w:sz="0" w:space="0" w:color="auto"/>
                                <w:bottom w:val="none" w:sz="0" w:space="0" w:color="auto"/>
                                <w:right w:val="none" w:sz="0" w:space="0" w:color="auto"/>
                              </w:divBdr>
                              <w:divsChild>
                                <w:div w:id="368385586">
                                  <w:marLeft w:val="0"/>
                                  <w:marRight w:val="0"/>
                                  <w:marTop w:val="0"/>
                                  <w:marBottom w:val="0"/>
                                  <w:divBdr>
                                    <w:top w:val="none" w:sz="0" w:space="0" w:color="auto"/>
                                    <w:left w:val="none" w:sz="0" w:space="0" w:color="auto"/>
                                    <w:bottom w:val="none" w:sz="0" w:space="0" w:color="auto"/>
                                    <w:right w:val="none" w:sz="0" w:space="0" w:color="auto"/>
                                  </w:divBdr>
                                  <w:divsChild>
                                    <w:div w:id="1289626443">
                                      <w:marLeft w:val="0"/>
                                      <w:marRight w:val="0"/>
                                      <w:marTop w:val="0"/>
                                      <w:marBottom w:val="0"/>
                                      <w:divBdr>
                                        <w:top w:val="none" w:sz="0" w:space="0" w:color="auto"/>
                                        <w:left w:val="none" w:sz="0" w:space="0" w:color="auto"/>
                                        <w:bottom w:val="none" w:sz="0" w:space="0" w:color="auto"/>
                                        <w:right w:val="none" w:sz="0" w:space="0" w:color="auto"/>
                                      </w:divBdr>
                                      <w:divsChild>
                                        <w:div w:id="5627148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48435500">
      <w:bodyDiv w:val="1"/>
      <w:marLeft w:val="0"/>
      <w:marRight w:val="0"/>
      <w:marTop w:val="0"/>
      <w:marBottom w:val="0"/>
      <w:divBdr>
        <w:top w:val="none" w:sz="0" w:space="0" w:color="auto"/>
        <w:left w:val="none" w:sz="0" w:space="0" w:color="auto"/>
        <w:bottom w:val="none" w:sz="0" w:space="0" w:color="auto"/>
        <w:right w:val="none" w:sz="0" w:space="0" w:color="auto"/>
      </w:divBdr>
      <w:divsChild>
        <w:div w:id="1801606341">
          <w:marLeft w:val="0"/>
          <w:marRight w:val="0"/>
          <w:marTop w:val="0"/>
          <w:marBottom w:val="0"/>
          <w:divBdr>
            <w:top w:val="none" w:sz="0" w:space="0" w:color="auto"/>
            <w:left w:val="none" w:sz="0" w:space="0" w:color="auto"/>
            <w:bottom w:val="none" w:sz="0" w:space="0" w:color="auto"/>
            <w:right w:val="none" w:sz="0" w:space="0" w:color="auto"/>
          </w:divBdr>
          <w:divsChild>
            <w:div w:id="356274121">
              <w:marLeft w:val="0"/>
              <w:marRight w:val="0"/>
              <w:marTop w:val="100"/>
              <w:marBottom w:val="100"/>
              <w:divBdr>
                <w:top w:val="none" w:sz="0" w:space="0" w:color="auto"/>
                <w:left w:val="none" w:sz="0" w:space="0" w:color="auto"/>
                <w:bottom w:val="none" w:sz="0" w:space="0" w:color="auto"/>
                <w:right w:val="none" w:sz="0" w:space="0" w:color="auto"/>
              </w:divBdr>
              <w:divsChild>
                <w:div w:id="2145274836">
                  <w:marLeft w:val="0"/>
                  <w:marRight w:val="0"/>
                  <w:marTop w:val="0"/>
                  <w:marBottom w:val="0"/>
                  <w:divBdr>
                    <w:top w:val="none" w:sz="0" w:space="0" w:color="auto"/>
                    <w:left w:val="none" w:sz="0" w:space="0" w:color="auto"/>
                    <w:bottom w:val="none" w:sz="0" w:space="0" w:color="auto"/>
                    <w:right w:val="none" w:sz="0" w:space="0" w:color="auto"/>
                  </w:divBdr>
                  <w:divsChild>
                    <w:div w:id="1356538035">
                      <w:marLeft w:val="0"/>
                      <w:marRight w:val="0"/>
                      <w:marTop w:val="0"/>
                      <w:marBottom w:val="0"/>
                      <w:divBdr>
                        <w:top w:val="none" w:sz="0" w:space="0" w:color="auto"/>
                        <w:left w:val="none" w:sz="0" w:space="0" w:color="auto"/>
                        <w:bottom w:val="none" w:sz="0" w:space="0" w:color="auto"/>
                        <w:right w:val="none" w:sz="0" w:space="0" w:color="auto"/>
                      </w:divBdr>
                      <w:divsChild>
                        <w:div w:id="148788092">
                          <w:marLeft w:val="0"/>
                          <w:marRight w:val="0"/>
                          <w:marTop w:val="0"/>
                          <w:marBottom w:val="0"/>
                          <w:divBdr>
                            <w:top w:val="none" w:sz="0" w:space="0" w:color="auto"/>
                            <w:left w:val="none" w:sz="0" w:space="0" w:color="auto"/>
                            <w:bottom w:val="none" w:sz="0" w:space="0" w:color="auto"/>
                            <w:right w:val="none" w:sz="0" w:space="0" w:color="auto"/>
                          </w:divBdr>
                          <w:divsChild>
                            <w:div w:id="114181061">
                              <w:marLeft w:val="0"/>
                              <w:marRight w:val="0"/>
                              <w:marTop w:val="0"/>
                              <w:marBottom w:val="0"/>
                              <w:divBdr>
                                <w:top w:val="none" w:sz="0" w:space="0" w:color="auto"/>
                                <w:left w:val="none" w:sz="0" w:space="0" w:color="auto"/>
                                <w:bottom w:val="none" w:sz="0" w:space="0" w:color="auto"/>
                                <w:right w:val="none" w:sz="0" w:space="0" w:color="auto"/>
                              </w:divBdr>
                              <w:divsChild>
                                <w:div w:id="1091897121">
                                  <w:marLeft w:val="0"/>
                                  <w:marRight w:val="0"/>
                                  <w:marTop w:val="0"/>
                                  <w:marBottom w:val="0"/>
                                  <w:divBdr>
                                    <w:top w:val="none" w:sz="0" w:space="0" w:color="auto"/>
                                    <w:left w:val="none" w:sz="0" w:space="0" w:color="auto"/>
                                    <w:bottom w:val="none" w:sz="0" w:space="0" w:color="auto"/>
                                    <w:right w:val="none" w:sz="0" w:space="0" w:color="auto"/>
                                  </w:divBdr>
                                  <w:divsChild>
                                    <w:div w:id="1058941066">
                                      <w:marLeft w:val="0"/>
                                      <w:marRight w:val="0"/>
                                      <w:marTop w:val="0"/>
                                      <w:marBottom w:val="0"/>
                                      <w:divBdr>
                                        <w:top w:val="none" w:sz="0" w:space="0" w:color="auto"/>
                                        <w:left w:val="none" w:sz="0" w:space="0" w:color="auto"/>
                                        <w:bottom w:val="none" w:sz="0" w:space="0" w:color="auto"/>
                                        <w:right w:val="none" w:sz="0" w:space="0" w:color="auto"/>
                                      </w:divBdr>
                                      <w:divsChild>
                                        <w:div w:id="8460200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32001710">
      <w:bodyDiv w:val="1"/>
      <w:marLeft w:val="0"/>
      <w:marRight w:val="0"/>
      <w:marTop w:val="0"/>
      <w:marBottom w:val="0"/>
      <w:divBdr>
        <w:top w:val="none" w:sz="0" w:space="0" w:color="auto"/>
        <w:left w:val="none" w:sz="0" w:space="0" w:color="auto"/>
        <w:bottom w:val="none" w:sz="0" w:space="0" w:color="auto"/>
        <w:right w:val="none" w:sz="0" w:space="0" w:color="auto"/>
      </w:divBdr>
    </w:div>
    <w:div w:id="785807477">
      <w:bodyDiv w:val="1"/>
      <w:marLeft w:val="0"/>
      <w:marRight w:val="0"/>
      <w:marTop w:val="0"/>
      <w:marBottom w:val="0"/>
      <w:divBdr>
        <w:top w:val="none" w:sz="0" w:space="0" w:color="auto"/>
        <w:left w:val="none" w:sz="0" w:space="0" w:color="auto"/>
        <w:bottom w:val="none" w:sz="0" w:space="0" w:color="auto"/>
        <w:right w:val="none" w:sz="0" w:space="0" w:color="auto"/>
      </w:divBdr>
      <w:divsChild>
        <w:div w:id="1199900483">
          <w:marLeft w:val="0"/>
          <w:marRight w:val="0"/>
          <w:marTop w:val="0"/>
          <w:marBottom w:val="0"/>
          <w:divBdr>
            <w:top w:val="none" w:sz="0" w:space="0" w:color="auto"/>
            <w:left w:val="none" w:sz="0" w:space="0" w:color="auto"/>
            <w:bottom w:val="none" w:sz="0" w:space="0" w:color="auto"/>
            <w:right w:val="none" w:sz="0" w:space="0" w:color="auto"/>
          </w:divBdr>
          <w:divsChild>
            <w:div w:id="1832868679">
              <w:marLeft w:val="0"/>
              <w:marRight w:val="0"/>
              <w:marTop w:val="100"/>
              <w:marBottom w:val="100"/>
              <w:divBdr>
                <w:top w:val="none" w:sz="0" w:space="0" w:color="auto"/>
                <w:left w:val="none" w:sz="0" w:space="0" w:color="auto"/>
                <w:bottom w:val="none" w:sz="0" w:space="0" w:color="auto"/>
                <w:right w:val="none" w:sz="0" w:space="0" w:color="auto"/>
              </w:divBdr>
              <w:divsChild>
                <w:div w:id="590623156">
                  <w:marLeft w:val="0"/>
                  <w:marRight w:val="0"/>
                  <w:marTop w:val="0"/>
                  <w:marBottom w:val="0"/>
                  <w:divBdr>
                    <w:top w:val="none" w:sz="0" w:space="0" w:color="auto"/>
                    <w:left w:val="none" w:sz="0" w:space="0" w:color="auto"/>
                    <w:bottom w:val="none" w:sz="0" w:space="0" w:color="auto"/>
                    <w:right w:val="none" w:sz="0" w:space="0" w:color="auto"/>
                  </w:divBdr>
                  <w:divsChild>
                    <w:div w:id="1921019385">
                      <w:marLeft w:val="0"/>
                      <w:marRight w:val="0"/>
                      <w:marTop w:val="0"/>
                      <w:marBottom w:val="0"/>
                      <w:divBdr>
                        <w:top w:val="none" w:sz="0" w:space="0" w:color="auto"/>
                        <w:left w:val="none" w:sz="0" w:space="0" w:color="auto"/>
                        <w:bottom w:val="none" w:sz="0" w:space="0" w:color="auto"/>
                        <w:right w:val="none" w:sz="0" w:space="0" w:color="auto"/>
                      </w:divBdr>
                      <w:divsChild>
                        <w:div w:id="937951568">
                          <w:marLeft w:val="0"/>
                          <w:marRight w:val="0"/>
                          <w:marTop w:val="0"/>
                          <w:marBottom w:val="0"/>
                          <w:divBdr>
                            <w:top w:val="none" w:sz="0" w:space="0" w:color="auto"/>
                            <w:left w:val="none" w:sz="0" w:space="0" w:color="auto"/>
                            <w:bottom w:val="none" w:sz="0" w:space="0" w:color="auto"/>
                            <w:right w:val="none" w:sz="0" w:space="0" w:color="auto"/>
                          </w:divBdr>
                          <w:divsChild>
                            <w:div w:id="1542548355">
                              <w:marLeft w:val="0"/>
                              <w:marRight w:val="0"/>
                              <w:marTop w:val="0"/>
                              <w:marBottom w:val="0"/>
                              <w:divBdr>
                                <w:top w:val="none" w:sz="0" w:space="0" w:color="auto"/>
                                <w:left w:val="none" w:sz="0" w:space="0" w:color="auto"/>
                                <w:bottom w:val="none" w:sz="0" w:space="0" w:color="auto"/>
                                <w:right w:val="none" w:sz="0" w:space="0" w:color="auto"/>
                              </w:divBdr>
                              <w:divsChild>
                                <w:div w:id="400635323">
                                  <w:marLeft w:val="0"/>
                                  <w:marRight w:val="0"/>
                                  <w:marTop w:val="0"/>
                                  <w:marBottom w:val="0"/>
                                  <w:divBdr>
                                    <w:top w:val="none" w:sz="0" w:space="0" w:color="auto"/>
                                    <w:left w:val="none" w:sz="0" w:space="0" w:color="auto"/>
                                    <w:bottom w:val="none" w:sz="0" w:space="0" w:color="auto"/>
                                    <w:right w:val="none" w:sz="0" w:space="0" w:color="auto"/>
                                  </w:divBdr>
                                  <w:divsChild>
                                    <w:div w:id="632059613">
                                      <w:marLeft w:val="0"/>
                                      <w:marRight w:val="0"/>
                                      <w:marTop w:val="0"/>
                                      <w:marBottom w:val="0"/>
                                      <w:divBdr>
                                        <w:top w:val="none" w:sz="0" w:space="0" w:color="auto"/>
                                        <w:left w:val="none" w:sz="0" w:space="0" w:color="auto"/>
                                        <w:bottom w:val="none" w:sz="0" w:space="0" w:color="auto"/>
                                        <w:right w:val="none" w:sz="0" w:space="0" w:color="auto"/>
                                      </w:divBdr>
                                      <w:divsChild>
                                        <w:div w:id="8275964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92747755">
      <w:bodyDiv w:val="1"/>
      <w:marLeft w:val="0"/>
      <w:marRight w:val="0"/>
      <w:marTop w:val="0"/>
      <w:marBottom w:val="0"/>
      <w:divBdr>
        <w:top w:val="none" w:sz="0" w:space="0" w:color="auto"/>
        <w:left w:val="none" w:sz="0" w:space="0" w:color="auto"/>
        <w:bottom w:val="none" w:sz="0" w:space="0" w:color="auto"/>
        <w:right w:val="none" w:sz="0" w:space="0" w:color="auto"/>
      </w:divBdr>
    </w:div>
    <w:div w:id="844513503">
      <w:bodyDiv w:val="1"/>
      <w:marLeft w:val="0"/>
      <w:marRight w:val="0"/>
      <w:marTop w:val="0"/>
      <w:marBottom w:val="0"/>
      <w:divBdr>
        <w:top w:val="none" w:sz="0" w:space="0" w:color="auto"/>
        <w:left w:val="none" w:sz="0" w:space="0" w:color="auto"/>
        <w:bottom w:val="none" w:sz="0" w:space="0" w:color="auto"/>
        <w:right w:val="none" w:sz="0" w:space="0" w:color="auto"/>
      </w:divBdr>
      <w:divsChild>
        <w:div w:id="753628573">
          <w:marLeft w:val="0"/>
          <w:marRight w:val="0"/>
          <w:marTop w:val="0"/>
          <w:marBottom w:val="0"/>
          <w:divBdr>
            <w:top w:val="none" w:sz="0" w:space="0" w:color="auto"/>
            <w:left w:val="none" w:sz="0" w:space="0" w:color="auto"/>
            <w:bottom w:val="none" w:sz="0" w:space="0" w:color="auto"/>
            <w:right w:val="none" w:sz="0" w:space="0" w:color="auto"/>
          </w:divBdr>
          <w:divsChild>
            <w:div w:id="1130244737">
              <w:marLeft w:val="0"/>
              <w:marRight w:val="0"/>
              <w:marTop w:val="100"/>
              <w:marBottom w:val="100"/>
              <w:divBdr>
                <w:top w:val="none" w:sz="0" w:space="0" w:color="auto"/>
                <w:left w:val="none" w:sz="0" w:space="0" w:color="auto"/>
                <w:bottom w:val="none" w:sz="0" w:space="0" w:color="auto"/>
                <w:right w:val="none" w:sz="0" w:space="0" w:color="auto"/>
              </w:divBdr>
              <w:divsChild>
                <w:div w:id="1209804868">
                  <w:marLeft w:val="0"/>
                  <w:marRight w:val="0"/>
                  <w:marTop w:val="0"/>
                  <w:marBottom w:val="0"/>
                  <w:divBdr>
                    <w:top w:val="none" w:sz="0" w:space="0" w:color="auto"/>
                    <w:left w:val="none" w:sz="0" w:space="0" w:color="auto"/>
                    <w:bottom w:val="none" w:sz="0" w:space="0" w:color="auto"/>
                    <w:right w:val="none" w:sz="0" w:space="0" w:color="auto"/>
                  </w:divBdr>
                  <w:divsChild>
                    <w:div w:id="1866284779">
                      <w:marLeft w:val="0"/>
                      <w:marRight w:val="0"/>
                      <w:marTop w:val="0"/>
                      <w:marBottom w:val="0"/>
                      <w:divBdr>
                        <w:top w:val="none" w:sz="0" w:space="0" w:color="auto"/>
                        <w:left w:val="none" w:sz="0" w:space="0" w:color="auto"/>
                        <w:bottom w:val="none" w:sz="0" w:space="0" w:color="auto"/>
                        <w:right w:val="none" w:sz="0" w:space="0" w:color="auto"/>
                      </w:divBdr>
                      <w:divsChild>
                        <w:div w:id="744111935">
                          <w:marLeft w:val="0"/>
                          <w:marRight w:val="0"/>
                          <w:marTop w:val="0"/>
                          <w:marBottom w:val="0"/>
                          <w:divBdr>
                            <w:top w:val="none" w:sz="0" w:space="0" w:color="auto"/>
                            <w:left w:val="none" w:sz="0" w:space="0" w:color="auto"/>
                            <w:bottom w:val="none" w:sz="0" w:space="0" w:color="auto"/>
                            <w:right w:val="none" w:sz="0" w:space="0" w:color="auto"/>
                          </w:divBdr>
                          <w:divsChild>
                            <w:div w:id="1697535610">
                              <w:marLeft w:val="0"/>
                              <w:marRight w:val="0"/>
                              <w:marTop w:val="0"/>
                              <w:marBottom w:val="0"/>
                              <w:divBdr>
                                <w:top w:val="none" w:sz="0" w:space="0" w:color="auto"/>
                                <w:left w:val="none" w:sz="0" w:space="0" w:color="auto"/>
                                <w:bottom w:val="none" w:sz="0" w:space="0" w:color="auto"/>
                                <w:right w:val="none" w:sz="0" w:space="0" w:color="auto"/>
                              </w:divBdr>
                              <w:divsChild>
                                <w:div w:id="1375227048">
                                  <w:marLeft w:val="0"/>
                                  <w:marRight w:val="0"/>
                                  <w:marTop w:val="0"/>
                                  <w:marBottom w:val="0"/>
                                  <w:divBdr>
                                    <w:top w:val="none" w:sz="0" w:space="0" w:color="auto"/>
                                    <w:left w:val="none" w:sz="0" w:space="0" w:color="auto"/>
                                    <w:bottom w:val="none" w:sz="0" w:space="0" w:color="auto"/>
                                    <w:right w:val="none" w:sz="0" w:space="0" w:color="auto"/>
                                  </w:divBdr>
                                  <w:divsChild>
                                    <w:div w:id="1217816896">
                                      <w:marLeft w:val="0"/>
                                      <w:marRight w:val="0"/>
                                      <w:marTop w:val="0"/>
                                      <w:marBottom w:val="0"/>
                                      <w:divBdr>
                                        <w:top w:val="none" w:sz="0" w:space="0" w:color="auto"/>
                                        <w:left w:val="none" w:sz="0" w:space="0" w:color="auto"/>
                                        <w:bottom w:val="none" w:sz="0" w:space="0" w:color="auto"/>
                                        <w:right w:val="none" w:sz="0" w:space="0" w:color="auto"/>
                                      </w:divBdr>
                                      <w:divsChild>
                                        <w:div w:id="2050699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41491047">
      <w:bodyDiv w:val="1"/>
      <w:marLeft w:val="0"/>
      <w:marRight w:val="0"/>
      <w:marTop w:val="0"/>
      <w:marBottom w:val="0"/>
      <w:divBdr>
        <w:top w:val="none" w:sz="0" w:space="0" w:color="auto"/>
        <w:left w:val="none" w:sz="0" w:space="0" w:color="auto"/>
        <w:bottom w:val="none" w:sz="0" w:space="0" w:color="auto"/>
        <w:right w:val="none" w:sz="0" w:space="0" w:color="auto"/>
      </w:divBdr>
      <w:divsChild>
        <w:div w:id="244726496">
          <w:marLeft w:val="0"/>
          <w:marRight w:val="0"/>
          <w:marTop w:val="0"/>
          <w:marBottom w:val="0"/>
          <w:divBdr>
            <w:top w:val="none" w:sz="0" w:space="0" w:color="auto"/>
            <w:left w:val="none" w:sz="0" w:space="0" w:color="auto"/>
            <w:bottom w:val="none" w:sz="0" w:space="0" w:color="auto"/>
            <w:right w:val="none" w:sz="0" w:space="0" w:color="auto"/>
          </w:divBdr>
          <w:divsChild>
            <w:div w:id="1676804697">
              <w:marLeft w:val="0"/>
              <w:marRight w:val="0"/>
              <w:marTop w:val="100"/>
              <w:marBottom w:val="100"/>
              <w:divBdr>
                <w:top w:val="none" w:sz="0" w:space="0" w:color="auto"/>
                <w:left w:val="none" w:sz="0" w:space="0" w:color="auto"/>
                <w:bottom w:val="none" w:sz="0" w:space="0" w:color="auto"/>
                <w:right w:val="none" w:sz="0" w:space="0" w:color="auto"/>
              </w:divBdr>
              <w:divsChild>
                <w:div w:id="208538103">
                  <w:marLeft w:val="0"/>
                  <w:marRight w:val="0"/>
                  <w:marTop w:val="0"/>
                  <w:marBottom w:val="0"/>
                  <w:divBdr>
                    <w:top w:val="none" w:sz="0" w:space="0" w:color="auto"/>
                    <w:left w:val="none" w:sz="0" w:space="0" w:color="auto"/>
                    <w:bottom w:val="none" w:sz="0" w:space="0" w:color="auto"/>
                    <w:right w:val="none" w:sz="0" w:space="0" w:color="auto"/>
                  </w:divBdr>
                  <w:divsChild>
                    <w:div w:id="748037590">
                      <w:marLeft w:val="0"/>
                      <w:marRight w:val="0"/>
                      <w:marTop w:val="0"/>
                      <w:marBottom w:val="0"/>
                      <w:divBdr>
                        <w:top w:val="none" w:sz="0" w:space="0" w:color="auto"/>
                        <w:left w:val="none" w:sz="0" w:space="0" w:color="auto"/>
                        <w:bottom w:val="none" w:sz="0" w:space="0" w:color="auto"/>
                        <w:right w:val="none" w:sz="0" w:space="0" w:color="auto"/>
                      </w:divBdr>
                      <w:divsChild>
                        <w:div w:id="230314044">
                          <w:marLeft w:val="0"/>
                          <w:marRight w:val="0"/>
                          <w:marTop w:val="0"/>
                          <w:marBottom w:val="0"/>
                          <w:divBdr>
                            <w:top w:val="none" w:sz="0" w:space="0" w:color="auto"/>
                            <w:left w:val="none" w:sz="0" w:space="0" w:color="auto"/>
                            <w:bottom w:val="none" w:sz="0" w:space="0" w:color="auto"/>
                            <w:right w:val="none" w:sz="0" w:space="0" w:color="auto"/>
                          </w:divBdr>
                          <w:divsChild>
                            <w:div w:id="1108356660">
                              <w:marLeft w:val="0"/>
                              <w:marRight w:val="0"/>
                              <w:marTop w:val="0"/>
                              <w:marBottom w:val="0"/>
                              <w:divBdr>
                                <w:top w:val="none" w:sz="0" w:space="0" w:color="auto"/>
                                <w:left w:val="none" w:sz="0" w:space="0" w:color="auto"/>
                                <w:bottom w:val="none" w:sz="0" w:space="0" w:color="auto"/>
                                <w:right w:val="none" w:sz="0" w:space="0" w:color="auto"/>
                              </w:divBdr>
                              <w:divsChild>
                                <w:div w:id="1248883495">
                                  <w:marLeft w:val="0"/>
                                  <w:marRight w:val="0"/>
                                  <w:marTop w:val="0"/>
                                  <w:marBottom w:val="0"/>
                                  <w:divBdr>
                                    <w:top w:val="none" w:sz="0" w:space="0" w:color="auto"/>
                                    <w:left w:val="none" w:sz="0" w:space="0" w:color="auto"/>
                                    <w:bottom w:val="none" w:sz="0" w:space="0" w:color="auto"/>
                                    <w:right w:val="none" w:sz="0" w:space="0" w:color="auto"/>
                                  </w:divBdr>
                                  <w:divsChild>
                                    <w:div w:id="328750428">
                                      <w:marLeft w:val="0"/>
                                      <w:marRight w:val="0"/>
                                      <w:marTop w:val="0"/>
                                      <w:marBottom w:val="0"/>
                                      <w:divBdr>
                                        <w:top w:val="none" w:sz="0" w:space="0" w:color="auto"/>
                                        <w:left w:val="none" w:sz="0" w:space="0" w:color="auto"/>
                                        <w:bottom w:val="none" w:sz="0" w:space="0" w:color="auto"/>
                                        <w:right w:val="none" w:sz="0" w:space="0" w:color="auto"/>
                                      </w:divBdr>
                                      <w:divsChild>
                                        <w:div w:id="15882713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42998740">
      <w:bodyDiv w:val="1"/>
      <w:marLeft w:val="0"/>
      <w:marRight w:val="0"/>
      <w:marTop w:val="0"/>
      <w:marBottom w:val="0"/>
      <w:divBdr>
        <w:top w:val="none" w:sz="0" w:space="0" w:color="auto"/>
        <w:left w:val="none" w:sz="0" w:space="0" w:color="auto"/>
        <w:bottom w:val="none" w:sz="0" w:space="0" w:color="auto"/>
        <w:right w:val="none" w:sz="0" w:space="0" w:color="auto"/>
      </w:divBdr>
      <w:divsChild>
        <w:div w:id="1532255663">
          <w:marLeft w:val="0"/>
          <w:marRight w:val="0"/>
          <w:marTop w:val="0"/>
          <w:marBottom w:val="0"/>
          <w:divBdr>
            <w:top w:val="none" w:sz="0" w:space="0" w:color="auto"/>
            <w:left w:val="none" w:sz="0" w:space="0" w:color="auto"/>
            <w:bottom w:val="none" w:sz="0" w:space="0" w:color="auto"/>
            <w:right w:val="none" w:sz="0" w:space="0" w:color="auto"/>
          </w:divBdr>
          <w:divsChild>
            <w:div w:id="1096944059">
              <w:marLeft w:val="0"/>
              <w:marRight w:val="0"/>
              <w:marTop w:val="100"/>
              <w:marBottom w:val="100"/>
              <w:divBdr>
                <w:top w:val="none" w:sz="0" w:space="0" w:color="auto"/>
                <w:left w:val="none" w:sz="0" w:space="0" w:color="auto"/>
                <w:bottom w:val="none" w:sz="0" w:space="0" w:color="auto"/>
                <w:right w:val="none" w:sz="0" w:space="0" w:color="auto"/>
              </w:divBdr>
              <w:divsChild>
                <w:div w:id="921374966">
                  <w:marLeft w:val="0"/>
                  <w:marRight w:val="0"/>
                  <w:marTop w:val="0"/>
                  <w:marBottom w:val="0"/>
                  <w:divBdr>
                    <w:top w:val="none" w:sz="0" w:space="0" w:color="auto"/>
                    <w:left w:val="none" w:sz="0" w:space="0" w:color="auto"/>
                    <w:bottom w:val="none" w:sz="0" w:space="0" w:color="auto"/>
                    <w:right w:val="none" w:sz="0" w:space="0" w:color="auto"/>
                  </w:divBdr>
                  <w:divsChild>
                    <w:div w:id="54284265">
                      <w:marLeft w:val="0"/>
                      <w:marRight w:val="0"/>
                      <w:marTop w:val="0"/>
                      <w:marBottom w:val="0"/>
                      <w:divBdr>
                        <w:top w:val="none" w:sz="0" w:space="0" w:color="auto"/>
                        <w:left w:val="none" w:sz="0" w:space="0" w:color="auto"/>
                        <w:bottom w:val="none" w:sz="0" w:space="0" w:color="auto"/>
                        <w:right w:val="none" w:sz="0" w:space="0" w:color="auto"/>
                      </w:divBdr>
                      <w:divsChild>
                        <w:div w:id="1844784608">
                          <w:marLeft w:val="0"/>
                          <w:marRight w:val="0"/>
                          <w:marTop w:val="0"/>
                          <w:marBottom w:val="0"/>
                          <w:divBdr>
                            <w:top w:val="none" w:sz="0" w:space="0" w:color="auto"/>
                            <w:left w:val="none" w:sz="0" w:space="0" w:color="auto"/>
                            <w:bottom w:val="none" w:sz="0" w:space="0" w:color="auto"/>
                            <w:right w:val="none" w:sz="0" w:space="0" w:color="auto"/>
                          </w:divBdr>
                          <w:divsChild>
                            <w:div w:id="1328442352">
                              <w:marLeft w:val="0"/>
                              <w:marRight w:val="0"/>
                              <w:marTop w:val="0"/>
                              <w:marBottom w:val="0"/>
                              <w:divBdr>
                                <w:top w:val="none" w:sz="0" w:space="0" w:color="auto"/>
                                <w:left w:val="none" w:sz="0" w:space="0" w:color="auto"/>
                                <w:bottom w:val="none" w:sz="0" w:space="0" w:color="auto"/>
                                <w:right w:val="none" w:sz="0" w:space="0" w:color="auto"/>
                              </w:divBdr>
                              <w:divsChild>
                                <w:div w:id="1644113598">
                                  <w:marLeft w:val="0"/>
                                  <w:marRight w:val="0"/>
                                  <w:marTop w:val="0"/>
                                  <w:marBottom w:val="0"/>
                                  <w:divBdr>
                                    <w:top w:val="none" w:sz="0" w:space="0" w:color="auto"/>
                                    <w:left w:val="none" w:sz="0" w:space="0" w:color="auto"/>
                                    <w:bottom w:val="none" w:sz="0" w:space="0" w:color="auto"/>
                                    <w:right w:val="none" w:sz="0" w:space="0" w:color="auto"/>
                                  </w:divBdr>
                                  <w:divsChild>
                                    <w:div w:id="209344117">
                                      <w:marLeft w:val="0"/>
                                      <w:marRight w:val="0"/>
                                      <w:marTop w:val="0"/>
                                      <w:marBottom w:val="0"/>
                                      <w:divBdr>
                                        <w:top w:val="none" w:sz="0" w:space="0" w:color="auto"/>
                                        <w:left w:val="none" w:sz="0" w:space="0" w:color="auto"/>
                                        <w:bottom w:val="none" w:sz="0" w:space="0" w:color="auto"/>
                                        <w:right w:val="none" w:sz="0" w:space="0" w:color="auto"/>
                                      </w:divBdr>
                                      <w:divsChild>
                                        <w:div w:id="2038702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99652063">
      <w:bodyDiv w:val="1"/>
      <w:marLeft w:val="0"/>
      <w:marRight w:val="0"/>
      <w:marTop w:val="0"/>
      <w:marBottom w:val="0"/>
      <w:divBdr>
        <w:top w:val="none" w:sz="0" w:space="0" w:color="auto"/>
        <w:left w:val="none" w:sz="0" w:space="0" w:color="auto"/>
        <w:bottom w:val="none" w:sz="0" w:space="0" w:color="auto"/>
        <w:right w:val="none" w:sz="0" w:space="0" w:color="auto"/>
      </w:divBdr>
    </w:div>
    <w:div w:id="1040595705">
      <w:bodyDiv w:val="1"/>
      <w:marLeft w:val="0"/>
      <w:marRight w:val="0"/>
      <w:marTop w:val="0"/>
      <w:marBottom w:val="0"/>
      <w:divBdr>
        <w:top w:val="none" w:sz="0" w:space="0" w:color="auto"/>
        <w:left w:val="none" w:sz="0" w:space="0" w:color="auto"/>
        <w:bottom w:val="none" w:sz="0" w:space="0" w:color="auto"/>
        <w:right w:val="none" w:sz="0" w:space="0" w:color="auto"/>
      </w:divBdr>
      <w:divsChild>
        <w:div w:id="512452400">
          <w:marLeft w:val="0"/>
          <w:marRight w:val="0"/>
          <w:marTop w:val="0"/>
          <w:marBottom w:val="0"/>
          <w:divBdr>
            <w:top w:val="none" w:sz="0" w:space="0" w:color="auto"/>
            <w:left w:val="none" w:sz="0" w:space="0" w:color="auto"/>
            <w:bottom w:val="none" w:sz="0" w:space="0" w:color="auto"/>
            <w:right w:val="none" w:sz="0" w:space="0" w:color="auto"/>
          </w:divBdr>
          <w:divsChild>
            <w:div w:id="1975527895">
              <w:marLeft w:val="0"/>
              <w:marRight w:val="0"/>
              <w:marTop w:val="100"/>
              <w:marBottom w:val="100"/>
              <w:divBdr>
                <w:top w:val="none" w:sz="0" w:space="0" w:color="auto"/>
                <w:left w:val="none" w:sz="0" w:space="0" w:color="auto"/>
                <w:bottom w:val="none" w:sz="0" w:space="0" w:color="auto"/>
                <w:right w:val="none" w:sz="0" w:space="0" w:color="auto"/>
              </w:divBdr>
              <w:divsChild>
                <w:div w:id="67654738">
                  <w:marLeft w:val="0"/>
                  <w:marRight w:val="0"/>
                  <w:marTop w:val="0"/>
                  <w:marBottom w:val="0"/>
                  <w:divBdr>
                    <w:top w:val="none" w:sz="0" w:space="0" w:color="auto"/>
                    <w:left w:val="none" w:sz="0" w:space="0" w:color="auto"/>
                    <w:bottom w:val="none" w:sz="0" w:space="0" w:color="auto"/>
                    <w:right w:val="none" w:sz="0" w:space="0" w:color="auto"/>
                  </w:divBdr>
                  <w:divsChild>
                    <w:div w:id="938487644">
                      <w:marLeft w:val="0"/>
                      <w:marRight w:val="0"/>
                      <w:marTop w:val="0"/>
                      <w:marBottom w:val="0"/>
                      <w:divBdr>
                        <w:top w:val="none" w:sz="0" w:space="0" w:color="auto"/>
                        <w:left w:val="none" w:sz="0" w:space="0" w:color="auto"/>
                        <w:bottom w:val="none" w:sz="0" w:space="0" w:color="auto"/>
                        <w:right w:val="none" w:sz="0" w:space="0" w:color="auto"/>
                      </w:divBdr>
                      <w:divsChild>
                        <w:div w:id="319120082">
                          <w:marLeft w:val="0"/>
                          <w:marRight w:val="0"/>
                          <w:marTop w:val="0"/>
                          <w:marBottom w:val="0"/>
                          <w:divBdr>
                            <w:top w:val="none" w:sz="0" w:space="0" w:color="auto"/>
                            <w:left w:val="none" w:sz="0" w:space="0" w:color="auto"/>
                            <w:bottom w:val="none" w:sz="0" w:space="0" w:color="auto"/>
                            <w:right w:val="none" w:sz="0" w:space="0" w:color="auto"/>
                          </w:divBdr>
                          <w:divsChild>
                            <w:div w:id="1624992706">
                              <w:marLeft w:val="0"/>
                              <w:marRight w:val="0"/>
                              <w:marTop w:val="0"/>
                              <w:marBottom w:val="0"/>
                              <w:divBdr>
                                <w:top w:val="none" w:sz="0" w:space="0" w:color="auto"/>
                                <w:left w:val="none" w:sz="0" w:space="0" w:color="auto"/>
                                <w:bottom w:val="none" w:sz="0" w:space="0" w:color="auto"/>
                                <w:right w:val="none" w:sz="0" w:space="0" w:color="auto"/>
                              </w:divBdr>
                              <w:divsChild>
                                <w:div w:id="1850870036">
                                  <w:marLeft w:val="0"/>
                                  <w:marRight w:val="0"/>
                                  <w:marTop w:val="0"/>
                                  <w:marBottom w:val="0"/>
                                  <w:divBdr>
                                    <w:top w:val="none" w:sz="0" w:space="0" w:color="auto"/>
                                    <w:left w:val="none" w:sz="0" w:space="0" w:color="auto"/>
                                    <w:bottom w:val="none" w:sz="0" w:space="0" w:color="auto"/>
                                    <w:right w:val="none" w:sz="0" w:space="0" w:color="auto"/>
                                  </w:divBdr>
                                  <w:divsChild>
                                    <w:div w:id="1921017085">
                                      <w:marLeft w:val="0"/>
                                      <w:marRight w:val="0"/>
                                      <w:marTop w:val="0"/>
                                      <w:marBottom w:val="0"/>
                                      <w:divBdr>
                                        <w:top w:val="none" w:sz="0" w:space="0" w:color="auto"/>
                                        <w:left w:val="none" w:sz="0" w:space="0" w:color="auto"/>
                                        <w:bottom w:val="none" w:sz="0" w:space="0" w:color="auto"/>
                                        <w:right w:val="none" w:sz="0" w:space="0" w:color="auto"/>
                                      </w:divBdr>
                                      <w:divsChild>
                                        <w:div w:id="413477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50366743">
      <w:bodyDiv w:val="1"/>
      <w:marLeft w:val="0"/>
      <w:marRight w:val="0"/>
      <w:marTop w:val="0"/>
      <w:marBottom w:val="0"/>
      <w:divBdr>
        <w:top w:val="none" w:sz="0" w:space="0" w:color="auto"/>
        <w:left w:val="none" w:sz="0" w:space="0" w:color="auto"/>
        <w:bottom w:val="none" w:sz="0" w:space="0" w:color="auto"/>
        <w:right w:val="none" w:sz="0" w:space="0" w:color="auto"/>
      </w:divBdr>
      <w:divsChild>
        <w:div w:id="1064064324">
          <w:marLeft w:val="0"/>
          <w:marRight w:val="0"/>
          <w:marTop w:val="0"/>
          <w:marBottom w:val="0"/>
          <w:divBdr>
            <w:top w:val="none" w:sz="0" w:space="0" w:color="auto"/>
            <w:left w:val="none" w:sz="0" w:space="0" w:color="auto"/>
            <w:bottom w:val="none" w:sz="0" w:space="0" w:color="auto"/>
            <w:right w:val="none" w:sz="0" w:space="0" w:color="auto"/>
          </w:divBdr>
          <w:divsChild>
            <w:div w:id="1474368391">
              <w:marLeft w:val="0"/>
              <w:marRight w:val="0"/>
              <w:marTop w:val="100"/>
              <w:marBottom w:val="100"/>
              <w:divBdr>
                <w:top w:val="none" w:sz="0" w:space="0" w:color="auto"/>
                <w:left w:val="none" w:sz="0" w:space="0" w:color="auto"/>
                <w:bottom w:val="none" w:sz="0" w:space="0" w:color="auto"/>
                <w:right w:val="none" w:sz="0" w:space="0" w:color="auto"/>
              </w:divBdr>
              <w:divsChild>
                <w:div w:id="482085944">
                  <w:marLeft w:val="0"/>
                  <w:marRight w:val="0"/>
                  <w:marTop w:val="0"/>
                  <w:marBottom w:val="0"/>
                  <w:divBdr>
                    <w:top w:val="none" w:sz="0" w:space="0" w:color="auto"/>
                    <w:left w:val="none" w:sz="0" w:space="0" w:color="auto"/>
                    <w:bottom w:val="none" w:sz="0" w:space="0" w:color="auto"/>
                    <w:right w:val="none" w:sz="0" w:space="0" w:color="auto"/>
                  </w:divBdr>
                  <w:divsChild>
                    <w:div w:id="996232011">
                      <w:marLeft w:val="0"/>
                      <w:marRight w:val="0"/>
                      <w:marTop w:val="0"/>
                      <w:marBottom w:val="0"/>
                      <w:divBdr>
                        <w:top w:val="none" w:sz="0" w:space="0" w:color="auto"/>
                        <w:left w:val="none" w:sz="0" w:space="0" w:color="auto"/>
                        <w:bottom w:val="none" w:sz="0" w:space="0" w:color="auto"/>
                        <w:right w:val="none" w:sz="0" w:space="0" w:color="auto"/>
                      </w:divBdr>
                      <w:divsChild>
                        <w:div w:id="1967351947">
                          <w:marLeft w:val="0"/>
                          <w:marRight w:val="0"/>
                          <w:marTop w:val="0"/>
                          <w:marBottom w:val="0"/>
                          <w:divBdr>
                            <w:top w:val="none" w:sz="0" w:space="0" w:color="auto"/>
                            <w:left w:val="none" w:sz="0" w:space="0" w:color="auto"/>
                            <w:bottom w:val="none" w:sz="0" w:space="0" w:color="auto"/>
                            <w:right w:val="none" w:sz="0" w:space="0" w:color="auto"/>
                          </w:divBdr>
                          <w:divsChild>
                            <w:div w:id="117265237">
                              <w:marLeft w:val="0"/>
                              <w:marRight w:val="0"/>
                              <w:marTop w:val="0"/>
                              <w:marBottom w:val="0"/>
                              <w:divBdr>
                                <w:top w:val="none" w:sz="0" w:space="0" w:color="auto"/>
                                <w:left w:val="none" w:sz="0" w:space="0" w:color="auto"/>
                                <w:bottom w:val="none" w:sz="0" w:space="0" w:color="auto"/>
                                <w:right w:val="none" w:sz="0" w:space="0" w:color="auto"/>
                              </w:divBdr>
                              <w:divsChild>
                                <w:div w:id="211621579">
                                  <w:marLeft w:val="0"/>
                                  <w:marRight w:val="0"/>
                                  <w:marTop w:val="0"/>
                                  <w:marBottom w:val="0"/>
                                  <w:divBdr>
                                    <w:top w:val="none" w:sz="0" w:space="0" w:color="auto"/>
                                    <w:left w:val="none" w:sz="0" w:space="0" w:color="auto"/>
                                    <w:bottom w:val="none" w:sz="0" w:space="0" w:color="auto"/>
                                    <w:right w:val="none" w:sz="0" w:space="0" w:color="auto"/>
                                  </w:divBdr>
                                  <w:divsChild>
                                    <w:div w:id="462311773">
                                      <w:marLeft w:val="0"/>
                                      <w:marRight w:val="0"/>
                                      <w:marTop w:val="0"/>
                                      <w:marBottom w:val="0"/>
                                      <w:divBdr>
                                        <w:top w:val="none" w:sz="0" w:space="0" w:color="auto"/>
                                        <w:left w:val="none" w:sz="0" w:space="0" w:color="auto"/>
                                        <w:bottom w:val="none" w:sz="0" w:space="0" w:color="auto"/>
                                        <w:right w:val="none" w:sz="0" w:space="0" w:color="auto"/>
                                      </w:divBdr>
                                      <w:divsChild>
                                        <w:div w:id="1444568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70366067">
      <w:bodyDiv w:val="1"/>
      <w:marLeft w:val="0"/>
      <w:marRight w:val="0"/>
      <w:marTop w:val="0"/>
      <w:marBottom w:val="0"/>
      <w:divBdr>
        <w:top w:val="none" w:sz="0" w:space="0" w:color="auto"/>
        <w:left w:val="none" w:sz="0" w:space="0" w:color="auto"/>
        <w:bottom w:val="none" w:sz="0" w:space="0" w:color="auto"/>
        <w:right w:val="none" w:sz="0" w:space="0" w:color="auto"/>
      </w:divBdr>
      <w:divsChild>
        <w:div w:id="1454711318">
          <w:marLeft w:val="0"/>
          <w:marRight w:val="0"/>
          <w:marTop w:val="0"/>
          <w:marBottom w:val="0"/>
          <w:divBdr>
            <w:top w:val="none" w:sz="0" w:space="0" w:color="auto"/>
            <w:left w:val="none" w:sz="0" w:space="0" w:color="auto"/>
            <w:bottom w:val="none" w:sz="0" w:space="0" w:color="auto"/>
            <w:right w:val="none" w:sz="0" w:space="0" w:color="auto"/>
          </w:divBdr>
          <w:divsChild>
            <w:div w:id="1551571111">
              <w:marLeft w:val="0"/>
              <w:marRight w:val="0"/>
              <w:marTop w:val="100"/>
              <w:marBottom w:val="100"/>
              <w:divBdr>
                <w:top w:val="none" w:sz="0" w:space="0" w:color="auto"/>
                <w:left w:val="none" w:sz="0" w:space="0" w:color="auto"/>
                <w:bottom w:val="none" w:sz="0" w:space="0" w:color="auto"/>
                <w:right w:val="none" w:sz="0" w:space="0" w:color="auto"/>
              </w:divBdr>
              <w:divsChild>
                <w:div w:id="190804388">
                  <w:marLeft w:val="0"/>
                  <w:marRight w:val="0"/>
                  <w:marTop w:val="0"/>
                  <w:marBottom w:val="0"/>
                  <w:divBdr>
                    <w:top w:val="none" w:sz="0" w:space="0" w:color="auto"/>
                    <w:left w:val="none" w:sz="0" w:space="0" w:color="auto"/>
                    <w:bottom w:val="none" w:sz="0" w:space="0" w:color="auto"/>
                    <w:right w:val="none" w:sz="0" w:space="0" w:color="auto"/>
                  </w:divBdr>
                  <w:divsChild>
                    <w:div w:id="1049374710">
                      <w:marLeft w:val="0"/>
                      <w:marRight w:val="0"/>
                      <w:marTop w:val="0"/>
                      <w:marBottom w:val="0"/>
                      <w:divBdr>
                        <w:top w:val="none" w:sz="0" w:space="0" w:color="auto"/>
                        <w:left w:val="none" w:sz="0" w:space="0" w:color="auto"/>
                        <w:bottom w:val="none" w:sz="0" w:space="0" w:color="auto"/>
                        <w:right w:val="none" w:sz="0" w:space="0" w:color="auto"/>
                      </w:divBdr>
                      <w:divsChild>
                        <w:div w:id="2066292172">
                          <w:marLeft w:val="0"/>
                          <w:marRight w:val="0"/>
                          <w:marTop w:val="0"/>
                          <w:marBottom w:val="0"/>
                          <w:divBdr>
                            <w:top w:val="none" w:sz="0" w:space="0" w:color="auto"/>
                            <w:left w:val="none" w:sz="0" w:space="0" w:color="auto"/>
                            <w:bottom w:val="none" w:sz="0" w:space="0" w:color="auto"/>
                            <w:right w:val="none" w:sz="0" w:space="0" w:color="auto"/>
                          </w:divBdr>
                          <w:divsChild>
                            <w:div w:id="1553735292">
                              <w:marLeft w:val="0"/>
                              <w:marRight w:val="0"/>
                              <w:marTop w:val="0"/>
                              <w:marBottom w:val="0"/>
                              <w:divBdr>
                                <w:top w:val="none" w:sz="0" w:space="0" w:color="auto"/>
                                <w:left w:val="none" w:sz="0" w:space="0" w:color="auto"/>
                                <w:bottom w:val="none" w:sz="0" w:space="0" w:color="auto"/>
                                <w:right w:val="none" w:sz="0" w:space="0" w:color="auto"/>
                              </w:divBdr>
                              <w:divsChild>
                                <w:div w:id="892159487">
                                  <w:marLeft w:val="0"/>
                                  <w:marRight w:val="0"/>
                                  <w:marTop w:val="0"/>
                                  <w:marBottom w:val="0"/>
                                  <w:divBdr>
                                    <w:top w:val="none" w:sz="0" w:space="0" w:color="auto"/>
                                    <w:left w:val="none" w:sz="0" w:space="0" w:color="auto"/>
                                    <w:bottom w:val="none" w:sz="0" w:space="0" w:color="auto"/>
                                    <w:right w:val="none" w:sz="0" w:space="0" w:color="auto"/>
                                  </w:divBdr>
                                  <w:divsChild>
                                    <w:div w:id="1610311965">
                                      <w:marLeft w:val="0"/>
                                      <w:marRight w:val="0"/>
                                      <w:marTop w:val="0"/>
                                      <w:marBottom w:val="0"/>
                                      <w:divBdr>
                                        <w:top w:val="none" w:sz="0" w:space="0" w:color="auto"/>
                                        <w:left w:val="none" w:sz="0" w:space="0" w:color="auto"/>
                                        <w:bottom w:val="none" w:sz="0" w:space="0" w:color="auto"/>
                                        <w:right w:val="none" w:sz="0" w:space="0" w:color="auto"/>
                                      </w:divBdr>
                                      <w:divsChild>
                                        <w:div w:id="20252857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78613406">
      <w:bodyDiv w:val="1"/>
      <w:marLeft w:val="0"/>
      <w:marRight w:val="0"/>
      <w:marTop w:val="0"/>
      <w:marBottom w:val="0"/>
      <w:divBdr>
        <w:top w:val="none" w:sz="0" w:space="0" w:color="auto"/>
        <w:left w:val="none" w:sz="0" w:space="0" w:color="auto"/>
        <w:bottom w:val="none" w:sz="0" w:space="0" w:color="auto"/>
        <w:right w:val="none" w:sz="0" w:space="0" w:color="auto"/>
      </w:divBdr>
      <w:divsChild>
        <w:div w:id="184906628">
          <w:marLeft w:val="0"/>
          <w:marRight w:val="0"/>
          <w:marTop w:val="0"/>
          <w:marBottom w:val="0"/>
          <w:divBdr>
            <w:top w:val="none" w:sz="0" w:space="0" w:color="auto"/>
            <w:left w:val="none" w:sz="0" w:space="0" w:color="auto"/>
            <w:bottom w:val="none" w:sz="0" w:space="0" w:color="auto"/>
            <w:right w:val="none" w:sz="0" w:space="0" w:color="auto"/>
          </w:divBdr>
          <w:divsChild>
            <w:div w:id="1658457579">
              <w:marLeft w:val="0"/>
              <w:marRight w:val="0"/>
              <w:marTop w:val="100"/>
              <w:marBottom w:val="100"/>
              <w:divBdr>
                <w:top w:val="none" w:sz="0" w:space="0" w:color="auto"/>
                <w:left w:val="none" w:sz="0" w:space="0" w:color="auto"/>
                <w:bottom w:val="none" w:sz="0" w:space="0" w:color="auto"/>
                <w:right w:val="none" w:sz="0" w:space="0" w:color="auto"/>
              </w:divBdr>
              <w:divsChild>
                <w:div w:id="438572796">
                  <w:marLeft w:val="0"/>
                  <w:marRight w:val="0"/>
                  <w:marTop w:val="0"/>
                  <w:marBottom w:val="0"/>
                  <w:divBdr>
                    <w:top w:val="none" w:sz="0" w:space="0" w:color="auto"/>
                    <w:left w:val="none" w:sz="0" w:space="0" w:color="auto"/>
                    <w:bottom w:val="none" w:sz="0" w:space="0" w:color="auto"/>
                    <w:right w:val="none" w:sz="0" w:space="0" w:color="auto"/>
                  </w:divBdr>
                  <w:divsChild>
                    <w:div w:id="1512182019">
                      <w:marLeft w:val="0"/>
                      <w:marRight w:val="0"/>
                      <w:marTop w:val="0"/>
                      <w:marBottom w:val="0"/>
                      <w:divBdr>
                        <w:top w:val="none" w:sz="0" w:space="0" w:color="auto"/>
                        <w:left w:val="none" w:sz="0" w:space="0" w:color="auto"/>
                        <w:bottom w:val="none" w:sz="0" w:space="0" w:color="auto"/>
                        <w:right w:val="none" w:sz="0" w:space="0" w:color="auto"/>
                      </w:divBdr>
                      <w:divsChild>
                        <w:div w:id="31270837">
                          <w:marLeft w:val="0"/>
                          <w:marRight w:val="0"/>
                          <w:marTop w:val="0"/>
                          <w:marBottom w:val="0"/>
                          <w:divBdr>
                            <w:top w:val="none" w:sz="0" w:space="0" w:color="auto"/>
                            <w:left w:val="none" w:sz="0" w:space="0" w:color="auto"/>
                            <w:bottom w:val="none" w:sz="0" w:space="0" w:color="auto"/>
                            <w:right w:val="none" w:sz="0" w:space="0" w:color="auto"/>
                          </w:divBdr>
                          <w:divsChild>
                            <w:div w:id="1745490909">
                              <w:marLeft w:val="0"/>
                              <w:marRight w:val="0"/>
                              <w:marTop w:val="0"/>
                              <w:marBottom w:val="0"/>
                              <w:divBdr>
                                <w:top w:val="none" w:sz="0" w:space="0" w:color="auto"/>
                                <w:left w:val="none" w:sz="0" w:space="0" w:color="auto"/>
                                <w:bottom w:val="none" w:sz="0" w:space="0" w:color="auto"/>
                                <w:right w:val="none" w:sz="0" w:space="0" w:color="auto"/>
                              </w:divBdr>
                              <w:divsChild>
                                <w:div w:id="1368024611">
                                  <w:marLeft w:val="0"/>
                                  <w:marRight w:val="0"/>
                                  <w:marTop w:val="0"/>
                                  <w:marBottom w:val="0"/>
                                  <w:divBdr>
                                    <w:top w:val="none" w:sz="0" w:space="0" w:color="auto"/>
                                    <w:left w:val="none" w:sz="0" w:space="0" w:color="auto"/>
                                    <w:bottom w:val="none" w:sz="0" w:space="0" w:color="auto"/>
                                    <w:right w:val="none" w:sz="0" w:space="0" w:color="auto"/>
                                  </w:divBdr>
                                  <w:divsChild>
                                    <w:div w:id="1066491552">
                                      <w:marLeft w:val="0"/>
                                      <w:marRight w:val="0"/>
                                      <w:marTop w:val="0"/>
                                      <w:marBottom w:val="0"/>
                                      <w:divBdr>
                                        <w:top w:val="none" w:sz="0" w:space="0" w:color="auto"/>
                                        <w:left w:val="none" w:sz="0" w:space="0" w:color="auto"/>
                                        <w:bottom w:val="none" w:sz="0" w:space="0" w:color="auto"/>
                                        <w:right w:val="none" w:sz="0" w:space="0" w:color="auto"/>
                                      </w:divBdr>
                                      <w:divsChild>
                                        <w:div w:id="2071034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65115405">
      <w:bodyDiv w:val="1"/>
      <w:marLeft w:val="0"/>
      <w:marRight w:val="0"/>
      <w:marTop w:val="0"/>
      <w:marBottom w:val="0"/>
      <w:divBdr>
        <w:top w:val="none" w:sz="0" w:space="0" w:color="auto"/>
        <w:left w:val="none" w:sz="0" w:space="0" w:color="auto"/>
        <w:bottom w:val="none" w:sz="0" w:space="0" w:color="auto"/>
        <w:right w:val="none" w:sz="0" w:space="0" w:color="auto"/>
      </w:divBdr>
    </w:div>
    <w:div w:id="1271742773">
      <w:bodyDiv w:val="1"/>
      <w:marLeft w:val="0"/>
      <w:marRight w:val="0"/>
      <w:marTop w:val="0"/>
      <w:marBottom w:val="0"/>
      <w:divBdr>
        <w:top w:val="none" w:sz="0" w:space="0" w:color="auto"/>
        <w:left w:val="none" w:sz="0" w:space="0" w:color="auto"/>
        <w:bottom w:val="none" w:sz="0" w:space="0" w:color="auto"/>
        <w:right w:val="none" w:sz="0" w:space="0" w:color="auto"/>
      </w:divBdr>
      <w:divsChild>
        <w:div w:id="492111484">
          <w:marLeft w:val="0"/>
          <w:marRight w:val="0"/>
          <w:marTop w:val="0"/>
          <w:marBottom w:val="0"/>
          <w:divBdr>
            <w:top w:val="none" w:sz="0" w:space="0" w:color="auto"/>
            <w:left w:val="none" w:sz="0" w:space="0" w:color="auto"/>
            <w:bottom w:val="none" w:sz="0" w:space="0" w:color="auto"/>
            <w:right w:val="none" w:sz="0" w:space="0" w:color="auto"/>
          </w:divBdr>
          <w:divsChild>
            <w:div w:id="273171465">
              <w:marLeft w:val="0"/>
              <w:marRight w:val="0"/>
              <w:marTop w:val="100"/>
              <w:marBottom w:val="100"/>
              <w:divBdr>
                <w:top w:val="none" w:sz="0" w:space="0" w:color="auto"/>
                <w:left w:val="none" w:sz="0" w:space="0" w:color="auto"/>
                <w:bottom w:val="none" w:sz="0" w:space="0" w:color="auto"/>
                <w:right w:val="none" w:sz="0" w:space="0" w:color="auto"/>
              </w:divBdr>
              <w:divsChild>
                <w:div w:id="348218786">
                  <w:marLeft w:val="0"/>
                  <w:marRight w:val="0"/>
                  <w:marTop w:val="0"/>
                  <w:marBottom w:val="0"/>
                  <w:divBdr>
                    <w:top w:val="none" w:sz="0" w:space="0" w:color="auto"/>
                    <w:left w:val="none" w:sz="0" w:space="0" w:color="auto"/>
                    <w:bottom w:val="none" w:sz="0" w:space="0" w:color="auto"/>
                    <w:right w:val="none" w:sz="0" w:space="0" w:color="auto"/>
                  </w:divBdr>
                  <w:divsChild>
                    <w:div w:id="498272017">
                      <w:marLeft w:val="0"/>
                      <w:marRight w:val="0"/>
                      <w:marTop w:val="0"/>
                      <w:marBottom w:val="0"/>
                      <w:divBdr>
                        <w:top w:val="none" w:sz="0" w:space="0" w:color="auto"/>
                        <w:left w:val="none" w:sz="0" w:space="0" w:color="auto"/>
                        <w:bottom w:val="none" w:sz="0" w:space="0" w:color="auto"/>
                        <w:right w:val="none" w:sz="0" w:space="0" w:color="auto"/>
                      </w:divBdr>
                      <w:divsChild>
                        <w:div w:id="498010170">
                          <w:marLeft w:val="0"/>
                          <w:marRight w:val="0"/>
                          <w:marTop w:val="0"/>
                          <w:marBottom w:val="0"/>
                          <w:divBdr>
                            <w:top w:val="none" w:sz="0" w:space="0" w:color="auto"/>
                            <w:left w:val="none" w:sz="0" w:space="0" w:color="auto"/>
                            <w:bottom w:val="none" w:sz="0" w:space="0" w:color="auto"/>
                            <w:right w:val="none" w:sz="0" w:space="0" w:color="auto"/>
                          </w:divBdr>
                          <w:divsChild>
                            <w:div w:id="1551840671">
                              <w:marLeft w:val="0"/>
                              <w:marRight w:val="0"/>
                              <w:marTop w:val="0"/>
                              <w:marBottom w:val="0"/>
                              <w:divBdr>
                                <w:top w:val="none" w:sz="0" w:space="0" w:color="auto"/>
                                <w:left w:val="none" w:sz="0" w:space="0" w:color="auto"/>
                                <w:bottom w:val="none" w:sz="0" w:space="0" w:color="auto"/>
                                <w:right w:val="none" w:sz="0" w:space="0" w:color="auto"/>
                              </w:divBdr>
                              <w:divsChild>
                                <w:div w:id="948665739">
                                  <w:marLeft w:val="0"/>
                                  <w:marRight w:val="0"/>
                                  <w:marTop w:val="0"/>
                                  <w:marBottom w:val="0"/>
                                  <w:divBdr>
                                    <w:top w:val="none" w:sz="0" w:space="0" w:color="auto"/>
                                    <w:left w:val="none" w:sz="0" w:space="0" w:color="auto"/>
                                    <w:bottom w:val="none" w:sz="0" w:space="0" w:color="auto"/>
                                    <w:right w:val="none" w:sz="0" w:space="0" w:color="auto"/>
                                  </w:divBdr>
                                  <w:divsChild>
                                    <w:div w:id="1169564486">
                                      <w:marLeft w:val="0"/>
                                      <w:marRight w:val="0"/>
                                      <w:marTop w:val="0"/>
                                      <w:marBottom w:val="0"/>
                                      <w:divBdr>
                                        <w:top w:val="none" w:sz="0" w:space="0" w:color="auto"/>
                                        <w:left w:val="none" w:sz="0" w:space="0" w:color="auto"/>
                                        <w:bottom w:val="none" w:sz="0" w:space="0" w:color="auto"/>
                                        <w:right w:val="none" w:sz="0" w:space="0" w:color="auto"/>
                                      </w:divBdr>
                                      <w:divsChild>
                                        <w:div w:id="19671560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47830378">
      <w:bodyDiv w:val="1"/>
      <w:marLeft w:val="0"/>
      <w:marRight w:val="0"/>
      <w:marTop w:val="0"/>
      <w:marBottom w:val="0"/>
      <w:divBdr>
        <w:top w:val="none" w:sz="0" w:space="0" w:color="auto"/>
        <w:left w:val="none" w:sz="0" w:space="0" w:color="auto"/>
        <w:bottom w:val="none" w:sz="0" w:space="0" w:color="auto"/>
        <w:right w:val="none" w:sz="0" w:space="0" w:color="auto"/>
      </w:divBdr>
      <w:divsChild>
        <w:div w:id="1688174022">
          <w:marLeft w:val="0"/>
          <w:marRight w:val="0"/>
          <w:marTop w:val="0"/>
          <w:marBottom w:val="0"/>
          <w:divBdr>
            <w:top w:val="none" w:sz="0" w:space="0" w:color="auto"/>
            <w:left w:val="none" w:sz="0" w:space="0" w:color="auto"/>
            <w:bottom w:val="none" w:sz="0" w:space="0" w:color="auto"/>
            <w:right w:val="none" w:sz="0" w:space="0" w:color="auto"/>
          </w:divBdr>
          <w:divsChild>
            <w:div w:id="1447114451">
              <w:marLeft w:val="0"/>
              <w:marRight w:val="0"/>
              <w:marTop w:val="100"/>
              <w:marBottom w:val="100"/>
              <w:divBdr>
                <w:top w:val="none" w:sz="0" w:space="0" w:color="auto"/>
                <w:left w:val="none" w:sz="0" w:space="0" w:color="auto"/>
                <w:bottom w:val="none" w:sz="0" w:space="0" w:color="auto"/>
                <w:right w:val="none" w:sz="0" w:space="0" w:color="auto"/>
              </w:divBdr>
              <w:divsChild>
                <w:div w:id="125583073">
                  <w:marLeft w:val="0"/>
                  <w:marRight w:val="0"/>
                  <w:marTop w:val="0"/>
                  <w:marBottom w:val="0"/>
                  <w:divBdr>
                    <w:top w:val="none" w:sz="0" w:space="0" w:color="auto"/>
                    <w:left w:val="none" w:sz="0" w:space="0" w:color="auto"/>
                    <w:bottom w:val="none" w:sz="0" w:space="0" w:color="auto"/>
                    <w:right w:val="none" w:sz="0" w:space="0" w:color="auto"/>
                  </w:divBdr>
                  <w:divsChild>
                    <w:div w:id="2027898938">
                      <w:marLeft w:val="0"/>
                      <w:marRight w:val="0"/>
                      <w:marTop w:val="0"/>
                      <w:marBottom w:val="0"/>
                      <w:divBdr>
                        <w:top w:val="none" w:sz="0" w:space="0" w:color="auto"/>
                        <w:left w:val="none" w:sz="0" w:space="0" w:color="auto"/>
                        <w:bottom w:val="none" w:sz="0" w:space="0" w:color="auto"/>
                        <w:right w:val="none" w:sz="0" w:space="0" w:color="auto"/>
                      </w:divBdr>
                      <w:divsChild>
                        <w:div w:id="634288680">
                          <w:marLeft w:val="0"/>
                          <w:marRight w:val="0"/>
                          <w:marTop w:val="0"/>
                          <w:marBottom w:val="0"/>
                          <w:divBdr>
                            <w:top w:val="none" w:sz="0" w:space="0" w:color="auto"/>
                            <w:left w:val="none" w:sz="0" w:space="0" w:color="auto"/>
                            <w:bottom w:val="none" w:sz="0" w:space="0" w:color="auto"/>
                            <w:right w:val="none" w:sz="0" w:space="0" w:color="auto"/>
                          </w:divBdr>
                          <w:divsChild>
                            <w:div w:id="1510411499">
                              <w:marLeft w:val="0"/>
                              <w:marRight w:val="0"/>
                              <w:marTop w:val="0"/>
                              <w:marBottom w:val="0"/>
                              <w:divBdr>
                                <w:top w:val="none" w:sz="0" w:space="0" w:color="auto"/>
                                <w:left w:val="none" w:sz="0" w:space="0" w:color="auto"/>
                                <w:bottom w:val="none" w:sz="0" w:space="0" w:color="auto"/>
                                <w:right w:val="none" w:sz="0" w:space="0" w:color="auto"/>
                              </w:divBdr>
                              <w:divsChild>
                                <w:div w:id="1366515761">
                                  <w:marLeft w:val="0"/>
                                  <w:marRight w:val="0"/>
                                  <w:marTop w:val="0"/>
                                  <w:marBottom w:val="0"/>
                                  <w:divBdr>
                                    <w:top w:val="none" w:sz="0" w:space="0" w:color="auto"/>
                                    <w:left w:val="none" w:sz="0" w:space="0" w:color="auto"/>
                                    <w:bottom w:val="none" w:sz="0" w:space="0" w:color="auto"/>
                                    <w:right w:val="none" w:sz="0" w:space="0" w:color="auto"/>
                                  </w:divBdr>
                                  <w:divsChild>
                                    <w:div w:id="1053890924">
                                      <w:marLeft w:val="0"/>
                                      <w:marRight w:val="0"/>
                                      <w:marTop w:val="0"/>
                                      <w:marBottom w:val="0"/>
                                      <w:divBdr>
                                        <w:top w:val="none" w:sz="0" w:space="0" w:color="auto"/>
                                        <w:left w:val="none" w:sz="0" w:space="0" w:color="auto"/>
                                        <w:bottom w:val="none" w:sz="0" w:space="0" w:color="auto"/>
                                        <w:right w:val="none" w:sz="0" w:space="0" w:color="auto"/>
                                      </w:divBdr>
                                      <w:divsChild>
                                        <w:div w:id="8027683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07651780">
      <w:bodyDiv w:val="1"/>
      <w:marLeft w:val="0"/>
      <w:marRight w:val="0"/>
      <w:marTop w:val="0"/>
      <w:marBottom w:val="0"/>
      <w:divBdr>
        <w:top w:val="none" w:sz="0" w:space="0" w:color="auto"/>
        <w:left w:val="none" w:sz="0" w:space="0" w:color="auto"/>
        <w:bottom w:val="none" w:sz="0" w:space="0" w:color="auto"/>
        <w:right w:val="none" w:sz="0" w:space="0" w:color="auto"/>
      </w:divBdr>
      <w:divsChild>
        <w:div w:id="294915836">
          <w:marLeft w:val="0"/>
          <w:marRight w:val="0"/>
          <w:marTop w:val="0"/>
          <w:marBottom w:val="0"/>
          <w:divBdr>
            <w:top w:val="none" w:sz="0" w:space="0" w:color="auto"/>
            <w:left w:val="none" w:sz="0" w:space="0" w:color="auto"/>
            <w:bottom w:val="none" w:sz="0" w:space="0" w:color="auto"/>
            <w:right w:val="none" w:sz="0" w:space="0" w:color="auto"/>
          </w:divBdr>
          <w:divsChild>
            <w:div w:id="997224016">
              <w:marLeft w:val="0"/>
              <w:marRight w:val="0"/>
              <w:marTop w:val="100"/>
              <w:marBottom w:val="100"/>
              <w:divBdr>
                <w:top w:val="none" w:sz="0" w:space="0" w:color="auto"/>
                <w:left w:val="none" w:sz="0" w:space="0" w:color="auto"/>
                <w:bottom w:val="none" w:sz="0" w:space="0" w:color="auto"/>
                <w:right w:val="none" w:sz="0" w:space="0" w:color="auto"/>
              </w:divBdr>
              <w:divsChild>
                <w:div w:id="1373270466">
                  <w:marLeft w:val="0"/>
                  <w:marRight w:val="0"/>
                  <w:marTop w:val="0"/>
                  <w:marBottom w:val="0"/>
                  <w:divBdr>
                    <w:top w:val="none" w:sz="0" w:space="0" w:color="auto"/>
                    <w:left w:val="none" w:sz="0" w:space="0" w:color="auto"/>
                    <w:bottom w:val="none" w:sz="0" w:space="0" w:color="auto"/>
                    <w:right w:val="none" w:sz="0" w:space="0" w:color="auto"/>
                  </w:divBdr>
                  <w:divsChild>
                    <w:div w:id="640814253">
                      <w:marLeft w:val="0"/>
                      <w:marRight w:val="0"/>
                      <w:marTop w:val="0"/>
                      <w:marBottom w:val="0"/>
                      <w:divBdr>
                        <w:top w:val="none" w:sz="0" w:space="0" w:color="auto"/>
                        <w:left w:val="none" w:sz="0" w:space="0" w:color="auto"/>
                        <w:bottom w:val="none" w:sz="0" w:space="0" w:color="auto"/>
                        <w:right w:val="none" w:sz="0" w:space="0" w:color="auto"/>
                      </w:divBdr>
                      <w:divsChild>
                        <w:div w:id="908225074">
                          <w:marLeft w:val="0"/>
                          <w:marRight w:val="0"/>
                          <w:marTop w:val="0"/>
                          <w:marBottom w:val="0"/>
                          <w:divBdr>
                            <w:top w:val="none" w:sz="0" w:space="0" w:color="auto"/>
                            <w:left w:val="none" w:sz="0" w:space="0" w:color="auto"/>
                            <w:bottom w:val="none" w:sz="0" w:space="0" w:color="auto"/>
                            <w:right w:val="none" w:sz="0" w:space="0" w:color="auto"/>
                          </w:divBdr>
                          <w:divsChild>
                            <w:div w:id="1440644456">
                              <w:marLeft w:val="0"/>
                              <w:marRight w:val="0"/>
                              <w:marTop w:val="0"/>
                              <w:marBottom w:val="0"/>
                              <w:divBdr>
                                <w:top w:val="none" w:sz="0" w:space="0" w:color="auto"/>
                                <w:left w:val="none" w:sz="0" w:space="0" w:color="auto"/>
                                <w:bottom w:val="none" w:sz="0" w:space="0" w:color="auto"/>
                                <w:right w:val="none" w:sz="0" w:space="0" w:color="auto"/>
                              </w:divBdr>
                              <w:divsChild>
                                <w:div w:id="1506894183">
                                  <w:marLeft w:val="0"/>
                                  <w:marRight w:val="0"/>
                                  <w:marTop w:val="0"/>
                                  <w:marBottom w:val="0"/>
                                  <w:divBdr>
                                    <w:top w:val="none" w:sz="0" w:space="0" w:color="auto"/>
                                    <w:left w:val="none" w:sz="0" w:space="0" w:color="auto"/>
                                    <w:bottom w:val="none" w:sz="0" w:space="0" w:color="auto"/>
                                    <w:right w:val="none" w:sz="0" w:space="0" w:color="auto"/>
                                  </w:divBdr>
                                  <w:divsChild>
                                    <w:div w:id="970208562">
                                      <w:marLeft w:val="0"/>
                                      <w:marRight w:val="0"/>
                                      <w:marTop w:val="0"/>
                                      <w:marBottom w:val="0"/>
                                      <w:divBdr>
                                        <w:top w:val="none" w:sz="0" w:space="0" w:color="auto"/>
                                        <w:left w:val="none" w:sz="0" w:space="0" w:color="auto"/>
                                        <w:bottom w:val="none" w:sz="0" w:space="0" w:color="auto"/>
                                        <w:right w:val="none" w:sz="0" w:space="0" w:color="auto"/>
                                      </w:divBdr>
                                      <w:divsChild>
                                        <w:div w:id="5632236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17240686">
      <w:bodyDiv w:val="1"/>
      <w:marLeft w:val="0"/>
      <w:marRight w:val="0"/>
      <w:marTop w:val="0"/>
      <w:marBottom w:val="0"/>
      <w:divBdr>
        <w:top w:val="none" w:sz="0" w:space="0" w:color="auto"/>
        <w:left w:val="none" w:sz="0" w:space="0" w:color="auto"/>
        <w:bottom w:val="none" w:sz="0" w:space="0" w:color="auto"/>
        <w:right w:val="none" w:sz="0" w:space="0" w:color="auto"/>
      </w:divBdr>
      <w:divsChild>
        <w:div w:id="1926843496">
          <w:marLeft w:val="0"/>
          <w:marRight w:val="0"/>
          <w:marTop w:val="0"/>
          <w:marBottom w:val="0"/>
          <w:divBdr>
            <w:top w:val="none" w:sz="0" w:space="0" w:color="auto"/>
            <w:left w:val="none" w:sz="0" w:space="0" w:color="auto"/>
            <w:bottom w:val="none" w:sz="0" w:space="0" w:color="auto"/>
            <w:right w:val="none" w:sz="0" w:space="0" w:color="auto"/>
          </w:divBdr>
          <w:divsChild>
            <w:div w:id="458689977">
              <w:marLeft w:val="0"/>
              <w:marRight w:val="0"/>
              <w:marTop w:val="100"/>
              <w:marBottom w:val="100"/>
              <w:divBdr>
                <w:top w:val="none" w:sz="0" w:space="0" w:color="auto"/>
                <w:left w:val="none" w:sz="0" w:space="0" w:color="auto"/>
                <w:bottom w:val="none" w:sz="0" w:space="0" w:color="auto"/>
                <w:right w:val="none" w:sz="0" w:space="0" w:color="auto"/>
              </w:divBdr>
              <w:divsChild>
                <w:div w:id="421952842">
                  <w:marLeft w:val="0"/>
                  <w:marRight w:val="0"/>
                  <w:marTop w:val="0"/>
                  <w:marBottom w:val="0"/>
                  <w:divBdr>
                    <w:top w:val="none" w:sz="0" w:space="0" w:color="auto"/>
                    <w:left w:val="none" w:sz="0" w:space="0" w:color="auto"/>
                    <w:bottom w:val="none" w:sz="0" w:space="0" w:color="auto"/>
                    <w:right w:val="none" w:sz="0" w:space="0" w:color="auto"/>
                  </w:divBdr>
                  <w:divsChild>
                    <w:div w:id="335153483">
                      <w:marLeft w:val="0"/>
                      <w:marRight w:val="0"/>
                      <w:marTop w:val="0"/>
                      <w:marBottom w:val="0"/>
                      <w:divBdr>
                        <w:top w:val="none" w:sz="0" w:space="0" w:color="auto"/>
                        <w:left w:val="none" w:sz="0" w:space="0" w:color="auto"/>
                        <w:bottom w:val="none" w:sz="0" w:space="0" w:color="auto"/>
                        <w:right w:val="none" w:sz="0" w:space="0" w:color="auto"/>
                      </w:divBdr>
                      <w:divsChild>
                        <w:div w:id="1422095826">
                          <w:marLeft w:val="0"/>
                          <w:marRight w:val="0"/>
                          <w:marTop w:val="0"/>
                          <w:marBottom w:val="0"/>
                          <w:divBdr>
                            <w:top w:val="none" w:sz="0" w:space="0" w:color="auto"/>
                            <w:left w:val="none" w:sz="0" w:space="0" w:color="auto"/>
                            <w:bottom w:val="none" w:sz="0" w:space="0" w:color="auto"/>
                            <w:right w:val="none" w:sz="0" w:space="0" w:color="auto"/>
                          </w:divBdr>
                          <w:divsChild>
                            <w:div w:id="1865436644">
                              <w:marLeft w:val="0"/>
                              <w:marRight w:val="0"/>
                              <w:marTop w:val="0"/>
                              <w:marBottom w:val="0"/>
                              <w:divBdr>
                                <w:top w:val="none" w:sz="0" w:space="0" w:color="auto"/>
                                <w:left w:val="none" w:sz="0" w:space="0" w:color="auto"/>
                                <w:bottom w:val="none" w:sz="0" w:space="0" w:color="auto"/>
                                <w:right w:val="none" w:sz="0" w:space="0" w:color="auto"/>
                              </w:divBdr>
                              <w:divsChild>
                                <w:div w:id="435639501">
                                  <w:marLeft w:val="0"/>
                                  <w:marRight w:val="0"/>
                                  <w:marTop w:val="0"/>
                                  <w:marBottom w:val="0"/>
                                  <w:divBdr>
                                    <w:top w:val="none" w:sz="0" w:space="0" w:color="auto"/>
                                    <w:left w:val="none" w:sz="0" w:space="0" w:color="auto"/>
                                    <w:bottom w:val="none" w:sz="0" w:space="0" w:color="auto"/>
                                    <w:right w:val="none" w:sz="0" w:space="0" w:color="auto"/>
                                  </w:divBdr>
                                  <w:divsChild>
                                    <w:div w:id="279605193">
                                      <w:marLeft w:val="0"/>
                                      <w:marRight w:val="0"/>
                                      <w:marTop w:val="0"/>
                                      <w:marBottom w:val="0"/>
                                      <w:divBdr>
                                        <w:top w:val="none" w:sz="0" w:space="0" w:color="auto"/>
                                        <w:left w:val="none" w:sz="0" w:space="0" w:color="auto"/>
                                        <w:bottom w:val="none" w:sz="0" w:space="0" w:color="auto"/>
                                        <w:right w:val="none" w:sz="0" w:space="0" w:color="auto"/>
                                      </w:divBdr>
                                      <w:divsChild>
                                        <w:div w:id="1759206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20712483">
      <w:bodyDiv w:val="1"/>
      <w:marLeft w:val="0"/>
      <w:marRight w:val="0"/>
      <w:marTop w:val="0"/>
      <w:marBottom w:val="0"/>
      <w:divBdr>
        <w:top w:val="none" w:sz="0" w:space="0" w:color="auto"/>
        <w:left w:val="none" w:sz="0" w:space="0" w:color="auto"/>
        <w:bottom w:val="none" w:sz="0" w:space="0" w:color="auto"/>
        <w:right w:val="none" w:sz="0" w:space="0" w:color="auto"/>
      </w:divBdr>
    </w:div>
    <w:div w:id="1427457445">
      <w:bodyDiv w:val="1"/>
      <w:marLeft w:val="0"/>
      <w:marRight w:val="0"/>
      <w:marTop w:val="0"/>
      <w:marBottom w:val="0"/>
      <w:divBdr>
        <w:top w:val="none" w:sz="0" w:space="0" w:color="auto"/>
        <w:left w:val="none" w:sz="0" w:space="0" w:color="auto"/>
        <w:bottom w:val="none" w:sz="0" w:space="0" w:color="auto"/>
        <w:right w:val="none" w:sz="0" w:space="0" w:color="auto"/>
      </w:divBdr>
    </w:div>
    <w:div w:id="1431773288">
      <w:bodyDiv w:val="1"/>
      <w:marLeft w:val="0"/>
      <w:marRight w:val="0"/>
      <w:marTop w:val="0"/>
      <w:marBottom w:val="0"/>
      <w:divBdr>
        <w:top w:val="none" w:sz="0" w:space="0" w:color="auto"/>
        <w:left w:val="none" w:sz="0" w:space="0" w:color="auto"/>
        <w:bottom w:val="none" w:sz="0" w:space="0" w:color="auto"/>
        <w:right w:val="none" w:sz="0" w:space="0" w:color="auto"/>
      </w:divBdr>
      <w:divsChild>
        <w:div w:id="1408838664">
          <w:marLeft w:val="0"/>
          <w:marRight w:val="0"/>
          <w:marTop w:val="0"/>
          <w:marBottom w:val="0"/>
          <w:divBdr>
            <w:top w:val="none" w:sz="0" w:space="0" w:color="auto"/>
            <w:left w:val="none" w:sz="0" w:space="0" w:color="auto"/>
            <w:bottom w:val="none" w:sz="0" w:space="0" w:color="auto"/>
            <w:right w:val="none" w:sz="0" w:space="0" w:color="auto"/>
          </w:divBdr>
          <w:divsChild>
            <w:div w:id="1505632864">
              <w:marLeft w:val="0"/>
              <w:marRight w:val="0"/>
              <w:marTop w:val="100"/>
              <w:marBottom w:val="100"/>
              <w:divBdr>
                <w:top w:val="none" w:sz="0" w:space="0" w:color="auto"/>
                <w:left w:val="none" w:sz="0" w:space="0" w:color="auto"/>
                <w:bottom w:val="none" w:sz="0" w:space="0" w:color="auto"/>
                <w:right w:val="none" w:sz="0" w:space="0" w:color="auto"/>
              </w:divBdr>
              <w:divsChild>
                <w:div w:id="1158770101">
                  <w:marLeft w:val="0"/>
                  <w:marRight w:val="0"/>
                  <w:marTop w:val="0"/>
                  <w:marBottom w:val="0"/>
                  <w:divBdr>
                    <w:top w:val="none" w:sz="0" w:space="0" w:color="auto"/>
                    <w:left w:val="none" w:sz="0" w:space="0" w:color="auto"/>
                    <w:bottom w:val="none" w:sz="0" w:space="0" w:color="auto"/>
                    <w:right w:val="none" w:sz="0" w:space="0" w:color="auto"/>
                  </w:divBdr>
                  <w:divsChild>
                    <w:div w:id="431559036">
                      <w:marLeft w:val="0"/>
                      <w:marRight w:val="0"/>
                      <w:marTop w:val="0"/>
                      <w:marBottom w:val="0"/>
                      <w:divBdr>
                        <w:top w:val="none" w:sz="0" w:space="0" w:color="auto"/>
                        <w:left w:val="none" w:sz="0" w:space="0" w:color="auto"/>
                        <w:bottom w:val="none" w:sz="0" w:space="0" w:color="auto"/>
                        <w:right w:val="none" w:sz="0" w:space="0" w:color="auto"/>
                      </w:divBdr>
                      <w:divsChild>
                        <w:div w:id="1502353777">
                          <w:marLeft w:val="0"/>
                          <w:marRight w:val="0"/>
                          <w:marTop w:val="0"/>
                          <w:marBottom w:val="0"/>
                          <w:divBdr>
                            <w:top w:val="none" w:sz="0" w:space="0" w:color="auto"/>
                            <w:left w:val="none" w:sz="0" w:space="0" w:color="auto"/>
                            <w:bottom w:val="none" w:sz="0" w:space="0" w:color="auto"/>
                            <w:right w:val="none" w:sz="0" w:space="0" w:color="auto"/>
                          </w:divBdr>
                          <w:divsChild>
                            <w:div w:id="1147434204">
                              <w:marLeft w:val="0"/>
                              <w:marRight w:val="0"/>
                              <w:marTop w:val="0"/>
                              <w:marBottom w:val="0"/>
                              <w:divBdr>
                                <w:top w:val="none" w:sz="0" w:space="0" w:color="auto"/>
                                <w:left w:val="none" w:sz="0" w:space="0" w:color="auto"/>
                                <w:bottom w:val="none" w:sz="0" w:space="0" w:color="auto"/>
                                <w:right w:val="none" w:sz="0" w:space="0" w:color="auto"/>
                              </w:divBdr>
                              <w:divsChild>
                                <w:div w:id="854341914">
                                  <w:marLeft w:val="0"/>
                                  <w:marRight w:val="0"/>
                                  <w:marTop w:val="0"/>
                                  <w:marBottom w:val="0"/>
                                  <w:divBdr>
                                    <w:top w:val="none" w:sz="0" w:space="0" w:color="auto"/>
                                    <w:left w:val="none" w:sz="0" w:space="0" w:color="auto"/>
                                    <w:bottom w:val="none" w:sz="0" w:space="0" w:color="auto"/>
                                    <w:right w:val="none" w:sz="0" w:space="0" w:color="auto"/>
                                  </w:divBdr>
                                  <w:divsChild>
                                    <w:div w:id="64843992">
                                      <w:marLeft w:val="0"/>
                                      <w:marRight w:val="0"/>
                                      <w:marTop w:val="0"/>
                                      <w:marBottom w:val="0"/>
                                      <w:divBdr>
                                        <w:top w:val="none" w:sz="0" w:space="0" w:color="auto"/>
                                        <w:left w:val="none" w:sz="0" w:space="0" w:color="auto"/>
                                        <w:bottom w:val="none" w:sz="0" w:space="0" w:color="auto"/>
                                        <w:right w:val="none" w:sz="0" w:space="0" w:color="auto"/>
                                      </w:divBdr>
                                      <w:divsChild>
                                        <w:div w:id="8914994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49667568">
      <w:bodyDiv w:val="1"/>
      <w:marLeft w:val="0"/>
      <w:marRight w:val="0"/>
      <w:marTop w:val="0"/>
      <w:marBottom w:val="0"/>
      <w:divBdr>
        <w:top w:val="none" w:sz="0" w:space="0" w:color="auto"/>
        <w:left w:val="none" w:sz="0" w:space="0" w:color="auto"/>
        <w:bottom w:val="none" w:sz="0" w:space="0" w:color="auto"/>
        <w:right w:val="none" w:sz="0" w:space="0" w:color="auto"/>
      </w:divBdr>
      <w:divsChild>
        <w:div w:id="888227497">
          <w:marLeft w:val="0"/>
          <w:marRight w:val="0"/>
          <w:marTop w:val="0"/>
          <w:marBottom w:val="0"/>
          <w:divBdr>
            <w:top w:val="none" w:sz="0" w:space="0" w:color="auto"/>
            <w:left w:val="none" w:sz="0" w:space="0" w:color="auto"/>
            <w:bottom w:val="none" w:sz="0" w:space="0" w:color="auto"/>
            <w:right w:val="none" w:sz="0" w:space="0" w:color="auto"/>
          </w:divBdr>
          <w:divsChild>
            <w:div w:id="1099250577">
              <w:marLeft w:val="0"/>
              <w:marRight w:val="0"/>
              <w:marTop w:val="100"/>
              <w:marBottom w:val="100"/>
              <w:divBdr>
                <w:top w:val="none" w:sz="0" w:space="0" w:color="auto"/>
                <w:left w:val="none" w:sz="0" w:space="0" w:color="auto"/>
                <w:bottom w:val="none" w:sz="0" w:space="0" w:color="auto"/>
                <w:right w:val="none" w:sz="0" w:space="0" w:color="auto"/>
              </w:divBdr>
              <w:divsChild>
                <w:div w:id="958098938">
                  <w:marLeft w:val="0"/>
                  <w:marRight w:val="0"/>
                  <w:marTop w:val="0"/>
                  <w:marBottom w:val="0"/>
                  <w:divBdr>
                    <w:top w:val="none" w:sz="0" w:space="0" w:color="auto"/>
                    <w:left w:val="none" w:sz="0" w:space="0" w:color="auto"/>
                    <w:bottom w:val="none" w:sz="0" w:space="0" w:color="auto"/>
                    <w:right w:val="none" w:sz="0" w:space="0" w:color="auto"/>
                  </w:divBdr>
                  <w:divsChild>
                    <w:div w:id="583732807">
                      <w:marLeft w:val="0"/>
                      <w:marRight w:val="0"/>
                      <w:marTop w:val="0"/>
                      <w:marBottom w:val="0"/>
                      <w:divBdr>
                        <w:top w:val="none" w:sz="0" w:space="0" w:color="auto"/>
                        <w:left w:val="none" w:sz="0" w:space="0" w:color="auto"/>
                        <w:bottom w:val="none" w:sz="0" w:space="0" w:color="auto"/>
                        <w:right w:val="none" w:sz="0" w:space="0" w:color="auto"/>
                      </w:divBdr>
                      <w:divsChild>
                        <w:div w:id="1023752957">
                          <w:marLeft w:val="0"/>
                          <w:marRight w:val="0"/>
                          <w:marTop w:val="0"/>
                          <w:marBottom w:val="0"/>
                          <w:divBdr>
                            <w:top w:val="none" w:sz="0" w:space="0" w:color="auto"/>
                            <w:left w:val="none" w:sz="0" w:space="0" w:color="auto"/>
                            <w:bottom w:val="none" w:sz="0" w:space="0" w:color="auto"/>
                            <w:right w:val="none" w:sz="0" w:space="0" w:color="auto"/>
                          </w:divBdr>
                          <w:divsChild>
                            <w:div w:id="742066742">
                              <w:marLeft w:val="0"/>
                              <w:marRight w:val="0"/>
                              <w:marTop w:val="0"/>
                              <w:marBottom w:val="0"/>
                              <w:divBdr>
                                <w:top w:val="none" w:sz="0" w:space="0" w:color="auto"/>
                                <w:left w:val="none" w:sz="0" w:space="0" w:color="auto"/>
                                <w:bottom w:val="none" w:sz="0" w:space="0" w:color="auto"/>
                                <w:right w:val="none" w:sz="0" w:space="0" w:color="auto"/>
                              </w:divBdr>
                              <w:divsChild>
                                <w:div w:id="2023698623">
                                  <w:marLeft w:val="0"/>
                                  <w:marRight w:val="0"/>
                                  <w:marTop w:val="0"/>
                                  <w:marBottom w:val="0"/>
                                  <w:divBdr>
                                    <w:top w:val="none" w:sz="0" w:space="0" w:color="auto"/>
                                    <w:left w:val="none" w:sz="0" w:space="0" w:color="auto"/>
                                    <w:bottom w:val="none" w:sz="0" w:space="0" w:color="auto"/>
                                    <w:right w:val="none" w:sz="0" w:space="0" w:color="auto"/>
                                  </w:divBdr>
                                  <w:divsChild>
                                    <w:div w:id="829907788">
                                      <w:marLeft w:val="0"/>
                                      <w:marRight w:val="0"/>
                                      <w:marTop w:val="0"/>
                                      <w:marBottom w:val="0"/>
                                      <w:divBdr>
                                        <w:top w:val="none" w:sz="0" w:space="0" w:color="auto"/>
                                        <w:left w:val="none" w:sz="0" w:space="0" w:color="auto"/>
                                        <w:bottom w:val="none" w:sz="0" w:space="0" w:color="auto"/>
                                        <w:right w:val="none" w:sz="0" w:space="0" w:color="auto"/>
                                      </w:divBdr>
                                      <w:divsChild>
                                        <w:div w:id="1474252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93330018">
      <w:bodyDiv w:val="1"/>
      <w:marLeft w:val="0"/>
      <w:marRight w:val="0"/>
      <w:marTop w:val="0"/>
      <w:marBottom w:val="0"/>
      <w:divBdr>
        <w:top w:val="none" w:sz="0" w:space="0" w:color="auto"/>
        <w:left w:val="none" w:sz="0" w:space="0" w:color="auto"/>
        <w:bottom w:val="none" w:sz="0" w:space="0" w:color="auto"/>
        <w:right w:val="none" w:sz="0" w:space="0" w:color="auto"/>
      </w:divBdr>
      <w:divsChild>
        <w:div w:id="746805170">
          <w:marLeft w:val="0"/>
          <w:marRight w:val="0"/>
          <w:marTop w:val="0"/>
          <w:marBottom w:val="0"/>
          <w:divBdr>
            <w:top w:val="none" w:sz="0" w:space="0" w:color="auto"/>
            <w:left w:val="none" w:sz="0" w:space="0" w:color="auto"/>
            <w:bottom w:val="none" w:sz="0" w:space="0" w:color="auto"/>
            <w:right w:val="none" w:sz="0" w:space="0" w:color="auto"/>
          </w:divBdr>
          <w:divsChild>
            <w:div w:id="946544513">
              <w:marLeft w:val="0"/>
              <w:marRight w:val="0"/>
              <w:marTop w:val="100"/>
              <w:marBottom w:val="100"/>
              <w:divBdr>
                <w:top w:val="none" w:sz="0" w:space="0" w:color="auto"/>
                <w:left w:val="none" w:sz="0" w:space="0" w:color="auto"/>
                <w:bottom w:val="none" w:sz="0" w:space="0" w:color="auto"/>
                <w:right w:val="none" w:sz="0" w:space="0" w:color="auto"/>
              </w:divBdr>
              <w:divsChild>
                <w:div w:id="1047951173">
                  <w:marLeft w:val="0"/>
                  <w:marRight w:val="0"/>
                  <w:marTop w:val="0"/>
                  <w:marBottom w:val="0"/>
                  <w:divBdr>
                    <w:top w:val="none" w:sz="0" w:space="0" w:color="auto"/>
                    <w:left w:val="none" w:sz="0" w:space="0" w:color="auto"/>
                    <w:bottom w:val="none" w:sz="0" w:space="0" w:color="auto"/>
                    <w:right w:val="none" w:sz="0" w:space="0" w:color="auto"/>
                  </w:divBdr>
                  <w:divsChild>
                    <w:div w:id="193032882">
                      <w:marLeft w:val="0"/>
                      <w:marRight w:val="0"/>
                      <w:marTop w:val="0"/>
                      <w:marBottom w:val="0"/>
                      <w:divBdr>
                        <w:top w:val="none" w:sz="0" w:space="0" w:color="auto"/>
                        <w:left w:val="none" w:sz="0" w:space="0" w:color="auto"/>
                        <w:bottom w:val="none" w:sz="0" w:space="0" w:color="auto"/>
                        <w:right w:val="none" w:sz="0" w:space="0" w:color="auto"/>
                      </w:divBdr>
                      <w:divsChild>
                        <w:div w:id="1202283517">
                          <w:marLeft w:val="0"/>
                          <w:marRight w:val="0"/>
                          <w:marTop w:val="0"/>
                          <w:marBottom w:val="0"/>
                          <w:divBdr>
                            <w:top w:val="none" w:sz="0" w:space="0" w:color="auto"/>
                            <w:left w:val="none" w:sz="0" w:space="0" w:color="auto"/>
                            <w:bottom w:val="none" w:sz="0" w:space="0" w:color="auto"/>
                            <w:right w:val="none" w:sz="0" w:space="0" w:color="auto"/>
                          </w:divBdr>
                          <w:divsChild>
                            <w:div w:id="1014921823">
                              <w:marLeft w:val="0"/>
                              <w:marRight w:val="0"/>
                              <w:marTop w:val="0"/>
                              <w:marBottom w:val="0"/>
                              <w:divBdr>
                                <w:top w:val="none" w:sz="0" w:space="0" w:color="auto"/>
                                <w:left w:val="none" w:sz="0" w:space="0" w:color="auto"/>
                                <w:bottom w:val="none" w:sz="0" w:space="0" w:color="auto"/>
                                <w:right w:val="none" w:sz="0" w:space="0" w:color="auto"/>
                              </w:divBdr>
                              <w:divsChild>
                                <w:div w:id="1110510211">
                                  <w:marLeft w:val="0"/>
                                  <w:marRight w:val="0"/>
                                  <w:marTop w:val="0"/>
                                  <w:marBottom w:val="0"/>
                                  <w:divBdr>
                                    <w:top w:val="none" w:sz="0" w:space="0" w:color="auto"/>
                                    <w:left w:val="none" w:sz="0" w:space="0" w:color="auto"/>
                                    <w:bottom w:val="none" w:sz="0" w:space="0" w:color="auto"/>
                                    <w:right w:val="none" w:sz="0" w:space="0" w:color="auto"/>
                                  </w:divBdr>
                                  <w:divsChild>
                                    <w:div w:id="1431702650">
                                      <w:marLeft w:val="0"/>
                                      <w:marRight w:val="0"/>
                                      <w:marTop w:val="0"/>
                                      <w:marBottom w:val="0"/>
                                      <w:divBdr>
                                        <w:top w:val="none" w:sz="0" w:space="0" w:color="auto"/>
                                        <w:left w:val="none" w:sz="0" w:space="0" w:color="auto"/>
                                        <w:bottom w:val="none" w:sz="0" w:space="0" w:color="auto"/>
                                        <w:right w:val="none" w:sz="0" w:space="0" w:color="auto"/>
                                      </w:divBdr>
                                      <w:divsChild>
                                        <w:div w:id="14527462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02351274">
      <w:bodyDiv w:val="1"/>
      <w:marLeft w:val="0"/>
      <w:marRight w:val="0"/>
      <w:marTop w:val="0"/>
      <w:marBottom w:val="0"/>
      <w:divBdr>
        <w:top w:val="none" w:sz="0" w:space="0" w:color="auto"/>
        <w:left w:val="none" w:sz="0" w:space="0" w:color="auto"/>
        <w:bottom w:val="none" w:sz="0" w:space="0" w:color="auto"/>
        <w:right w:val="none" w:sz="0" w:space="0" w:color="auto"/>
      </w:divBdr>
      <w:divsChild>
        <w:div w:id="633370214">
          <w:marLeft w:val="0"/>
          <w:marRight w:val="0"/>
          <w:marTop w:val="0"/>
          <w:marBottom w:val="0"/>
          <w:divBdr>
            <w:top w:val="none" w:sz="0" w:space="0" w:color="auto"/>
            <w:left w:val="none" w:sz="0" w:space="0" w:color="auto"/>
            <w:bottom w:val="none" w:sz="0" w:space="0" w:color="auto"/>
            <w:right w:val="none" w:sz="0" w:space="0" w:color="auto"/>
          </w:divBdr>
          <w:divsChild>
            <w:div w:id="938954121">
              <w:marLeft w:val="0"/>
              <w:marRight w:val="0"/>
              <w:marTop w:val="100"/>
              <w:marBottom w:val="100"/>
              <w:divBdr>
                <w:top w:val="none" w:sz="0" w:space="0" w:color="auto"/>
                <w:left w:val="none" w:sz="0" w:space="0" w:color="auto"/>
                <w:bottom w:val="none" w:sz="0" w:space="0" w:color="auto"/>
                <w:right w:val="none" w:sz="0" w:space="0" w:color="auto"/>
              </w:divBdr>
              <w:divsChild>
                <w:div w:id="1592548373">
                  <w:marLeft w:val="0"/>
                  <w:marRight w:val="0"/>
                  <w:marTop w:val="0"/>
                  <w:marBottom w:val="0"/>
                  <w:divBdr>
                    <w:top w:val="none" w:sz="0" w:space="0" w:color="auto"/>
                    <w:left w:val="none" w:sz="0" w:space="0" w:color="auto"/>
                    <w:bottom w:val="none" w:sz="0" w:space="0" w:color="auto"/>
                    <w:right w:val="none" w:sz="0" w:space="0" w:color="auto"/>
                  </w:divBdr>
                  <w:divsChild>
                    <w:div w:id="15348929">
                      <w:marLeft w:val="0"/>
                      <w:marRight w:val="0"/>
                      <w:marTop w:val="0"/>
                      <w:marBottom w:val="0"/>
                      <w:divBdr>
                        <w:top w:val="none" w:sz="0" w:space="0" w:color="auto"/>
                        <w:left w:val="none" w:sz="0" w:space="0" w:color="auto"/>
                        <w:bottom w:val="none" w:sz="0" w:space="0" w:color="auto"/>
                        <w:right w:val="none" w:sz="0" w:space="0" w:color="auto"/>
                      </w:divBdr>
                      <w:divsChild>
                        <w:div w:id="1675916820">
                          <w:marLeft w:val="0"/>
                          <w:marRight w:val="0"/>
                          <w:marTop w:val="0"/>
                          <w:marBottom w:val="0"/>
                          <w:divBdr>
                            <w:top w:val="none" w:sz="0" w:space="0" w:color="auto"/>
                            <w:left w:val="none" w:sz="0" w:space="0" w:color="auto"/>
                            <w:bottom w:val="none" w:sz="0" w:space="0" w:color="auto"/>
                            <w:right w:val="none" w:sz="0" w:space="0" w:color="auto"/>
                          </w:divBdr>
                          <w:divsChild>
                            <w:div w:id="722217386">
                              <w:marLeft w:val="0"/>
                              <w:marRight w:val="0"/>
                              <w:marTop w:val="0"/>
                              <w:marBottom w:val="0"/>
                              <w:divBdr>
                                <w:top w:val="none" w:sz="0" w:space="0" w:color="auto"/>
                                <w:left w:val="none" w:sz="0" w:space="0" w:color="auto"/>
                                <w:bottom w:val="none" w:sz="0" w:space="0" w:color="auto"/>
                                <w:right w:val="none" w:sz="0" w:space="0" w:color="auto"/>
                              </w:divBdr>
                              <w:divsChild>
                                <w:div w:id="980842826">
                                  <w:marLeft w:val="0"/>
                                  <w:marRight w:val="0"/>
                                  <w:marTop w:val="0"/>
                                  <w:marBottom w:val="0"/>
                                  <w:divBdr>
                                    <w:top w:val="none" w:sz="0" w:space="0" w:color="auto"/>
                                    <w:left w:val="none" w:sz="0" w:space="0" w:color="auto"/>
                                    <w:bottom w:val="none" w:sz="0" w:space="0" w:color="auto"/>
                                    <w:right w:val="none" w:sz="0" w:space="0" w:color="auto"/>
                                  </w:divBdr>
                                  <w:divsChild>
                                    <w:div w:id="1950117390">
                                      <w:marLeft w:val="0"/>
                                      <w:marRight w:val="0"/>
                                      <w:marTop w:val="0"/>
                                      <w:marBottom w:val="0"/>
                                      <w:divBdr>
                                        <w:top w:val="none" w:sz="0" w:space="0" w:color="auto"/>
                                        <w:left w:val="none" w:sz="0" w:space="0" w:color="auto"/>
                                        <w:bottom w:val="none" w:sz="0" w:space="0" w:color="auto"/>
                                        <w:right w:val="none" w:sz="0" w:space="0" w:color="auto"/>
                                      </w:divBdr>
                                      <w:divsChild>
                                        <w:div w:id="912740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50140934">
      <w:bodyDiv w:val="1"/>
      <w:marLeft w:val="0"/>
      <w:marRight w:val="0"/>
      <w:marTop w:val="0"/>
      <w:marBottom w:val="0"/>
      <w:divBdr>
        <w:top w:val="none" w:sz="0" w:space="0" w:color="auto"/>
        <w:left w:val="none" w:sz="0" w:space="0" w:color="auto"/>
        <w:bottom w:val="none" w:sz="0" w:space="0" w:color="auto"/>
        <w:right w:val="none" w:sz="0" w:space="0" w:color="auto"/>
      </w:divBdr>
      <w:divsChild>
        <w:div w:id="109908629">
          <w:marLeft w:val="0"/>
          <w:marRight w:val="0"/>
          <w:marTop w:val="0"/>
          <w:marBottom w:val="0"/>
          <w:divBdr>
            <w:top w:val="none" w:sz="0" w:space="0" w:color="auto"/>
            <w:left w:val="none" w:sz="0" w:space="0" w:color="auto"/>
            <w:bottom w:val="none" w:sz="0" w:space="0" w:color="auto"/>
            <w:right w:val="none" w:sz="0" w:space="0" w:color="auto"/>
          </w:divBdr>
          <w:divsChild>
            <w:div w:id="1248616625">
              <w:marLeft w:val="0"/>
              <w:marRight w:val="0"/>
              <w:marTop w:val="100"/>
              <w:marBottom w:val="100"/>
              <w:divBdr>
                <w:top w:val="none" w:sz="0" w:space="0" w:color="auto"/>
                <w:left w:val="none" w:sz="0" w:space="0" w:color="auto"/>
                <w:bottom w:val="none" w:sz="0" w:space="0" w:color="auto"/>
                <w:right w:val="none" w:sz="0" w:space="0" w:color="auto"/>
              </w:divBdr>
              <w:divsChild>
                <w:div w:id="1150631265">
                  <w:marLeft w:val="0"/>
                  <w:marRight w:val="0"/>
                  <w:marTop w:val="0"/>
                  <w:marBottom w:val="0"/>
                  <w:divBdr>
                    <w:top w:val="none" w:sz="0" w:space="0" w:color="auto"/>
                    <w:left w:val="none" w:sz="0" w:space="0" w:color="auto"/>
                    <w:bottom w:val="none" w:sz="0" w:space="0" w:color="auto"/>
                    <w:right w:val="none" w:sz="0" w:space="0" w:color="auto"/>
                  </w:divBdr>
                  <w:divsChild>
                    <w:div w:id="1551378850">
                      <w:marLeft w:val="0"/>
                      <w:marRight w:val="0"/>
                      <w:marTop w:val="0"/>
                      <w:marBottom w:val="0"/>
                      <w:divBdr>
                        <w:top w:val="none" w:sz="0" w:space="0" w:color="auto"/>
                        <w:left w:val="none" w:sz="0" w:space="0" w:color="auto"/>
                        <w:bottom w:val="none" w:sz="0" w:space="0" w:color="auto"/>
                        <w:right w:val="none" w:sz="0" w:space="0" w:color="auto"/>
                      </w:divBdr>
                      <w:divsChild>
                        <w:div w:id="1464884750">
                          <w:marLeft w:val="0"/>
                          <w:marRight w:val="0"/>
                          <w:marTop w:val="0"/>
                          <w:marBottom w:val="0"/>
                          <w:divBdr>
                            <w:top w:val="none" w:sz="0" w:space="0" w:color="auto"/>
                            <w:left w:val="none" w:sz="0" w:space="0" w:color="auto"/>
                            <w:bottom w:val="none" w:sz="0" w:space="0" w:color="auto"/>
                            <w:right w:val="none" w:sz="0" w:space="0" w:color="auto"/>
                          </w:divBdr>
                          <w:divsChild>
                            <w:div w:id="1048725558">
                              <w:marLeft w:val="0"/>
                              <w:marRight w:val="0"/>
                              <w:marTop w:val="0"/>
                              <w:marBottom w:val="0"/>
                              <w:divBdr>
                                <w:top w:val="none" w:sz="0" w:space="0" w:color="auto"/>
                                <w:left w:val="none" w:sz="0" w:space="0" w:color="auto"/>
                                <w:bottom w:val="none" w:sz="0" w:space="0" w:color="auto"/>
                                <w:right w:val="none" w:sz="0" w:space="0" w:color="auto"/>
                              </w:divBdr>
                              <w:divsChild>
                                <w:div w:id="1783450808">
                                  <w:marLeft w:val="0"/>
                                  <w:marRight w:val="0"/>
                                  <w:marTop w:val="0"/>
                                  <w:marBottom w:val="0"/>
                                  <w:divBdr>
                                    <w:top w:val="none" w:sz="0" w:space="0" w:color="auto"/>
                                    <w:left w:val="none" w:sz="0" w:space="0" w:color="auto"/>
                                    <w:bottom w:val="none" w:sz="0" w:space="0" w:color="auto"/>
                                    <w:right w:val="none" w:sz="0" w:space="0" w:color="auto"/>
                                  </w:divBdr>
                                  <w:divsChild>
                                    <w:div w:id="1822382135">
                                      <w:marLeft w:val="0"/>
                                      <w:marRight w:val="0"/>
                                      <w:marTop w:val="0"/>
                                      <w:marBottom w:val="0"/>
                                      <w:divBdr>
                                        <w:top w:val="none" w:sz="0" w:space="0" w:color="auto"/>
                                        <w:left w:val="none" w:sz="0" w:space="0" w:color="auto"/>
                                        <w:bottom w:val="none" w:sz="0" w:space="0" w:color="auto"/>
                                        <w:right w:val="none" w:sz="0" w:space="0" w:color="auto"/>
                                      </w:divBdr>
                                      <w:divsChild>
                                        <w:div w:id="1767530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51306628">
      <w:bodyDiv w:val="1"/>
      <w:marLeft w:val="0"/>
      <w:marRight w:val="0"/>
      <w:marTop w:val="0"/>
      <w:marBottom w:val="0"/>
      <w:divBdr>
        <w:top w:val="none" w:sz="0" w:space="0" w:color="auto"/>
        <w:left w:val="none" w:sz="0" w:space="0" w:color="auto"/>
        <w:bottom w:val="none" w:sz="0" w:space="0" w:color="auto"/>
        <w:right w:val="none" w:sz="0" w:space="0" w:color="auto"/>
      </w:divBdr>
      <w:divsChild>
        <w:div w:id="1011955161">
          <w:marLeft w:val="0"/>
          <w:marRight w:val="0"/>
          <w:marTop w:val="0"/>
          <w:marBottom w:val="0"/>
          <w:divBdr>
            <w:top w:val="none" w:sz="0" w:space="0" w:color="auto"/>
            <w:left w:val="none" w:sz="0" w:space="0" w:color="auto"/>
            <w:bottom w:val="none" w:sz="0" w:space="0" w:color="auto"/>
            <w:right w:val="none" w:sz="0" w:space="0" w:color="auto"/>
          </w:divBdr>
          <w:divsChild>
            <w:div w:id="1014381634">
              <w:marLeft w:val="0"/>
              <w:marRight w:val="0"/>
              <w:marTop w:val="100"/>
              <w:marBottom w:val="100"/>
              <w:divBdr>
                <w:top w:val="none" w:sz="0" w:space="0" w:color="auto"/>
                <w:left w:val="none" w:sz="0" w:space="0" w:color="auto"/>
                <w:bottom w:val="none" w:sz="0" w:space="0" w:color="auto"/>
                <w:right w:val="none" w:sz="0" w:space="0" w:color="auto"/>
              </w:divBdr>
              <w:divsChild>
                <w:div w:id="1599679946">
                  <w:marLeft w:val="0"/>
                  <w:marRight w:val="0"/>
                  <w:marTop w:val="0"/>
                  <w:marBottom w:val="0"/>
                  <w:divBdr>
                    <w:top w:val="none" w:sz="0" w:space="0" w:color="auto"/>
                    <w:left w:val="none" w:sz="0" w:space="0" w:color="auto"/>
                    <w:bottom w:val="none" w:sz="0" w:space="0" w:color="auto"/>
                    <w:right w:val="none" w:sz="0" w:space="0" w:color="auto"/>
                  </w:divBdr>
                  <w:divsChild>
                    <w:div w:id="1509521412">
                      <w:marLeft w:val="0"/>
                      <w:marRight w:val="0"/>
                      <w:marTop w:val="0"/>
                      <w:marBottom w:val="0"/>
                      <w:divBdr>
                        <w:top w:val="none" w:sz="0" w:space="0" w:color="auto"/>
                        <w:left w:val="none" w:sz="0" w:space="0" w:color="auto"/>
                        <w:bottom w:val="none" w:sz="0" w:space="0" w:color="auto"/>
                        <w:right w:val="none" w:sz="0" w:space="0" w:color="auto"/>
                      </w:divBdr>
                      <w:divsChild>
                        <w:div w:id="197741509">
                          <w:marLeft w:val="0"/>
                          <w:marRight w:val="0"/>
                          <w:marTop w:val="0"/>
                          <w:marBottom w:val="0"/>
                          <w:divBdr>
                            <w:top w:val="none" w:sz="0" w:space="0" w:color="auto"/>
                            <w:left w:val="none" w:sz="0" w:space="0" w:color="auto"/>
                            <w:bottom w:val="none" w:sz="0" w:space="0" w:color="auto"/>
                            <w:right w:val="none" w:sz="0" w:space="0" w:color="auto"/>
                          </w:divBdr>
                          <w:divsChild>
                            <w:div w:id="174194908">
                              <w:marLeft w:val="0"/>
                              <w:marRight w:val="0"/>
                              <w:marTop w:val="0"/>
                              <w:marBottom w:val="0"/>
                              <w:divBdr>
                                <w:top w:val="none" w:sz="0" w:space="0" w:color="auto"/>
                                <w:left w:val="none" w:sz="0" w:space="0" w:color="auto"/>
                                <w:bottom w:val="none" w:sz="0" w:space="0" w:color="auto"/>
                                <w:right w:val="none" w:sz="0" w:space="0" w:color="auto"/>
                              </w:divBdr>
                              <w:divsChild>
                                <w:div w:id="1568805229">
                                  <w:marLeft w:val="0"/>
                                  <w:marRight w:val="0"/>
                                  <w:marTop w:val="0"/>
                                  <w:marBottom w:val="0"/>
                                  <w:divBdr>
                                    <w:top w:val="none" w:sz="0" w:space="0" w:color="auto"/>
                                    <w:left w:val="none" w:sz="0" w:space="0" w:color="auto"/>
                                    <w:bottom w:val="none" w:sz="0" w:space="0" w:color="auto"/>
                                    <w:right w:val="none" w:sz="0" w:space="0" w:color="auto"/>
                                  </w:divBdr>
                                  <w:divsChild>
                                    <w:div w:id="565338274">
                                      <w:marLeft w:val="0"/>
                                      <w:marRight w:val="0"/>
                                      <w:marTop w:val="0"/>
                                      <w:marBottom w:val="0"/>
                                      <w:divBdr>
                                        <w:top w:val="none" w:sz="0" w:space="0" w:color="auto"/>
                                        <w:left w:val="none" w:sz="0" w:space="0" w:color="auto"/>
                                        <w:bottom w:val="none" w:sz="0" w:space="0" w:color="auto"/>
                                        <w:right w:val="none" w:sz="0" w:space="0" w:color="auto"/>
                                      </w:divBdr>
                                      <w:divsChild>
                                        <w:div w:id="56558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93859689">
      <w:bodyDiv w:val="1"/>
      <w:marLeft w:val="0"/>
      <w:marRight w:val="0"/>
      <w:marTop w:val="0"/>
      <w:marBottom w:val="0"/>
      <w:divBdr>
        <w:top w:val="none" w:sz="0" w:space="0" w:color="auto"/>
        <w:left w:val="none" w:sz="0" w:space="0" w:color="auto"/>
        <w:bottom w:val="none" w:sz="0" w:space="0" w:color="auto"/>
        <w:right w:val="none" w:sz="0" w:space="0" w:color="auto"/>
      </w:divBdr>
      <w:divsChild>
        <w:div w:id="500390794">
          <w:marLeft w:val="0"/>
          <w:marRight w:val="0"/>
          <w:marTop w:val="0"/>
          <w:marBottom w:val="0"/>
          <w:divBdr>
            <w:top w:val="none" w:sz="0" w:space="0" w:color="auto"/>
            <w:left w:val="none" w:sz="0" w:space="0" w:color="auto"/>
            <w:bottom w:val="none" w:sz="0" w:space="0" w:color="auto"/>
            <w:right w:val="none" w:sz="0" w:space="0" w:color="auto"/>
          </w:divBdr>
          <w:divsChild>
            <w:div w:id="728722263">
              <w:marLeft w:val="0"/>
              <w:marRight w:val="0"/>
              <w:marTop w:val="100"/>
              <w:marBottom w:val="100"/>
              <w:divBdr>
                <w:top w:val="none" w:sz="0" w:space="0" w:color="auto"/>
                <w:left w:val="none" w:sz="0" w:space="0" w:color="auto"/>
                <w:bottom w:val="none" w:sz="0" w:space="0" w:color="auto"/>
                <w:right w:val="none" w:sz="0" w:space="0" w:color="auto"/>
              </w:divBdr>
              <w:divsChild>
                <w:div w:id="1659727150">
                  <w:marLeft w:val="0"/>
                  <w:marRight w:val="0"/>
                  <w:marTop w:val="0"/>
                  <w:marBottom w:val="0"/>
                  <w:divBdr>
                    <w:top w:val="none" w:sz="0" w:space="0" w:color="auto"/>
                    <w:left w:val="none" w:sz="0" w:space="0" w:color="auto"/>
                    <w:bottom w:val="none" w:sz="0" w:space="0" w:color="auto"/>
                    <w:right w:val="none" w:sz="0" w:space="0" w:color="auto"/>
                  </w:divBdr>
                  <w:divsChild>
                    <w:div w:id="1791626323">
                      <w:marLeft w:val="0"/>
                      <w:marRight w:val="0"/>
                      <w:marTop w:val="0"/>
                      <w:marBottom w:val="0"/>
                      <w:divBdr>
                        <w:top w:val="none" w:sz="0" w:space="0" w:color="auto"/>
                        <w:left w:val="none" w:sz="0" w:space="0" w:color="auto"/>
                        <w:bottom w:val="none" w:sz="0" w:space="0" w:color="auto"/>
                        <w:right w:val="none" w:sz="0" w:space="0" w:color="auto"/>
                      </w:divBdr>
                      <w:divsChild>
                        <w:div w:id="1520385705">
                          <w:marLeft w:val="0"/>
                          <w:marRight w:val="0"/>
                          <w:marTop w:val="0"/>
                          <w:marBottom w:val="0"/>
                          <w:divBdr>
                            <w:top w:val="none" w:sz="0" w:space="0" w:color="auto"/>
                            <w:left w:val="none" w:sz="0" w:space="0" w:color="auto"/>
                            <w:bottom w:val="none" w:sz="0" w:space="0" w:color="auto"/>
                            <w:right w:val="none" w:sz="0" w:space="0" w:color="auto"/>
                          </w:divBdr>
                          <w:divsChild>
                            <w:div w:id="1747804960">
                              <w:marLeft w:val="0"/>
                              <w:marRight w:val="0"/>
                              <w:marTop w:val="0"/>
                              <w:marBottom w:val="0"/>
                              <w:divBdr>
                                <w:top w:val="none" w:sz="0" w:space="0" w:color="auto"/>
                                <w:left w:val="none" w:sz="0" w:space="0" w:color="auto"/>
                                <w:bottom w:val="none" w:sz="0" w:space="0" w:color="auto"/>
                                <w:right w:val="none" w:sz="0" w:space="0" w:color="auto"/>
                              </w:divBdr>
                              <w:divsChild>
                                <w:div w:id="57366770">
                                  <w:marLeft w:val="0"/>
                                  <w:marRight w:val="0"/>
                                  <w:marTop w:val="0"/>
                                  <w:marBottom w:val="0"/>
                                  <w:divBdr>
                                    <w:top w:val="none" w:sz="0" w:space="0" w:color="auto"/>
                                    <w:left w:val="none" w:sz="0" w:space="0" w:color="auto"/>
                                    <w:bottom w:val="none" w:sz="0" w:space="0" w:color="auto"/>
                                    <w:right w:val="none" w:sz="0" w:space="0" w:color="auto"/>
                                  </w:divBdr>
                                  <w:divsChild>
                                    <w:div w:id="2668122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46297229">
      <w:bodyDiv w:val="1"/>
      <w:marLeft w:val="0"/>
      <w:marRight w:val="0"/>
      <w:marTop w:val="0"/>
      <w:marBottom w:val="0"/>
      <w:divBdr>
        <w:top w:val="none" w:sz="0" w:space="0" w:color="auto"/>
        <w:left w:val="none" w:sz="0" w:space="0" w:color="auto"/>
        <w:bottom w:val="none" w:sz="0" w:space="0" w:color="auto"/>
        <w:right w:val="none" w:sz="0" w:space="0" w:color="auto"/>
      </w:divBdr>
      <w:divsChild>
        <w:div w:id="1571040865">
          <w:marLeft w:val="0"/>
          <w:marRight w:val="0"/>
          <w:marTop w:val="0"/>
          <w:marBottom w:val="0"/>
          <w:divBdr>
            <w:top w:val="none" w:sz="0" w:space="0" w:color="auto"/>
            <w:left w:val="none" w:sz="0" w:space="0" w:color="auto"/>
            <w:bottom w:val="none" w:sz="0" w:space="0" w:color="auto"/>
            <w:right w:val="none" w:sz="0" w:space="0" w:color="auto"/>
          </w:divBdr>
          <w:divsChild>
            <w:div w:id="852497345">
              <w:marLeft w:val="0"/>
              <w:marRight w:val="0"/>
              <w:marTop w:val="100"/>
              <w:marBottom w:val="100"/>
              <w:divBdr>
                <w:top w:val="none" w:sz="0" w:space="0" w:color="auto"/>
                <w:left w:val="none" w:sz="0" w:space="0" w:color="auto"/>
                <w:bottom w:val="none" w:sz="0" w:space="0" w:color="auto"/>
                <w:right w:val="none" w:sz="0" w:space="0" w:color="auto"/>
              </w:divBdr>
              <w:divsChild>
                <w:div w:id="1986619087">
                  <w:marLeft w:val="0"/>
                  <w:marRight w:val="0"/>
                  <w:marTop w:val="0"/>
                  <w:marBottom w:val="0"/>
                  <w:divBdr>
                    <w:top w:val="none" w:sz="0" w:space="0" w:color="auto"/>
                    <w:left w:val="none" w:sz="0" w:space="0" w:color="auto"/>
                    <w:bottom w:val="none" w:sz="0" w:space="0" w:color="auto"/>
                    <w:right w:val="none" w:sz="0" w:space="0" w:color="auto"/>
                  </w:divBdr>
                  <w:divsChild>
                    <w:div w:id="213585557">
                      <w:marLeft w:val="0"/>
                      <w:marRight w:val="0"/>
                      <w:marTop w:val="0"/>
                      <w:marBottom w:val="0"/>
                      <w:divBdr>
                        <w:top w:val="none" w:sz="0" w:space="0" w:color="auto"/>
                        <w:left w:val="none" w:sz="0" w:space="0" w:color="auto"/>
                        <w:bottom w:val="none" w:sz="0" w:space="0" w:color="auto"/>
                        <w:right w:val="none" w:sz="0" w:space="0" w:color="auto"/>
                      </w:divBdr>
                      <w:divsChild>
                        <w:div w:id="884679082">
                          <w:marLeft w:val="0"/>
                          <w:marRight w:val="0"/>
                          <w:marTop w:val="0"/>
                          <w:marBottom w:val="0"/>
                          <w:divBdr>
                            <w:top w:val="none" w:sz="0" w:space="0" w:color="auto"/>
                            <w:left w:val="none" w:sz="0" w:space="0" w:color="auto"/>
                            <w:bottom w:val="none" w:sz="0" w:space="0" w:color="auto"/>
                            <w:right w:val="none" w:sz="0" w:space="0" w:color="auto"/>
                          </w:divBdr>
                          <w:divsChild>
                            <w:div w:id="1057627463">
                              <w:marLeft w:val="0"/>
                              <w:marRight w:val="0"/>
                              <w:marTop w:val="0"/>
                              <w:marBottom w:val="0"/>
                              <w:divBdr>
                                <w:top w:val="none" w:sz="0" w:space="0" w:color="auto"/>
                                <w:left w:val="none" w:sz="0" w:space="0" w:color="auto"/>
                                <w:bottom w:val="none" w:sz="0" w:space="0" w:color="auto"/>
                                <w:right w:val="none" w:sz="0" w:space="0" w:color="auto"/>
                              </w:divBdr>
                              <w:divsChild>
                                <w:div w:id="1968386306">
                                  <w:marLeft w:val="0"/>
                                  <w:marRight w:val="0"/>
                                  <w:marTop w:val="0"/>
                                  <w:marBottom w:val="0"/>
                                  <w:divBdr>
                                    <w:top w:val="none" w:sz="0" w:space="0" w:color="auto"/>
                                    <w:left w:val="none" w:sz="0" w:space="0" w:color="auto"/>
                                    <w:bottom w:val="none" w:sz="0" w:space="0" w:color="auto"/>
                                    <w:right w:val="none" w:sz="0" w:space="0" w:color="auto"/>
                                  </w:divBdr>
                                  <w:divsChild>
                                    <w:div w:id="1372456113">
                                      <w:marLeft w:val="0"/>
                                      <w:marRight w:val="0"/>
                                      <w:marTop w:val="0"/>
                                      <w:marBottom w:val="0"/>
                                      <w:divBdr>
                                        <w:top w:val="none" w:sz="0" w:space="0" w:color="auto"/>
                                        <w:left w:val="none" w:sz="0" w:space="0" w:color="auto"/>
                                        <w:bottom w:val="none" w:sz="0" w:space="0" w:color="auto"/>
                                        <w:right w:val="none" w:sz="0" w:space="0" w:color="auto"/>
                                      </w:divBdr>
                                      <w:divsChild>
                                        <w:div w:id="12679284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54440138">
      <w:bodyDiv w:val="1"/>
      <w:marLeft w:val="0"/>
      <w:marRight w:val="0"/>
      <w:marTop w:val="0"/>
      <w:marBottom w:val="0"/>
      <w:divBdr>
        <w:top w:val="none" w:sz="0" w:space="0" w:color="auto"/>
        <w:left w:val="none" w:sz="0" w:space="0" w:color="auto"/>
        <w:bottom w:val="none" w:sz="0" w:space="0" w:color="auto"/>
        <w:right w:val="none" w:sz="0" w:space="0" w:color="auto"/>
      </w:divBdr>
    </w:div>
    <w:div w:id="1959099938">
      <w:bodyDiv w:val="1"/>
      <w:marLeft w:val="0"/>
      <w:marRight w:val="0"/>
      <w:marTop w:val="0"/>
      <w:marBottom w:val="0"/>
      <w:divBdr>
        <w:top w:val="none" w:sz="0" w:space="0" w:color="auto"/>
        <w:left w:val="none" w:sz="0" w:space="0" w:color="auto"/>
        <w:bottom w:val="none" w:sz="0" w:space="0" w:color="auto"/>
        <w:right w:val="none" w:sz="0" w:space="0" w:color="auto"/>
      </w:divBdr>
      <w:divsChild>
        <w:div w:id="1689985917">
          <w:marLeft w:val="0"/>
          <w:marRight w:val="0"/>
          <w:marTop w:val="0"/>
          <w:marBottom w:val="0"/>
          <w:divBdr>
            <w:top w:val="none" w:sz="0" w:space="0" w:color="auto"/>
            <w:left w:val="none" w:sz="0" w:space="0" w:color="auto"/>
            <w:bottom w:val="none" w:sz="0" w:space="0" w:color="auto"/>
            <w:right w:val="none" w:sz="0" w:space="0" w:color="auto"/>
          </w:divBdr>
          <w:divsChild>
            <w:div w:id="274294740">
              <w:marLeft w:val="0"/>
              <w:marRight w:val="0"/>
              <w:marTop w:val="100"/>
              <w:marBottom w:val="100"/>
              <w:divBdr>
                <w:top w:val="none" w:sz="0" w:space="0" w:color="auto"/>
                <w:left w:val="none" w:sz="0" w:space="0" w:color="auto"/>
                <w:bottom w:val="none" w:sz="0" w:space="0" w:color="auto"/>
                <w:right w:val="none" w:sz="0" w:space="0" w:color="auto"/>
              </w:divBdr>
              <w:divsChild>
                <w:div w:id="30426140">
                  <w:marLeft w:val="0"/>
                  <w:marRight w:val="0"/>
                  <w:marTop w:val="0"/>
                  <w:marBottom w:val="0"/>
                  <w:divBdr>
                    <w:top w:val="none" w:sz="0" w:space="0" w:color="auto"/>
                    <w:left w:val="none" w:sz="0" w:space="0" w:color="auto"/>
                    <w:bottom w:val="none" w:sz="0" w:space="0" w:color="auto"/>
                    <w:right w:val="none" w:sz="0" w:space="0" w:color="auto"/>
                  </w:divBdr>
                  <w:divsChild>
                    <w:div w:id="1431512180">
                      <w:marLeft w:val="0"/>
                      <w:marRight w:val="0"/>
                      <w:marTop w:val="0"/>
                      <w:marBottom w:val="0"/>
                      <w:divBdr>
                        <w:top w:val="none" w:sz="0" w:space="0" w:color="auto"/>
                        <w:left w:val="none" w:sz="0" w:space="0" w:color="auto"/>
                        <w:bottom w:val="none" w:sz="0" w:space="0" w:color="auto"/>
                        <w:right w:val="none" w:sz="0" w:space="0" w:color="auto"/>
                      </w:divBdr>
                      <w:divsChild>
                        <w:div w:id="2012440502">
                          <w:marLeft w:val="0"/>
                          <w:marRight w:val="0"/>
                          <w:marTop w:val="0"/>
                          <w:marBottom w:val="0"/>
                          <w:divBdr>
                            <w:top w:val="none" w:sz="0" w:space="0" w:color="auto"/>
                            <w:left w:val="none" w:sz="0" w:space="0" w:color="auto"/>
                            <w:bottom w:val="none" w:sz="0" w:space="0" w:color="auto"/>
                            <w:right w:val="none" w:sz="0" w:space="0" w:color="auto"/>
                          </w:divBdr>
                          <w:divsChild>
                            <w:div w:id="1048383762">
                              <w:marLeft w:val="0"/>
                              <w:marRight w:val="0"/>
                              <w:marTop w:val="0"/>
                              <w:marBottom w:val="0"/>
                              <w:divBdr>
                                <w:top w:val="none" w:sz="0" w:space="0" w:color="auto"/>
                                <w:left w:val="none" w:sz="0" w:space="0" w:color="auto"/>
                                <w:bottom w:val="none" w:sz="0" w:space="0" w:color="auto"/>
                                <w:right w:val="none" w:sz="0" w:space="0" w:color="auto"/>
                              </w:divBdr>
                              <w:divsChild>
                                <w:div w:id="373894729">
                                  <w:marLeft w:val="0"/>
                                  <w:marRight w:val="0"/>
                                  <w:marTop w:val="0"/>
                                  <w:marBottom w:val="0"/>
                                  <w:divBdr>
                                    <w:top w:val="none" w:sz="0" w:space="0" w:color="auto"/>
                                    <w:left w:val="none" w:sz="0" w:space="0" w:color="auto"/>
                                    <w:bottom w:val="none" w:sz="0" w:space="0" w:color="auto"/>
                                    <w:right w:val="none" w:sz="0" w:space="0" w:color="auto"/>
                                  </w:divBdr>
                                  <w:divsChild>
                                    <w:div w:id="290870065">
                                      <w:marLeft w:val="0"/>
                                      <w:marRight w:val="0"/>
                                      <w:marTop w:val="0"/>
                                      <w:marBottom w:val="0"/>
                                      <w:divBdr>
                                        <w:top w:val="none" w:sz="0" w:space="0" w:color="auto"/>
                                        <w:left w:val="none" w:sz="0" w:space="0" w:color="auto"/>
                                        <w:bottom w:val="none" w:sz="0" w:space="0" w:color="auto"/>
                                        <w:right w:val="none" w:sz="0" w:space="0" w:color="auto"/>
                                      </w:divBdr>
                                      <w:divsChild>
                                        <w:div w:id="232275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67731524">
      <w:bodyDiv w:val="1"/>
      <w:marLeft w:val="0"/>
      <w:marRight w:val="0"/>
      <w:marTop w:val="0"/>
      <w:marBottom w:val="0"/>
      <w:divBdr>
        <w:top w:val="none" w:sz="0" w:space="0" w:color="auto"/>
        <w:left w:val="none" w:sz="0" w:space="0" w:color="auto"/>
        <w:bottom w:val="none" w:sz="0" w:space="0" w:color="auto"/>
        <w:right w:val="none" w:sz="0" w:space="0" w:color="auto"/>
      </w:divBdr>
      <w:divsChild>
        <w:div w:id="1037967285">
          <w:marLeft w:val="0"/>
          <w:marRight w:val="0"/>
          <w:marTop w:val="0"/>
          <w:marBottom w:val="0"/>
          <w:divBdr>
            <w:top w:val="none" w:sz="0" w:space="0" w:color="auto"/>
            <w:left w:val="none" w:sz="0" w:space="0" w:color="auto"/>
            <w:bottom w:val="none" w:sz="0" w:space="0" w:color="auto"/>
            <w:right w:val="none" w:sz="0" w:space="0" w:color="auto"/>
          </w:divBdr>
          <w:divsChild>
            <w:div w:id="246619346">
              <w:marLeft w:val="0"/>
              <w:marRight w:val="0"/>
              <w:marTop w:val="100"/>
              <w:marBottom w:val="100"/>
              <w:divBdr>
                <w:top w:val="none" w:sz="0" w:space="0" w:color="auto"/>
                <w:left w:val="none" w:sz="0" w:space="0" w:color="auto"/>
                <w:bottom w:val="none" w:sz="0" w:space="0" w:color="auto"/>
                <w:right w:val="none" w:sz="0" w:space="0" w:color="auto"/>
              </w:divBdr>
              <w:divsChild>
                <w:div w:id="1053043635">
                  <w:marLeft w:val="0"/>
                  <w:marRight w:val="0"/>
                  <w:marTop w:val="0"/>
                  <w:marBottom w:val="0"/>
                  <w:divBdr>
                    <w:top w:val="none" w:sz="0" w:space="0" w:color="auto"/>
                    <w:left w:val="none" w:sz="0" w:space="0" w:color="auto"/>
                    <w:bottom w:val="none" w:sz="0" w:space="0" w:color="auto"/>
                    <w:right w:val="none" w:sz="0" w:space="0" w:color="auto"/>
                  </w:divBdr>
                  <w:divsChild>
                    <w:div w:id="1792435622">
                      <w:marLeft w:val="0"/>
                      <w:marRight w:val="0"/>
                      <w:marTop w:val="0"/>
                      <w:marBottom w:val="0"/>
                      <w:divBdr>
                        <w:top w:val="none" w:sz="0" w:space="0" w:color="auto"/>
                        <w:left w:val="none" w:sz="0" w:space="0" w:color="auto"/>
                        <w:bottom w:val="none" w:sz="0" w:space="0" w:color="auto"/>
                        <w:right w:val="none" w:sz="0" w:space="0" w:color="auto"/>
                      </w:divBdr>
                      <w:divsChild>
                        <w:div w:id="275604523">
                          <w:marLeft w:val="0"/>
                          <w:marRight w:val="0"/>
                          <w:marTop w:val="0"/>
                          <w:marBottom w:val="0"/>
                          <w:divBdr>
                            <w:top w:val="none" w:sz="0" w:space="0" w:color="auto"/>
                            <w:left w:val="none" w:sz="0" w:space="0" w:color="auto"/>
                            <w:bottom w:val="none" w:sz="0" w:space="0" w:color="auto"/>
                            <w:right w:val="none" w:sz="0" w:space="0" w:color="auto"/>
                          </w:divBdr>
                          <w:divsChild>
                            <w:div w:id="63837506">
                              <w:marLeft w:val="0"/>
                              <w:marRight w:val="0"/>
                              <w:marTop w:val="0"/>
                              <w:marBottom w:val="0"/>
                              <w:divBdr>
                                <w:top w:val="none" w:sz="0" w:space="0" w:color="auto"/>
                                <w:left w:val="none" w:sz="0" w:space="0" w:color="auto"/>
                                <w:bottom w:val="none" w:sz="0" w:space="0" w:color="auto"/>
                                <w:right w:val="none" w:sz="0" w:space="0" w:color="auto"/>
                              </w:divBdr>
                              <w:divsChild>
                                <w:div w:id="178814308">
                                  <w:marLeft w:val="0"/>
                                  <w:marRight w:val="0"/>
                                  <w:marTop w:val="0"/>
                                  <w:marBottom w:val="0"/>
                                  <w:divBdr>
                                    <w:top w:val="none" w:sz="0" w:space="0" w:color="auto"/>
                                    <w:left w:val="none" w:sz="0" w:space="0" w:color="auto"/>
                                    <w:bottom w:val="none" w:sz="0" w:space="0" w:color="auto"/>
                                    <w:right w:val="none" w:sz="0" w:space="0" w:color="auto"/>
                                  </w:divBdr>
                                  <w:divsChild>
                                    <w:div w:id="1391229047">
                                      <w:marLeft w:val="0"/>
                                      <w:marRight w:val="0"/>
                                      <w:marTop w:val="0"/>
                                      <w:marBottom w:val="0"/>
                                      <w:divBdr>
                                        <w:top w:val="none" w:sz="0" w:space="0" w:color="auto"/>
                                        <w:left w:val="none" w:sz="0" w:space="0" w:color="auto"/>
                                        <w:bottom w:val="none" w:sz="0" w:space="0" w:color="auto"/>
                                        <w:right w:val="none" w:sz="0" w:space="0" w:color="auto"/>
                                      </w:divBdr>
                                      <w:divsChild>
                                        <w:div w:id="3904668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68046876">
      <w:bodyDiv w:val="1"/>
      <w:marLeft w:val="0"/>
      <w:marRight w:val="0"/>
      <w:marTop w:val="0"/>
      <w:marBottom w:val="0"/>
      <w:divBdr>
        <w:top w:val="none" w:sz="0" w:space="0" w:color="auto"/>
        <w:left w:val="none" w:sz="0" w:space="0" w:color="auto"/>
        <w:bottom w:val="none" w:sz="0" w:space="0" w:color="auto"/>
        <w:right w:val="none" w:sz="0" w:space="0" w:color="auto"/>
      </w:divBdr>
      <w:divsChild>
        <w:div w:id="1470397708">
          <w:marLeft w:val="0"/>
          <w:marRight w:val="0"/>
          <w:marTop w:val="0"/>
          <w:marBottom w:val="0"/>
          <w:divBdr>
            <w:top w:val="none" w:sz="0" w:space="0" w:color="auto"/>
            <w:left w:val="none" w:sz="0" w:space="0" w:color="auto"/>
            <w:bottom w:val="none" w:sz="0" w:space="0" w:color="auto"/>
            <w:right w:val="none" w:sz="0" w:space="0" w:color="auto"/>
          </w:divBdr>
          <w:divsChild>
            <w:div w:id="1810856807">
              <w:marLeft w:val="0"/>
              <w:marRight w:val="0"/>
              <w:marTop w:val="100"/>
              <w:marBottom w:val="100"/>
              <w:divBdr>
                <w:top w:val="none" w:sz="0" w:space="0" w:color="auto"/>
                <w:left w:val="none" w:sz="0" w:space="0" w:color="auto"/>
                <w:bottom w:val="none" w:sz="0" w:space="0" w:color="auto"/>
                <w:right w:val="none" w:sz="0" w:space="0" w:color="auto"/>
              </w:divBdr>
              <w:divsChild>
                <w:div w:id="1990010588">
                  <w:marLeft w:val="0"/>
                  <w:marRight w:val="0"/>
                  <w:marTop w:val="0"/>
                  <w:marBottom w:val="0"/>
                  <w:divBdr>
                    <w:top w:val="none" w:sz="0" w:space="0" w:color="auto"/>
                    <w:left w:val="none" w:sz="0" w:space="0" w:color="auto"/>
                    <w:bottom w:val="none" w:sz="0" w:space="0" w:color="auto"/>
                    <w:right w:val="none" w:sz="0" w:space="0" w:color="auto"/>
                  </w:divBdr>
                  <w:divsChild>
                    <w:div w:id="935286273">
                      <w:marLeft w:val="0"/>
                      <w:marRight w:val="0"/>
                      <w:marTop w:val="0"/>
                      <w:marBottom w:val="0"/>
                      <w:divBdr>
                        <w:top w:val="none" w:sz="0" w:space="0" w:color="auto"/>
                        <w:left w:val="none" w:sz="0" w:space="0" w:color="auto"/>
                        <w:bottom w:val="none" w:sz="0" w:space="0" w:color="auto"/>
                        <w:right w:val="none" w:sz="0" w:space="0" w:color="auto"/>
                      </w:divBdr>
                      <w:divsChild>
                        <w:div w:id="1929268120">
                          <w:marLeft w:val="0"/>
                          <w:marRight w:val="0"/>
                          <w:marTop w:val="0"/>
                          <w:marBottom w:val="0"/>
                          <w:divBdr>
                            <w:top w:val="none" w:sz="0" w:space="0" w:color="auto"/>
                            <w:left w:val="none" w:sz="0" w:space="0" w:color="auto"/>
                            <w:bottom w:val="none" w:sz="0" w:space="0" w:color="auto"/>
                            <w:right w:val="none" w:sz="0" w:space="0" w:color="auto"/>
                          </w:divBdr>
                          <w:divsChild>
                            <w:div w:id="1482849071">
                              <w:marLeft w:val="0"/>
                              <w:marRight w:val="0"/>
                              <w:marTop w:val="0"/>
                              <w:marBottom w:val="0"/>
                              <w:divBdr>
                                <w:top w:val="none" w:sz="0" w:space="0" w:color="auto"/>
                                <w:left w:val="none" w:sz="0" w:space="0" w:color="auto"/>
                                <w:bottom w:val="none" w:sz="0" w:space="0" w:color="auto"/>
                                <w:right w:val="none" w:sz="0" w:space="0" w:color="auto"/>
                              </w:divBdr>
                              <w:divsChild>
                                <w:div w:id="104883536">
                                  <w:marLeft w:val="0"/>
                                  <w:marRight w:val="0"/>
                                  <w:marTop w:val="0"/>
                                  <w:marBottom w:val="0"/>
                                  <w:divBdr>
                                    <w:top w:val="none" w:sz="0" w:space="0" w:color="auto"/>
                                    <w:left w:val="none" w:sz="0" w:space="0" w:color="auto"/>
                                    <w:bottom w:val="none" w:sz="0" w:space="0" w:color="auto"/>
                                    <w:right w:val="none" w:sz="0" w:space="0" w:color="auto"/>
                                  </w:divBdr>
                                  <w:divsChild>
                                    <w:div w:id="135296225">
                                      <w:marLeft w:val="0"/>
                                      <w:marRight w:val="0"/>
                                      <w:marTop w:val="0"/>
                                      <w:marBottom w:val="0"/>
                                      <w:divBdr>
                                        <w:top w:val="none" w:sz="0" w:space="0" w:color="auto"/>
                                        <w:left w:val="none" w:sz="0" w:space="0" w:color="auto"/>
                                        <w:bottom w:val="none" w:sz="0" w:space="0" w:color="auto"/>
                                        <w:right w:val="none" w:sz="0" w:space="0" w:color="auto"/>
                                      </w:divBdr>
                                      <w:divsChild>
                                        <w:div w:id="581062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oleObject" Target="embeddings/oleObject3.bin"/><Relationship Id="rId18" Type="http://schemas.openxmlformats.org/officeDocument/2006/relationships/hyperlink" Target="http://www.uradni-list.si/1/objava.jsp?sop=2014-01-0361" TargetMode="External"/><Relationship Id="rId26" Type="http://schemas.openxmlformats.org/officeDocument/2006/relationships/hyperlink" Target="http://www.uradni-list.si/1/objava.jsp?sop=2020-01-1089" TargetMode="External"/><Relationship Id="rId3" Type="http://schemas.openxmlformats.org/officeDocument/2006/relationships/styles" Target="styles.xml"/><Relationship Id="rId21" Type="http://schemas.openxmlformats.org/officeDocument/2006/relationships/hyperlink" Target="http://www.uradni-list.si/1/objava.jsp?sop=2016-01-1305" TargetMode="External"/><Relationship Id="rId34" Type="http://schemas.openxmlformats.org/officeDocument/2006/relationships/image" Target="media/image6.emf"/><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hyperlink" Target="http://www.uradni-list.si/1/objava.jsp?sop=2015-01-3917" TargetMode="External"/><Relationship Id="rId25" Type="http://schemas.openxmlformats.org/officeDocument/2006/relationships/hyperlink" Target="http://www.uradni-list.si/1/objava.jsp?sop=2019-01-3070" TargetMode="External"/><Relationship Id="rId33" Type="http://schemas.openxmlformats.org/officeDocument/2006/relationships/oleObject" Target="embeddings/oleObject6.bin"/><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oleObject" Target="embeddings/oleObject5.bin"/><Relationship Id="rId20" Type="http://schemas.openxmlformats.org/officeDocument/2006/relationships/hyperlink" Target="http://www.uradni-list.si/1/objava.jsp?sop=2016-01-1076" TargetMode="External"/><Relationship Id="rId29" Type="http://schemas.openxmlformats.org/officeDocument/2006/relationships/hyperlink" Target="http://www.uradni-list.si/1/objava.jsp?sop=2013-01-2908"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emf"/><Relationship Id="rId24" Type="http://schemas.openxmlformats.org/officeDocument/2006/relationships/hyperlink" Target="http://www.uradni-list.si/1/objava.jsp?sop=2018-01-2771" TargetMode="External"/><Relationship Id="rId32" Type="http://schemas.openxmlformats.org/officeDocument/2006/relationships/image" Target="media/image5.emf"/><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4.emf"/><Relationship Id="rId23" Type="http://schemas.openxmlformats.org/officeDocument/2006/relationships/hyperlink" Target="http://www.uradni-list.si/1/objava.jsp?sop=2016-01-2687" TargetMode="External"/><Relationship Id="rId28" Type="http://schemas.openxmlformats.org/officeDocument/2006/relationships/hyperlink" Target="http://www.uradni-list.si/1/objava.jsp?urlurid=20105418" TargetMode="External"/><Relationship Id="rId36" Type="http://schemas.openxmlformats.org/officeDocument/2006/relationships/header" Target="header1.xml"/><Relationship Id="rId10" Type="http://schemas.openxmlformats.org/officeDocument/2006/relationships/oleObject" Target="embeddings/oleObject2.bin"/><Relationship Id="rId19" Type="http://schemas.openxmlformats.org/officeDocument/2006/relationships/hyperlink" Target="http://www.uradni-list.si/1/objava.jsp?sop=2015-21-0377" TargetMode="External"/><Relationship Id="rId31" Type="http://schemas.openxmlformats.org/officeDocument/2006/relationships/hyperlink" Target="http://www.uradni-list.si/1/objava.jsp?sop=2020-01-0745" TargetMode="Externa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oleObject" Target="embeddings/oleObject4.bin"/><Relationship Id="rId22" Type="http://schemas.openxmlformats.org/officeDocument/2006/relationships/hyperlink" Target="http://www.uradni-list.si/1/objava.jsp?sop=2016-01-1640" TargetMode="External"/><Relationship Id="rId27" Type="http://schemas.openxmlformats.org/officeDocument/2006/relationships/hyperlink" Target="http://www.uradni-list.si/1/objava.jsp?urlurid=20074543" TargetMode="External"/><Relationship Id="rId30" Type="http://schemas.openxmlformats.org/officeDocument/2006/relationships/hyperlink" Target="http://www.uradni-list.si/1/objava.jsp?sop=2017-01-1939" TargetMode="External"/><Relationship Id="rId35" Type="http://schemas.openxmlformats.org/officeDocument/2006/relationships/oleObject" Target="embeddings/oleObject7.bin"/></Relationships>
</file>

<file path=word/_rels/settings.xml.rels><?xml version="1.0" encoding="UTF-8" standalone="yes"?>
<Relationships xmlns="http://schemas.openxmlformats.org/package/2006/relationships"><Relationship Id="rId1" Type="http://schemas.openxmlformats.org/officeDocument/2006/relationships/attachedTemplate" Target="file:///S:\predloge\MzI_VRS\vl_gradivo_1522014_priloga3_zakon_uredba.dot"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C6E9BAA-1ABC-4601-BFCF-5A285D48AC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vl_gradivo_1522014_priloga3_zakon_uredba.dot</Template>
  <TotalTime>1</TotalTime>
  <Pages>24</Pages>
  <Words>10420</Words>
  <Characters>59396</Characters>
  <Application>Microsoft Office Word</Application>
  <DocSecurity>0</DocSecurity>
  <Lines>494</Lines>
  <Paragraphs>139</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69677</CharactersWithSpaces>
  <SharedDoc>false</SharedDoc>
  <HLinks>
    <vt:vector size="90" baseType="variant">
      <vt:variant>
        <vt:i4>7405615</vt:i4>
      </vt:variant>
      <vt:variant>
        <vt:i4>45</vt:i4>
      </vt:variant>
      <vt:variant>
        <vt:i4>0</vt:i4>
      </vt:variant>
      <vt:variant>
        <vt:i4>5</vt:i4>
      </vt:variant>
      <vt:variant>
        <vt:lpwstr>http://www.uradni-list.si/1/objava.jsp?sop=2020-01-0745</vt:lpwstr>
      </vt:variant>
      <vt:variant>
        <vt:lpwstr/>
      </vt:variant>
      <vt:variant>
        <vt:i4>7602214</vt:i4>
      </vt:variant>
      <vt:variant>
        <vt:i4>42</vt:i4>
      </vt:variant>
      <vt:variant>
        <vt:i4>0</vt:i4>
      </vt:variant>
      <vt:variant>
        <vt:i4>5</vt:i4>
      </vt:variant>
      <vt:variant>
        <vt:lpwstr>http://www.uradni-list.si/1/objava.jsp?sop=2017-01-1939</vt:lpwstr>
      </vt:variant>
      <vt:variant>
        <vt:lpwstr/>
      </vt:variant>
      <vt:variant>
        <vt:i4>7602210</vt:i4>
      </vt:variant>
      <vt:variant>
        <vt:i4>39</vt:i4>
      </vt:variant>
      <vt:variant>
        <vt:i4>0</vt:i4>
      </vt:variant>
      <vt:variant>
        <vt:i4>5</vt:i4>
      </vt:variant>
      <vt:variant>
        <vt:lpwstr>http://www.uradni-list.si/1/objava.jsp?sop=2013-01-2908</vt:lpwstr>
      </vt:variant>
      <vt:variant>
        <vt:lpwstr/>
      </vt:variant>
      <vt:variant>
        <vt:i4>6422576</vt:i4>
      </vt:variant>
      <vt:variant>
        <vt:i4>36</vt:i4>
      </vt:variant>
      <vt:variant>
        <vt:i4>0</vt:i4>
      </vt:variant>
      <vt:variant>
        <vt:i4>5</vt:i4>
      </vt:variant>
      <vt:variant>
        <vt:lpwstr>http://www.uradni-list.si/1/objava.jsp?urlurid=20105418</vt:lpwstr>
      </vt:variant>
      <vt:variant>
        <vt:lpwstr/>
      </vt:variant>
      <vt:variant>
        <vt:i4>6750262</vt:i4>
      </vt:variant>
      <vt:variant>
        <vt:i4>33</vt:i4>
      </vt:variant>
      <vt:variant>
        <vt:i4>0</vt:i4>
      </vt:variant>
      <vt:variant>
        <vt:i4>5</vt:i4>
      </vt:variant>
      <vt:variant>
        <vt:lpwstr>http://www.uradni-list.si/1/objava.jsp?urlurid=20074543</vt:lpwstr>
      </vt:variant>
      <vt:variant>
        <vt:lpwstr/>
      </vt:variant>
      <vt:variant>
        <vt:i4>8126504</vt:i4>
      </vt:variant>
      <vt:variant>
        <vt:i4>30</vt:i4>
      </vt:variant>
      <vt:variant>
        <vt:i4>0</vt:i4>
      </vt:variant>
      <vt:variant>
        <vt:i4>5</vt:i4>
      </vt:variant>
      <vt:variant>
        <vt:lpwstr>http://www.uradni-list.si/1/objava.jsp?sop=2020-01-1089</vt:lpwstr>
      </vt:variant>
      <vt:variant>
        <vt:lpwstr/>
      </vt:variant>
      <vt:variant>
        <vt:i4>7471137</vt:i4>
      </vt:variant>
      <vt:variant>
        <vt:i4>27</vt:i4>
      </vt:variant>
      <vt:variant>
        <vt:i4>0</vt:i4>
      </vt:variant>
      <vt:variant>
        <vt:i4>5</vt:i4>
      </vt:variant>
      <vt:variant>
        <vt:lpwstr>http://www.uradni-list.si/1/objava.jsp?sop=2019-01-3070</vt:lpwstr>
      </vt:variant>
      <vt:variant>
        <vt:lpwstr/>
      </vt:variant>
      <vt:variant>
        <vt:i4>7536679</vt:i4>
      </vt:variant>
      <vt:variant>
        <vt:i4>24</vt:i4>
      </vt:variant>
      <vt:variant>
        <vt:i4>0</vt:i4>
      </vt:variant>
      <vt:variant>
        <vt:i4>5</vt:i4>
      </vt:variant>
      <vt:variant>
        <vt:lpwstr>http://www.uradni-list.si/1/objava.jsp?sop=2018-01-2771</vt:lpwstr>
      </vt:variant>
      <vt:variant>
        <vt:lpwstr/>
      </vt:variant>
      <vt:variant>
        <vt:i4>8126504</vt:i4>
      </vt:variant>
      <vt:variant>
        <vt:i4>21</vt:i4>
      </vt:variant>
      <vt:variant>
        <vt:i4>0</vt:i4>
      </vt:variant>
      <vt:variant>
        <vt:i4>5</vt:i4>
      </vt:variant>
      <vt:variant>
        <vt:lpwstr>http://www.uradni-list.si/1/objava.jsp?sop=2016-01-2687</vt:lpwstr>
      </vt:variant>
      <vt:variant>
        <vt:lpwstr/>
      </vt:variant>
      <vt:variant>
        <vt:i4>7536680</vt:i4>
      </vt:variant>
      <vt:variant>
        <vt:i4>18</vt:i4>
      </vt:variant>
      <vt:variant>
        <vt:i4>0</vt:i4>
      </vt:variant>
      <vt:variant>
        <vt:i4>5</vt:i4>
      </vt:variant>
      <vt:variant>
        <vt:lpwstr>http://www.uradni-list.si/1/objava.jsp?sop=2016-01-1640</vt:lpwstr>
      </vt:variant>
      <vt:variant>
        <vt:lpwstr/>
      </vt:variant>
      <vt:variant>
        <vt:i4>7798829</vt:i4>
      </vt:variant>
      <vt:variant>
        <vt:i4>15</vt:i4>
      </vt:variant>
      <vt:variant>
        <vt:i4>0</vt:i4>
      </vt:variant>
      <vt:variant>
        <vt:i4>5</vt:i4>
      </vt:variant>
      <vt:variant>
        <vt:lpwstr>http://www.uradni-list.si/1/objava.jsp?sop=2016-01-1305</vt:lpwstr>
      </vt:variant>
      <vt:variant>
        <vt:lpwstr/>
      </vt:variant>
      <vt:variant>
        <vt:i4>7340078</vt:i4>
      </vt:variant>
      <vt:variant>
        <vt:i4>12</vt:i4>
      </vt:variant>
      <vt:variant>
        <vt:i4>0</vt:i4>
      </vt:variant>
      <vt:variant>
        <vt:i4>5</vt:i4>
      </vt:variant>
      <vt:variant>
        <vt:lpwstr>http://www.uradni-list.si/1/objava.jsp?sop=2016-01-1076</vt:lpwstr>
      </vt:variant>
      <vt:variant>
        <vt:lpwstr/>
      </vt:variant>
      <vt:variant>
        <vt:i4>7405612</vt:i4>
      </vt:variant>
      <vt:variant>
        <vt:i4>9</vt:i4>
      </vt:variant>
      <vt:variant>
        <vt:i4>0</vt:i4>
      </vt:variant>
      <vt:variant>
        <vt:i4>5</vt:i4>
      </vt:variant>
      <vt:variant>
        <vt:lpwstr>http://www.uradni-list.si/1/objava.jsp?sop=2015-21-0377</vt:lpwstr>
      </vt:variant>
      <vt:variant>
        <vt:lpwstr/>
      </vt:variant>
      <vt:variant>
        <vt:i4>7340079</vt:i4>
      </vt:variant>
      <vt:variant>
        <vt:i4>6</vt:i4>
      </vt:variant>
      <vt:variant>
        <vt:i4>0</vt:i4>
      </vt:variant>
      <vt:variant>
        <vt:i4>5</vt:i4>
      </vt:variant>
      <vt:variant>
        <vt:lpwstr>http://www.uradni-list.si/1/objava.jsp?sop=2014-01-0361</vt:lpwstr>
      </vt:variant>
      <vt:variant>
        <vt:lpwstr/>
      </vt:variant>
      <vt:variant>
        <vt:i4>7602212</vt:i4>
      </vt:variant>
      <vt:variant>
        <vt:i4>3</vt:i4>
      </vt:variant>
      <vt:variant>
        <vt:i4>0</vt:i4>
      </vt:variant>
      <vt:variant>
        <vt:i4>5</vt:i4>
      </vt:variant>
      <vt:variant>
        <vt:lpwstr>http://www.uradni-list.si/1/objava.jsp?sop=2015-01-3917</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Vesna Kondić</dc:creator>
  <cp:keywords/>
  <cp:lastModifiedBy>Damir Pinter</cp:lastModifiedBy>
  <cp:revision>2</cp:revision>
  <cp:lastPrinted>2020-09-17T07:28:00Z</cp:lastPrinted>
  <dcterms:created xsi:type="dcterms:W3CDTF">2020-09-23T11:26:00Z</dcterms:created>
  <dcterms:modified xsi:type="dcterms:W3CDTF">2020-09-23T11:26:00Z</dcterms:modified>
</cp:coreProperties>
</file>