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6B4A" w:rsidRDefault="00CF7C0B" w:rsidP="00B26B4A">
      <w:pPr>
        <w:tabs>
          <w:tab w:val="left" w:pos="5112"/>
        </w:tabs>
        <w:spacing w:before="120" w:after="0" w:line="240" w:lineRule="exact"/>
        <w:rPr>
          <w:rFonts w:ascii="Arial" w:eastAsia="Times New Roman" w:hAnsi="Arial" w:cs="Arial"/>
          <w:sz w:val="16"/>
          <w:szCs w:val="24"/>
          <w:lang w:val="it-IT"/>
        </w:rPr>
      </w:pPr>
      <w:r>
        <w:rPr>
          <w:noProof/>
        </w:rPr>
        <w:drawing>
          <wp:anchor distT="0" distB="0" distL="114300" distR="114300" simplePos="0" relativeHeight="251657728" behindDoc="0" locked="0" layoutInCell="1" allowOverlap="1">
            <wp:simplePos x="0" y="0"/>
            <wp:positionH relativeFrom="page">
              <wp:posOffset>0</wp:posOffset>
            </wp:positionH>
            <wp:positionV relativeFrom="page">
              <wp:posOffset>0</wp:posOffset>
            </wp:positionV>
            <wp:extent cx="4321810" cy="972185"/>
            <wp:effectExtent l="0" t="0" r="0" b="0"/>
            <wp:wrapSquare wrapText="bothSides"/>
            <wp:docPr id="8" name="Slika 5"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036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6582" w:rsidRDefault="00366582" w:rsidP="00B26B4A">
      <w:pPr>
        <w:tabs>
          <w:tab w:val="left" w:pos="5112"/>
        </w:tabs>
        <w:spacing w:before="120" w:after="0" w:line="240" w:lineRule="exact"/>
        <w:ind w:firstLine="284"/>
        <w:rPr>
          <w:rFonts w:ascii="Arial" w:eastAsia="Times New Roman" w:hAnsi="Arial" w:cs="Arial"/>
          <w:sz w:val="16"/>
          <w:szCs w:val="24"/>
        </w:rPr>
      </w:pPr>
    </w:p>
    <w:p w:rsidR="00366582" w:rsidRDefault="00366582" w:rsidP="00B26B4A">
      <w:pPr>
        <w:tabs>
          <w:tab w:val="left" w:pos="5112"/>
        </w:tabs>
        <w:spacing w:before="120" w:after="0" w:line="240" w:lineRule="exact"/>
        <w:ind w:firstLine="284"/>
        <w:rPr>
          <w:rFonts w:ascii="Arial" w:eastAsia="Times New Roman" w:hAnsi="Arial" w:cs="Arial"/>
          <w:sz w:val="16"/>
          <w:szCs w:val="24"/>
        </w:rPr>
      </w:pPr>
    </w:p>
    <w:p w:rsidR="00B26B4A" w:rsidRPr="00B26B4A" w:rsidRDefault="00B26B4A" w:rsidP="00B26B4A">
      <w:pPr>
        <w:tabs>
          <w:tab w:val="left" w:pos="5112"/>
        </w:tabs>
        <w:spacing w:before="120" w:after="0" w:line="240" w:lineRule="exact"/>
        <w:ind w:firstLine="284"/>
        <w:rPr>
          <w:rFonts w:ascii="Arial" w:eastAsia="Times New Roman" w:hAnsi="Arial" w:cs="Arial"/>
          <w:sz w:val="16"/>
          <w:szCs w:val="24"/>
          <w:lang w:val="it-IT"/>
        </w:rPr>
      </w:pPr>
      <w:r w:rsidRPr="00B26B4A">
        <w:rPr>
          <w:rFonts w:ascii="Arial" w:eastAsia="Times New Roman" w:hAnsi="Arial" w:cs="Arial"/>
          <w:sz w:val="16"/>
          <w:szCs w:val="24"/>
        </w:rPr>
        <w:t>Maistrova</w:t>
      </w:r>
      <w:r w:rsidRPr="00B26B4A">
        <w:rPr>
          <w:rFonts w:ascii="Arial" w:eastAsia="Times New Roman" w:hAnsi="Arial" w:cs="Arial"/>
          <w:sz w:val="16"/>
          <w:szCs w:val="24"/>
          <w:lang w:val="it-IT"/>
        </w:rPr>
        <w:t xml:space="preserve"> </w:t>
      </w:r>
      <w:r w:rsidRPr="00B26B4A">
        <w:rPr>
          <w:rFonts w:ascii="Arial" w:eastAsia="Times New Roman" w:hAnsi="Arial" w:cs="Arial"/>
          <w:sz w:val="16"/>
          <w:szCs w:val="24"/>
        </w:rPr>
        <w:t>ulica</w:t>
      </w:r>
      <w:r w:rsidRPr="00B26B4A">
        <w:rPr>
          <w:rFonts w:ascii="Arial" w:eastAsia="Times New Roman" w:hAnsi="Arial" w:cs="Arial"/>
          <w:sz w:val="16"/>
          <w:szCs w:val="24"/>
          <w:lang w:val="it-IT"/>
        </w:rPr>
        <w:t xml:space="preserve"> 10, 1000 </w:t>
      </w:r>
      <w:r w:rsidRPr="00B26B4A">
        <w:rPr>
          <w:rFonts w:ascii="Arial" w:eastAsia="Times New Roman" w:hAnsi="Arial" w:cs="Arial"/>
          <w:sz w:val="16"/>
          <w:szCs w:val="24"/>
        </w:rPr>
        <w:t>Ljubljana</w:t>
      </w:r>
      <w:r w:rsidRPr="00B26B4A">
        <w:rPr>
          <w:rFonts w:ascii="Arial" w:eastAsia="Times New Roman" w:hAnsi="Arial" w:cs="Arial"/>
          <w:sz w:val="16"/>
          <w:szCs w:val="24"/>
          <w:lang w:val="it-IT"/>
        </w:rPr>
        <w:tab/>
        <w:t>T: 01 369 59 00</w:t>
      </w:r>
    </w:p>
    <w:p w:rsidR="00B26B4A" w:rsidRPr="00B26B4A" w:rsidRDefault="00B26B4A" w:rsidP="00B26B4A">
      <w:pPr>
        <w:tabs>
          <w:tab w:val="left" w:pos="5112"/>
        </w:tabs>
        <w:spacing w:after="0" w:line="240" w:lineRule="exact"/>
        <w:ind w:left="284"/>
        <w:rPr>
          <w:rFonts w:ascii="Arial" w:eastAsia="Times New Roman" w:hAnsi="Arial" w:cs="Arial"/>
          <w:sz w:val="16"/>
          <w:szCs w:val="24"/>
          <w:lang w:val="it-IT"/>
        </w:rPr>
      </w:pPr>
      <w:r w:rsidRPr="00B26B4A">
        <w:rPr>
          <w:rFonts w:ascii="Arial" w:eastAsia="Times New Roman" w:hAnsi="Arial" w:cs="Arial"/>
          <w:sz w:val="16"/>
          <w:szCs w:val="24"/>
          <w:lang w:val="it-IT"/>
        </w:rPr>
        <w:tab/>
        <w:t xml:space="preserve">F: 01 369 </w:t>
      </w:r>
      <w:r w:rsidRPr="00B26B4A">
        <w:rPr>
          <w:rFonts w:ascii="Arial" w:eastAsia="Times New Roman" w:hAnsi="Arial" w:cs="Arial"/>
          <w:sz w:val="16"/>
          <w:szCs w:val="24"/>
        </w:rPr>
        <w:t>59</w:t>
      </w:r>
      <w:r w:rsidRPr="00B26B4A">
        <w:rPr>
          <w:rFonts w:ascii="Arial" w:eastAsia="Times New Roman" w:hAnsi="Arial" w:cs="Arial"/>
          <w:sz w:val="16"/>
          <w:szCs w:val="24"/>
          <w:lang w:val="it-IT"/>
        </w:rPr>
        <w:t xml:space="preserve"> 01</w:t>
      </w:r>
    </w:p>
    <w:p w:rsidR="00B26B4A" w:rsidRPr="00B26B4A" w:rsidRDefault="00B26B4A" w:rsidP="00B26B4A">
      <w:pPr>
        <w:tabs>
          <w:tab w:val="left" w:pos="5112"/>
        </w:tabs>
        <w:spacing w:after="0" w:line="240" w:lineRule="exact"/>
        <w:ind w:left="284"/>
        <w:rPr>
          <w:rFonts w:ascii="Arial" w:eastAsia="Times New Roman" w:hAnsi="Arial" w:cs="Arial"/>
          <w:sz w:val="16"/>
          <w:szCs w:val="24"/>
          <w:lang w:val="it-IT"/>
        </w:rPr>
      </w:pPr>
      <w:r w:rsidRPr="00B26B4A">
        <w:rPr>
          <w:rFonts w:ascii="Arial" w:eastAsia="Times New Roman" w:hAnsi="Arial" w:cs="Arial"/>
          <w:sz w:val="16"/>
          <w:szCs w:val="24"/>
          <w:lang w:val="it-IT"/>
        </w:rPr>
        <w:tab/>
        <w:t>E: gp.mk@gov.si</w:t>
      </w:r>
    </w:p>
    <w:p w:rsidR="00B26B4A" w:rsidRDefault="00B26B4A" w:rsidP="00B26B4A">
      <w:pPr>
        <w:tabs>
          <w:tab w:val="left" w:pos="5112"/>
        </w:tabs>
        <w:spacing w:after="0" w:line="240" w:lineRule="exact"/>
        <w:ind w:left="284"/>
        <w:rPr>
          <w:rFonts w:ascii="Arial" w:eastAsia="Times New Roman" w:hAnsi="Arial" w:cs="Arial"/>
          <w:sz w:val="16"/>
          <w:szCs w:val="24"/>
        </w:rPr>
      </w:pPr>
      <w:r w:rsidRPr="00B26B4A">
        <w:rPr>
          <w:rFonts w:ascii="Arial" w:eastAsia="Times New Roman" w:hAnsi="Arial" w:cs="Arial"/>
          <w:sz w:val="16"/>
          <w:szCs w:val="24"/>
          <w:lang w:val="it-IT"/>
        </w:rPr>
        <w:tab/>
      </w:r>
      <w:hyperlink r:id="rId8" w:history="1">
        <w:r w:rsidRPr="002D35F1">
          <w:rPr>
            <w:rStyle w:val="Hiperpovezava"/>
            <w:rFonts w:ascii="Arial" w:eastAsia="Times New Roman" w:hAnsi="Arial" w:cs="Arial"/>
            <w:sz w:val="16"/>
            <w:szCs w:val="24"/>
          </w:rPr>
          <w:t>www.mk.gov.si</w:t>
        </w:r>
      </w:hyperlink>
    </w:p>
    <w:p w:rsidR="00B26B4A" w:rsidRDefault="00B26B4A" w:rsidP="00B26B4A">
      <w:pPr>
        <w:tabs>
          <w:tab w:val="left" w:pos="5112"/>
        </w:tabs>
        <w:spacing w:after="0" w:line="240" w:lineRule="exact"/>
        <w:ind w:left="284"/>
        <w:rPr>
          <w:rFonts w:ascii="Arial" w:eastAsia="Times New Roman" w:hAnsi="Arial" w:cs="Arial"/>
          <w:sz w:val="16"/>
          <w:szCs w:val="24"/>
        </w:rPr>
      </w:pPr>
    </w:p>
    <w:p w:rsidR="00366582" w:rsidRPr="00B26B4A" w:rsidRDefault="00366582" w:rsidP="00B26B4A">
      <w:pPr>
        <w:tabs>
          <w:tab w:val="left" w:pos="5112"/>
        </w:tabs>
        <w:spacing w:after="0" w:line="240" w:lineRule="exact"/>
        <w:ind w:left="284"/>
        <w:rPr>
          <w:rFonts w:ascii="Arial" w:eastAsia="Times New Roman" w:hAnsi="Arial" w:cs="Arial"/>
          <w:sz w:val="16"/>
          <w:szCs w:val="24"/>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8369EA" w:rsidTr="005940FE">
        <w:trPr>
          <w:gridAfter w:val="2"/>
          <w:wAfter w:w="3067" w:type="dxa"/>
        </w:trPr>
        <w:tc>
          <w:tcPr>
            <w:tcW w:w="6096" w:type="dxa"/>
            <w:gridSpan w:val="2"/>
          </w:tcPr>
          <w:p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Številka: </w:t>
            </w:r>
            <w:r w:rsidR="00BE1D17" w:rsidRPr="00BE1D17">
              <w:rPr>
                <w:rFonts w:ascii="Arial" w:eastAsia="Times New Roman" w:hAnsi="Arial" w:cs="Arial"/>
                <w:sz w:val="20"/>
                <w:szCs w:val="20"/>
                <w:lang w:eastAsia="sl-SI"/>
              </w:rPr>
              <w:t>0070-9/2020/24</w:t>
            </w:r>
          </w:p>
        </w:tc>
      </w:tr>
      <w:tr w:rsidR="00AE1F83" w:rsidRPr="008369EA" w:rsidTr="005940FE">
        <w:trPr>
          <w:gridAfter w:val="2"/>
          <w:wAfter w:w="3067" w:type="dxa"/>
        </w:trPr>
        <w:tc>
          <w:tcPr>
            <w:tcW w:w="6096" w:type="dxa"/>
            <w:gridSpan w:val="2"/>
          </w:tcPr>
          <w:p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Ljubljana, </w:t>
            </w:r>
            <w:r w:rsidR="00BE1D17">
              <w:rPr>
                <w:rFonts w:ascii="Arial" w:eastAsia="Times New Roman" w:hAnsi="Arial" w:cs="Arial"/>
                <w:sz w:val="20"/>
                <w:szCs w:val="20"/>
                <w:lang w:eastAsia="sl-SI"/>
              </w:rPr>
              <w:t>1</w:t>
            </w:r>
            <w:r w:rsidR="00A03790">
              <w:rPr>
                <w:rFonts w:ascii="Arial" w:eastAsia="Times New Roman" w:hAnsi="Arial" w:cs="Arial"/>
                <w:sz w:val="20"/>
                <w:szCs w:val="20"/>
                <w:lang w:eastAsia="sl-SI"/>
              </w:rPr>
              <w:t>7</w:t>
            </w:r>
            <w:bookmarkStart w:id="0" w:name="_GoBack"/>
            <w:bookmarkEnd w:id="0"/>
            <w:r w:rsidR="00BE1D17">
              <w:rPr>
                <w:rFonts w:ascii="Arial" w:eastAsia="Times New Roman" w:hAnsi="Arial" w:cs="Arial"/>
                <w:sz w:val="20"/>
                <w:szCs w:val="20"/>
                <w:lang w:eastAsia="sl-SI"/>
              </w:rPr>
              <w:t>. 9. 2020</w:t>
            </w:r>
          </w:p>
        </w:tc>
      </w:tr>
      <w:tr w:rsidR="00AE1F83" w:rsidRPr="008369EA" w:rsidTr="005940FE">
        <w:trPr>
          <w:gridAfter w:val="2"/>
          <w:wAfter w:w="3067" w:type="dxa"/>
        </w:trPr>
        <w:tc>
          <w:tcPr>
            <w:tcW w:w="6096" w:type="dxa"/>
            <w:gridSpan w:val="2"/>
          </w:tcPr>
          <w:p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 xml:space="preserve">EVA </w:t>
            </w:r>
            <w:r w:rsidR="00BE1D17" w:rsidRPr="00BE1D17">
              <w:rPr>
                <w:rFonts w:ascii="Arial" w:eastAsia="Times New Roman" w:hAnsi="Arial" w:cs="Arial"/>
                <w:iCs/>
                <w:sz w:val="20"/>
                <w:szCs w:val="20"/>
                <w:lang w:eastAsia="sl-SI"/>
              </w:rPr>
              <w:t>2019-3340-0016</w:t>
            </w:r>
          </w:p>
        </w:tc>
      </w:tr>
      <w:tr w:rsidR="00AE1F83" w:rsidRPr="008369EA" w:rsidTr="005940FE">
        <w:trPr>
          <w:gridAfter w:val="2"/>
          <w:wAfter w:w="3067" w:type="dxa"/>
        </w:trPr>
        <w:tc>
          <w:tcPr>
            <w:tcW w:w="6096" w:type="dxa"/>
            <w:gridSpan w:val="2"/>
          </w:tcPr>
          <w:p w:rsidR="00AE1F83" w:rsidRPr="00AE1F83" w:rsidRDefault="00AE1F83" w:rsidP="00AE1F83">
            <w:pPr>
              <w:spacing w:after="0" w:line="260" w:lineRule="exact"/>
              <w:rPr>
                <w:rFonts w:ascii="Arial" w:eastAsia="Times New Roman" w:hAnsi="Arial" w:cs="Arial"/>
                <w:sz w:val="20"/>
                <w:szCs w:val="20"/>
              </w:rPr>
            </w:pPr>
          </w:p>
          <w:p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rsidR="00AE1F83" w:rsidRPr="00AE1F83" w:rsidRDefault="00A03790" w:rsidP="00AE1F83">
            <w:pPr>
              <w:spacing w:after="0" w:line="260" w:lineRule="exact"/>
              <w:rPr>
                <w:rFonts w:ascii="Arial" w:eastAsia="Times New Roman" w:hAnsi="Arial" w:cs="Arial"/>
                <w:sz w:val="20"/>
                <w:szCs w:val="20"/>
              </w:rPr>
            </w:pPr>
            <w:hyperlink r:id="rId9" w:history="1">
              <w:r w:rsidR="00BE1D17" w:rsidRPr="00317C59">
                <w:rPr>
                  <w:rStyle w:val="Hiperpovezava"/>
                  <w:rFonts w:ascii="Arial" w:eastAsia="Times New Roman" w:hAnsi="Arial"/>
                  <w:sz w:val="20"/>
                  <w:szCs w:val="20"/>
                </w:rPr>
                <w:t>Gp.gs@gov.si</w:t>
              </w:r>
            </w:hyperlink>
          </w:p>
          <w:p w:rsidR="00AE1F83" w:rsidRDefault="00AE1F83" w:rsidP="00AE1F83">
            <w:pPr>
              <w:spacing w:after="0" w:line="260" w:lineRule="exact"/>
              <w:rPr>
                <w:rFonts w:ascii="Arial" w:eastAsia="Times New Roman" w:hAnsi="Arial" w:cs="Arial"/>
                <w:sz w:val="20"/>
                <w:szCs w:val="20"/>
              </w:rPr>
            </w:pPr>
          </w:p>
          <w:p w:rsidR="001B2B27" w:rsidRPr="00AE1F83" w:rsidRDefault="001B2B27" w:rsidP="00AE1F83">
            <w:pPr>
              <w:spacing w:after="0" w:line="260" w:lineRule="exact"/>
              <w:rPr>
                <w:rFonts w:ascii="Arial" w:eastAsia="Times New Roman" w:hAnsi="Arial" w:cs="Arial"/>
                <w:sz w:val="20"/>
                <w:szCs w:val="20"/>
              </w:rPr>
            </w:pPr>
          </w:p>
        </w:tc>
      </w:tr>
      <w:tr w:rsidR="00AE1F83" w:rsidRPr="008369EA" w:rsidTr="005940FE">
        <w:tc>
          <w:tcPr>
            <w:tcW w:w="9163" w:type="dxa"/>
            <w:gridSpan w:val="4"/>
          </w:tcPr>
          <w:p w:rsidR="00AE1F83" w:rsidRDefault="00AE1F83"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 xml:space="preserve">ZADEVA: (naslov gradiva vlade) – predlog za obravnavo </w:t>
            </w:r>
          </w:p>
          <w:p w:rsidR="001B2B27" w:rsidRPr="00AE1F83" w:rsidRDefault="001B2B27"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tc>
      </w:tr>
      <w:tr w:rsidR="00AE1F83" w:rsidRPr="008369EA" w:rsidTr="005940FE">
        <w:tc>
          <w:tcPr>
            <w:tcW w:w="9163" w:type="dxa"/>
            <w:gridSpan w:val="4"/>
          </w:tcPr>
          <w:p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AE1F83" w:rsidRPr="008369EA" w:rsidTr="005940FE">
        <w:tc>
          <w:tcPr>
            <w:tcW w:w="9163" w:type="dxa"/>
            <w:gridSpan w:val="4"/>
          </w:tcPr>
          <w:p w:rsidR="00BE1D17" w:rsidRPr="00DF0D6D" w:rsidRDefault="00BE1D17" w:rsidP="00BE1D17">
            <w:pPr>
              <w:suppressAutoHyphens/>
              <w:spacing w:after="0" w:line="288" w:lineRule="auto"/>
              <w:jc w:val="both"/>
              <w:rPr>
                <w:rFonts w:ascii="Arial" w:eastAsia="Times New Roman" w:hAnsi="Arial" w:cs="Arial"/>
                <w:sz w:val="20"/>
                <w:szCs w:val="24"/>
              </w:rPr>
            </w:pPr>
            <w:r w:rsidRPr="00DF0D6D">
              <w:rPr>
                <w:rFonts w:ascii="Arial" w:eastAsia="Times New Roman" w:hAnsi="Arial" w:cs="Arial"/>
                <w:sz w:val="20"/>
                <w:szCs w:val="20"/>
                <w:lang w:eastAsia="ar-SA"/>
              </w:rPr>
              <w:t xml:space="preserve">Na podlagi </w:t>
            </w:r>
            <w:r w:rsidRPr="00DF0D6D">
              <w:rPr>
                <w:rFonts w:ascii="Arial" w:eastAsia="Times New Roman" w:hAnsi="Arial" w:cs="Arial"/>
                <w:sz w:val="20"/>
                <w:szCs w:val="20"/>
              </w:rPr>
              <w:t xml:space="preserve">drugega odstavka 2. člena </w:t>
            </w:r>
            <w:r w:rsidRPr="00DF0D6D">
              <w:rPr>
                <w:rFonts w:ascii="Arial" w:eastAsia="Times New Roman" w:hAnsi="Arial" w:cs="Arial"/>
                <w:sz w:val="20"/>
                <w:szCs w:val="20"/>
                <w:lang w:eastAsia="ar-SA"/>
              </w:rPr>
              <w:t xml:space="preserve">Zakona o Vladi Republike Slovenije </w:t>
            </w:r>
            <w:r w:rsidRPr="00DF0D6D">
              <w:rPr>
                <w:rFonts w:ascii="Arial" w:eastAsia="Times New Roman" w:hAnsi="Arial" w:cs="Arial"/>
                <w:sz w:val="20"/>
                <w:szCs w:val="20"/>
              </w:rPr>
              <w:t xml:space="preserve">(Uradni list RS, št. 24/05 – uradno prečiščeno besedilo, 109/08, 38/10 – ZUKN, 8/12, 21/13, 47/13 – ZDU-1G, 65/14 in 55/17) </w:t>
            </w:r>
            <w:r w:rsidRPr="00DF0D6D">
              <w:rPr>
                <w:rFonts w:ascii="Arial" w:eastAsia="Times New Roman" w:hAnsi="Arial" w:cs="Arial"/>
                <w:sz w:val="20"/>
                <w:szCs w:val="20"/>
                <w:lang w:eastAsia="ar-SA"/>
              </w:rPr>
              <w:t>je Vlada Republike Slovenije na .....seji dne......sprejela naslednji:</w:t>
            </w:r>
          </w:p>
          <w:p w:rsidR="00BE1D17" w:rsidRPr="00DF0D6D" w:rsidRDefault="00BE1D17" w:rsidP="00BE1D17">
            <w:pPr>
              <w:spacing w:after="0" w:line="288" w:lineRule="auto"/>
              <w:jc w:val="both"/>
              <w:rPr>
                <w:rFonts w:ascii="Arial" w:eastAsia="Times New Roman" w:hAnsi="Arial" w:cs="Arial"/>
                <w:color w:val="FF0000"/>
                <w:sz w:val="20"/>
                <w:szCs w:val="20"/>
              </w:rPr>
            </w:pPr>
          </w:p>
          <w:p w:rsidR="00BE1D17" w:rsidRPr="00DF0D6D" w:rsidRDefault="00BE1D17" w:rsidP="00BE1D17">
            <w:pPr>
              <w:spacing w:after="0" w:line="288" w:lineRule="auto"/>
              <w:jc w:val="center"/>
              <w:rPr>
                <w:rFonts w:ascii="Arial" w:eastAsia="Times New Roman" w:hAnsi="Arial" w:cs="Arial"/>
                <w:sz w:val="20"/>
                <w:szCs w:val="20"/>
              </w:rPr>
            </w:pPr>
            <w:r w:rsidRPr="00DF0D6D">
              <w:rPr>
                <w:rFonts w:ascii="Arial" w:eastAsia="Times New Roman" w:hAnsi="Arial" w:cs="Arial"/>
                <w:sz w:val="20"/>
                <w:szCs w:val="20"/>
              </w:rPr>
              <w:t>SKLEP</w:t>
            </w:r>
          </w:p>
          <w:p w:rsidR="00BE1D17" w:rsidRPr="00DF0D6D" w:rsidRDefault="00BE1D17" w:rsidP="00BE1D17">
            <w:pPr>
              <w:spacing w:after="0" w:line="288" w:lineRule="auto"/>
              <w:jc w:val="center"/>
              <w:rPr>
                <w:rFonts w:ascii="Arial" w:eastAsia="Times New Roman" w:hAnsi="Arial" w:cs="Arial"/>
                <w:color w:val="FF0000"/>
                <w:sz w:val="20"/>
                <w:szCs w:val="20"/>
              </w:rPr>
            </w:pPr>
          </w:p>
          <w:p w:rsidR="00BE1D17" w:rsidRPr="00DF0D6D" w:rsidRDefault="00BE1D17" w:rsidP="00BE1D17">
            <w:pPr>
              <w:spacing w:after="0" w:line="288" w:lineRule="auto"/>
              <w:jc w:val="both"/>
              <w:rPr>
                <w:rFonts w:ascii="Arial" w:eastAsia="Times New Roman" w:hAnsi="Arial" w:cs="Arial"/>
                <w:sz w:val="20"/>
                <w:szCs w:val="20"/>
              </w:rPr>
            </w:pPr>
            <w:r w:rsidRPr="00DF0D6D">
              <w:rPr>
                <w:rFonts w:ascii="Arial" w:eastAsia="Times New Roman" w:hAnsi="Arial" w:cs="Arial"/>
                <w:sz w:val="20"/>
                <w:szCs w:val="20"/>
              </w:rPr>
              <w:t xml:space="preserve">Vlada Republike Slovenije je določila besedilo Predloga Zakona o spremembah in dopolnitvah Zakona </w:t>
            </w:r>
            <w:r w:rsidR="007A1645" w:rsidRPr="007A1645">
              <w:rPr>
                <w:rFonts w:ascii="Arial" w:eastAsia="Times New Roman" w:hAnsi="Arial" w:cs="Arial"/>
                <w:sz w:val="20"/>
                <w:szCs w:val="20"/>
              </w:rPr>
              <w:t xml:space="preserve">o avdiovizualnih medijskih storitvah </w:t>
            </w:r>
            <w:r w:rsidRPr="00DF0D6D">
              <w:rPr>
                <w:rFonts w:ascii="Arial" w:eastAsia="Times New Roman" w:hAnsi="Arial" w:cs="Arial"/>
                <w:sz w:val="20"/>
                <w:szCs w:val="20"/>
              </w:rPr>
              <w:t>(EVA 2019-3340-00</w:t>
            </w:r>
            <w:r w:rsidR="007A1645">
              <w:rPr>
                <w:rFonts w:ascii="Arial" w:eastAsia="Times New Roman" w:hAnsi="Arial" w:cs="Arial"/>
                <w:sz w:val="20"/>
                <w:szCs w:val="20"/>
              </w:rPr>
              <w:t>16</w:t>
            </w:r>
            <w:r w:rsidRPr="00DF0D6D">
              <w:rPr>
                <w:rFonts w:ascii="Arial" w:eastAsia="Times New Roman" w:hAnsi="Arial" w:cs="Arial"/>
                <w:sz w:val="20"/>
                <w:szCs w:val="20"/>
              </w:rPr>
              <w:t>) in ga pošlje Državnemu zboru Republike Slovenije v obravnavo po</w:t>
            </w:r>
            <w:r>
              <w:rPr>
                <w:rFonts w:ascii="Arial" w:eastAsia="Times New Roman" w:hAnsi="Arial" w:cs="Arial"/>
                <w:sz w:val="20"/>
                <w:szCs w:val="20"/>
              </w:rPr>
              <w:t xml:space="preserve"> rednem postopku</w:t>
            </w:r>
            <w:r w:rsidRPr="00DF0D6D">
              <w:rPr>
                <w:rFonts w:ascii="Arial" w:eastAsia="Times New Roman" w:hAnsi="Arial" w:cs="Arial"/>
                <w:sz w:val="20"/>
                <w:szCs w:val="20"/>
              </w:rPr>
              <w:t>.</w:t>
            </w:r>
          </w:p>
          <w:p w:rsidR="00BE1D17" w:rsidRPr="00DF0D6D" w:rsidRDefault="00BE1D17" w:rsidP="00BE1D17">
            <w:pPr>
              <w:spacing w:after="0" w:line="288" w:lineRule="auto"/>
              <w:ind w:firstLine="720"/>
              <w:jc w:val="both"/>
              <w:rPr>
                <w:rFonts w:ascii="Arial" w:eastAsia="Times New Roman" w:hAnsi="Arial" w:cs="Arial"/>
                <w:sz w:val="20"/>
                <w:szCs w:val="20"/>
                <w:lang w:eastAsia="sl-SI"/>
              </w:rPr>
            </w:pPr>
          </w:p>
          <w:p w:rsidR="00BE1D17" w:rsidRPr="00DF0D6D" w:rsidRDefault="00BE1D17" w:rsidP="00BE1D17">
            <w:pPr>
              <w:suppressAutoHyphens/>
              <w:spacing w:after="0" w:line="288" w:lineRule="auto"/>
              <w:jc w:val="center"/>
              <w:rPr>
                <w:rFonts w:ascii="Arial" w:eastAsia="Times New Roman" w:hAnsi="Arial" w:cs="Arial"/>
                <w:bCs/>
                <w:sz w:val="20"/>
                <w:szCs w:val="20"/>
                <w:lang w:eastAsia="ar-SA"/>
              </w:rPr>
            </w:pPr>
          </w:p>
          <w:p w:rsidR="00BE1D17" w:rsidRPr="00DF0D6D" w:rsidRDefault="00BE1D17" w:rsidP="00BE1D17">
            <w:pPr>
              <w:suppressAutoHyphens/>
              <w:spacing w:after="0" w:line="288" w:lineRule="auto"/>
              <w:jc w:val="center"/>
              <w:rPr>
                <w:rFonts w:ascii="Arial" w:eastAsia="Times New Roman" w:hAnsi="Arial" w:cs="Arial"/>
                <w:bCs/>
                <w:sz w:val="20"/>
                <w:szCs w:val="20"/>
                <w:lang w:eastAsia="ar-SA"/>
              </w:rPr>
            </w:pPr>
            <w:r w:rsidRPr="00DF0D6D">
              <w:rPr>
                <w:rFonts w:ascii="Arial" w:eastAsia="Times New Roman" w:hAnsi="Arial" w:cs="Arial"/>
                <w:bCs/>
                <w:sz w:val="20"/>
                <w:szCs w:val="20"/>
                <w:lang w:eastAsia="ar-SA"/>
              </w:rPr>
              <w:t>dr. Božo Predalič                                                                                                                         GENERALNI SEKRETAR</w:t>
            </w:r>
          </w:p>
          <w:p w:rsidR="00BE1D17" w:rsidRPr="0014744D" w:rsidRDefault="00BE1D17" w:rsidP="00BE1D17">
            <w:pPr>
              <w:pStyle w:val="Neotevilenodstavek"/>
              <w:rPr>
                <w:color w:val="000000"/>
                <w:sz w:val="20"/>
                <w:szCs w:val="20"/>
              </w:rPr>
            </w:pPr>
            <w:r w:rsidRPr="0014744D">
              <w:rPr>
                <w:color w:val="000000"/>
                <w:sz w:val="20"/>
                <w:szCs w:val="20"/>
              </w:rPr>
              <w:t xml:space="preserve">                                                                                                                                                                                            </w:t>
            </w:r>
          </w:p>
          <w:p w:rsidR="00BE1D17" w:rsidRPr="0014744D" w:rsidRDefault="00BE1D17" w:rsidP="00BE1D17">
            <w:pPr>
              <w:pStyle w:val="Neotevilenodstavek"/>
              <w:rPr>
                <w:color w:val="000000"/>
                <w:sz w:val="20"/>
                <w:szCs w:val="20"/>
              </w:rPr>
            </w:pPr>
          </w:p>
          <w:p w:rsidR="00BE1D17" w:rsidRPr="0014744D" w:rsidRDefault="00BE1D17" w:rsidP="00BE1D17">
            <w:pPr>
              <w:pStyle w:val="Neotevilenodstavek"/>
              <w:rPr>
                <w:color w:val="000000"/>
                <w:sz w:val="20"/>
                <w:szCs w:val="20"/>
              </w:rPr>
            </w:pPr>
            <w:r w:rsidRPr="0014744D">
              <w:rPr>
                <w:color w:val="000000"/>
                <w:sz w:val="20"/>
                <w:szCs w:val="20"/>
              </w:rPr>
              <w:t xml:space="preserve">  </w:t>
            </w:r>
          </w:p>
          <w:p w:rsidR="00BE1D17" w:rsidRPr="0014744D" w:rsidRDefault="00BE1D17" w:rsidP="00BE1D17">
            <w:pPr>
              <w:pStyle w:val="Neotevilenodstavek"/>
              <w:rPr>
                <w:color w:val="000000"/>
                <w:sz w:val="20"/>
                <w:szCs w:val="20"/>
              </w:rPr>
            </w:pPr>
            <w:r w:rsidRPr="0014744D">
              <w:rPr>
                <w:color w:val="000000"/>
                <w:sz w:val="20"/>
                <w:szCs w:val="20"/>
              </w:rPr>
              <w:t>Prejmejo:</w:t>
            </w:r>
          </w:p>
          <w:p w:rsidR="00BE1D17" w:rsidRPr="0014744D" w:rsidRDefault="00BE1D17" w:rsidP="00BE1D17">
            <w:pPr>
              <w:pStyle w:val="Neotevilenodstavek"/>
              <w:numPr>
                <w:ilvl w:val="0"/>
                <w:numId w:val="24"/>
              </w:numPr>
              <w:rPr>
                <w:color w:val="000000"/>
                <w:sz w:val="20"/>
                <w:szCs w:val="20"/>
              </w:rPr>
            </w:pPr>
            <w:r w:rsidRPr="0014744D">
              <w:rPr>
                <w:color w:val="000000"/>
                <w:sz w:val="20"/>
                <w:szCs w:val="20"/>
              </w:rPr>
              <w:t>ministrstva</w:t>
            </w:r>
          </w:p>
          <w:p w:rsidR="00BE1D17" w:rsidRDefault="00BE1D17" w:rsidP="00BE1D17">
            <w:pPr>
              <w:pStyle w:val="Neotevilenodstavek"/>
              <w:numPr>
                <w:ilvl w:val="0"/>
                <w:numId w:val="24"/>
              </w:numPr>
              <w:rPr>
                <w:color w:val="000000"/>
                <w:sz w:val="20"/>
                <w:szCs w:val="20"/>
              </w:rPr>
            </w:pPr>
            <w:r w:rsidRPr="0014744D">
              <w:rPr>
                <w:color w:val="000000"/>
                <w:sz w:val="20"/>
                <w:szCs w:val="20"/>
              </w:rPr>
              <w:t>vladne služb</w:t>
            </w:r>
            <w:r>
              <w:rPr>
                <w:color w:val="000000"/>
                <w:sz w:val="20"/>
                <w:szCs w:val="20"/>
              </w:rPr>
              <w:t>e</w:t>
            </w:r>
          </w:p>
          <w:p w:rsidR="007A1645" w:rsidRDefault="007A1645" w:rsidP="00BE1D17">
            <w:pPr>
              <w:pStyle w:val="Neotevilenodstavek"/>
              <w:numPr>
                <w:ilvl w:val="0"/>
                <w:numId w:val="24"/>
              </w:numPr>
              <w:rPr>
                <w:color w:val="000000"/>
                <w:sz w:val="20"/>
                <w:szCs w:val="20"/>
              </w:rPr>
            </w:pPr>
            <w:r>
              <w:rPr>
                <w:color w:val="000000"/>
                <w:sz w:val="20"/>
                <w:szCs w:val="20"/>
              </w:rPr>
              <w:t>Agencija za komunikacijska omrežja in storitve Republike Slovenije</w:t>
            </w:r>
          </w:p>
          <w:p w:rsidR="001B2B27" w:rsidRPr="00AE1F83" w:rsidRDefault="001B2B27" w:rsidP="001B2B2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8369EA" w:rsidTr="005940FE">
        <w:tc>
          <w:tcPr>
            <w:tcW w:w="9163" w:type="dxa"/>
            <w:gridSpan w:val="4"/>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2. Predlog za obravnavo predloga zakona po nujnem ali skrajšanem postopku v državnem zboru z obrazložitvijo razlogov:</w:t>
            </w:r>
          </w:p>
        </w:tc>
      </w:tr>
      <w:tr w:rsidR="00AE1F83" w:rsidRPr="008369EA" w:rsidTr="005940FE">
        <w:tc>
          <w:tcPr>
            <w:tcW w:w="9163" w:type="dxa"/>
            <w:gridSpan w:val="4"/>
          </w:tcPr>
          <w:p w:rsidR="001B2B27" w:rsidRPr="00AE1F83"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8369EA" w:rsidTr="005940FE">
        <w:tc>
          <w:tcPr>
            <w:tcW w:w="9163" w:type="dxa"/>
            <w:gridSpan w:val="4"/>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3.a Osebe, odgovorne za strokovno pripravo in usklajenost gradiva:</w:t>
            </w:r>
          </w:p>
        </w:tc>
      </w:tr>
      <w:tr w:rsidR="00AE1F83" w:rsidRPr="008369EA" w:rsidTr="005940FE">
        <w:tc>
          <w:tcPr>
            <w:tcW w:w="9163" w:type="dxa"/>
            <w:gridSpan w:val="4"/>
          </w:tcPr>
          <w:p w:rsidR="001A24EE" w:rsidRPr="00084E99" w:rsidRDefault="001A24EE" w:rsidP="001A24EE">
            <w:pPr>
              <w:pStyle w:val="Odsek"/>
              <w:numPr>
                <w:ilvl w:val="0"/>
                <w:numId w:val="25"/>
              </w:numPr>
              <w:spacing w:before="0" w:after="0" w:line="260" w:lineRule="exact"/>
              <w:jc w:val="left"/>
              <w:rPr>
                <w:b w:val="0"/>
                <w:bCs/>
                <w:sz w:val="20"/>
                <w:szCs w:val="20"/>
              </w:rPr>
            </w:pPr>
            <w:r w:rsidRPr="00084E99">
              <w:rPr>
                <w:b w:val="0"/>
                <w:bCs/>
                <w:sz w:val="20"/>
                <w:szCs w:val="20"/>
              </w:rPr>
              <w:t>dr. Vasko Simoniti, minister</w:t>
            </w:r>
          </w:p>
          <w:p w:rsidR="001B2B27" w:rsidRPr="00F650E1" w:rsidRDefault="001A24EE" w:rsidP="00F650E1">
            <w:pPr>
              <w:pStyle w:val="Odsek"/>
              <w:numPr>
                <w:ilvl w:val="0"/>
                <w:numId w:val="25"/>
              </w:numPr>
              <w:spacing w:before="0" w:after="0" w:line="260" w:lineRule="exact"/>
              <w:jc w:val="left"/>
              <w:rPr>
                <w:b w:val="0"/>
                <w:bCs/>
                <w:sz w:val="20"/>
                <w:szCs w:val="20"/>
              </w:rPr>
            </w:pPr>
            <w:r w:rsidRPr="00084E99">
              <w:rPr>
                <w:b w:val="0"/>
                <w:bCs/>
                <w:sz w:val="20"/>
                <w:szCs w:val="20"/>
              </w:rPr>
              <w:t>Ivan Oven, v. d. generalnega direktorja Direktorata za medije</w:t>
            </w:r>
          </w:p>
        </w:tc>
      </w:tr>
      <w:tr w:rsidR="00AE1F83" w:rsidRPr="008369EA" w:rsidTr="005940FE">
        <w:tc>
          <w:tcPr>
            <w:tcW w:w="9163" w:type="dxa"/>
            <w:gridSpan w:val="4"/>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3.b Zunanji strokovnjaki, ki so </w:t>
            </w:r>
            <w:r w:rsidRPr="00AE1F83">
              <w:rPr>
                <w:rFonts w:ascii="Arial" w:eastAsia="Times New Roman" w:hAnsi="Arial" w:cs="Arial"/>
                <w:b/>
                <w:sz w:val="20"/>
                <w:szCs w:val="20"/>
                <w:lang w:eastAsia="sl-SI"/>
              </w:rPr>
              <w:t>sodelovali pri pripravi dela ali celotnega gradiva:</w:t>
            </w:r>
          </w:p>
        </w:tc>
      </w:tr>
      <w:tr w:rsidR="00AE1F83" w:rsidRPr="008369EA" w:rsidTr="005940FE">
        <w:tc>
          <w:tcPr>
            <w:tcW w:w="9163" w:type="dxa"/>
            <w:gridSpan w:val="4"/>
          </w:tcPr>
          <w:p w:rsidR="001B2B27" w:rsidRPr="00AE1F83"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8369EA" w:rsidTr="005940FE">
        <w:tc>
          <w:tcPr>
            <w:tcW w:w="9163" w:type="dxa"/>
            <w:gridSpan w:val="4"/>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AE1F83" w:rsidRPr="008369EA" w:rsidTr="005940FE">
        <w:tc>
          <w:tcPr>
            <w:tcW w:w="9163" w:type="dxa"/>
            <w:gridSpan w:val="4"/>
          </w:tcPr>
          <w:p w:rsidR="001A24EE" w:rsidRDefault="001A24EE" w:rsidP="001A24EE">
            <w:pPr>
              <w:pStyle w:val="Odsek"/>
              <w:numPr>
                <w:ilvl w:val="0"/>
                <w:numId w:val="25"/>
              </w:numPr>
              <w:spacing w:before="0" w:after="0" w:line="260" w:lineRule="exact"/>
              <w:jc w:val="left"/>
              <w:rPr>
                <w:b w:val="0"/>
                <w:bCs/>
                <w:sz w:val="20"/>
                <w:szCs w:val="20"/>
              </w:rPr>
            </w:pPr>
            <w:r w:rsidRPr="00084E99">
              <w:rPr>
                <w:b w:val="0"/>
                <w:bCs/>
                <w:sz w:val="20"/>
                <w:szCs w:val="20"/>
              </w:rPr>
              <w:t>dr. Vasko Simoniti, minister</w:t>
            </w:r>
          </w:p>
          <w:p w:rsidR="00F650E1" w:rsidRPr="00112EF7" w:rsidRDefault="00F650E1" w:rsidP="00F650E1">
            <w:pPr>
              <w:pStyle w:val="Odsek"/>
              <w:numPr>
                <w:ilvl w:val="0"/>
                <w:numId w:val="25"/>
              </w:numPr>
              <w:spacing w:before="0" w:after="0" w:line="260" w:lineRule="exact"/>
              <w:jc w:val="left"/>
              <w:rPr>
                <w:b w:val="0"/>
                <w:bCs/>
              </w:rPr>
            </w:pPr>
            <w:r w:rsidRPr="00112EF7">
              <w:rPr>
                <w:b w:val="0"/>
                <w:bCs/>
              </w:rPr>
              <w:t>dr. Ignacija Fridl Jarc, državna sekretarka</w:t>
            </w:r>
          </w:p>
          <w:p w:rsidR="001A24EE" w:rsidRDefault="001A24EE" w:rsidP="001A24EE">
            <w:pPr>
              <w:pStyle w:val="Odsek"/>
              <w:numPr>
                <w:ilvl w:val="0"/>
                <w:numId w:val="25"/>
              </w:numPr>
              <w:spacing w:before="0" w:after="0" w:line="260" w:lineRule="exact"/>
              <w:jc w:val="left"/>
              <w:rPr>
                <w:b w:val="0"/>
                <w:bCs/>
                <w:sz w:val="20"/>
                <w:szCs w:val="20"/>
              </w:rPr>
            </w:pPr>
            <w:r w:rsidRPr="00084E99">
              <w:rPr>
                <w:b w:val="0"/>
                <w:bCs/>
                <w:sz w:val="20"/>
                <w:szCs w:val="20"/>
              </w:rPr>
              <w:t>Ivan Oven, v. d. generalnega direktorja Direktorata za medije</w:t>
            </w:r>
          </w:p>
          <w:p w:rsidR="001B2B27" w:rsidRPr="00AE1F83" w:rsidRDefault="001B2B27" w:rsidP="00AE1F8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tc>
      </w:tr>
      <w:tr w:rsidR="00AE1F83" w:rsidRPr="008369EA" w:rsidTr="005940FE">
        <w:tc>
          <w:tcPr>
            <w:tcW w:w="9163" w:type="dxa"/>
            <w:gridSpan w:val="4"/>
          </w:tcPr>
          <w:p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5. Kratek povzetek gradiva:</w:t>
            </w:r>
          </w:p>
        </w:tc>
      </w:tr>
      <w:tr w:rsidR="00AE1F83" w:rsidRPr="008369EA" w:rsidTr="005940FE">
        <w:tc>
          <w:tcPr>
            <w:tcW w:w="9163" w:type="dxa"/>
            <w:gridSpan w:val="4"/>
          </w:tcPr>
          <w:p w:rsidR="001A24EE" w:rsidRPr="001A24EE"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1A24EE" w:rsidRPr="001A24EE"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S predlogom zakona se v slovenski pravni red prenaša Direktiva (EU) 2018/1808 Evropskega parlamenta in Sveta z dne 14. novembra 2018 o spremembi Direktive 2010/13/EU o usklajevanju nekaterih zakonov in drugih predpisov držav članic o opravljanju avdiovizualnih medijskih storitev (Direktiva o avdiovizualnih medijskih storitvah) glede na spreminjajoče se tržne razmere (UL L 303, z dne 28. 11. 2018, str. 69–92).</w:t>
            </w:r>
          </w:p>
          <w:p w:rsidR="001A24EE" w:rsidRPr="001A24EE"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1A24EE" w:rsidRPr="001A24EE"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Konec leta 2011 je bila z Zakonom o avdiovizualnih medijskih storitvah (Uradni list RS, št. 87/11 in 84/15; v nadaljnjem besedilu: ZAvMS) v slovenski pravni red prenesena Direktiva 2010/13/EU Evropskega parlamenta in Sveta z dne 10. marca 2010 o usklajevanju nekaterih zakonov in drugih predpisov držav članic o opravljanju avdiovizualnih medijskih storitev (Direktiva o avdiovizualnih medijskih storitvah) (kodificirana različica) (UL L št. 95, z dne 15. 4. 2010, str. 1–24).</w:t>
            </w:r>
          </w:p>
          <w:p w:rsidR="001A24EE" w:rsidRPr="001A24EE"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1A24EE" w:rsidRPr="001A24EE"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Prva direktiva na tem področju je bila sprejeta leta 1989, in sicer Direktiva Sveta 89/552//EGS – Direktiva o televiziji brez meja, ki je bila spremenjena leta 1997 z Direktivo Evropskega parlamenta in Sveta 97/36/ES z dne 30. junija 1997 o spremembi Direktive 89/552/EGS o usklajevanju nekaterih zakonov in drugih predpisov držav članic o opravljanju dejavnosti razširjanja televizijskih programov.</w:t>
            </w:r>
          </w:p>
          <w:p w:rsidR="001A24EE" w:rsidRPr="001A24EE"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1A24EE" w:rsidRPr="001A24EE"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Zadnja bistvena sprememba Direktive Sveta 89/552/EGS, ki je bila naknadno kodificirana v Direktivi 2010/13/EU, je bila izvedena leta 2007 s sprejetjem Direktive 2007/65/ES Evropskega parlamenta in Sveta z dne 11. decembra 2007 o spremembi Direktive Sveta 89/552/EGS o usklajevanju nekaterih zakonov in drugih predpisov držav članic o opravljanju dejavnosti razširjanja televizijskih programov.</w:t>
            </w:r>
          </w:p>
          <w:p w:rsidR="001A24EE" w:rsidRPr="001A24EE"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1A24EE" w:rsidRPr="001A24EE"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Trg avdiovizualnih medijskih storitev se je od takrat precej in zelo hitro spremenil zaradi stalne konvergence televizije in internetnih storitev. Tehnološki razvoj je omogočil nove vrste storitev in uporabniških izkušenj. Gledalske navade, zlasti mlajših generacij, so se znatno spremenile. Medtem ko glavni televizijski zasloni ostajajo pomembno orodje za deljenje avdiovizualnih izkušenj, so mnogi gledalci začeli uporabljati druge, prenosne naprave za gledanje avdiovizualnih vsebin. Kljub temu tradicionalne televizijske vsebine še vedno predstavljajo velik delež povprečnega dnevnega časa gledanja.</w:t>
            </w:r>
          </w:p>
          <w:p w:rsidR="001A24EE" w:rsidRPr="001A24EE"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1A24EE" w:rsidRPr="001A24EE"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Vendar so nove vrste vsebin, na primer video posnetki ali vsebine, ki jih ustvarijo uporabniki, vedno pomembnejše, novi udeleženci na trgu, vključno s ponudniki storitev videa na zahtevo in platform za izmenjavo videov, pa so zdaj že uveljavljeni. Ta medijska konvergenca zahteva posodobljen pravni okvir, ki bo odražal razvoj na trgu in omogočil doseganje ravnovesja med dostopom do storitev spletnih vsebin, varstvom potrošnikov in konkurenčnostjo.</w:t>
            </w:r>
          </w:p>
          <w:p w:rsidR="001A24EE" w:rsidRPr="001A24EE"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1A24EE" w:rsidRPr="001A24EE" w:rsidRDefault="001A24EE"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 xml:space="preserve">Evropska komisija je 6. maja 2015 sprejela sporočilo z naslovom »Strategija za enotni digitalni trg za Evropo«, v kateri je napovedala pregled Direktive 2010/13/EU. Z namenom pridobitve stališč vseh zainteresiranih strani o tem, kako evropsko avdiovizualno medijsko krajino prilagoditi digitalni dobi, je Evropska komisija organizirala javno posvetovanje, ki je potekalo od julija do septembra 2015. Evropska komisija je maja 2016 predlagala spremenjeno direktivo o avdiovizualnih medijskih storitvah, ki je vključevala nov pristop k spletnim platformam za širjenje avdiovizualnih vsebin. Od takrat je bila spremenjena direktiva predmet intenzivnih pogajanj med so-zakonodajalci, ki so bila s podporo Evropske komisije zaključena z neuradnim dogovorom o predlaganih pravilih, doseženim 6. junija 2018. 6. novembra 2018 je Svet sprejel spremenjeno direktivo o avdiovizualnih medijskih storitvah (Direktiva (EU) 2018/1808), kar je bil zadnji korak v zakonodajnem postopku. </w:t>
            </w:r>
          </w:p>
          <w:p w:rsidR="001B2B27" w:rsidRPr="00AE1F83" w:rsidRDefault="001B2B27" w:rsidP="001A24E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8369EA" w:rsidTr="005940FE">
        <w:tc>
          <w:tcPr>
            <w:tcW w:w="9163" w:type="dxa"/>
            <w:gridSpan w:val="4"/>
          </w:tcPr>
          <w:p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6. Presoja posledic za:</w:t>
            </w:r>
          </w:p>
        </w:tc>
      </w:tr>
      <w:tr w:rsidR="00AE1F83" w:rsidRPr="008369EA" w:rsidTr="005940FE">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a)</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 EUR v tekočem in naslednjih treh letih</w:t>
            </w:r>
          </w:p>
        </w:tc>
        <w:tc>
          <w:tcPr>
            <w:tcW w:w="2271" w:type="dxa"/>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8369EA" w:rsidTr="005940FE">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p>
        </w:tc>
      </w:tr>
      <w:tr w:rsidR="00AE1F83" w:rsidRPr="008369EA" w:rsidTr="005940FE">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DA</w:t>
            </w:r>
          </w:p>
        </w:tc>
      </w:tr>
      <w:tr w:rsidR="00AE1F83" w:rsidRPr="008369EA" w:rsidTr="005940FE">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lastRenderedPageBreak/>
              <w:t>č)</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p>
        </w:tc>
      </w:tr>
      <w:tr w:rsidR="00AE1F83" w:rsidRPr="008369EA" w:rsidTr="005940FE">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8369EA" w:rsidTr="005940FE">
        <w:tc>
          <w:tcPr>
            <w:tcW w:w="1448" w:type="dxa"/>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rsidR="00AE1F83" w:rsidRPr="00AE1F83" w:rsidRDefault="001A24EE"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DA</w:t>
            </w:r>
          </w:p>
        </w:tc>
      </w:tr>
      <w:tr w:rsidR="00AE1F83" w:rsidRPr="008369EA" w:rsidTr="005940FE">
        <w:tc>
          <w:tcPr>
            <w:tcW w:w="1448" w:type="dxa"/>
            <w:tcBorders>
              <w:bottom w:val="single" w:sz="4" w:space="0" w:color="auto"/>
            </w:tcBorders>
          </w:tcPr>
          <w:p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8369EA" w:rsidTr="005940FE">
        <w:tc>
          <w:tcPr>
            <w:tcW w:w="9163" w:type="dxa"/>
            <w:gridSpan w:val="4"/>
            <w:tcBorders>
              <w:top w:val="single" w:sz="4" w:space="0" w:color="auto"/>
              <w:left w:val="single" w:sz="4" w:space="0" w:color="auto"/>
              <w:bottom w:val="single" w:sz="4" w:space="0" w:color="auto"/>
              <w:right w:val="single" w:sz="4" w:space="0" w:color="auto"/>
            </w:tcBorders>
          </w:tcPr>
          <w:p w:rsidR="00AE1F83" w:rsidRPr="00AE1F83"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7.a Predstavitev ocene finančnih posledic nad 40.000 EUR:</w:t>
            </w:r>
          </w:p>
          <w:p w:rsidR="001B2B27" w:rsidRPr="00AE1F83" w:rsidRDefault="001A24EE" w:rsidP="001A24EE">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p>
        </w:tc>
      </w:tr>
    </w:tbl>
    <w:p w:rsidR="00AE1F83" w:rsidRPr="00AE1F83"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E1F83" w:rsidRPr="008369EA" w:rsidTr="005940FE">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AE1F83" w:rsidRPr="00AE1F83"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AE1F83" w:rsidRPr="008369EA" w:rsidTr="005940FE">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AE1F83" w:rsidRPr="008369EA" w:rsidTr="005940F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8369EA" w:rsidTr="005940F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8369EA" w:rsidTr="005940F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8369EA" w:rsidTr="005940FE">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8369EA" w:rsidTr="005940F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8369EA" w:rsidTr="005940FE">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AE1F83" w:rsidRPr="008369EA" w:rsidTr="005940FE">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II.a Pravice porabe za izvedbo predlaganih rešitev so zagotovljene:</w:t>
            </w:r>
          </w:p>
        </w:tc>
      </w:tr>
      <w:tr w:rsidR="00AE1F83" w:rsidRPr="008369EA" w:rsidTr="005940FE">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8369EA" w:rsidTr="005940FE">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8369EA" w:rsidTr="005940F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8369EA" w:rsidTr="005940FE">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8369EA" w:rsidTr="005940FE">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II.b Manjkajoče pravice porabe bodo zagotovljene s prerazporeditvijo:</w:t>
            </w:r>
          </w:p>
        </w:tc>
      </w:tr>
      <w:tr w:rsidR="00AE1F83" w:rsidRPr="008369EA" w:rsidTr="005940FE">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AE1F83" w:rsidRPr="008369EA" w:rsidTr="005940F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8369EA" w:rsidTr="005940F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8369EA" w:rsidTr="005940FE">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8369EA" w:rsidTr="005940FE">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II.c Načrtovana nadomestitev zmanjšanih prihodkov in povečanih odhodkov proračuna:</w:t>
            </w:r>
          </w:p>
        </w:tc>
      </w:tr>
      <w:tr w:rsidR="00AE1F83" w:rsidRPr="008369EA" w:rsidTr="005940FE">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8369EA" w:rsidTr="005940F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8369EA" w:rsidTr="005940F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8369EA" w:rsidTr="005940F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8369EA" w:rsidTr="005940F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AE1F83" w:rsidRPr="00AE1F83" w:rsidRDefault="00AE1F83" w:rsidP="00AE1F83">
            <w:pPr>
              <w:widowControl w:val="0"/>
              <w:spacing w:after="0" w:line="260" w:lineRule="exact"/>
              <w:rPr>
                <w:rFonts w:ascii="Arial" w:eastAsia="Times New Roman" w:hAnsi="Arial" w:cs="Arial"/>
                <w:b/>
                <w:sz w:val="20"/>
                <w:szCs w:val="20"/>
              </w:rPr>
            </w:pPr>
            <w:r w:rsidRPr="00AE1F83">
              <w:rPr>
                <w:rFonts w:ascii="Arial" w:eastAsia="Times New Roman" w:hAnsi="Arial" w:cs="Arial"/>
                <w:b/>
                <w:sz w:val="20"/>
                <w:szCs w:val="20"/>
              </w:rPr>
              <w:t>OBRAZLOŽITEV:</w:t>
            </w:r>
          </w:p>
          <w:p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Ocena finančnih posledic, ki niso načrtovane v sprejetem proračunu</w:t>
            </w:r>
          </w:p>
          <w:p w:rsidR="00AE1F83" w:rsidRPr="00AE1F83" w:rsidRDefault="00AE1F83" w:rsidP="00AE1F83">
            <w:pPr>
              <w:widowControl w:val="0"/>
              <w:spacing w:after="0" w:line="260" w:lineRule="exact"/>
              <w:ind w:left="360" w:hanging="76"/>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V zvezi s predlaganim vladnim gradivom se navedejo predvidene spremembe (povečanje, zmanjšanje):</w:t>
            </w:r>
          </w:p>
          <w:p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prihodkov državnega proračuna in občinskih proračunov,</w:t>
            </w:r>
          </w:p>
          <w:p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odhodkov državnega proračuna, ki niso načrtovani na ukrepih oziroma projektih sprejetih proračunov,</w:t>
            </w:r>
          </w:p>
          <w:p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obveznosti za druga javnofinančna sredstva (drugi viri), ki niso načrtovana na ukrepih oziroma projektih sprejetih proračunov.</w:t>
            </w:r>
          </w:p>
          <w:p w:rsidR="00AE1F83" w:rsidRPr="00AE1F83" w:rsidRDefault="00AE1F83" w:rsidP="00AE1F83">
            <w:pPr>
              <w:widowControl w:val="0"/>
              <w:spacing w:after="0" w:line="260" w:lineRule="exact"/>
              <w:ind w:left="284"/>
              <w:rPr>
                <w:rFonts w:ascii="Arial" w:eastAsia="Times New Roman" w:hAnsi="Arial" w:cs="Arial"/>
                <w:sz w:val="20"/>
                <w:szCs w:val="20"/>
                <w:lang w:eastAsia="sl-SI"/>
              </w:rPr>
            </w:pPr>
          </w:p>
          <w:p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Finančne posledice za državni proračun</w:t>
            </w:r>
          </w:p>
          <w:p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lastRenderedPageBreak/>
              <w:t>Prikazane morajo biti finančne posledice za državni proračun, ki so na proračunskih postavkah načrtovane v dinamiki projektov oziroma ukrepov:</w:t>
            </w:r>
          </w:p>
          <w:p w:rsidR="00AE1F83" w:rsidRPr="00AE1F83" w:rsidRDefault="00AE1F83" w:rsidP="00AE1F83">
            <w:pPr>
              <w:widowControl w:val="0"/>
              <w:suppressAutoHyphens/>
              <w:spacing w:after="0" w:line="260" w:lineRule="exact"/>
              <w:ind w:left="720"/>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II.a Pravice porabe za izvedbo predlaganih rešitev so zagotovljene:</w:t>
            </w:r>
          </w:p>
          <w:p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proračunski uporabnik, ki bo financiral novi projekt oziroma ukrep,</w:t>
            </w:r>
          </w:p>
          <w:p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projekt oziroma ukrep, s katerim se bodo dosegli cilji vladnega gradiva, in </w:t>
            </w:r>
          </w:p>
          <w:p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proračunske postavke.</w:t>
            </w:r>
          </w:p>
          <w:p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II.b Manjkajoče pravice porabe bodo zagotovljene s prerazporeditvijo:</w:t>
            </w:r>
          </w:p>
          <w:p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II.c Načrtovana nadomestitev zmanjšanih prihodkov in povečanih odhodkov proračuna:</w:t>
            </w:r>
          </w:p>
          <w:p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AE1F83" w:rsidRPr="00AE1F83" w:rsidRDefault="00AE1F83" w:rsidP="00AE1F83">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AE1F83"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lastRenderedPageBreak/>
              <w:t>7.b Predstavitev ocene finančnih posledic pod 40.000 EUR:</w:t>
            </w:r>
          </w:p>
          <w:p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(Samo če izberete NE pod točko 6.a.)</w:t>
            </w:r>
          </w:p>
          <w:p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Kratka obrazložitev</w:t>
            </w:r>
          </w:p>
          <w:p w:rsidR="00AE1F83" w:rsidRPr="00AE1F83" w:rsidRDefault="00AE1F83" w:rsidP="00AE1F83">
            <w:pPr>
              <w:spacing w:after="0" w:line="260" w:lineRule="exact"/>
              <w:rPr>
                <w:rFonts w:ascii="Arial" w:eastAsia="Times New Roman" w:hAnsi="Arial" w:cs="Arial"/>
                <w:b/>
                <w:sz w:val="20"/>
                <w:szCs w:val="20"/>
              </w:rPr>
            </w:pPr>
          </w:p>
        </w:tc>
      </w:tr>
      <w:tr w:rsidR="00AE1F83"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AE1F83"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rsidR="00AE1F83" w:rsidRPr="00AE1F83" w:rsidRDefault="00AE1F83" w:rsidP="00FC7849">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p w:rsidR="00AE1F83" w:rsidRPr="00AE1F83"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AE1F83"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Skupnosti občin Slovenije SOS: NE</w:t>
            </w:r>
          </w:p>
          <w:p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občin Slovenije ZOS: NE</w:t>
            </w:r>
          </w:p>
          <w:p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mestnih občin Slovenije ZMOS: NE</w:t>
            </w: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Predlogi in pripombe združenj so bili upoštevani:</w:t>
            </w:r>
          </w:p>
          <w:p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rsidR="00AE1F83" w:rsidRPr="00AE1F83" w:rsidRDefault="00AE1F83" w:rsidP="00AE1F83">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Bistveni predlogi in pripombe, ki niso bili upoštevani.</w:t>
            </w: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9. Predstavitev sodelovanja javnosti:</w:t>
            </w:r>
          </w:p>
        </w:tc>
      </w:tr>
      <w:tr w:rsidR="00AE1F83"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Gradivo je bilo predhodno objavljeno na spletni strani predlagatelja:</w:t>
            </w:r>
          </w:p>
        </w:tc>
        <w:tc>
          <w:tcPr>
            <w:tcW w:w="2431" w:type="dxa"/>
            <w:gridSpan w:val="2"/>
          </w:tcPr>
          <w:p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p>
        </w:tc>
      </w:tr>
      <w:tr w:rsidR="00AE1F83"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(Če je odgovor NE, navedite, zakaj ni bilo objavljeno.)</w:t>
            </w:r>
          </w:p>
        </w:tc>
      </w:tr>
      <w:tr w:rsidR="00AE1F83"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Predlog zakona je bil poslan v javno obravnavo dne 6. 7. 2020, in sicer je bil objavljen na  e-</w:t>
            </w:r>
            <w:r w:rsidRPr="001A24EE">
              <w:rPr>
                <w:rFonts w:ascii="Arial" w:eastAsia="Times New Roman" w:hAnsi="Arial" w:cs="Arial"/>
                <w:iCs/>
                <w:sz w:val="20"/>
                <w:szCs w:val="20"/>
                <w:lang w:eastAsia="sl-SI"/>
              </w:rPr>
              <w:lastRenderedPageBreak/>
              <w:t>demokracija. Do 5. 8. 2020 so na pripombe oziroma predloge k besedilu predloga zakona podali naslednji deležniki:</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w:t>
            </w:r>
            <w:r w:rsidRPr="001A24EE">
              <w:rPr>
                <w:rFonts w:ascii="Arial" w:eastAsia="Times New Roman" w:hAnsi="Arial" w:cs="Arial"/>
                <w:iCs/>
                <w:sz w:val="20"/>
                <w:szCs w:val="20"/>
                <w:lang w:eastAsia="sl-SI"/>
              </w:rPr>
              <w:tab/>
              <w:t>Agencija za komunikacijska omrežja in storitve Republike Slovenije</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w:t>
            </w:r>
            <w:r w:rsidRPr="001A24EE">
              <w:rPr>
                <w:rFonts w:ascii="Arial" w:eastAsia="Times New Roman" w:hAnsi="Arial" w:cs="Arial"/>
                <w:iCs/>
                <w:sz w:val="20"/>
                <w:szCs w:val="20"/>
                <w:lang w:eastAsia="sl-SI"/>
              </w:rPr>
              <w:tab/>
              <w:t>Delovna skupina Programskega sveta RTV za spremljanje in analizo sprememb medijske zakonodaje</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w:t>
            </w:r>
            <w:r w:rsidRPr="001A24EE">
              <w:rPr>
                <w:rFonts w:ascii="Arial" w:eastAsia="Times New Roman" w:hAnsi="Arial" w:cs="Arial"/>
                <w:iCs/>
                <w:sz w:val="20"/>
                <w:szCs w:val="20"/>
                <w:lang w:eastAsia="sl-SI"/>
              </w:rPr>
              <w:tab/>
              <w:t>Društvo novinarjev Slovenije</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w:t>
            </w:r>
            <w:r w:rsidRPr="001A24EE">
              <w:rPr>
                <w:rFonts w:ascii="Arial" w:eastAsia="Times New Roman" w:hAnsi="Arial" w:cs="Arial"/>
                <w:iCs/>
                <w:sz w:val="20"/>
                <w:szCs w:val="20"/>
                <w:lang w:eastAsia="sl-SI"/>
              </w:rPr>
              <w:tab/>
              <w:t>Nacionalni svet invalidskih organizacij Slovenije</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w:t>
            </w:r>
            <w:r w:rsidRPr="001A24EE">
              <w:rPr>
                <w:rFonts w:ascii="Arial" w:eastAsia="Times New Roman" w:hAnsi="Arial" w:cs="Arial"/>
                <w:iCs/>
                <w:sz w:val="20"/>
                <w:szCs w:val="20"/>
                <w:lang w:eastAsia="sl-SI"/>
              </w:rPr>
              <w:tab/>
              <w:t>Radiotelevizija Slovenije</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w:t>
            </w:r>
            <w:r w:rsidRPr="001A24EE">
              <w:rPr>
                <w:rFonts w:ascii="Arial" w:eastAsia="Times New Roman" w:hAnsi="Arial" w:cs="Arial"/>
                <w:iCs/>
                <w:sz w:val="20"/>
                <w:szCs w:val="20"/>
                <w:lang w:eastAsia="sl-SI"/>
              </w:rPr>
              <w:tab/>
              <w:t>Slovenska oglaševalska zbornica</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w:t>
            </w:r>
            <w:r w:rsidRPr="001A24EE">
              <w:rPr>
                <w:rFonts w:ascii="Arial" w:eastAsia="Times New Roman" w:hAnsi="Arial" w:cs="Arial"/>
                <w:iCs/>
                <w:sz w:val="20"/>
                <w:szCs w:val="20"/>
                <w:lang w:eastAsia="sl-SI"/>
              </w:rPr>
              <w:tab/>
              <w:t>Svet za radiodifuzijo</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w:t>
            </w:r>
            <w:r w:rsidRPr="001A24EE">
              <w:rPr>
                <w:rFonts w:ascii="Arial" w:eastAsia="Times New Roman" w:hAnsi="Arial" w:cs="Arial"/>
                <w:iCs/>
                <w:sz w:val="20"/>
                <w:szCs w:val="20"/>
                <w:lang w:eastAsia="sl-SI"/>
              </w:rPr>
              <w:tab/>
              <w:t>Telemach d.o.o.</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w:t>
            </w:r>
            <w:r w:rsidRPr="001A24EE">
              <w:rPr>
                <w:rFonts w:ascii="Arial" w:eastAsia="Times New Roman" w:hAnsi="Arial" w:cs="Arial"/>
                <w:iCs/>
                <w:sz w:val="20"/>
                <w:szCs w:val="20"/>
                <w:lang w:eastAsia="sl-SI"/>
              </w:rPr>
              <w:tab/>
              <w:t>United Media S.a.r.l.</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w:t>
            </w:r>
            <w:r w:rsidRPr="001A24EE">
              <w:rPr>
                <w:rFonts w:ascii="Arial" w:eastAsia="Times New Roman" w:hAnsi="Arial" w:cs="Arial"/>
                <w:iCs/>
                <w:sz w:val="20"/>
                <w:szCs w:val="20"/>
                <w:lang w:eastAsia="sl-SI"/>
              </w:rPr>
              <w:tab/>
              <w:t>Zagovornik načela enakih možnosti</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w:t>
            </w:r>
            <w:r w:rsidRPr="001A24EE">
              <w:rPr>
                <w:rFonts w:ascii="Arial" w:eastAsia="Times New Roman" w:hAnsi="Arial" w:cs="Arial"/>
                <w:iCs/>
                <w:sz w:val="20"/>
                <w:szCs w:val="20"/>
                <w:lang w:eastAsia="sl-SI"/>
              </w:rPr>
              <w:tab/>
              <w:t>Združenje kabelskih operaterjev Slovenije - GIZ in Združenje slovenskih operaterjev digitalnih televizijskih storitev – GIZ</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w:t>
            </w:r>
            <w:r w:rsidRPr="001A24EE">
              <w:rPr>
                <w:rFonts w:ascii="Arial" w:eastAsia="Times New Roman" w:hAnsi="Arial" w:cs="Arial"/>
                <w:iCs/>
                <w:sz w:val="20"/>
                <w:szCs w:val="20"/>
                <w:lang w:eastAsia="sl-SI"/>
              </w:rPr>
              <w:tab/>
              <w:t>Združenje radiodifuznih medijev pri GZS-MZ</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w:t>
            </w:r>
            <w:r w:rsidRPr="001A24EE">
              <w:rPr>
                <w:rFonts w:ascii="Arial" w:eastAsia="Times New Roman" w:hAnsi="Arial" w:cs="Arial"/>
                <w:iCs/>
                <w:sz w:val="20"/>
                <w:szCs w:val="20"/>
                <w:lang w:eastAsia="sl-SI"/>
              </w:rPr>
              <w:tab/>
              <w:t>Zveza društev slovenskih filmskih ustvarjalcev</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Večina izmed zgoraj navedenih organizacij je izpostavila nesorazmerno obremenitev ponudnikov avdiovizualnih medijskih storitev z novo dajatvijo v predlaganem 16.a členu. Opozorili so tudi na težave, ki bodo nastopile pri izvedbi predvidenega preverjanja obveznosti ponudnikov in pri izterjavi naloženih obveznosti. Pripombe so izpostavljale tudi neustavnost predlagane rešitve. Zaradi vsega navedenega in ker Direktiva EU/1808/2018 uvedbe tovrstno dajatev zgolj dovoljuje na pa tudi zahteva, se je predlagatelj zakona odločil, da 16. a člen v tej fazi umakne iz predloga zakona.</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Številne pripombe so se nanašale tudi na predlagano brisanje drugega in tretjega odstavka 32. člena ter na ta način vzpostavljeno izenačitev Radiotelevizije Slovenije z ostalimi ponudniki televizijskih programov pri omejitvah glede količine komercialnih sporočil znotraj programa. Ministrstvo se ne strinja s pripombami, da bo predlagana liberalizacija povzročila</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komercializacijo javnega servisa ter vztraja pri svoji rešitvi saj meni, da so določene omejitve ter zaščita gledalcev zagotovljene že v Zakonu o Radioteleviziji Slovenija ter da v sodobnem času, ko se televizijski program vse manj spremlja na linearni način, ampak vse bolj s časovnim zamikom, ni potrebe po še dodatnem onemogočanju RTV Slovenija, da bi se lahko čim bolj fleksibilno prilagajal novim možnostim trga.</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V zvezi s povečanim deležem evropskih del (iz 10 na 30%), ki ga bodo dolžni zagotavljati ponudniki avdiovizualnih medijskih storitev, so se pojavili predlogi, da bi bilo potrebno predpisati tudi minimalni delež slovenskih del. Predlagatelj ugotavlja, da je minimalen delež slovenskih del, ki ga morajo zagotavljati izdajatelji televizijskih programov določen že v Zakonu o medijih ter da bi zato tovrstna določba v tem zakonu predstavljala nepotrebno podvajanje.</w:t>
            </w:r>
          </w:p>
          <w:p w:rsidR="001A24EE" w:rsidRP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A24EE">
              <w:rPr>
                <w:rFonts w:ascii="Arial" w:eastAsia="Times New Roman" w:hAnsi="Arial" w:cs="Arial"/>
                <w:iCs/>
                <w:sz w:val="20"/>
                <w:szCs w:val="20"/>
                <w:lang w:eastAsia="sl-SI"/>
              </w:rPr>
              <w:t>Razen zgoraj navedenega je predlagatelj zakona sledil številnim predlogom. Primeroma navajamo: definicija komercialnega sporočanja je bila dosledno usklajena z definicijo iz evropske direktive; jasneje je bila zapisana definicija letnega dohodka ter kinematografskega dela; brisana je bila prepoved prekinjanja avdiovizualnih medijskih storitev s komercialnimi sporočili; v predlogu zakona se dosledno uporablja uveljavljen izraz osebe z invalidnostmi; v zvezi z zaščito otrok pred neprimernimi vsebinami se je dodala izjema za nepričakovane vsebine med prenosi v živo; pri načinu določanja višine plačila za dovoljenje oziroma vpis ponudnikov se je iz letnih dohodkov ponudnikov izpustilo vsa javna sredstva.</w:t>
            </w:r>
          </w:p>
          <w:p w:rsidR="001A24EE" w:rsidRDefault="001A24EE" w:rsidP="001A24EE">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AE1F83" w:rsidRPr="00AE1F83" w:rsidRDefault="00CF7C0B"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V skladu z zgoraj navedeni ugotavljamo, da so bile bistvene pripombe predlagateljev večinoma upoštevane.</w:t>
            </w:r>
          </w:p>
          <w:p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10. Pri pripravi gradiva so bile upoštevane zahteve iz Resolucije o normativni dejavnosti:</w:t>
            </w:r>
          </w:p>
          <w:p w:rsidR="001B2B27" w:rsidRPr="00AE1F83" w:rsidRDefault="001B2B27" w:rsidP="00AE1F83">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p>
        </w:tc>
        <w:tc>
          <w:tcPr>
            <w:tcW w:w="2431" w:type="dxa"/>
            <w:gridSpan w:val="2"/>
            <w:vAlign w:val="center"/>
          </w:tcPr>
          <w:p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p>
        </w:tc>
      </w:tr>
      <w:tr w:rsidR="00AE1F83"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11. Gradivo je uvrščeno v delovni program vlade:</w:t>
            </w:r>
          </w:p>
          <w:p w:rsidR="001B2B27" w:rsidRPr="00AE1F83" w:rsidRDefault="001B2B27"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tc>
        <w:tc>
          <w:tcPr>
            <w:tcW w:w="2431" w:type="dxa"/>
            <w:gridSpan w:val="2"/>
            <w:vAlign w:val="center"/>
          </w:tcPr>
          <w:p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DA</w:t>
            </w:r>
          </w:p>
        </w:tc>
      </w:tr>
      <w:tr w:rsidR="00AE1F83" w:rsidRPr="008369EA"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AE1F83"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rsidR="00B26B4A" w:rsidRDefault="00CF7C0B" w:rsidP="00B26B4A">
            <w:pPr>
              <w:pStyle w:val="Poglavje"/>
              <w:widowControl w:val="0"/>
              <w:spacing w:before="0" w:after="0" w:line="260" w:lineRule="exact"/>
              <w:ind w:left="3400"/>
              <w:jc w:val="left"/>
              <w:rPr>
                <w:sz w:val="20"/>
                <w:szCs w:val="20"/>
              </w:rPr>
            </w:pPr>
            <w:r>
              <w:rPr>
                <w:sz w:val="20"/>
                <w:szCs w:val="20"/>
              </w:rPr>
              <w:t xml:space="preserve">      Dr. Vasko Simoniti</w:t>
            </w:r>
          </w:p>
          <w:p w:rsidR="00B26B4A" w:rsidRDefault="00CF7C0B" w:rsidP="00B26B4A">
            <w:pPr>
              <w:pStyle w:val="Poglavje"/>
              <w:widowControl w:val="0"/>
              <w:spacing w:before="0" w:after="0" w:line="260" w:lineRule="exact"/>
              <w:ind w:left="3400"/>
              <w:jc w:val="left"/>
              <w:rPr>
                <w:sz w:val="20"/>
                <w:szCs w:val="20"/>
              </w:rPr>
            </w:pPr>
            <w:r>
              <w:rPr>
                <w:sz w:val="20"/>
                <w:szCs w:val="20"/>
              </w:rPr>
              <w:t xml:space="preserve">             MINISTER</w:t>
            </w:r>
          </w:p>
          <w:p w:rsidR="00B26B4A" w:rsidRDefault="00B26B4A" w:rsidP="00B26B4A">
            <w:pPr>
              <w:pStyle w:val="Poglavje"/>
              <w:widowControl w:val="0"/>
              <w:spacing w:before="0" w:after="0" w:line="260" w:lineRule="exact"/>
              <w:ind w:left="3400"/>
              <w:jc w:val="left"/>
              <w:rPr>
                <w:sz w:val="20"/>
                <w:szCs w:val="20"/>
              </w:rPr>
            </w:pPr>
          </w:p>
          <w:p w:rsidR="00AE1F83" w:rsidRPr="00AE1F83" w:rsidRDefault="00AE1F83" w:rsidP="00B26B4A">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rsidR="00FB397B" w:rsidRPr="00B26B4A" w:rsidRDefault="00FB397B">
      <w:pPr>
        <w:rPr>
          <w:rFonts w:ascii="Arial" w:hAnsi="Arial" w:cs="Arial"/>
        </w:rPr>
      </w:pPr>
    </w:p>
    <w:p w:rsidR="00B26B4A" w:rsidRDefault="00B26B4A">
      <w:pPr>
        <w:rPr>
          <w:rFonts w:ascii="Arial" w:hAnsi="Arial" w:cs="Arial"/>
        </w:rPr>
      </w:pPr>
      <w:r w:rsidRPr="00B26B4A">
        <w:rPr>
          <w:rFonts w:ascii="Arial" w:hAnsi="Arial" w:cs="Arial"/>
        </w:rPr>
        <w:t>Priloge:</w:t>
      </w:r>
    </w:p>
    <w:p w:rsidR="00CF7C0B" w:rsidRPr="00CF7C0B" w:rsidRDefault="00CF7C0B" w:rsidP="00CF7C0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F7C0B">
        <w:rPr>
          <w:rFonts w:ascii="Arial" w:eastAsia="Times New Roman" w:hAnsi="Arial" w:cs="Arial"/>
          <w:iCs/>
          <w:sz w:val="20"/>
          <w:szCs w:val="20"/>
          <w:lang w:eastAsia="sl-SI"/>
        </w:rPr>
        <w:t xml:space="preserve">- predlog Zakona o spremembah in dopolnitvah </w:t>
      </w:r>
      <w:r w:rsidRPr="00DF0D6D">
        <w:rPr>
          <w:rFonts w:ascii="Arial" w:eastAsia="Times New Roman" w:hAnsi="Arial" w:cs="Arial"/>
          <w:sz w:val="20"/>
          <w:szCs w:val="20"/>
        </w:rPr>
        <w:t xml:space="preserve">Zakona </w:t>
      </w:r>
      <w:r w:rsidRPr="007A1645">
        <w:rPr>
          <w:rFonts w:ascii="Arial" w:eastAsia="Times New Roman" w:hAnsi="Arial" w:cs="Arial"/>
          <w:sz w:val="20"/>
          <w:szCs w:val="20"/>
        </w:rPr>
        <w:t>o avdiovizualnih medijskih storitvah</w:t>
      </w:r>
      <w:r>
        <w:rPr>
          <w:rFonts w:ascii="Arial" w:eastAsia="Times New Roman" w:hAnsi="Arial" w:cs="Arial"/>
          <w:sz w:val="20"/>
          <w:szCs w:val="20"/>
        </w:rPr>
        <w:t>;</w:t>
      </w:r>
    </w:p>
    <w:p w:rsidR="00CF7C0B" w:rsidRPr="00CF7C0B" w:rsidRDefault="00CF7C0B" w:rsidP="00CF7C0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F7C0B">
        <w:rPr>
          <w:rFonts w:ascii="Arial" w:eastAsia="Times New Roman" w:hAnsi="Arial" w:cs="Arial"/>
          <w:iCs/>
          <w:sz w:val="20"/>
          <w:szCs w:val="20"/>
          <w:lang w:eastAsia="sl-SI"/>
        </w:rPr>
        <w:t>- priloga 2</w:t>
      </w:r>
      <w:r>
        <w:rPr>
          <w:rFonts w:ascii="Arial" w:eastAsia="Times New Roman" w:hAnsi="Arial" w:cs="Arial"/>
          <w:iCs/>
          <w:sz w:val="20"/>
          <w:szCs w:val="20"/>
          <w:lang w:eastAsia="sl-SI"/>
        </w:rPr>
        <w:t>;</w:t>
      </w:r>
    </w:p>
    <w:p w:rsidR="00CF7C0B" w:rsidRPr="00CF7C0B" w:rsidRDefault="00CF7C0B" w:rsidP="00CF7C0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F7C0B">
        <w:rPr>
          <w:rFonts w:ascii="Arial" w:eastAsia="Times New Roman" w:hAnsi="Arial" w:cs="Arial"/>
          <w:iCs/>
          <w:sz w:val="20"/>
          <w:szCs w:val="20"/>
          <w:lang w:eastAsia="sl-SI"/>
        </w:rPr>
        <w:t>- MSP test</w:t>
      </w:r>
      <w:r>
        <w:rPr>
          <w:rFonts w:ascii="Arial" w:eastAsia="Times New Roman" w:hAnsi="Arial" w:cs="Arial"/>
          <w:iCs/>
          <w:sz w:val="20"/>
          <w:szCs w:val="20"/>
          <w:lang w:eastAsia="sl-SI"/>
        </w:rPr>
        <w:t>;</w:t>
      </w:r>
    </w:p>
    <w:p w:rsidR="00CF7C0B" w:rsidRPr="00CF7C0B" w:rsidRDefault="00CF7C0B" w:rsidP="00CF7C0B">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F7C0B">
        <w:rPr>
          <w:rFonts w:ascii="Arial" w:eastAsia="Times New Roman" w:hAnsi="Arial" w:cs="Arial"/>
          <w:iCs/>
          <w:sz w:val="20"/>
          <w:szCs w:val="20"/>
          <w:lang w:eastAsia="sl-SI"/>
        </w:rPr>
        <w:t>- izjava o skladnosti</w:t>
      </w:r>
      <w:r>
        <w:rPr>
          <w:rFonts w:ascii="Arial" w:eastAsia="Times New Roman" w:hAnsi="Arial" w:cs="Arial"/>
          <w:iCs/>
          <w:sz w:val="20"/>
          <w:szCs w:val="20"/>
          <w:lang w:eastAsia="sl-SI"/>
        </w:rPr>
        <w:t>;</w:t>
      </w:r>
    </w:p>
    <w:p w:rsidR="00490B55" w:rsidRPr="00AB5728" w:rsidRDefault="00CF7C0B" w:rsidP="00AB5728">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F7C0B">
        <w:rPr>
          <w:rFonts w:ascii="Arial" w:eastAsia="Times New Roman" w:hAnsi="Arial" w:cs="Arial"/>
          <w:iCs/>
          <w:sz w:val="20"/>
          <w:szCs w:val="20"/>
          <w:lang w:eastAsia="sl-SI"/>
        </w:rPr>
        <w:t>- korelacijska tabela</w:t>
      </w:r>
      <w:r>
        <w:rPr>
          <w:rFonts w:ascii="Arial" w:eastAsia="Times New Roman" w:hAnsi="Arial" w:cs="Arial"/>
          <w:iCs/>
          <w:sz w:val="20"/>
          <w:szCs w:val="20"/>
          <w:lang w:eastAsia="sl-SI"/>
        </w:rPr>
        <w:t>.</w:t>
      </w:r>
    </w:p>
    <w:sectPr w:rsidR="00490B55" w:rsidRPr="00AB5728" w:rsidSect="00490B55">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1D17" w:rsidRDefault="00BE1D17" w:rsidP="00B26B4A">
      <w:pPr>
        <w:spacing w:after="0" w:line="240" w:lineRule="auto"/>
      </w:pPr>
      <w:r>
        <w:separator/>
      </w:r>
    </w:p>
  </w:endnote>
  <w:endnote w:type="continuationSeparator" w:id="0">
    <w:p w:rsidR="00BE1D17" w:rsidRDefault="00BE1D17" w:rsidP="00B26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1D17" w:rsidRDefault="00BE1D17" w:rsidP="00B26B4A">
      <w:pPr>
        <w:spacing w:after="0" w:line="240" w:lineRule="auto"/>
      </w:pPr>
      <w:r>
        <w:separator/>
      </w:r>
    </w:p>
  </w:footnote>
  <w:footnote w:type="continuationSeparator" w:id="0">
    <w:p w:rsidR="00BE1D17" w:rsidRDefault="00BE1D17" w:rsidP="00B26B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3154AEB"/>
    <w:multiLevelType w:val="hybridMultilevel"/>
    <w:tmpl w:val="C544543E"/>
    <w:lvl w:ilvl="0" w:tplc="7F4609E0">
      <w:start w:val="3"/>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5D717C4"/>
    <w:multiLevelType w:val="hybridMultilevel"/>
    <w:tmpl w:val="0708F82E"/>
    <w:lvl w:ilvl="0" w:tplc="849E05B4">
      <w:numFmt w:val="bullet"/>
      <w:lvlText w:val="–"/>
      <w:lvlJc w:val="left"/>
      <w:pPr>
        <w:ind w:left="1069" w:hanging="360"/>
      </w:pPr>
      <w:rPr>
        <w:rFonts w:ascii="Arial" w:eastAsia="Times New Roman" w:hAnsi="Arial" w:cs="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4" w15:restartNumberingAfterBreak="0">
    <w:nsid w:val="1BDE39DC"/>
    <w:multiLevelType w:val="hybridMultilevel"/>
    <w:tmpl w:val="965485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7" w15:restartNumberingAfterBreak="0">
    <w:nsid w:val="273B43E8"/>
    <w:multiLevelType w:val="hybridMultilevel"/>
    <w:tmpl w:val="A75AA30A"/>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5E71572"/>
    <w:multiLevelType w:val="hybridMultilevel"/>
    <w:tmpl w:val="287C88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3CC33447"/>
    <w:multiLevelType w:val="hybridMultilevel"/>
    <w:tmpl w:val="6812068C"/>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4F03FC5"/>
    <w:multiLevelType w:val="hybridMultilevel"/>
    <w:tmpl w:val="6BF27AC6"/>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55B84AE8"/>
    <w:multiLevelType w:val="hybridMultilevel"/>
    <w:tmpl w:val="09F2FECA"/>
    <w:lvl w:ilvl="0" w:tplc="CAE69522">
      <w:start w:val="1"/>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EB75A9B"/>
    <w:multiLevelType w:val="hybridMultilevel"/>
    <w:tmpl w:val="68B43710"/>
    <w:lvl w:ilvl="0" w:tplc="74F202A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09F0840"/>
    <w:multiLevelType w:val="hybridMultilevel"/>
    <w:tmpl w:val="3A0A2112"/>
    <w:lvl w:ilvl="0" w:tplc="2C58A668">
      <w:start w:val="1"/>
      <w:numFmt w:val="decimal"/>
      <w:lvlText w:val="%1."/>
      <w:lvlJc w:val="left"/>
      <w:pPr>
        <w:ind w:left="720" w:hanging="360"/>
      </w:pPr>
      <w:rPr>
        <w:rFonts w:ascii="Arial" w:eastAsia="Calibri" w:hAnsi="Arial" w:cs="Arial"/>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23"/>
  </w:num>
  <w:num w:numId="3">
    <w:abstractNumId w:val="19"/>
  </w:num>
  <w:num w:numId="4">
    <w:abstractNumId w:val="24"/>
  </w:num>
  <w:num w:numId="5">
    <w:abstractNumId w:val="26"/>
  </w:num>
  <w:num w:numId="6">
    <w:abstractNumId w:val="14"/>
  </w:num>
  <w:num w:numId="7">
    <w:abstractNumId w:val="8"/>
  </w:num>
  <w:num w:numId="8">
    <w:abstractNumId w:val="15"/>
  </w:num>
  <w:num w:numId="9">
    <w:abstractNumId w:val="12"/>
  </w:num>
  <w:num w:numId="10">
    <w:abstractNumId w:val="10"/>
  </w:num>
  <w:num w:numId="11">
    <w:abstractNumId w:val="11"/>
    <w:lvlOverride w:ilvl="0">
      <w:startOverride w:val="1"/>
    </w:lvlOverride>
  </w:num>
  <w:num w:numId="12">
    <w:abstractNumId w:val="6"/>
  </w:num>
  <w:num w:numId="13">
    <w:abstractNumId w:val="0"/>
  </w:num>
  <w:num w:numId="14">
    <w:abstractNumId w:val="16"/>
  </w:num>
  <w:num w:numId="15">
    <w:abstractNumId w:val="21"/>
  </w:num>
  <w:num w:numId="16">
    <w:abstractNumId w:val="2"/>
  </w:num>
  <w:num w:numId="17">
    <w:abstractNumId w:val="25"/>
  </w:num>
  <w:num w:numId="18">
    <w:abstractNumId w:val="9"/>
  </w:num>
  <w:num w:numId="19">
    <w:abstractNumId w:val="18"/>
  </w:num>
  <w:num w:numId="20">
    <w:abstractNumId w:val="22"/>
  </w:num>
  <w:num w:numId="21">
    <w:abstractNumId w:val="3"/>
  </w:num>
  <w:num w:numId="22">
    <w:abstractNumId w:val="4"/>
  </w:num>
  <w:num w:numId="23">
    <w:abstractNumId w:val="1"/>
  </w:num>
  <w:num w:numId="24">
    <w:abstractNumId w:val="20"/>
  </w:num>
  <w:num w:numId="25">
    <w:abstractNumId w:val="17"/>
  </w:num>
  <w:num w:numId="26">
    <w:abstractNumId w:val="13"/>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D17"/>
    <w:rsid w:val="001973E4"/>
    <w:rsid w:val="001A24EE"/>
    <w:rsid w:val="001B2B27"/>
    <w:rsid w:val="002969C4"/>
    <w:rsid w:val="002A375D"/>
    <w:rsid w:val="00321A64"/>
    <w:rsid w:val="00366582"/>
    <w:rsid w:val="00490B55"/>
    <w:rsid w:val="0050364A"/>
    <w:rsid w:val="005940FE"/>
    <w:rsid w:val="00597BDE"/>
    <w:rsid w:val="0067289A"/>
    <w:rsid w:val="00695EC3"/>
    <w:rsid w:val="00700512"/>
    <w:rsid w:val="007A1645"/>
    <w:rsid w:val="008369EA"/>
    <w:rsid w:val="008733F8"/>
    <w:rsid w:val="008F210F"/>
    <w:rsid w:val="00990888"/>
    <w:rsid w:val="00A03790"/>
    <w:rsid w:val="00AB5728"/>
    <w:rsid w:val="00AE1F83"/>
    <w:rsid w:val="00B16C3F"/>
    <w:rsid w:val="00B26B4A"/>
    <w:rsid w:val="00B379A0"/>
    <w:rsid w:val="00B52ED9"/>
    <w:rsid w:val="00BC10BB"/>
    <w:rsid w:val="00BC1355"/>
    <w:rsid w:val="00BE1D17"/>
    <w:rsid w:val="00C24B2C"/>
    <w:rsid w:val="00C44250"/>
    <w:rsid w:val="00C44C5F"/>
    <w:rsid w:val="00CF7C0B"/>
    <w:rsid w:val="00D046E9"/>
    <w:rsid w:val="00F650E1"/>
    <w:rsid w:val="00FB397B"/>
    <w:rsid w:val="00FC78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0C4247"/>
  <w15:chartTrackingRefBased/>
  <w15:docId w15:val="{87BBB45B-E673-48FF-8388-3F121C6F3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pPr>
      <w:spacing w:after="160" w:line="259"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26B4A"/>
    <w:pPr>
      <w:tabs>
        <w:tab w:val="center" w:pos="4536"/>
        <w:tab w:val="right" w:pos="9072"/>
      </w:tabs>
    </w:pPr>
  </w:style>
  <w:style w:type="character" w:customStyle="1" w:styleId="GlavaZnak">
    <w:name w:val="Glava Znak"/>
    <w:link w:val="Glava"/>
    <w:rsid w:val="00B26B4A"/>
    <w:rPr>
      <w:sz w:val="22"/>
      <w:szCs w:val="22"/>
      <w:lang w:eastAsia="en-US"/>
    </w:rPr>
  </w:style>
  <w:style w:type="paragraph" w:styleId="Noga">
    <w:name w:val="footer"/>
    <w:basedOn w:val="Navaden"/>
    <w:link w:val="NogaZnak"/>
    <w:uiPriority w:val="99"/>
    <w:unhideWhenUsed/>
    <w:rsid w:val="00B26B4A"/>
    <w:pPr>
      <w:tabs>
        <w:tab w:val="center" w:pos="4536"/>
        <w:tab w:val="right" w:pos="9072"/>
      </w:tabs>
    </w:pPr>
  </w:style>
  <w:style w:type="character" w:customStyle="1" w:styleId="NogaZnak">
    <w:name w:val="Noga Znak"/>
    <w:link w:val="Noga"/>
    <w:uiPriority w:val="99"/>
    <w:rsid w:val="00B26B4A"/>
    <w:rPr>
      <w:sz w:val="22"/>
      <w:szCs w:val="22"/>
      <w:lang w:eastAsia="en-US"/>
    </w:rPr>
  </w:style>
  <w:style w:type="paragraph" w:customStyle="1" w:styleId="Odstavekseznama1">
    <w:name w:val="Odstavek seznama1"/>
    <w:basedOn w:val="Navaden"/>
    <w:qFormat/>
    <w:rsid w:val="00B26B4A"/>
    <w:pPr>
      <w:spacing w:after="0" w:line="240" w:lineRule="auto"/>
      <w:ind w:left="720"/>
      <w:contextualSpacing/>
    </w:pPr>
    <w:rPr>
      <w:rFonts w:ascii="Times New Roman" w:eastAsia="Times New Roman" w:hAnsi="Times New Roman"/>
      <w:sz w:val="24"/>
      <w:szCs w:val="24"/>
      <w:lang w:eastAsia="sl-SI"/>
    </w:rPr>
  </w:style>
  <w:style w:type="paragraph" w:customStyle="1" w:styleId="Poglavje">
    <w:name w:val="Poglavje"/>
    <w:basedOn w:val="Navaden"/>
    <w:qFormat/>
    <w:rsid w:val="00B26B4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styleId="Hiperpovezava">
    <w:name w:val="Hyperlink"/>
    <w:uiPriority w:val="99"/>
    <w:unhideWhenUsed/>
    <w:rsid w:val="00B26B4A"/>
    <w:rPr>
      <w:color w:val="0563C1"/>
      <w:u w:val="single"/>
    </w:rPr>
  </w:style>
  <w:style w:type="paragraph" w:customStyle="1" w:styleId="Naslovpredpisa">
    <w:name w:val="Naslov_predpisa"/>
    <w:basedOn w:val="Navaden"/>
    <w:link w:val="NaslovpredpisaZnak"/>
    <w:qFormat/>
    <w:rsid w:val="00B16C3F"/>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B16C3F"/>
    <w:rPr>
      <w:rFonts w:ascii="Arial" w:eastAsia="Times New Roman" w:hAnsi="Arial" w:cs="Arial"/>
      <w:b/>
      <w:sz w:val="22"/>
      <w:szCs w:val="22"/>
    </w:rPr>
  </w:style>
  <w:style w:type="paragraph" w:customStyle="1" w:styleId="Neotevilenodstavek">
    <w:name w:val="Neoštevilčen odstavek"/>
    <w:basedOn w:val="Navaden"/>
    <w:link w:val="NeotevilenodstavekZnak"/>
    <w:qFormat/>
    <w:rsid w:val="00B16C3F"/>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B16C3F"/>
    <w:rPr>
      <w:rFonts w:ascii="Arial" w:eastAsia="Times New Roman" w:hAnsi="Arial" w:cs="Arial"/>
      <w:sz w:val="22"/>
      <w:szCs w:val="22"/>
    </w:rPr>
  </w:style>
  <w:style w:type="paragraph" w:customStyle="1" w:styleId="Oddelek">
    <w:name w:val="Oddelek"/>
    <w:basedOn w:val="Navaden"/>
    <w:link w:val="OddelekZnak1"/>
    <w:qFormat/>
    <w:rsid w:val="00B16C3F"/>
    <w:pPr>
      <w:numPr>
        <w:numId w:val="10"/>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B16C3F"/>
    <w:rPr>
      <w:rFonts w:ascii="Arial" w:eastAsia="Times New Roman" w:hAnsi="Arial" w:cs="Arial"/>
      <w:b/>
      <w:sz w:val="22"/>
      <w:szCs w:val="22"/>
    </w:rPr>
  </w:style>
  <w:style w:type="paragraph" w:customStyle="1" w:styleId="Alineazaodstavkom">
    <w:name w:val="Alinea za odstavkom"/>
    <w:basedOn w:val="Navaden"/>
    <w:link w:val="AlineazaodstavkomZnak"/>
    <w:qFormat/>
    <w:rsid w:val="00B16C3F"/>
    <w:pPr>
      <w:numPr>
        <w:numId w:val="17"/>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B16C3F"/>
    <w:rPr>
      <w:rFonts w:ascii="Arial" w:eastAsia="Times New Roman" w:hAnsi="Arial" w:cs="Arial"/>
      <w:sz w:val="22"/>
      <w:szCs w:val="22"/>
    </w:rPr>
  </w:style>
  <w:style w:type="paragraph" w:customStyle="1" w:styleId="Alineazatoko">
    <w:name w:val="Alinea za točko"/>
    <w:basedOn w:val="Navaden"/>
    <w:link w:val="AlineazatokoZnak"/>
    <w:qFormat/>
    <w:rsid w:val="00B16C3F"/>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B16C3F"/>
    <w:rPr>
      <w:rFonts w:ascii="Arial" w:eastAsia="Times New Roman" w:hAnsi="Arial" w:cs="Arial"/>
      <w:sz w:val="22"/>
      <w:szCs w:val="22"/>
    </w:rPr>
  </w:style>
  <w:style w:type="character" w:customStyle="1" w:styleId="rkovnatokazaodstavkomZnak">
    <w:name w:val="Črkovna točka_za odstavkom Znak"/>
    <w:link w:val="rkovnatokazaodstavkom"/>
    <w:rsid w:val="00B16C3F"/>
    <w:rPr>
      <w:rFonts w:ascii="Arial" w:hAnsi="Arial"/>
    </w:rPr>
  </w:style>
  <w:style w:type="paragraph" w:customStyle="1" w:styleId="rkovnatokazaodstavkom">
    <w:name w:val="Črkovna točka_za odstavkom"/>
    <w:basedOn w:val="Navaden"/>
    <w:link w:val="rkovnatokazaodstavkomZnak"/>
    <w:qFormat/>
    <w:rsid w:val="00B16C3F"/>
    <w:pPr>
      <w:numPr>
        <w:numId w:val="11"/>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B16C3F"/>
  </w:style>
  <w:style w:type="character" w:customStyle="1" w:styleId="OdsekZnak">
    <w:name w:val="Odsek Znak"/>
    <w:link w:val="Odsek"/>
    <w:rsid w:val="00B16C3F"/>
    <w:rPr>
      <w:rFonts w:ascii="Arial" w:eastAsia="Times New Roman" w:hAnsi="Arial" w:cs="Arial"/>
      <w:b/>
      <w:sz w:val="22"/>
      <w:szCs w:val="22"/>
    </w:rPr>
  </w:style>
  <w:style w:type="paragraph" w:styleId="Odstavekseznama">
    <w:name w:val="List Paragraph"/>
    <w:basedOn w:val="Navaden"/>
    <w:uiPriority w:val="34"/>
    <w:qFormat/>
    <w:rsid w:val="00B16C3F"/>
    <w:pPr>
      <w:ind w:left="720"/>
      <w:contextualSpacing/>
    </w:pPr>
  </w:style>
  <w:style w:type="paragraph" w:customStyle="1" w:styleId="vrstapredpisa1">
    <w:name w:val="vrstapredpisa1"/>
    <w:basedOn w:val="Navaden"/>
    <w:rsid w:val="00B16C3F"/>
    <w:pPr>
      <w:spacing w:before="480" w:after="0" w:line="240" w:lineRule="auto"/>
      <w:jc w:val="center"/>
    </w:pPr>
    <w:rPr>
      <w:rFonts w:ascii="Arial" w:eastAsia="Times New Roman" w:hAnsi="Arial" w:cs="Arial"/>
      <w:b/>
      <w:bCs/>
      <w:color w:val="000000"/>
      <w:spacing w:val="40"/>
      <w:lang w:eastAsia="sl-SI"/>
    </w:rPr>
  </w:style>
  <w:style w:type="character" w:styleId="Nerazreenaomemba">
    <w:name w:val="Unresolved Mention"/>
    <w:basedOn w:val="Privzetapisavaodstavka"/>
    <w:uiPriority w:val="99"/>
    <w:semiHidden/>
    <w:unhideWhenUsed/>
    <w:rsid w:val="00BE1D17"/>
    <w:rPr>
      <w:color w:val="605E5C"/>
      <w:shd w:val="clear" w:color="auto" w:fill="E1DFDD"/>
    </w:rPr>
  </w:style>
  <w:style w:type="paragraph" w:styleId="Brezrazmikov">
    <w:name w:val="No Spacing"/>
    <w:uiPriority w:val="1"/>
    <w:qFormat/>
    <w:rsid w:val="001A24EE"/>
    <w:rPr>
      <w:sz w:val="22"/>
      <w:szCs w:val="22"/>
      <w:lang w:val="en-GB" w:eastAsia="en-US"/>
    </w:rPr>
  </w:style>
  <w:style w:type="paragraph" w:styleId="Besedilooblaka">
    <w:name w:val="Balloon Text"/>
    <w:basedOn w:val="Navaden"/>
    <w:link w:val="BesedilooblakaZnak"/>
    <w:uiPriority w:val="99"/>
    <w:semiHidden/>
    <w:unhideWhenUsed/>
    <w:rsid w:val="00AB572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B5728"/>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k.gov.si"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Gp.gs@gov.s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K\Predloge\Vlada%20RS\vl_gr-zakon.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vl_gr-zakon</Template>
  <TotalTime>5</TotalTime>
  <Pages>7</Pages>
  <Words>2206</Words>
  <Characters>12578</Characters>
  <Application>Microsoft Office Word</Application>
  <DocSecurity>0</DocSecurity>
  <Lines>104</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14755</CharactersWithSpaces>
  <SharedDoc>false</SharedDoc>
  <HLinks>
    <vt:vector size="12" baseType="variant">
      <vt:variant>
        <vt:i4>3801180</vt:i4>
      </vt:variant>
      <vt:variant>
        <vt:i4>3</vt:i4>
      </vt:variant>
      <vt:variant>
        <vt:i4>0</vt:i4>
      </vt:variant>
      <vt:variant>
        <vt:i4>5</vt:i4>
      </vt:variant>
      <vt:variant>
        <vt:lpwstr>mailto:Gp.gs@gov.si</vt:lpwstr>
      </vt:variant>
      <vt:variant>
        <vt:lpwstr/>
      </vt:variant>
      <vt:variant>
        <vt:i4>4194393</vt:i4>
      </vt:variant>
      <vt:variant>
        <vt:i4>0</vt:i4>
      </vt:variant>
      <vt:variant>
        <vt:i4>0</vt:i4>
      </vt:variant>
      <vt:variant>
        <vt:i4>5</vt:i4>
      </vt:variant>
      <vt:variant>
        <vt:lpwstr>http://www.mk.gov.si/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Nabergoj</dc:creator>
  <cp:keywords/>
  <cp:lastModifiedBy>Luka Nabergoj</cp:lastModifiedBy>
  <cp:revision>5</cp:revision>
  <cp:lastPrinted>2020-09-01T08:26:00Z</cp:lastPrinted>
  <dcterms:created xsi:type="dcterms:W3CDTF">2020-09-01T08:18:00Z</dcterms:created>
  <dcterms:modified xsi:type="dcterms:W3CDTF">2020-09-17T12:21:00Z</dcterms:modified>
</cp:coreProperties>
</file>