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1012FA7" w14:textId="35408CCE" w:rsidR="00156ABD" w:rsidRPr="000F51DE" w:rsidRDefault="00FB3CF8" w:rsidP="00DA28EE">
      <w:pPr>
        <w:pStyle w:val="datumtevilka"/>
        <w:spacing w:line="276" w:lineRule="auto"/>
        <w:jc w:val="both"/>
        <w:rPr>
          <w:rFonts w:cs="Arial"/>
          <w:bCs/>
          <w:color w:val="000000"/>
        </w:rPr>
      </w:pPr>
      <w:r w:rsidRPr="000F51DE">
        <w:rPr>
          <w:rFonts w:cs="Arial"/>
          <w:noProof/>
        </w:rPr>
        <mc:AlternateContent>
          <mc:Choice Requires="wps">
            <w:drawing>
              <wp:anchor distT="360045" distB="540385" distL="0" distR="0" simplePos="0" relativeHeight="251657728" behindDoc="0" locked="0" layoutInCell="1" allowOverlap="0" wp14:anchorId="5E26D244" wp14:editId="155B1CB6">
                <wp:simplePos x="0" y="0"/>
                <wp:positionH relativeFrom="margin">
                  <wp:align>left</wp:align>
                </wp:positionH>
                <wp:positionV relativeFrom="page">
                  <wp:posOffset>1895475</wp:posOffset>
                </wp:positionV>
                <wp:extent cx="3248025" cy="762000"/>
                <wp:effectExtent l="0" t="0" r="9525" b="0"/>
                <wp:wrapTopAndBottom/>
                <wp:docPr id="2" name="Text Box 7" descr="Prostor za vnos naslovnika&#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48025" cy="762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2E80D23" w14:textId="77777777" w:rsidR="00AC73AA" w:rsidRDefault="00AC73AA" w:rsidP="00896561">
                            <w:pPr>
                              <w:autoSpaceDE w:val="0"/>
                              <w:autoSpaceDN w:val="0"/>
                              <w:adjustRightInd w:val="0"/>
                              <w:rPr>
                                <w:color w:val="000000"/>
                                <w:szCs w:val="20"/>
                                <w:lang w:val="pl-PL"/>
                              </w:rPr>
                            </w:pPr>
                            <w:bookmarkStart w:id="0" w:name="_GoBack"/>
                          </w:p>
                          <w:p w14:paraId="707933EA" w14:textId="5F1BA707" w:rsidR="00F31E13" w:rsidRDefault="004572F5" w:rsidP="00896561">
                            <w:pPr>
                              <w:autoSpaceDE w:val="0"/>
                              <w:autoSpaceDN w:val="0"/>
                              <w:adjustRightInd w:val="0"/>
                              <w:rPr>
                                <w:color w:val="000000"/>
                                <w:szCs w:val="20"/>
                                <w:lang w:val="pl-PL"/>
                              </w:rPr>
                            </w:pPr>
                            <w:r>
                              <w:rPr>
                                <w:color w:val="000000"/>
                                <w:szCs w:val="20"/>
                                <w:lang w:val="pl-PL"/>
                              </w:rPr>
                              <w:t xml:space="preserve">Ministrstvo za </w:t>
                            </w:r>
                            <w:r w:rsidR="00A8025B">
                              <w:rPr>
                                <w:color w:val="000000"/>
                                <w:szCs w:val="20"/>
                                <w:lang w:val="pl-PL"/>
                              </w:rPr>
                              <w:t>kmetijstvo, gozdarstvo in prehrano</w:t>
                            </w:r>
                          </w:p>
                          <w:p w14:paraId="74C9834D" w14:textId="350352C3" w:rsidR="000F51DE" w:rsidRDefault="00752CB1" w:rsidP="00F31E13">
                            <w:pPr>
                              <w:rPr>
                                <w:color w:val="000000"/>
                                <w:szCs w:val="20"/>
                                <w:lang w:val="pl-PL"/>
                              </w:rPr>
                            </w:pPr>
                            <w:r>
                              <w:rPr>
                                <w:color w:val="000000"/>
                                <w:szCs w:val="20"/>
                                <w:lang w:val="pl-PL"/>
                              </w:rPr>
                              <w:t xml:space="preserve">IPP </w:t>
                            </w:r>
                            <w:hyperlink r:id="rId8" w:history="1">
                              <w:r w:rsidR="00A8025B" w:rsidRPr="00D57EBD">
                                <w:rPr>
                                  <w:rStyle w:val="Hiperpovezava"/>
                                  <w:szCs w:val="20"/>
                                  <w:lang w:val="pl-PL"/>
                                </w:rPr>
                                <w:t>gp.mkgp@gov.si</w:t>
                              </w:r>
                            </w:hyperlink>
                          </w:p>
                          <w:bookmarkEnd w:id="0"/>
                          <w:p w14:paraId="71BF255E" w14:textId="77777777" w:rsidR="002B4EFB" w:rsidRPr="002B4EFB" w:rsidRDefault="002B4EFB" w:rsidP="00F31E13">
                            <w:pPr>
                              <w:rPr>
                                <w:lang w:val="pl-PL"/>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E26D244" id="_x0000_t202" coordsize="21600,21600" o:spt="202" path="m,l,21600r21600,l21600,xe">
                <v:stroke joinstyle="miter"/>
                <v:path gradientshapeok="t" o:connecttype="rect"/>
              </v:shapetype>
              <v:shape id="Text Box 7" o:spid="_x0000_s1026" type="#_x0000_t202" alt="Prostor za vnos naslovnika&#10;" style="position:absolute;left:0;text-align:left;margin-left:0;margin-top:149.25pt;width:255.75pt;height:60pt;z-index:251657728;visibility:visible;mso-wrap-style:square;mso-width-percent:0;mso-height-percent:0;mso-wrap-distance-left:0;mso-wrap-distance-top:28.35pt;mso-wrap-distance-right:0;mso-wrap-distance-bottom:42.55pt;mso-position-horizontal:left;mso-position-horizontal-relative:margin;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" o:allowoverlap="f" filled="f" stroked="f">
                <v:textbox inset="0,0,0,0">
                  <w:txbxContent>
                    <w:p w14:paraId="02E80D23" w14:textId="77777777" w:rsidR="00AC73AA" w:rsidRDefault="00AC73AA" w:rsidP="00896561">
                      <w:pPr>
                        <w:autoSpaceDE w:val="0"/>
                        <w:autoSpaceDN w:val="0"/>
                        <w:adjustRightInd w:val="0"/>
                        <w:rPr>
                          <w:color w:val="000000"/>
                          <w:szCs w:val="20"/>
                          <w:lang w:val="pl-PL"/>
                        </w:rPr>
                      </w:pPr>
                      <w:bookmarkStart w:id="1" w:name="_GoBack"/>
                    </w:p>
                    <w:p w14:paraId="707933EA" w14:textId="5F1BA707" w:rsidR="00F31E13" w:rsidRDefault="004572F5" w:rsidP="00896561">
                      <w:pPr>
                        <w:autoSpaceDE w:val="0"/>
                        <w:autoSpaceDN w:val="0"/>
                        <w:adjustRightInd w:val="0"/>
                        <w:rPr>
                          <w:color w:val="000000"/>
                          <w:szCs w:val="20"/>
                          <w:lang w:val="pl-PL"/>
                        </w:rPr>
                      </w:pPr>
                      <w:r>
                        <w:rPr>
                          <w:color w:val="000000"/>
                          <w:szCs w:val="20"/>
                          <w:lang w:val="pl-PL"/>
                        </w:rPr>
                        <w:t xml:space="preserve">Ministrstvo za </w:t>
                      </w:r>
                      <w:r w:rsidR="00A8025B">
                        <w:rPr>
                          <w:color w:val="000000"/>
                          <w:szCs w:val="20"/>
                          <w:lang w:val="pl-PL"/>
                        </w:rPr>
                        <w:t>kmetijstvo, gozdarstvo in prehrano</w:t>
                      </w:r>
                    </w:p>
                    <w:p w14:paraId="74C9834D" w14:textId="350352C3" w:rsidR="000F51DE" w:rsidRDefault="00752CB1" w:rsidP="00F31E13">
                      <w:pPr>
                        <w:rPr>
                          <w:color w:val="000000"/>
                          <w:szCs w:val="20"/>
                          <w:lang w:val="pl-PL"/>
                        </w:rPr>
                      </w:pPr>
                      <w:r>
                        <w:rPr>
                          <w:color w:val="000000"/>
                          <w:szCs w:val="20"/>
                          <w:lang w:val="pl-PL"/>
                        </w:rPr>
                        <w:t xml:space="preserve">IPP </w:t>
                      </w:r>
                      <w:hyperlink r:id="rId9" w:history="1">
                        <w:r w:rsidR="00A8025B" w:rsidRPr="00D57EBD">
                          <w:rPr>
                            <w:rStyle w:val="Hiperpovezava"/>
                            <w:szCs w:val="20"/>
                            <w:lang w:val="pl-PL"/>
                          </w:rPr>
                          <w:t>gp.mkgp@gov.si</w:t>
                        </w:r>
                      </w:hyperlink>
                    </w:p>
                    <w:bookmarkEnd w:id="1"/>
                    <w:p w14:paraId="71BF255E" w14:textId="77777777" w:rsidR="002B4EFB" w:rsidRPr="002B4EFB" w:rsidRDefault="002B4EFB" w:rsidP="00F31E13">
                      <w:pPr>
                        <w:rPr>
                          <w:lang w:val="pl-PL"/>
                        </w:rPr>
                      </w:pPr>
                    </w:p>
                  </w:txbxContent>
                </v:textbox>
                <w10:wrap type="topAndBottom" anchorx="margin" anchory="page"/>
              </v:shape>
            </w:pict>
          </mc:Fallback>
        </mc:AlternateContent>
      </w:r>
      <w:r w:rsidR="00F31E13" w:rsidRPr="000F51DE">
        <w:rPr>
          <w:rFonts w:cs="Arial"/>
        </w:rPr>
        <w:t xml:space="preserve">Številka: </w:t>
      </w:r>
      <w:r w:rsidR="00F31E13" w:rsidRPr="000F51DE">
        <w:rPr>
          <w:rFonts w:cs="Arial"/>
        </w:rPr>
        <w:tab/>
      </w:r>
      <w:r w:rsidR="000C7F26" w:rsidRPr="000C7F26">
        <w:rPr>
          <w:rFonts w:cs="Arial"/>
        </w:rPr>
        <w:t>007-2</w:t>
      </w:r>
      <w:r w:rsidR="00A8025B">
        <w:rPr>
          <w:rFonts w:cs="Arial"/>
        </w:rPr>
        <w:t>77</w:t>
      </w:r>
      <w:r w:rsidR="000C7F26" w:rsidRPr="000C7F26">
        <w:rPr>
          <w:rFonts w:cs="Arial"/>
        </w:rPr>
        <w:t>/20</w:t>
      </w:r>
      <w:r w:rsidR="00A8025B">
        <w:rPr>
          <w:rFonts w:cs="Arial"/>
        </w:rPr>
        <w:t>20</w:t>
      </w:r>
      <w:r w:rsidR="000C7F26" w:rsidRPr="000C7F26">
        <w:rPr>
          <w:rFonts w:cs="Arial"/>
        </w:rPr>
        <w:t>/</w:t>
      </w:r>
      <w:r w:rsidR="00111225">
        <w:rPr>
          <w:rFonts w:cs="Arial"/>
        </w:rPr>
        <w:t>1</w:t>
      </w:r>
      <w:r w:rsidR="00A8025B">
        <w:rPr>
          <w:rFonts w:cs="Arial"/>
        </w:rPr>
        <w:t>0</w:t>
      </w:r>
    </w:p>
    <w:p w14:paraId="258DC2E1" w14:textId="1264F3D2" w:rsidR="00F31E13" w:rsidRPr="000F51DE" w:rsidRDefault="00F31E13" w:rsidP="00DA28EE">
      <w:pPr>
        <w:pStyle w:val="datumtevilka"/>
        <w:spacing w:line="276" w:lineRule="auto"/>
        <w:jc w:val="both"/>
        <w:rPr>
          <w:rFonts w:cs="Arial"/>
        </w:rPr>
      </w:pPr>
      <w:r w:rsidRPr="000F51DE">
        <w:rPr>
          <w:rFonts w:cs="Arial"/>
        </w:rPr>
        <w:t xml:space="preserve">Datum: </w:t>
      </w:r>
      <w:r w:rsidRPr="000F51DE">
        <w:rPr>
          <w:rFonts w:cs="Arial"/>
        </w:rPr>
        <w:tab/>
      </w:r>
      <w:r w:rsidR="00111225">
        <w:rPr>
          <w:rFonts w:cs="Arial"/>
        </w:rPr>
        <w:t>1</w:t>
      </w:r>
      <w:r w:rsidR="009D203D" w:rsidRPr="000F51DE">
        <w:rPr>
          <w:rFonts w:cs="Arial"/>
        </w:rPr>
        <w:t xml:space="preserve">. </w:t>
      </w:r>
      <w:r w:rsidR="00A8025B">
        <w:rPr>
          <w:rFonts w:cs="Arial"/>
        </w:rPr>
        <w:t>9</w:t>
      </w:r>
      <w:r w:rsidR="009D203D" w:rsidRPr="000F51DE">
        <w:rPr>
          <w:rFonts w:cs="Arial"/>
        </w:rPr>
        <w:t>. 20</w:t>
      </w:r>
      <w:r w:rsidR="004572F5" w:rsidRPr="000F51DE">
        <w:rPr>
          <w:rFonts w:cs="Arial"/>
        </w:rPr>
        <w:t>20</w:t>
      </w:r>
    </w:p>
    <w:p w14:paraId="4A7A07D5" w14:textId="33EC8F04" w:rsidR="00F26C8A" w:rsidRPr="000F51DE" w:rsidRDefault="00AC1265" w:rsidP="00E90ED4">
      <w:pPr>
        <w:spacing w:line="276" w:lineRule="auto"/>
        <w:ind w:left="1701" w:hanging="1701"/>
        <w:jc w:val="both"/>
        <w:rPr>
          <w:rFonts w:cs="Arial"/>
          <w:color w:val="000000"/>
          <w:szCs w:val="20"/>
          <w:lang w:eastAsia="sl-SI"/>
        </w:rPr>
      </w:pPr>
      <w:r w:rsidRPr="000F51DE">
        <w:rPr>
          <w:rFonts w:cs="Arial"/>
          <w:szCs w:val="20"/>
        </w:rPr>
        <w:t>EVA:</w:t>
      </w:r>
      <w:r w:rsidRPr="000F51DE">
        <w:rPr>
          <w:rFonts w:cs="Arial"/>
          <w:szCs w:val="20"/>
        </w:rPr>
        <w:tab/>
      </w:r>
      <w:r w:rsidR="00D02997" w:rsidRPr="000F51DE">
        <w:rPr>
          <w:rFonts w:cs="Arial"/>
          <w:szCs w:val="20"/>
        </w:rPr>
        <w:t>20</w:t>
      </w:r>
      <w:r w:rsidR="00A8025B">
        <w:rPr>
          <w:rFonts w:cs="Arial"/>
          <w:szCs w:val="20"/>
        </w:rPr>
        <w:t>19</w:t>
      </w:r>
      <w:r w:rsidR="00D02997" w:rsidRPr="000F51DE">
        <w:rPr>
          <w:rFonts w:cs="Arial"/>
          <w:szCs w:val="20"/>
        </w:rPr>
        <w:t>-</w:t>
      </w:r>
      <w:r w:rsidR="00A8025B">
        <w:rPr>
          <w:rFonts w:cs="Arial"/>
          <w:szCs w:val="20"/>
        </w:rPr>
        <w:t>2330-0086</w:t>
      </w:r>
    </w:p>
    <w:p w14:paraId="468B5068" w14:textId="77777777" w:rsidR="00896561" w:rsidRPr="000F51DE" w:rsidRDefault="00AC1265" w:rsidP="00DA28EE">
      <w:pPr>
        <w:spacing w:line="276" w:lineRule="auto"/>
        <w:jc w:val="both"/>
        <w:rPr>
          <w:rFonts w:cs="Arial"/>
          <w:szCs w:val="20"/>
        </w:rPr>
      </w:pPr>
      <w:r w:rsidRPr="000F51DE">
        <w:rPr>
          <w:rFonts w:cs="Arial"/>
          <w:szCs w:val="20"/>
        </w:rPr>
        <w:tab/>
      </w:r>
      <w:r w:rsidR="00033863">
        <w:rPr>
          <w:rFonts w:cs="Arial"/>
          <w:szCs w:val="20"/>
        </w:rPr>
        <w:t xml:space="preserve">  </w:t>
      </w:r>
    </w:p>
    <w:p w14:paraId="699875A7" w14:textId="77777777" w:rsidR="00036815" w:rsidRPr="000F51DE" w:rsidRDefault="00036815" w:rsidP="00DA28EE">
      <w:pPr>
        <w:spacing w:line="276" w:lineRule="auto"/>
        <w:jc w:val="both"/>
        <w:rPr>
          <w:rFonts w:cs="Arial"/>
          <w:szCs w:val="20"/>
        </w:rPr>
      </w:pPr>
    </w:p>
    <w:p w14:paraId="18E679A3" w14:textId="0C9E4658" w:rsidR="00337121" w:rsidRPr="00507EA1" w:rsidRDefault="00F31E13" w:rsidP="00DA28EE">
      <w:pPr>
        <w:autoSpaceDE w:val="0"/>
        <w:autoSpaceDN w:val="0"/>
        <w:adjustRightInd w:val="0"/>
        <w:spacing w:line="276" w:lineRule="auto"/>
        <w:ind w:left="1701" w:hanging="1701"/>
        <w:jc w:val="both"/>
        <w:rPr>
          <w:rFonts w:cs="Arial"/>
          <w:b/>
          <w:bCs/>
          <w:szCs w:val="20"/>
          <w:lang w:eastAsia="sl-SI"/>
        </w:rPr>
      </w:pPr>
      <w:r w:rsidRPr="000F51DE">
        <w:rPr>
          <w:rFonts w:cs="Arial"/>
          <w:b/>
          <w:szCs w:val="20"/>
        </w:rPr>
        <w:t xml:space="preserve">Zadeva: </w:t>
      </w:r>
      <w:r w:rsidRPr="000F51DE">
        <w:rPr>
          <w:rFonts w:cs="Arial"/>
          <w:b/>
          <w:szCs w:val="20"/>
        </w:rPr>
        <w:tab/>
      </w:r>
      <w:r w:rsidR="00A8025B" w:rsidRPr="00A8025B">
        <w:rPr>
          <w:rFonts w:cs="Arial"/>
          <w:b/>
          <w:bCs/>
          <w:szCs w:val="20"/>
          <w:lang w:eastAsia="sl-SI"/>
        </w:rPr>
        <w:t xml:space="preserve">Predlog </w:t>
      </w:r>
      <w:r w:rsidR="00BE5DF6">
        <w:rPr>
          <w:rFonts w:cs="Arial"/>
          <w:b/>
          <w:bCs/>
          <w:szCs w:val="20"/>
          <w:lang w:eastAsia="sl-SI"/>
        </w:rPr>
        <w:t>u</w:t>
      </w:r>
      <w:r w:rsidR="00A8025B" w:rsidRPr="00A8025B">
        <w:rPr>
          <w:rFonts w:cs="Arial"/>
          <w:b/>
          <w:bCs/>
          <w:szCs w:val="20"/>
          <w:lang w:eastAsia="sl-SI"/>
        </w:rPr>
        <w:t>redbe o izvajanju Uredbe (EU) o uradnem nadzoru in drugih uradnih dejavnostih na področju živil, krme, zdravja in dobrobiti živali ter zdravja rastlin in fitofarmacevtskih sredstev</w:t>
      </w:r>
      <w:r w:rsidR="00A8025B" w:rsidRPr="00507EA1">
        <w:rPr>
          <w:rFonts w:cs="Arial"/>
          <w:b/>
          <w:bCs/>
          <w:szCs w:val="20"/>
          <w:lang w:eastAsia="sl-SI"/>
        </w:rPr>
        <w:t xml:space="preserve"> </w:t>
      </w:r>
      <w:r w:rsidR="004572F5" w:rsidRPr="00507EA1">
        <w:rPr>
          <w:rFonts w:cs="Arial"/>
          <w:b/>
          <w:bCs/>
          <w:szCs w:val="20"/>
          <w:lang w:eastAsia="sl-SI"/>
        </w:rPr>
        <w:t xml:space="preserve">– </w:t>
      </w:r>
      <w:r w:rsidR="00F41EA2" w:rsidRPr="00507EA1">
        <w:rPr>
          <w:rFonts w:cs="Arial"/>
          <w:b/>
          <w:bCs/>
          <w:szCs w:val="20"/>
          <w:lang w:eastAsia="sl-SI"/>
        </w:rPr>
        <w:t>mnenje</w:t>
      </w:r>
      <w:r w:rsidR="004572F5" w:rsidRPr="00507EA1">
        <w:rPr>
          <w:rFonts w:cs="Arial"/>
          <w:b/>
          <w:bCs/>
          <w:szCs w:val="20"/>
          <w:lang w:eastAsia="sl-SI"/>
        </w:rPr>
        <w:t xml:space="preserve"> MP</w:t>
      </w:r>
    </w:p>
    <w:p w14:paraId="5CD52041" w14:textId="2AA90A1A" w:rsidR="00F31E13" w:rsidRPr="000F51DE" w:rsidRDefault="00F31E13" w:rsidP="00DA28EE">
      <w:pPr>
        <w:pStyle w:val="datumtevilka"/>
        <w:spacing w:line="276" w:lineRule="auto"/>
        <w:jc w:val="both"/>
        <w:rPr>
          <w:rFonts w:cs="Arial"/>
        </w:rPr>
      </w:pPr>
      <w:r w:rsidRPr="000F51DE">
        <w:rPr>
          <w:rFonts w:cs="Arial"/>
          <w:b/>
        </w:rPr>
        <w:t>Zveza:</w:t>
      </w:r>
      <w:r w:rsidRPr="000F51DE">
        <w:rPr>
          <w:rFonts w:cs="Arial"/>
        </w:rPr>
        <w:tab/>
      </w:r>
      <w:r w:rsidR="00AB2EF6" w:rsidRPr="000F51DE">
        <w:rPr>
          <w:rFonts w:cs="Arial"/>
        </w:rPr>
        <w:t>vaš</w:t>
      </w:r>
      <w:r w:rsidRPr="000F51DE">
        <w:rPr>
          <w:rFonts w:cs="Arial"/>
        </w:rPr>
        <w:t xml:space="preserve"> </w:t>
      </w:r>
      <w:r w:rsidR="00457F72" w:rsidRPr="000F51DE">
        <w:rPr>
          <w:rFonts w:cs="Arial"/>
        </w:rPr>
        <w:t xml:space="preserve">dopis </w:t>
      </w:r>
      <w:r w:rsidRPr="000F51DE">
        <w:rPr>
          <w:rFonts w:cs="Arial"/>
        </w:rPr>
        <w:t>z dne</w:t>
      </w:r>
      <w:r w:rsidR="004A0878" w:rsidRPr="000F51DE">
        <w:rPr>
          <w:rFonts w:cs="Arial"/>
        </w:rPr>
        <w:t xml:space="preserve"> </w:t>
      </w:r>
      <w:r w:rsidR="00507EA1">
        <w:rPr>
          <w:rFonts w:cs="Arial"/>
        </w:rPr>
        <w:t>2</w:t>
      </w:r>
      <w:r w:rsidR="00A8025B">
        <w:rPr>
          <w:rFonts w:cs="Arial"/>
        </w:rPr>
        <w:t>5</w:t>
      </w:r>
      <w:r w:rsidR="002B723E" w:rsidRPr="000F51DE">
        <w:rPr>
          <w:rFonts w:cs="Arial"/>
        </w:rPr>
        <w:t xml:space="preserve">. </w:t>
      </w:r>
      <w:r w:rsidR="00111225">
        <w:rPr>
          <w:rFonts w:cs="Arial"/>
        </w:rPr>
        <w:t>8</w:t>
      </w:r>
      <w:r w:rsidR="009D203D" w:rsidRPr="000F51DE">
        <w:rPr>
          <w:rFonts w:cs="Arial"/>
        </w:rPr>
        <w:t>. 20</w:t>
      </w:r>
      <w:r w:rsidR="004572F5" w:rsidRPr="000F51DE">
        <w:rPr>
          <w:rFonts w:cs="Arial"/>
        </w:rPr>
        <w:t>20</w:t>
      </w:r>
    </w:p>
    <w:p w14:paraId="774346BC" w14:textId="77777777" w:rsidR="00C3074D" w:rsidRPr="000F51DE" w:rsidRDefault="00C3074D" w:rsidP="00DA28EE">
      <w:pPr>
        <w:spacing w:line="276" w:lineRule="auto"/>
        <w:jc w:val="both"/>
        <w:rPr>
          <w:rFonts w:cs="Arial"/>
          <w:szCs w:val="20"/>
        </w:rPr>
      </w:pPr>
    </w:p>
    <w:p w14:paraId="6AFD946D" w14:textId="77777777" w:rsidR="00036815" w:rsidRPr="000F51DE" w:rsidRDefault="00036815" w:rsidP="00DA28EE">
      <w:pPr>
        <w:spacing w:line="276" w:lineRule="auto"/>
        <w:jc w:val="both"/>
        <w:rPr>
          <w:rFonts w:cs="Arial"/>
          <w:szCs w:val="20"/>
        </w:rPr>
      </w:pPr>
    </w:p>
    <w:p w14:paraId="432C80D5" w14:textId="49E1F4CA" w:rsidR="00A8025B" w:rsidRPr="00CF240B" w:rsidRDefault="00A8025B" w:rsidP="00A8025B">
      <w:pPr>
        <w:spacing w:line="276" w:lineRule="auto"/>
        <w:jc w:val="both"/>
        <w:rPr>
          <w:rFonts w:cs="Arial"/>
          <w:szCs w:val="20"/>
        </w:rPr>
      </w:pPr>
      <w:r w:rsidRPr="00CF240B">
        <w:rPr>
          <w:rFonts w:cs="Arial"/>
          <w:szCs w:val="20"/>
        </w:rPr>
        <w:t xml:space="preserve">Ministrstvo za pravosodje ugotavlja, da ste upoštevali naše pripombe k tretjemu odstavku 11. člena predloga </w:t>
      </w:r>
      <w:r w:rsidR="00BE5DF6">
        <w:rPr>
          <w:rFonts w:cs="Arial"/>
          <w:szCs w:val="20"/>
        </w:rPr>
        <w:t>u</w:t>
      </w:r>
      <w:r w:rsidRPr="00CF240B">
        <w:rPr>
          <w:rFonts w:cs="Arial"/>
          <w:szCs w:val="20"/>
        </w:rPr>
        <w:t xml:space="preserve">redbe in zadnji stavek oblikovali, tako kot smo sprva predlagali. </w:t>
      </w:r>
    </w:p>
    <w:p w14:paraId="1D574DB0" w14:textId="77777777" w:rsidR="00A8025B" w:rsidRPr="00CF240B" w:rsidRDefault="00A8025B" w:rsidP="00A8025B">
      <w:pPr>
        <w:spacing w:line="276" w:lineRule="auto"/>
        <w:jc w:val="both"/>
        <w:rPr>
          <w:rFonts w:cs="Arial"/>
          <w:szCs w:val="20"/>
        </w:rPr>
      </w:pPr>
    </w:p>
    <w:p w14:paraId="394C1867" w14:textId="300037FC" w:rsidR="00A8025B" w:rsidRPr="00CF240B" w:rsidRDefault="00A8025B" w:rsidP="00A8025B">
      <w:pPr>
        <w:spacing w:line="276" w:lineRule="auto"/>
        <w:jc w:val="both"/>
        <w:rPr>
          <w:rFonts w:cs="Arial"/>
          <w:szCs w:val="20"/>
        </w:rPr>
      </w:pPr>
      <w:r w:rsidRPr="00CF240B">
        <w:rPr>
          <w:rFonts w:cs="Arial"/>
          <w:szCs w:val="20"/>
        </w:rPr>
        <w:t xml:space="preserve">Ob tej priložnosti bi vas na podlagi ponovnega pregleda in </w:t>
      </w:r>
      <w:r w:rsidRPr="00CF240B">
        <w:rPr>
          <w:rFonts w:cs="Arial"/>
          <w:szCs w:val="20"/>
          <w:u w:val="single"/>
        </w:rPr>
        <w:t>temeljitega premisleka</w:t>
      </w:r>
      <w:r w:rsidRPr="00CF240B">
        <w:rPr>
          <w:rFonts w:cs="Arial"/>
          <w:szCs w:val="20"/>
        </w:rPr>
        <w:t xml:space="preserve"> z vidika sistemske ureditve področja sodnih izvedencev, ki ga v prvi vrsti ureja Zakon o sodnih izvedencih, sodnih cenilcih in sodnih tolmačih</w:t>
      </w:r>
      <w:r>
        <w:rPr>
          <w:rFonts w:cs="Arial"/>
          <w:szCs w:val="20"/>
        </w:rPr>
        <w:t xml:space="preserve"> (ZSICT)</w:t>
      </w:r>
      <w:r>
        <w:rPr>
          <w:rStyle w:val="Sprotnaopomba-sklic"/>
          <w:rFonts w:cs="Arial"/>
          <w:szCs w:val="20"/>
        </w:rPr>
        <w:footnoteReference w:id="1"/>
      </w:r>
      <w:r w:rsidRPr="00CF240B">
        <w:rPr>
          <w:rFonts w:cs="Arial"/>
          <w:szCs w:val="20"/>
        </w:rPr>
        <w:t xml:space="preserve"> ter procesna in materialna zakonodaja, ki ureja delovanje (pravo)sodnih in upravnih organov, želeli opozoriti še na nekatere vidike in dileme, ki se nam porajajo pri predlagani ureditvi.</w:t>
      </w:r>
    </w:p>
    <w:p w14:paraId="3750FB7D" w14:textId="77777777" w:rsidR="00A8025B" w:rsidRPr="00CF240B" w:rsidRDefault="00A8025B" w:rsidP="00A8025B">
      <w:pPr>
        <w:spacing w:line="276" w:lineRule="auto"/>
        <w:rPr>
          <w:rFonts w:cs="Arial"/>
          <w:szCs w:val="20"/>
        </w:rPr>
      </w:pPr>
      <w:r w:rsidRPr="00CF240B">
        <w:rPr>
          <w:rFonts w:cs="Arial"/>
          <w:szCs w:val="20"/>
        </w:rPr>
        <w:t xml:space="preserve"> </w:t>
      </w:r>
    </w:p>
    <w:p w14:paraId="38CCBC9B" w14:textId="3FDAB3E6" w:rsidR="00A8025B" w:rsidRPr="00CF240B" w:rsidRDefault="00A8025B" w:rsidP="00A8025B">
      <w:pPr>
        <w:spacing w:line="276" w:lineRule="auto"/>
        <w:jc w:val="both"/>
        <w:rPr>
          <w:rFonts w:cs="Arial"/>
          <w:i/>
          <w:iCs/>
          <w:color w:val="000000"/>
          <w:szCs w:val="20"/>
        </w:rPr>
      </w:pPr>
      <w:r w:rsidRPr="00CF240B">
        <w:rPr>
          <w:rFonts w:cs="Arial"/>
          <w:szCs w:val="20"/>
        </w:rPr>
        <w:t xml:space="preserve">Tretji odstavek 11. člena predloga </w:t>
      </w:r>
      <w:r w:rsidR="00BE5DF6">
        <w:rPr>
          <w:rFonts w:cs="Arial"/>
          <w:szCs w:val="20"/>
        </w:rPr>
        <w:t>u</w:t>
      </w:r>
      <w:r w:rsidRPr="00CF240B">
        <w:rPr>
          <w:rFonts w:cs="Arial"/>
          <w:szCs w:val="20"/>
        </w:rPr>
        <w:t>redbe določa, da »</w:t>
      </w:r>
      <w:r w:rsidRPr="00CF240B">
        <w:rPr>
          <w:rFonts w:cs="Arial"/>
          <w:i/>
          <w:iCs/>
          <w:szCs w:val="20"/>
        </w:rPr>
        <w:t>z</w:t>
      </w:r>
      <w:r w:rsidRPr="00CF240B">
        <w:rPr>
          <w:rFonts w:cs="Arial"/>
          <w:i/>
          <w:iCs/>
          <w:color w:val="000000"/>
          <w:szCs w:val="20"/>
        </w:rPr>
        <w:t>a izvajanje drugega pododstavka prvega odstavka 35. člena Uredbe 2017/625 opravi drugo strokovno mnenje iz prejšnjega odstavka sodni izvedenec z ustreznega strokovnega področja, ki ga na predlog izvajalca dejavnosti določi pristojni organ iz imenika sodnih izvedencev, ki ga upravlja ministrstvo, pristojno za pravosodje.</w:t>
      </w:r>
    </w:p>
    <w:p w14:paraId="216C6A1E" w14:textId="77777777" w:rsidR="00A8025B" w:rsidRPr="00CF240B" w:rsidRDefault="00A8025B" w:rsidP="00A8025B">
      <w:pPr>
        <w:spacing w:line="276" w:lineRule="auto"/>
        <w:jc w:val="both"/>
        <w:rPr>
          <w:rFonts w:cs="Arial"/>
          <w:szCs w:val="20"/>
        </w:rPr>
      </w:pPr>
    </w:p>
    <w:p w14:paraId="572FB246" w14:textId="77777777" w:rsidR="00A8025B" w:rsidRPr="00CF240B" w:rsidRDefault="00A8025B" w:rsidP="00A8025B">
      <w:pPr>
        <w:spacing w:line="276" w:lineRule="auto"/>
        <w:jc w:val="both"/>
        <w:rPr>
          <w:rFonts w:cs="Arial"/>
          <w:szCs w:val="20"/>
        </w:rPr>
      </w:pPr>
      <w:r w:rsidRPr="00CF240B">
        <w:rPr>
          <w:rFonts w:cs="Arial"/>
          <w:szCs w:val="20"/>
        </w:rPr>
        <w:t xml:space="preserve">Sodni izvedenci so osebe, imenovane za neomejen čas, s pravico in dolžnostjo, da sodišču na njegovo zahtevo podajo izvid in mnenje glede strokovnih vprašanj, za katera tako določa zakon ali glede katerih sodišče meni, da mu je pri njihovi presoji potrebna pomoč strokovnjaka (prvi odstavek 2. člena ZSICT). Čeprav ZSICT določa, da se sme sodni izvedenec pri svojem delu sklicevati na ta status, kadar daje izvide, mnenja in cenitve na zahtevo sodišča v sodnem postopku, ter tudi takrat, kadar daje izvide, mnenja in cenitve na zahtevo upravnega organa v upravnem postopku ali če drug zakon ali uredba določa njihovo delovanje, pa je že iz besedne zveze »sodni izvedenec« razvidno, da je v prvi vrsti njegovo delovanje namenjeno udeležbi v sodnih postopkih, kjer s svojim strokovnim znanjem pomaga sodišču v vseh primerih, ko sodnik oceni, da je pri sojenju potrebna pomoč strokovnjaka. </w:t>
      </w:r>
    </w:p>
    <w:p w14:paraId="5BD71C2B" w14:textId="77777777" w:rsidR="00A8025B" w:rsidRPr="00CF240B" w:rsidRDefault="00A8025B" w:rsidP="00A8025B">
      <w:pPr>
        <w:spacing w:line="276" w:lineRule="auto"/>
        <w:jc w:val="both"/>
        <w:rPr>
          <w:rFonts w:cs="Arial"/>
          <w:szCs w:val="20"/>
        </w:rPr>
      </w:pPr>
    </w:p>
    <w:p w14:paraId="6660774F" w14:textId="7E460E02" w:rsidR="00A8025B" w:rsidRPr="00CF240B" w:rsidRDefault="00A8025B" w:rsidP="00A8025B">
      <w:pPr>
        <w:spacing w:line="276" w:lineRule="auto"/>
        <w:jc w:val="both"/>
        <w:rPr>
          <w:rFonts w:cs="Arial"/>
          <w:szCs w:val="20"/>
        </w:rPr>
      </w:pPr>
      <w:r w:rsidRPr="00CF240B">
        <w:rPr>
          <w:rFonts w:cs="Arial"/>
          <w:szCs w:val="20"/>
        </w:rPr>
        <w:t xml:space="preserve">V zvezi z nadzorom nad delom sodnih izvedencev je treba opozoriti, da v primeru, kadar v upravnih in (pravo)sodnih postopkih imenovana oseba deluje kot sodni izvedenec, nadzor nad njegovim delom </w:t>
      </w:r>
      <w:r w:rsidRPr="00CF240B">
        <w:rPr>
          <w:rFonts w:cs="Arial"/>
          <w:szCs w:val="20"/>
        </w:rPr>
        <w:lastRenderedPageBreak/>
        <w:t xml:space="preserve">opravlja Ministrstvo za pravosodje. Zato je pri določanju novih prisojnosti v zakonu ali uredbi nujno treba upoštevati, da se v primerih, kot je obravnavani, širi tudi obseg delovanja Ministrstva za pravosodje, ki je posledično povezano še z nadaljnjimi finančnimi, tehničnimi in kadrovskimi posledicami, ki jih terja učinkovito opravljanje nadzora. Tovrstne posledice v predlogu </w:t>
      </w:r>
      <w:r w:rsidR="00BE5DF6">
        <w:rPr>
          <w:rFonts w:cs="Arial"/>
          <w:szCs w:val="20"/>
        </w:rPr>
        <w:t>u</w:t>
      </w:r>
      <w:r w:rsidRPr="00CF240B">
        <w:rPr>
          <w:rFonts w:cs="Arial"/>
          <w:szCs w:val="20"/>
        </w:rPr>
        <w:t xml:space="preserve">redbe niso obravnavane niti predvidene, so pa v veliki meri povezane z oceno, kolikšno bo po uveljavitvi </w:t>
      </w:r>
      <w:r w:rsidR="00BE5DF6">
        <w:rPr>
          <w:rFonts w:cs="Arial"/>
          <w:szCs w:val="20"/>
        </w:rPr>
        <w:t>u</w:t>
      </w:r>
      <w:r w:rsidRPr="00CF240B">
        <w:rPr>
          <w:rFonts w:cs="Arial"/>
          <w:szCs w:val="20"/>
        </w:rPr>
        <w:t>redbe število primerov angažiranja sodnega izvedenca v postopkih vzorčenja in analiz blaga ter živali, sploh z vidika, če do sedaj sodni izvedenci v tovrstnih postopkih niso imeli vloge izdelave »drugega mnenja«.</w:t>
      </w:r>
    </w:p>
    <w:p w14:paraId="1DCDFBCD" w14:textId="77777777" w:rsidR="00A8025B" w:rsidRPr="00CF240B" w:rsidRDefault="00A8025B" w:rsidP="00A8025B">
      <w:pPr>
        <w:spacing w:line="276" w:lineRule="auto"/>
        <w:jc w:val="both"/>
        <w:rPr>
          <w:rFonts w:cs="Arial"/>
          <w:szCs w:val="20"/>
        </w:rPr>
      </w:pPr>
    </w:p>
    <w:p w14:paraId="0241A2BF" w14:textId="38450EF7" w:rsidR="00A8025B" w:rsidRPr="00CF240B" w:rsidRDefault="00A8025B" w:rsidP="00A8025B">
      <w:pPr>
        <w:spacing w:line="276" w:lineRule="auto"/>
        <w:jc w:val="both"/>
        <w:rPr>
          <w:rFonts w:cs="Arial"/>
          <w:color w:val="000000"/>
          <w:szCs w:val="20"/>
        </w:rPr>
      </w:pPr>
      <w:r w:rsidRPr="00CF240B">
        <w:rPr>
          <w:rFonts w:cs="Arial"/>
          <w:szCs w:val="20"/>
        </w:rPr>
        <w:t xml:space="preserve">Nadalje iz gradiva ni jasno razvidno, ali so bili sodni izvedenci z ustreznih strokovnih področjih sploh seznanjeni s tem, da bodo po uveljavitvi </w:t>
      </w:r>
      <w:r w:rsidR="00BE5DF6">
        <w:rPr>
          <w:rFonts w:cs="Arial"/>
          <w:szCs w:val="20"/>
        </w:rPr>
        <w:t>u</w:t>
      </w:r>
      <w:r w:rsidRPr="00CF240B">
        <w:rPr>
          <w:rFonts w:cs="Arial"/>
          <w:szCs w:val="20"/>
        </w:rPr>
        <w:t>redbe imeli pomembno vlogo v postopkih vzorčenja in analiz blaga ter živali in da bodo morali v zelo kratkih rokih izdelati »drugo mnenje«. Po petem odstavku 11.</w:t>
      </w:r>
      <w:r w:rsidR="00BE5DF6">
        <w:rPr>
          <w:rFonts w:cs="Arial"/>
          <w:szCs w:val="20"/>
        </w:rPr>
        <w:t> </w:t>
      </w:r>
      <w:r w:rsidRPr="00CF240B">
        <w:rPr>
          <w:rFonts w:cs="Arial"/>
          <w:szCs w:val="20"/>
        </w:rPr>
        <w:t xml:space="preserve">člena </w:t>
      </w:r>
      <w:r w:rsidR="00BE5DF6">
        <w:rPr>
          <w:rFonts w:cs="Arial"/>
          <w:szCs w:val="20"/>
        </w:rPr>
        <w:t>predloga u</w:t>
      </w:r>
      <w:r w:rsidRPr="00CF240B">
        <w:rPr>
          <w:rFonts w:cs="Arial"/>
          <w:szCs w:val="20"/>
        </w:rPr>
        <w:t>redbe se namreč predvideva, da s</w:t>
      </w:r>
      <w:r w:rsidRPr="00CF240B">
        <w:rPr>
          <w:rFonts w:cs="Arial"/>
          <w:color w:val="000000"/>
          <w:szCs w:val="20"/>
        </w:rPr>
        <w:t xml:space="preserve">odni izvedenec </w:t>
      </w:r>
      <w:r w:rsidRPr="00CF240B">
        <w:rPr>
          <w:rFonts w:cs="Arial"/>
          <w:color w:val="000000"/>
          <w:szCs w:val="20"/>
          <w:u w:val="single"/>
        </w:rPr>
        <w:t>najpozneje v sedmih delovnih dneh od prejetja dokumentacije</w:t>
      </w:r>
      <w:r w:rsidRPr="00CF240B">
        <w:rPr>
          <w:rFonts w:cs="Arial"/>
          <w:color w:val="000000"/>
          <w:szCs w:val="20"/>
        </w:rPr>
        <w:t xml:space="preserve"> pošlje izvedensko mnenje pristojnemu organu in izvajalcu dejavnosti</w:t>
      </w:r>
      <w:r w:rsidR="00BE5DF6">
        <w:rPr>
          <w:rFonts w:cs="Arial"/>
          <w:color w:val="000000"/>
          <w:szCs w:val="20"/>
        </w:rPr>
        <w:t>,</w:t>
      </w:r>
      <w:r w:rsidRPr="00CF240B">
        <w:rPr>
          <w:rFonts w:cs="Arial"/>
          <w:color w:val="000000"/>
          <w:szCs w:val="20"/>
        </w:rPr>
        <w:t xml:space="preserve"> iz katerega je razvidno, ali so bile ugotovljene nepravilnosti. Gre za pomembna strokovna in vsebinska vprašanja nove zakonodaje, kjer bi morala biti udeležena tudi stroka, ki bo te naloge izvajala</w:t>
      </w:r>
      <w:r w:rsidRPr="00CF240B">
        <w:rPr>
          <w:rStyle w:val="Sprotnaopomba-sklic"/>
          <w:rFonts w:cs="Arial"/>
          <w:color w:val="000000"/>
          <w:szCs w:val="20"/>
        </w:rPr>
        <w:footnoteReference w:id="2"/>
      </w:r>
      <w:r w:rsidRPr="00CF240B">
        <w:rPr>
          <w:rFonts w:cs="Arial"/>
          <w:color w:val="000000"/>
          <w:szCs w:val="20"/>
        </w:rPr>
        <w:t>. Kot izhaja iz gradiva, naj bi bili v razpravo vključeni tudi predstavniki strokovne javnosti (ki posamično niso navedeni), vendar na gradivo naj ne bi imeli pripomb.</w:t>
      </w:r>
    </w:p>
    <w:p w14:paraId="2B0D2080" w14:textId="77777777" w:rsidR="00A8025B" w:rsidRPr="00A8025B" w:rsidRDefault="00A8025B" w:rsidP="00A8025B">
      <w:pPr>
        <w:spacing w:line="276" w:lineRule="auto"/>
        <w:jc w:val="both"/>
        <w:rPr>
          <w:rFonts w:cs="Arial"/>
          <w:color w:val="000000"/>
          <w:szCs w:val="20"/>
        </w:rPr>
      </w:pPr>
    </w:p>
    <w:p w14:paraId="31A4A14D" w14:textId="185DB5C8" w:rsidR="00A8025B" w:rsidRPr="00A8025B" w:rsidRDefault="00A8025B" w:rsidP="00A8025B">
      <w:pPr>
        <w:spacing w:line="276" w:lineRule="auto"/>
        <w:jc w:val="both"/>
        <w:rPr>
          <w:rFonts w:cs="Arial"/>
          <w:szCs w:val="20"/>
        </w:rPr>
      </w:pPr>
      <w:r w:rsidRPr="00A8025B">
        <w:rPr>
          <w:rFonts w:cs="Arial"/>
          <w:color w:val="000000"/>
          <w:szCs w:val="20"/>
        </w:rPr>
        <w:t xml:space="preserve">Iz predloga </w:t>
      </w:r>
      <w:r w:rsidR="00BE5DF6">
        <w:rPr>
          <w:rFonts w:cs="Arial"/>
          <w:color w:val="000000"/>
          <w:szCs w:val="20"/>
        </w:rPr>
        <w:t>u</w:t>
      </w:r>
      <w:r w:rsidRPr="00A8025B">
        <w:rPr>
          <w:rFonts w:cs="Arial"/>
          <w:color w:val="000000"/>
          <w:szCs w:val="20"/>
        </w:rPr>
        <w:t>redbe izhaja, da so za izvajanje</w:t>
      </w:r>
      <w:r w:rsidRPr="00A8025B">
        <w:rPr>
          <w:rFonts w:cs="Arial"/>
          <w:szCs w:val="20"/>
        </w:rPr>
        <w:t xml:space="preserve"> Uredbe 2017/625/EU pristojni številni organi:</w:t>
      </w:r>
    </w:p>
    <w:p w14:paraId="13CCC671" w14:textId="56C214C6" w:rsidR="00A8025B" w:rsidRPr="00A8025B" w:rsidRDefault="00A8025B" w:rsidP="00A8025B">
      <w:pPr>
        <w:pStyle w:val="Odstavekseznama"/>
        <w:numPr>
          <w:ilvl w:val="0"/>
          <w:numId w:val="26"/>
        </w:numPr>
        <w:spacing w:after="0" w:line="276" w:lineRule="auto"/>
        <w:jc w:val="both"/>
        <w:rPr>
          <w:rFonts w:ascii="Arial" w:hAnsi="Arial" w:cs="Arial"/>
          <w:sz w:val="20"/>
          <w:szCs w:val="20"/>
        </w:rPr>
      </w:pPr>
      <w:r w:rsidRPr="00A8025B">
        <w:rPr>
          <w:rFonts w:ascii="Arial" w:hAnsi="Arial" w:cs="Arial"/>
          <w:sz w:val="20"/>
          <w:szCs w:val="20"/>
        </w:rPr>
        <w:t>Uprava Republike Slovenije za varno hrano, veterinarstvo in varstvo rastlin,</w:t>
      </w:r>
    </w:p>
    <w:p w14:paraId="31E58AC2" w14:textId="1BCE2442" w:rsidR="00A8025B" w:rsidRPr="00A8025B" w:rsidRDefault="00A8025B" w:rsidP="00A8025B">
      <w:pPr>
        <w:pStyle w:val="Odstavekseznama"/>
        <w:numPr>
          <w:ilvl w:val="0"/>
          <w:numId w:val="26"/>
        </w:numPr>
        <w:spacing w:after="0" w:line="276" w:lineRule="auto"/>
        <w:jc w:val="both"/>
        <w:rPr>
          <w:rFonts w:ascii="Arial" w:hAnsi="Arial" w:cs="Arial"/>
          <w:sz w:val="20"/>
          <w:szCs w:val="20"/>
        </w:rPr>
      </w:pPr>
      <w:r w:rsidRPr="00A8025B">
        <w:rPr>
          <w:rFonts w:ascii="Arial" w:hAnsi="Arial" w:cs="Arial"/>
          <w:sz w:val="20"/>
          <w:szCs w:val="20"/>
        </w:rPr>
        <w:t>Inšpektorat za kmetijstvo, gozdarstvo, lovstvo in ribištvo,</w:t>
      </w:r>
    </w:p>
    <w:p w14:paraId="4E0906AC" w14:textId="31E5A7E1" w:rsidR="00A8025B" w:rsidRPr="00A8025B" w:rsidRDefault="00A8025B" w:rsidP="00A8025B">
      <w:pPr>
        <w:pStyle w:val="Odstavekseznama"/>
        <w:numPr>
          <w:ilvl w:val="0"/>
          <w:numId w:val="26"/>
        </w:numPr>
        <w:spacing w:after="0" w:line="276" w:lineRule="auto"/>
        <w:jc w:val="both"/>
        <w:rPr>
          <w:rFonts w:ascii="Arial" w:hAnsi="Arial" w:cs="Arial"/>
          <w:sz w:val="20"/>
          <w:szCs w:val="20"/>
        </w:rPr>
      </w:pPr>
      <w:r w:rsidRPr="00A8025B">
        <w:rPr>
          <w:rFonts w:ascii="Arial" w:hAnsi="Arial" w:cs="Arial"/>
          <w:sz w:val="20"/>
          <w:szCs w:val="20"/>
        </w:rPr>
        <w:t>Zdravstveni inšpektorat Republike Slovenije</w:t>
      </w:r>
      <w:r w:rsidR="00BE5DF6">
        <w:rPr>
          <w:rFonts w:ascii="Arial" w:hAnsi="Arial" w:cs="Arial"/>
          <w:sz w:val="20"/>
          <w:szCs w:val="20"/>
        </w:rPr>
        <w:t>,</w:t>
      </w:r>
    </w:p>
    <w:p w14:paraId="4B51D84A" w14:textId="526622A7" w:rsidR="00A8025B" w:rsidRPr="00A8025B" w:rsidRDefault="00A8025B" w:rsidP="00A8025B">
      <w:pPr>
        <w:pStyle w:val="Odstavekseznama"/>
        <w:numPr>
          <w:ilvl w:val="0"/>
          <w:numId w:val="26"/>
        </w:numPr>
        <w:spacing w:after="0" w:line="276" w:lineRule="auto"/>
        <w:jc w:val="both"/>
        <w:rPr>
          <w:rFonts w:ascii="Arial" w:hAnsi="Arial" w:cs="Arial"/>
          <w:sz w:val="20"/>
          <w:szCs w:val="20"/>
        </w:rPr>
      </w:pPr>
      <w:r w:rsidRPr="00A8025B">
        <w:rPr>
          <w:rFonts w:ascii="Arial" w:hAnsi="Arial" w:cs="Arial"/>
          <w:sz w:val="20"/>
          <w:szCs w:val="20"/>
        </w:rPr>
        <w:t>Finančna uprava Republike Slovenije (v nadaljnjem besedilu: FURS).</w:t>
      </w:r>
      <w:r w:rsidRPr="00A8025B">
        <w:rPr>
          <w:rFonts w:ascii="Arial" w:hAnsi="Arial" w:cs="Arial"/>
          <w:sz w:val="20"/>
          <w:szCs w:val="20"/>
        </w:rPr>
        <w:softHyphen/>
      </w:r>
      <w:r w:rsidRPr="00A8025B">
        <w:rPr>
          <w:rFonts w:ascii="Arial" w:hAnsi="Arial" w:cs="Arial"/>
          <w:sz w:val="20"/>
          <w:szCs w:val="20"/>
        </w:rPr>
        <w:softHyphen/>
      </w:r>
      <w:r w:rsidRPr="00A8025B">
        <w:rPr>
          <w:rFonts w:ascii="Arial" w:hAnsi="Arial" w:cs="Arial"/>
          <w:sz w:val="20"/>
          <w:szCs w:val="20"/>
        </w:rPr>
        <w:softHyphen/>
        <w:t xml:space="preserve"> </w:t>
      </w:r>
      <w:r w:rsidRPr="00A8025B">
        <w:rPr>
          <w:rFonts w:ascii="Arial" w:hAnsi="Arial" w:cs="Arial"/>
          <w:sz w:val="20"/>
          <w:szCs w:val="20"/>
        </w:rPr>
        <w:softHyphen/>
      </w:r>
      <w:r w:rsidRPr="00A8025B">
        <w:rPr>
          <w:rFonts w:ascii="Arial" w:hAnsi="Arial" w:cs="Arial"/>
          <w:sz w:val="20"/>
          <w:szCs w:val="20"/>
        </w:rPr>
        <w:softHyphen/>
      </w:r>
    </w:p>
    <w:p w14:paraId="5EEF5E07" w14:textId="77777777" w:rsidR="00A8025B" w:rsidRDefault="00A8025B" w:rsidP="00A8025B">
      <w:pPr>
        <w:spacing w:line="276" w:lineRule="auto"/>
        <w:jc w:val="both"/>
        <w:rPr>
          <w:rFonts w:cs="Arial"/>
          <w:szCs w:val="20"/>
        </w:rPr>
      </w:pPr>
    </w:p>
    <w:p w14:paraId="1DE366A0" w14:textId="49CA9224" w:rsidR="00A8025B" w:rsidRDefault="00A8025B" w:rsidP="00A8025B">
      <w:pPr>
        <w:spacing w:line="276" w:lineRule="auto"/>
        <w:jc w:val="both"/>
        <w:rPr>
          <w:rFonts w:cs="Arial"/>
          <w:szCs w:val="20"/>
        </w:rPr>
      </w:pPr>
      <w:r w:rsidRPr="00A8025B">
        <w:rPr>
          <w:rFonts w:cs="Arial"/>
          <w:szCs w:val="20"/>
        </w:rPr>
        <w:t xml:space="preserve">Prav tako </w:t>
      </w:r>
      <w:r w:rsidR="00BE5DF6">
        <w:rPr>
          <w:rFonts w:cs="Arial"/>
          <w:szCs w:val="20"/>
        </w:rPr>
        <w:t>bodo</w:t>
      </w:r>
      <w:r w:rsidRPr="00A8025B">
        <w:rPr>
          <w:rFonts w:cs="Arial"/>
          <w:szCs w:val="20"/>
        </w:rPr>
        <w:t xml:space="preserve"> v nadzor nad izvajanjem </w:t>
      </w:r>
      <w:r w:rsidR="00BE5DF6">
        <w:rPr>
          <w:rFonts w:cs="Arial"/>
          <w:szCs w:val="20"/>
        </w:rPr>
        <w:t>u</w:t>
      </w:r>
      <w:r w:rsidRPr="00A8025B">
        <w:rPr>
          <w:rFonts w:cs="Arial"/>
          <w:szCs w:val="20"/>
        </w:rPr>
        <w:t>redbe in izrekanje ukrepov vključeni številni nadzorniki z različnih</w:t>
      </w:r>
      <w:r w:rsidRPr="00CF240B">
        <w:rPr>
          <w:rFonts w:cs="Arial"/>
          <w:szCs w:val="20"/>
        </w:rPr>
        <w:t xml:space="preserve"> področij: uradni veterinarji, inšpektorji za hrano, fitosanitarni inšpektorji, kmetijski inšpektorji, gozdarski inšpektorji, lovski inšpektorji, ribiški inšpektorji, vinarski inšpektorji, zdravstveni inšpektorji in pooblaščene uradne osebe FURS.</w:t>
      </w:r>
    </w:p>
    <w:p w14:paraId="1827AE67" w14:textId="77777777" w:rsidR="00A8025B" w:rsidRPr="00CF240B" w:rsidRDefault="00A8025B" w:rsidP="00A8025B">
      <w:pPr>
        <w:spacing w:line="276" w:lineRule="auto"/>
        <w:jc w:val="both"/>
        <w:rPr>
          <w:rFonts w:cs="Arial"/>
          <w:szCs w:val="20"/>
        </w:rPr>
      </w:pPr>
    </w:p>
    <w:p w14:paraId="37E4D680" w14:textId="10824091" w:rsidR="00A8025B" w:rsidRPr="00CF240B" w:rsidRDefault="00A8025B" w:rsidP="00A8025B">
      <w:pPr>
        <w:spacing w:line="276" w:lineRule="auto"/>
        <w:jc w:val="both"/>
        <w:rPr>
          <w:rFonts w:cs="Arial"/>
          <w:szCs w:val="20"/>
        </w:rPr>
      </w:pPr>
      <w:r w:rsidRPr="00CF240B">
        <w:rPr>
          <w:rFonts w:cs="Arial"/>
          <w:szCs w:val="20"/>
        </w:rPr>
        <w:t xml:space="preserve">Ker gre po predlagani </w:t>
      </w:r>
      <w:r w:rsidR="00BE5DF6">
        <w:rPr>
          <w:rFonts w:cs="Arial"/>
          <w:szCs w:val="20"/>
        </w:rPr>
        <w:t>u</w:t>
      </w:r>
      <w:r w:rsidRPr="00CF240B">
        <w:rPr>
          <w:rFonts w:cs="Arial"/>
          <w:szCs w:val="20"/>
        </w:rPr>
        <w:t>redbi za izjemno pomemben in obsežen nadzor, ki naj bi zmanjšal tveganja za zdravje ljudi, živali in rastlin ali dobrobit živali oziroma v primeru GSO in fitofarmacevtskih sredstev tudi za okolje, je izjemnega pomena, da so zakonodajne rešitve dobro premišljene, tako s sistemskega vidika kot tudi z vidika uspešnega dela nadzornikov, med katere posredno sodijo tudi sodni izvedenci preko izdelave »drugega mnenja«. Ministrstvo za pravosodje vnaprej tako ne nasprotuje vključitvi sodnih izvedencev v tovrstne procese nadzora, ki so življenjskega pomena za ljudi, živali, rastline ter okolje, vendar pa menimo, da je treba vključitev sodnih izvedencev v tovrstne procese pretehtati tudi z vidikov, na katere opozarjamo v tem dopisu.</w:t>
      </w:r>
    </w:p>
    <w:p w14:paraId="2BA54869" w14:textId="50B689A1" w:rsidR="00956848" w:rsidRDefault="00956848" w:rsidP="00956848">
      <w:pPr>
        <w:jc w:val="both"/>
        <w:rPr>
          <w:rFonts w:cs="Arial"/>
          <w:szCs w:val="20"/>
        </w:rPr>
      </w:pPr>
    </w:p>
    <w:p w14:paraId="05CABD9C" w14:textId="77777777" w:rsidR="00BE5DF6" w:rsidRPr="008866B4" w:rsidRDefault="00BE5DF6" w:rsidP="00956848">
      <w:pPr>
        <w:jc w:val="both"/>
        <w:rPr>
          <w:rFonts w:cs="Arial"/>
          <w:szCs w:val="20"/>
        </w:rPr>
      </w:pPr>
    </w:p>
    <w:p w14:paraId="5C603A5A" w14:textId="1FF7154D" w:rsidR="006217B9" w:rsidRDefault="00D02997" w:rsidP="00DA28EE">
      <w:pPr>
        <w:spacing w:line="276" w:lineRule="auto"/>
        <w:jc w:val="both"/>
        <w:rPr>
          <w:rFonts w:cs="Arial"/>
          <w:szCs w:val="20"/>
        </w:rPr>
      </w:pPr>
      <w:r w:rsidRPr="000F51DE">
        <w:rPr>
          <w:rFonts w:cs="Arial"/>
          <w:iCs/>
          <w:szCs w:val="20"/>
        </w:rPr>
        <w:t>Lep</w:t>
      </w:r>
      <w:r w:rsidR="004572F5" w:rsidRPr="000F51DE">
        <w:rPr>
          <w:rFonts w:cs="Arial"/>
          <w:iCs/>
          <w:szCs w:val="20"/>
        </w:rPr>
        <w:t>o</w:t>
      </w:r>
      <w:r w:rsidRPr="000F51DE">
        <w:rPr>
          <w:rFonts w:cs="Arial"/>
          <w:iCs/>
          <w:szCs w:val="20"/>
        </w:rPr>
        <w:t xml:space="preserve"> pozdrav</w:t>
      </w:r>
      <w:r w:rsidR="004572F5" w:rsidRPr="000F51DE">
        <w:rPr>
          <w:rFonts w:cs="Arial"/>
          <w:iCs/>
          <w:szCs w:val="20"/>
        </w:rPr>
        <w:t>ljeni</w:t>
      </w:r>
      <w:r w:rsidR="00C269A5">
        <w:rPr>
          <w:rFonts w:cs="Arial"/>
          <w:iCs/>
          <w:szCs w:val="20"/>
        </w:rPr>
        <w:t>.</w:t>
      </w:r>
      <w:r w:rsidR="00337121" w:rsidRPr="000F51DE">
        <w:rPr>
          <w:rFonts w:cs="Arial"/>
          <w:iCs/>
          <w:szCs w:val="20"/>
        </w:rPr>
        <w:t xml:space="preserve"> </w:t>
      </w:r>
    </w:p>
    <w:p w14:paraId="5E58A650" w14:textId="77777777" w:rsidR="00BE5DF6" w:rsidRDefault="00BE5DF6" w:rsidP="00DA28EE">
      <w:pPr>
        <w:spacing w:line="276" w:lineRule="auto"/>
        <w:jc w:val="both"/>
        <w:rPr>
          <w:rFonts w:cs="Arial"/>
          <w:szCs w:val="20"/>
        </w:rPr>
      </w:pPr>
    </w:p>
    <w:p w14:paraId="72AB70C6" w14:textId="77777777" w:rsidR="00643943" w:rsidRPr="000F51DE" w:rsidRDefault="004572F5" w:rsidP="00DA28EE">
      <w:pPr>
        <w:pStyle w:val="datumtevilka"/>
        <w:spacing w:line="276" w:lineRule="auto"/>
        <w:jc w:val="center"/>
        <w:rPr>
          <w:rFonts w:cs="Arial"/>
        </w:rPr>
      </w:pPr>
      <w:r w:rsidRPr="000F51DE">
        <w:rPr>
          <w:rFonts w:cs="Arial"/>
        </w:rPr>
        <w:t>mag. Lilijana Kozlovič</w:t>
      </w:r>
    </w:p>
    <w:p w14:paraId="36125337" w14:textId="77777777" w:rsidR="00643943" w:rsidRPr="000F51DE" w:rsidRDefault="004572F5" w:rsidP="00DA28EE">
      <w:pPr>
        <w:spacing w:line="276" w:lineRule="auto"/>
        <w:jc w:val="center"/>
        <w:rPr>
          <w:rFonts w:cs="Arial"/>
          <w:szCs w:val="20"/>
        </w:rPr>
      </w:pPr>
      <w:r w:rsidRPr="000F51DE">
        <w:rPr>
          <w:rFonts w:cs="Arial"/>
          <w:szCs w:val="20"/>
        </w:rPr>
        <w:t>ministrica</w:t>
      </w:r>
    </w:p>
    <w:p w14:paraId="02A0296A" w14:textId="77777777" w:rsidR="00BE5DF6" w:rsidRDefault="00BE5DF6" w:rsidP="00DA28EE">
      <w:pPr>
        <w:spacing w:line="276" w:lineRule="auto"/>
        <w:jc w:val="both"/>
        <w:rPr>
          <w:rFonts w:cs="Arial"/>
          <w:szCs w:val="20"/>
        </w:rPr>
      </w:pPr>
    </w:p>
    <w:p w14:paraId="7A4C968C" w14:textId="77777777" w:rsidR="008F3D53" w:rsidRDefault="008F3D53" w:rsidP="00DA28EE">
      <w:pPr>
        <w:spacing w:line="276" w:lineRule="auto"/>
        <w:jc w:val="both"/>
        <w:rPr>
          <w:rFonts w:cs="Arial"/>
          <w:szCs w:val="20"/>
        </w:rPr>
      </w:pPr>
    </w:p>
    <w:p w14:paraId="3C105049" w14:textId="67386235" w:rsidR="004572F5" w:rsidRPr="000F51DE" w:rsidRDefault="004572F5" w:rsidP="00DA28EE">
      <w:pPr>
        <w:spacing w:line="276" w:lineRule="auto"/>
        <w:jc w:val="both"/>
        <w:rPr>
          <w:rFonts w:cs="Arial"/>
          <w:szCs w:val="20"/>
        </w:rPr>
      </w:pPr>
      <w:r w:rsidRPr="000F51DE">
        <w:rPr>
          <w:rFonts w:cs="Arial"/>
          <w:szCs w:val="20"/>
        </w:rPr>
        <w:t>Poslano:</w:t>
      </w:r>
    </w:p>
    <w:p w14:paraId="58E4D75C" w14:textId="334C382F" w:rsidR="004572F5" w:rsidRPr="000F51DE" w:rsidRDefault="00507EA1" w:rsidP="00252E2F">
      <w:pPr>
        <w:pStyle w:val="Odstavekseznama"/>
        <w:numPr>
          <w:ilvl w:val="0"/>
          <w:numId w:val="23"/>
        </w:numPr>
        <w:spacing w:after="0" w:line="276" w:lineRule="auto"/>
        <w:ind w:left="714" w:hanging="357"/>
        <w:jc w:val="both"/>
        <w:rPr>
          <w:rFonts w:ascii="Arial" w:hAnsi="Arial" w:cs="Arial"/>
          <w:sz w:val="20"/>
          <w:szCs w:val="20"/>
        </w:rPr>
      </w:pPr>
      <w:r w:rsidRPr="00BE5DF6">
        <w:rPr>
          <w:rFonts w:ascii="Arial" w:hAnsi="Arial" w:cs="Arial"/>
          <w:sz w:val="20"/>
          <w:szCs w:val="20"/>
        </w:rPr>
        <w:t>n</w:t>
      </w:r>
      <w:r w:rsidR="004572F5" w:rsidRPr="00BE5DF6">
        <w:rPr>
          <w:rFonts w:ascii="Arial" w:hAnsi="Arial" w:cs="Arial"/>
          <w:sz w:val="20"/>
          <w:szCs w:val="20"/>
        </w:rPr>
        <w:t>aslovniku</w:t>
      </w:r>
      <w:r w:rsidRPr="00BE5DF6">
        <w:rPr>
          <w:rFonts w:ascii="Arial" w:hAnsi="Arial" w:cs="Arial"/>
          <w:sz w:val="20"/>
          <w:szCs w:val="20"/>
        </w:rPr>
        <w:t xml:space="preserve"> po IPP</w:t>
      </w:r>
    </w:p>
    <w:sectPr w:rsidR="004572F5" w:rsidRPr="000F51DE" w:rsidSect="007F6D99">
      <w:headerReference w:type="default" r:id="rId10"/>
      <w:headerReference w:type="first" r:id="rId11"/>
      <w:pgSz w:w="11900" w:h="16840" w:code="9"/>
      <w:pgMar w:top="1417" w:right="1417" w:bottom="1417" w:left="1417" w:header="964" w:footer="794" w:gutter="0"/>
      <w:cols w:space="708"/>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48FB195" w14:textId="77777777" w:rsidR="00640C88" w:rsidRDefault="00640C88">
      <w:r>
        <w:separator/>
      </w:r>
    </w:p>
  </w:endnote>
  <w:endnote w:type="continuationSeparator" w:id="0">
    <w:p w14:paraId="088834E2" w14:textId="77777777" w:rsidR="00640C88" w:rsidRDefault="00640C8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Republika">
    <w:panose1 w:val="02000506040000020004"/>
    <w:charset w:val="EE"/>
    <w:family w:val="auto"/>
    <w:pitch w:val="variable"/>
    <w:sig w:usb0="A00000FF" w:usb1="4000205B" w:usb2="00000000" w:usb3="00000000" w:csb0="00000093"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73B6500" w14:textId="77777777" w:rsidR="00640C88" w:rsidRDefault="00640C88">
      <w:r>
        <w:separator/>
      </w:r>
    </w:p>
  </w:footnote>
  <w:footnote w:type="continuationSeparator" w:id="0">
    <w:p w14:paraId="309077BD" w14:textId="77777777" w:rsidR="00640C88" w:rsidRDefault="00640C88">
      <w:r>
        <w:continuationSeparator/>
      </w:r>
    </w:p>
  </w:footnote>
  <w:footnote w:id="1">
    <w:p w14:paraId="0105F7FE" w14:textId="1ACAC3F7" w:rsidR="00A8025B" w:rsidRDefault="00A8025B">
      <w:pPr>
        <w:pStyle w:val="Sprotnaopomba-besedilo"/>
      </w:pPr>
      <w:r>
        <w:rPr>
          <w:rStyle w:val="Sprotnaopomba-sklic"/>
        </w:rPr>
        <w:footnoteRef/>
      </w:r>
      <w:r>
        <w:t xml:space="preserve"> </w:t>
      </w:r>
      <w:r w:rsidRPr="00A8025B">
        <w:rPr>
          <w:rFonts w:cs="Arial"/>
          <w:sz w:val="18"/>
          <w:szCs w:val="18"/>
        </w:rPr>
        <w:t>Uradni list, št. 22/18.</w:t>
      </w:r>
    </w:p>
  </w:footnote>
  <w:footnote w:id="2">
    <w:p w14:paraId="6105C630" w14:textId="77777777" w:rsidR="00A8025B" w:rsidRDefault="00A8025B" w:rsidP="00A8025B">
      <w:pPr>
        <w:pStyle w:val="Sprotnaopomba-besedilo"/>
        <w:jc w:val="both"/>
      </w:pPr>
      <w:r>
        <w:rPr>
          <w:rStyle w:val="Sprotnaopomba-sklic"/>
        </w:rPr>
        <w:footnoteRef/>
      </w:r>
      <w:r w:rsidRPr="008F3D53">
        <w:rPr>
          <w:sz w:val="18"/>
          <w:szCs w:val="18"/>
        </w:rPr>
        <w:t xml:space="preserve">Na podlagi prvega odstavka 5. člena ZSICT je najvišji strokovno usklajevalni organ na področju sodnega izvedenstva, sodnega cenilstva in sodnega tolmačenja Strokovni svet za sodno izvedenstvo, sodno cenilstvo in sodno tolmačenje (več o delovanju in pristojnostih: </w:t>
      </w:r>
      <w:hyperlink r:id="rId1" w:history="1">
        <w:r w:rsidRPr="008F3D53">
          <w:rPr>
            <w:rStyle w:val="Hiperpovezava"/>
            <w:sz w:val="18"/>
            <w:szCs w:val="18"/>
          </w:rPr>
          <w:t>https://www.gov.si/zbirke/delovna-telesa/strokovni-svet-za-sodno-izvedenstvo-sodno-cenilstvo-in-sodno-tolmacenje/</w:t>
        </w:r>
      </w:hyperlink>
      <w:r w:rsidRPr="008F3D53">
        <w:rPr>
          <w:sz w:val="18"/>
          <w:szCs w:val="18"/>
        </w:rPr>
        <w:t>).</w:t>
      </w:r>
      <w:r>
        <w:t xml:space="preserve">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150274A" w14:textId="77777777" w:rsidR="00336552" w:rsidRPr="00110CBD" w:rsidRDefault="00336552" w:rsidP="007D75CF">
    <w:pPr>
      <w:pStyle w:val="Glava"/>
      <w:spacing w:line="240" w:lineRule="exact"/>
      <w:rPr>
        <w:rFonts w:ascii="Republika" w:hAnsi="Republika"/>
        <w:sz w:val="16"/>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2226CB1" w14:textId="77777777" w:rsidR="002B4EFB" w:rsidRDefault="00FB3CF8" w:rsidP="002B4EFB">
    <w:pPr>
      <w:autoSpaceDE w:val="0"/>
      <w:autoSpaceDN w:val="0"/>
      <w:adjustRightInd w:val="0"/>
      <w:spacing w:line="240" w:lineRule="auto"/>
      <w:rPr>
        <w:rFonts w:cs="Arial"/>
        <w:sz w:val="16"/>
      </w:rPr>
    </w:pPr>
    <w:r>
      <w:rPr>
        <w:noProof/>
        <w:szCs w:val="20"/>
        <w:lang w:eastAsia="sl-SI"/>
      </w:rPr>
      <w:drawing>
        <wp:anchor distT="0" distB="0" distL="114300" distR="114300" simplePos="0" relativeHeight="251658240" behindDoc="0" locked="0" layoutInCell="1" allowOverlap="1" wp14:anchorId="534D4249" wp14:editId="55F4DB79">
          <wp:simplePos x="0" y="0"/>
          <wp:positionH relativeFrom="page">
            <wp:posOffset>0</wp:posOffset>
          </wp:positionH>
          <wp:positionV relativeFrom="page">
            <wp:posOffset>0</wp:posOffset>
          </wp:positionV>
          <wp:extent cx="4321810" cy="972185"/>
          <wp:effectExtent l="0" t="0" r="0" b="0"/>
          <wp:wrapSquare wrapText="bothSides"/>
          <wp:docPr id="12" name="Slika 12" descr="06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065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a:ln>
                    <a:noFill/>
                  </a:ln>
                </pic:spPr>
              </pic:pic>
            </a:graphicData>
          </a:graphic>
          <wp14:sizeRelH relativeFrom="page">
            <wp14:pctWidth>0</wp14:pctWidth>
          </wp14:sizeRelH>
          <wp14:sizeRelV relativeFrom="page">
            <wp14:pctHeight>0</wp14:pctHeight>
          </wp14:sizeRelV>
        </wp:anchor>
      </w:drawing>
    </w:r>
    <w:r w:rsidRPr="008F3500">
      <w:rPr>
        <w:noProof/>
        <w:szCs w:val="20"/>
        <w:lang w:eastAsia="sl-SI"/>
      </w:rPr>
      <mc:AlternateContent>
        <mc:Choice Requires="wps">
          <w:drawing>
            <wp:anchor distT="0" distB="0" distL="114300" distR="114300" simplePos="0" relativeHeight="251657216" behindDoc="1" locked="0" layoutInCell="0" allowOverlap="1" wp14:anchorId="2D949729" wp14:editId="3877D071">
              <wp:simplePos x="0" y="0"/>
              <wp:positionH relativeFrom="column">
                <wp:posOffset>-431800</wp:posOffset>
              </wp:positionH>
              <wp:positionV relativeFrom="page">
                <wp:posOffset>3600450</wp:posOffset>
              </wp:positionV>
              <wp:extent cx="252095" cy="0"/>
              <wp:effectExtent l="10160" t="9525" r="13970" b="9525"/>
              <wp:wrapNone/>
              <wp:docPr id="1" name="Lin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2095" cy="0"/>
                      </a:xfrm>
                      <a:prstGeom prst="line">
                        <a:avLst/>
                      </a:prstGeom>
                      <a:noFill/>
                      <a:ln w="6350">
                        <a:solidFill>
                          <a:srgbClr val="428299"/>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22FE16C" id="Line 5" o:spid="_x0000_s1026"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 from="-34pt,283.5pt" to="-14.15pt,28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" o:allowincell="f" strokecolor="#428299" strokeweight=".5pt">
              <w10:wrap anchory="page"/>
            </v:line>
          </w:pict>
        </mc:Fallback>
      </mc:AlternateContent>
    </w:r>
  </w:p>
  <w:p w14:paraId="3DB08BBB" w14:textId="77777777" w:rsidR="002B4EFB" w:rsidRDefault="002B4EFB" w:rsidP="002B4EFB">
    <w:pPr>
      <w:autoSpaceDE w:val="0"/>
      <w:autoSpaceDN w:val="0"/>
      <w:adjustRightInd w:val="0"/>
      <w:spacing w:line="240" w:lineRule="auto"/>
      <w:rPr>
        <w:rFonts w:cs="Arial"/>
        <w:sz w:val="16"/>
      </w:rPr>
    </w:pPr>
  </w:p>
  <w:p w14:paraId="38ED5F13" w14:textId="77777777" w:rsidR="002B4EFB" w:rsidRDefault="002B4EFB" w:rsidP="002B4EFB">
    <w:pPr>
      <w:autoSpaceDE w:val="0"/>
      <w:autoSpaceDN w:val="0"/>
      <w:adjustRightInd w:val="0"/>
      <w:spacing w:line="240" w:lineRule="auto"/>
      <w:rPr>
        <w:rFonts w:cs="Arial"/>
        <w:sz w:val="16"/>
      </w:rPr>
    </w:pPr>
  </w:p>
  <w:p w14:paraId="05652317" w14:textId="77777777" w:rsidR="002B4EFB" w:rsidRDefault="002B4EFB" w:rsidP="002B4EFB">
    <w:pPr>
      <w:autoSpaceDE w:val="0"/>
      <w:autoSpaceDN w:val="0"/>
      <w:adjustRightInd w:val="0"/>
      <w:spacing w:line="240" w:lineRule="auto"/>
      <w:rPr>
        <w:rFonts w:cs="Arial"/>
        <w:sz w:val="16"/>
      </w:rPr>
    </w:pPr>
  </w:p>
  <w:p w14:paraId="13FFCBE7" w14:textId="77777777" w:rsidR="00F827D9" w:rsidRPr="002B4EFB" w:rsidRDefault="000C7F26" w:rsidP="000C7F26">
    <w:pPr>
      <w:autoSpaceDE w:val="0"/>
      <w:autoSpaceDN w:val="0"/>
      <w:adjustRightInd w:val="0"/>
      <w:spacing w:line="240" w:lineRule="auto"/>
      <w:rPr>
        <w:rFonts w:ascii="Republika" w:hAnsi="Republika"/>
      </w:rPr>
    </w:pPr>
    <w:r>
      <w:rPr>
        <w:rFonts w:cs="Arial"/>
        <w:sz w:val="16"/>
      </w:rPr>
      <w:t xml:space="preserve">       </w:t>
    </w:r>
    <w:r w:rsidR="00F827D9">
      <w:rPr>
        <w:rFonts w:cs="Arial"/>
        <w:sz w:val="16"/>
      </w:rPr>
      <w:t>Župančičeva 3</w:t>
    </w:r>
    <w:r w:rsidR="00F827D9" w:rsidRPr="008F3500">
      <w:rPr>
        <w:rFonts w:cs="Arial"/>
        <w:sz w:val="16"/>
      </w:rPr>
      <w:t xml:space="preserve">, </w:t>
    </w:r>
    <w:r w:rsidR="00F827D9">
      <w:rPr>
        <w:rFonts w:cs="Arial"/>
        <w:sz w:val="16"/>
      </w:rPr>
      <w:t>1000 Ljubljana</w:t>
    </w:r>
    <w:r w:rsidR="00F827D9" w:rsidRPr="008F3500">
      <w:rPr>
        <w:rFonts w:cs="Arial"/>
        <w:sz w:val="16"/>
      </w:rPr>
      <w:tab/>
    </w:r>
    <w:r w:rsidR="002B4EFB">
      <w:rPr>
        <w:rFonts w:cs="Arial"/>
        <w:sz w:val="16"/>
      </w:rPr>
      <w:tab/>
    </w:r>
    <w:r w:rsidR="002B4EFB">
      <w:rPr>
        <w:rFonts w:cs="Arial"/>
        <w:sz w:val="16"/>
      </w:rPr>
      <w:tab/>
    </w:r>
    <w:r w:rsidR="002B4EFB">
      <w:rPr>
        <w:rFonts w:cs="Arial"/>
        <w:sz w:val="16"/>
      </w:rPr>
      <w:tab/>
      <w:t xml:space="preserve"> </w:t>
    </w:r>
    <w:r w:rsidR="00F827D9" w:rsidRPr="008F3500">
      <w:rPr>
        <w:rFonts w:cs="Arial"/>
        <w:sz w:val="16"/>
      </w:rPr>
      <w:t xml:space="preserve">T: </w:t>
    </w:r>
    <w:r w:rsidR="00F827D9">
      <w:rPr>
        <w:rFonts w:cs="Arial"/>
        <w:sz w:val="16"/>
      </w:rPr>
      <w:t>01 369 5</w:t>
    </w:r>
    <w:r w:rsidR="00BE5BBC">
      <w:rPr>
        <w:rFonts w:cs="Arial"/>
        <w:sz w:val="16"/>
      </w:rPr>
      <w:t>3 42</w:t>
    </w:r>
  </w:p>
  <w:p w14:paraId="573E0647" w14:textId="77777777" w:rsidR="00F827D9" w:rsidRPr="008F3500" w:rsidRDefault="00F827D9" w:rsidP="00F827D9">
    <w:pPr>
      <w:pStyle w:val="Glava"/>
      <w:tabs>
        <w:tab w:val="clear" w:pos="4320"/>
        <w:tab w:val="clear" w:pos="8640"/>
        <w:tab w:val="left" w:pos="5112"/>
      </w:tabs>
      <w:spacing w:line="240" w:lineRule="exact"/>
      <w:rPr>
        <w:rFonts w:cs="Arial"/>
        <w:sz w:val="16"/>
      </w:rPr>
    </w:pPr>
    <w:r w:rsidRPr="008F3500">
      <w:rPr>
        <w:rFonts w:cs="Arial"/>
        <w:sz w:val="16"/>
      </w:rPr>
      <w:tab/>
      <w:t xml:space="preserve">F: </w:t>
    </w:r>
    <w:r>
      <w:rPr>
        <w:rFonts w:cs="Arial"/>
        <w:sz w:val="16"/>
      </w:rPr>
      <w:t>01 369 57 83</w:t>
    </w:r>
    <w:r w:rsidRPr="008F3500">
      <w:rPr>
        <w:rFonts w:cs="Arial"/>
        <w:sz w:val="16"/>
      </w:rPr>
      <w:t xml:space="preserve"> </w:t>
    </w:r>
  </w:p>
  <w:p w14:paraId="0183B5D4" w14:textId="77777777" w:rsidR="00F827D9" w:rsidRPr="008F3500" w:rsidRDefault="00F827D9" w:rsidP="00F827D9">
    <w:pPr>
      <w:pStyle w:val="Glava"/>
      <w:tabs>
        <w:tab w:val="clear" w:pos="4320"/>
        <w:tab w:val="clear" w:pos="8640"/>
        <w:tab w:val="left" w:pos="5112"/>
      </w:tabs>
      <w:spacing w:line="240" w:lineRule="exact"/>
      <w:rPr>
        <w:rFonts w:cs="Arial"/>
        <w:sz w:val="16"/>
      </w:rPr>
    </w:pPr>
    <w:r w:rsidRPr="008F3500">
      <w:rPr>
        <w:rFonts w:cs="Arial"/>
        <w:sz w:val="16"/>
      </w:rPr>
      <w:tab/>
      <w:t xml:space="preserve">E: </w:t>
    </w:r>
    <w:r>
      <w:rPr>
        <w:rFonts w:cs="Arial"/>
        <w:sz w:val="16"/>
      </w:rPr>
      <w:t>gp.mp@gov.si</w:t>
    </w:r>
  </w:p>
  <w:p w14:paraId="34E325F0" w14:textId="77777777" w:rsidR="00F827D9" w:rsidRPr="008F3500" w:rsidRDefault="00F827D9" w:rsidP="00F827D9">
    <w:pPr>
      <w:pStyle w:val="Glava"/>
      <w:tabs>
        <w:tab w:val="clear" w:pos="4320"/>
        <w:tab w:val="clear" w:pos="8640"/>
        <w:tab w:val="left" w:pos="5112"/>
      </w:tabs>
      <w:spacing w:line="240" w:lineRule="exact"/>
      <w:rPr>
        <w:rFonts w:cs="Arial"/>
        <w:sz w:val="16"/>
      </w:rPr>
    </w:pPr>
    <w:r w:rsidRPr="008F3500">
      <w:rPr>
        <w:rFonts w:cs="Arial"/>
        <w:sz w:val="16"/>
      </w:rPr>
      <w:tab/>
    </w:r>
    <w:r>
      <w:rPr>
        <w:rFonts w:cs="Arial"/>
        <w:sz w:val="16"/>
      </w:rPr>
      <w:t>www.mp.gov.si</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670281C"/>
    <w:multiLevelType w:val="hybridMultilevel"/>
    <w:tmpl w:val="E456764E"/>
    <w:lvl w:ilvl="0" w:tplc="09069376">
      <w:start w:val="1"/>
      <w:numFmt w:val="bullet"/>
      <w:lvlText w:val=""/>
      <w:lvlJc w:val="left"/>
      <w:pPr>
        <w:tabs>
          <w:tab w:val="num" w:pos="720"/>
        </w:tabs>
        <w:ind w:left="720" w:hanging="360"/>
      </w:pPr>
      <w:rPr>
        <w:rFonts w:ascii="Symbol" w:hAnsi="Symbol"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CB24975"/>
    <w:multiLevelType w:val="hybridMultilevel"/>
    <w:tmpl w:val="86887CB0"/>
    <w:lvl w:ilvl="0" w:tplc="04240001">
      <w:start w:val="1"/>
      <w:numFmt w:val="bullet"/>
      <w:lvlText w:val=""/>
      <w:lvlJc w:val="left"/>
      <w:pPr>
        <w:tabs>
          <w:tab w:val="num" w:pos="720"/>
        </w:tabs>
        <w:ind w:left="720" w:hanging="360"/>
      </w:pPr>
      <w:rPr>
        <w:rFonts w:ascii="Symbol" w:hAnsi="Symbol"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CE25CD1"/>
    <w:multiLevelType w:val="hybridMultilevel"/>
    <w:tmpl w:val="2D24329E"/>
    <w:lvl w:ilvl="0" w:tplc="000F0409">
      <w:start w:val="1"/>
      <w:numFmt w:val="decimal"/>
      <w:lvlText w:val="%1."/>
      <w:lvlJc w:val="left"/>
      <w:pPr>
        <w:tabs>
          <w:tab w:val="num" w:pos="1080"/>
        </w:tabs>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3" w15:restartNumberingAfterBreak="0">
    <w:nsid w:val="15185C12"/>
    <w:multiLevelType w:val="hybridMultilevel"/>
    <w:tmpl w:val="BF06C40C"/>
    <w:lvl w:ilvl="0" w:tplc="000F0409">
      <w:start w:val="1"/>
      <w:numFmt w:val="decimal"/>
      <w:lvlText w:val="%1."/>
      <w:lvlJc w:val="left"/>
      <w:pPr>
        <w:tabs>
          <w:tab w:val="num" w:pos="360"/>
        </w:tabs>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 w15:restartNumberingAfterBreak="0">
    <w:nsid w:val="16F8660E"/>
    <w:multiLevelType w:val="hybridMultilevel"/>
    <w:tmpl w:val="EF0E815A"/>
    <w:lvl w:ilvl="0" w:tplc="0424000F">
      <w:start w:val="1"/>
      <w:numFmt w:val="decimal"/>
      <w:lvlText w:val="%1."/>
      <w:lvlJc w:val="left"/>
      <w:pPr>
        <w:tabs>
          <w:tab w:val="num" w:pos="720"/>
        </w:tabs>
        <w:ind w:left="720" w:hanging="360"/>
      </w:p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5" w15:restartNumberingAfterBreak="0">
    <w:nsid w:val="18885C9C"/>
    <w:multiLevelType w:val="hybridMultilevel"/>
    <w:tmpl w:val="E07472A6"/>
    <w:lvl w:ilvl="0" w:tplc="8D322432">
      <w:start w:val="1"/>
      <w:numFmt w:val="decimal"/>
      <w:lvlText w:val="%1."/>
      <w:lvlJc w:val="left"/>
      <w:pPr>
        <w:ind w:left="855" w:hanging="495"/>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22432A06"/>
    <w:multiLevelType w:val="hybridMultilevel"/>
    <w:tmpl w:val="4006B370"/>
    <w:lvl w:ilvl="0" w:tplc="4DC4C156">
      <w:start w:val="1"/>
      <w:numFmt w:val="decimal"/>
      <w:lvlText w:val="%1."/>
      <w:lvlJc w:val="left"/>
      <w:pPr>
        <w:tabs>
          <w:tab w:val="num" w:pos="375"/>
        </w:tabs>
        <w:ind w:left="375" w:hanging="360"/>
      </w:pPr>
      <w:rPr>
        <w:rFonts w:hint="default"/>
      </w:rPr>
    </w:lvl>
    <w:lvl w:ilvl="1" w:tplc="04240019" w:tentative="1">
      <w:start w:val="1"/>
      <w:numFmt w:val="lowerLetter"/>
      <w:lvlText w:val="%2."/>
      <w:lvlJc w:val="left"/>
      <w:pPr>
        <w:tabs>
          <w:tab w:val="num" w:pos="1095"/>
        </w:tabs>
        <w:ind w:left="1095" w:hanging="360"/>
      </w:pPr>
    </w:lvl>
    <w:lvl w:ilvl="2" w:tplc="0424001B" w:tentative="1">
      <w:start w:val="1"/>
      <w:numFmt w:val="lowerRoman"/>
      <w:lvlText w:val="%3."/>
      <w:lvlJc w:val="right"/>
      <w:pPr>
        <w:tabs>
          <w:tab w:val="num" w:pos="1815"/>
        </w:tabs>
        <w:ind w:left="1815" w:hanging="180"/>
      </w:pPr>
    </w:lvl>
    <w:lvl w:ilvl="3" w:tplc="0424000F" w:tentative="1">
      <w:start w:val="1"/>
      <w:numFmt w:val="decimal"/>
      <w:lvlText w:val="%4."/>
      <w:lvlJc w:val="left"/>
      <w:pPr>
        <w:tabs>
          <w:tab w:val="num" w:pos="2535"/>
        </w:tabs>
        <w:ind w:left="2535" w:hanging="360"/>
      </w:pPr>
    </w:lvl>
    <w:lvl w:ilvl="4" w:tplc="04240019" w:tentative="1">
      <w:start w:val="1"/>
      <w:numFmt w:val="lowerLetter"/>
      <w:lvlText w:val="%5."/>
      <w:lvlJc w:val="left"/>
      <w:pPr>
        <w:tabs>
          <w:tab w:val="num" w:pos="3255"/>
        </w:tabs>
        <w:ind w:left="3255" w:hanging="360"/>
      </w:pPr>
    </w:lvl>
    <w:lvl w:ilvl="5" w:tplc="0424001B" w:tentative="1">
      <w:start w:val="1"/>
      <w:numFmt w:val="lowerRoman"/>
      <w:lvlText w:val="%6."/>
      <w:lvlJc w:val="right"/>
      <w:pPr>
        <w:tabs>
          <w:tab w:val="num" w:pos="3975"/>
        </w:tabs>
        <w:ind w:left="3975" w:hanging="180"/>
      </w:pPr>
    </w:lvl>
    <w:lvl w:ilvl="6" w:tplc="0424000F" w:tentative="1">
      <w:start w:val="1"/>
      <w:numFmt w:val="decimal"/>
      <w:lvlText w:val="%7."/>
      <w:lvlJc w:val="left"/>
      <w:pPr>
        <w:tabs>
          <w:tab w:val="num" w:pos="4695"/>
        </w:tabs>
        <w:ind w:left="4695" w:hanging="360"/>
      </w:pPr>
    </w:lvl>
    <w:lvl w:ilvl="7" w:tplc="04240019" w:tentative="1">
      <w:start w:val="1"/>
      <w:numFmt w:val="lowerLetter"/>
      <w:lvlText w:val="%8."/>
      <w:lvlJc w:val="left"/>
      <w:pPr>
        <w:tabs>
          <w:tab w:val="num" w:pos="5415"/>
        </w:tabs>
        <w:ind w:left="5415" w:hanging="360"/>
      </w:pPr>
    </w:lvl>
    <w:lvl w:ilvl="8" w:tplc="0424001B" w:tentative="1">
      <w:start w:val="1"/>
      <w:numFmt w:val="lowerRoman"/>
      <w:lvlText w:val="%9."/>
      <w:lvlJc w:val="right"/>
      <w:pPr>
        <w:tabs>
          <w:tab w:val="num" w:pos="6135"/>
        </w:tabs>
        <w:ind w:left="6135" w:hanging="180"/>
      </w:pPr>
    </w:lvl>
  </w:abstractNum>
  <w:abstractNum w:abstractNumId="7" w15:restartNumberingAfterBreak="0">
    <w:nsid w:val="27FA6894"/>
    <w:multiLevelType w:val="hybridMultilevel"/>
    <w:tmpl w:val="E55A7488"/>
    <w:lvl w:ilvl="0" w:tplc="0424000F">
      <w:start w:val="1"/>
      <w:numFmt w:val="decimal"/>
      <w:lvlText w:val="%1."/>
      <w:lvlJc w:val="left"/>
      <w:pPr>
        <w:tabs>
          <w:tab w:val="num" w:pos="720"/>
        </w:tabs>
        <w:ind w:left="720" w:hanging="360"/>
      </w:p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8" w15:restartNumberingAfterBreak="0">
    <w:nsid w:val="28F03AFF"/>
    <w:multiLevelType w:val="hybridMultilevel"/>
    <w:tmpl w:val="0BB6A1DE"/>
    <w:lvl w:ilvl="0" w:tplc="27160252">
      <w:start w:val="1"/>
      <w:numFmt w:val="decimal"/>
      <w:pStyle w:val="Char"/>
      <w:lvlText w:val="%1."/>
      <w:lvlJc w:val="left"/>
      <w:pPr>
        <w:tabs>
          <w:tab w:val="num" w:pos="360"/>
        </w:tabs>
        <w:ind w:left="360" w:hanging="360"/>
      </w:pPr>
      <w:rPr>
        <w:rFonts w:hint="default"/>
        <w:b/>
        <w:i w:val="0"/>
      </w:rPr>
    </w:lvl>
    <w:lvl w:ilvl="1" w:tplc="08090003" w:tentative="1">
      <w:start w:val="1"/>
      <w:numFmt w:val="lowerLetter"/>
      <w:lvlText w:val="%2."/>
      <w:lvlJc w:val="left"/>
      <w:pPr>
        <w:tabs>
          <w:tab w:val="num" w:pos="1440"/>
        </w:tabs>
        <w:ind w:left="1440" w:hanging="360"/>
      </w:pPr>
    </w:lvl>
    <w:lvl w:ilvl="2" w:tplc="08090005" w:tentative="1">
      <w:start w:val="1"/>
      <w:numFmt w:val="lowerRoman"/>
      <w:lvlText w:val="%3."/>
      <w:lvlJc w:val="right"/>
      <w:pPr>
        <w:tabs>
          <w:tab w:val="num" w:pos="2160"/>
        </w:tabs>
        <w:ind w:left="2160" w:hanging="180"/>
      </w:pPr>
    </w:lvl>
    <w:lvl w:ilvl="3" w:tplc="08090001" w:tentative="1">
      <w:start w:val="1"/>
      <w:numFmt w:val="decimal"/>
      <w:lvlText w:val="%4."/>
      <w:lvlJc w:val="left"/>
      <w:pPr>
        <w:tabs>
          <w:tab w:val="num" w:pos="2880"/>
        </w:tabs>
        <w:ind w:left="2880" w:hanging="360"/>
      </w:pPr>
    </w:lvl>
    <w:lvl w:ilvl="4" w:tplc="08090003" w:tentative="1">
      <w:start w:val="1"/>
      <w:numFmt w:val="lowerLetter"/>
      <w:lvlText w:val="%5."/>
      <w:lvlJc w:val="left"/>
      <w:pPr>
        <w:tabs>
          <w:tab w:val="num" w:pos="3600"/>
        </w:tabs>
        <w:ind w:left="3600" w:hanging="360"/>
      </w:pPr>
    </w:lvl>
    <w:lvl w:ilvl="5" w:tplc="08090005" w:tentative="1">
      <w:start w:val="1"/>
      <w:numFmt w:val="lowerRoman"/>
      <w:lvlText w:val="%6."/>
      <w:lvlJc w:val="right"/>
      <w:pPr>
        <w:tabs>
          <w:tab w:val="num" w:pos="4320"/>
        </w:tabs>
        <w:ind w:left="4320" w:hanging="180"/>
      </w:pPr>
    </w:lvl>
    <w:lvl w:ilvl="6" w:tplc="08090001" w:tentative="1">
      <w:start w:val="1"/>
      <w:numFmt w:val="decimal"/>
      <w:lvlText w:val="%7."/>
      <w:lvlJc w:val="left"/>
      <w:pPr>
        <w:tabs>
          <w:tab w:val="num" w:pos="5040"/>
        </w:tabs>
        <w:ind w:left="5040" w:hanging="360"/>
      </w:pPr>
    </w:lvl>
    <w:lvl w:ilvl="7" w:tplc="08090003" w:tentative="1">
      <w:start w:val="1"/>
      <w:numFmt w:val="lowerLetter"/>
      <w:lvlText w:val="%8."/>
      <w:lvlJc w:val="left"/>
      <w:pPr>
        <w:tabs>
          <w:tab w:val="num" w:pos="5760"/>
        </w:tabs>
        <w:ind w:left="5760" w:hanging="360"/>
      </w:pPr>
    </w:lvl>
    <w:lvl w:ilvl="8" w:tplc="08090005" w:tentative="1">
      <w:start w:val="1"/>
      <w:numFmt w:val="lowerRoman"/>
      <w:lvlText w:val="%9."/>
      <w:lvlJc w:val="right"/>
      <w:pPr>
        <w:tabs>
          <w:tab w:val="num" w:pos="6480"/>
        </w:tabs>
        <w:ind w:left="6480" w:hanging="180"/>
      </w:pPr>
    </w:lvl>
  </w:abstractNum>
  <w:abstractNum w:abstractNumId="9" w15:restartNumberingAfterBreak="0">
    <w:nsid w:val="2D072372"/>
    <w:multiLevelType w:val="hybridMultilevel"/>
    <w:tmpl w:val="94FE8146"/>
    <w:lvl w:ilvl="0" w:tplc="000F0409">
      <w:start w:val="1"/>
      <w:numFmt w:val="decimal"/>
      <w:lvlText w:val="%1."/>
      <w:lvlJc w:val="left"/>
      <w:pPr>
        <w:tabs>
          <w:tab w:val="num" w:pos="720"/>
        </w:tabs>
        <w:ind w:left="720" w:hanging="360"/>
      </w:pPr>
      <w:rPr>
        <w:rFonts w:hint="default"/>
      </w:r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10" w15:restartNumberingAfterBreak="0">
    <w:nsid w:val="2FB91502"/>
    <w:multiLevelType w:val="hybridMultilevel"/>
    <w:tmpl w:val="F000F33E"/>
    <w:lvl w:ilvl="0" w:tplc="0E8A3DD8">
      <w:start w:val="1"/>
      <w:numFmt w:val="upperRoman"/>
      <w:lvlText w:val="%1."/>
      <w:lvlJc w:val="left"/>
      <w:pPr>
        <w:ind w:left="1080" w:hanging="72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11" w15:restartNumberingAfterBreak="0">
    <w:nsid w:val="305D1A90"/>
    <w:multiLevelType w:val="hybridMultilevel"/>
    <w:tmpl w:val="6A7C81A8"/>
    <w:lvl w:ilvl="0" w:tplc="09069376">
      <w:start w:val="1"/>
      <w:numFmt w:val="bullet"/>
      <w:lvlText w:val=""/>
      <w:lvlJc w:val="left"/>
      <w:pPr>
        <w:tabs>
          <w:tab w:val="num" w:pos="360"/>
        </w:tabs>
        <w:ind w:left="360" w:hanging="360"/>
      </w:pPr>
      <w:rPr>
        <w:rFonts w:ascii="Symbol" w:hAnsi="Symbol" w:hint="default"/>
      </w:rPr>
    </w:lvl>
    <w:lvl w:ilvl="1" w:tplc="04240003" w:tentative="1">
      <w:start w:val="1"/>
      <w:numFmt w:val="bullet"/>
      <w:lvlText w:val="o"/>
      <w:lvlJc w:val="left"/>
      <w:pPr>
        <w:tabs>
          <w:tab w:val="num" w:pos="1080"/>
        </w:tabs>
        <w:ind w:left="1080" w:hanging="360"/>
      </w:pPr>
      <w:rPr>
        <w:rFonts w:ascii="Courier New" w:hAnsi="Courier New" w:cs="Courier New" w:hint="default"/>
      </w:rPr>
    </w:lvl>
    <w:lvl w:ilvl="2" w:tplc="04240005" w:tentative="1">
      <w:start w:val="1"/>
      <w:numFmt w:val="bullet"/>
      <w:lvlText w:val=""/>
      <w:lvlJc w:val="left"/>
      <w:pPr>
        <w:tabs>
          <w:tab w:val="num" w:pos="1800"/>
        </w:tabs>
        <w:ind w:left="1800" w:hanging="360"/>
      </w:pPr>
      <w:rPr>
        <w:rFonts w:ascii="Wingdings" w:hAnsi="Wingdings" w:hint="default"/>
      </w:rPr>
    </w:lvl>
    <w:lvl w:ilvl="3" w:tplc="04240001" w:tentative="1">
      <w:start w:val="1"/>
      <w:numFmt w:val="bullet"/>
      <w:lvlText w:val=""/>
      <w:lvlJc w:val="left"/>
      <w:pPr>
        <w:tabs>
          <w:tab w:val="num" w:pos="2520"/>
        </w:tabs>
        <w:ind w:left="2520" w:hanging="360"/>
      </w:pPr>
      <w:rPr>
        <w:rFonts w:ascii="Symbol" w:hAnsi="Symbol" w:hint="default"/>
      </w:rPr>
    </w:lvl>
    <w:lvl w:ilvl="4" w:tplc="04240003" w:tentative="1">
      <w:start w:val="1"/>
      <w:numFmt w:val="bullet"/>
      <w:lvlText w:val="o"/>
      <w:lvlJc w:val="left"/>
      <w:pPr>
        <w:tabs>
          <w:tab w:val="num" w:pos="3240"/>
        </w:tabs>
        <w:ind w:left="3240" w:hanging="360"/>
      </w:pPr>
      <w:rPr>
        <w:rFonts w:ascii="Courier New" w:hAnsi="Courier New" w:cs="Courier New" w:hint="default"/>
      </w:rPr>
    </w:lvl>
    <w:lvl w:ilvl="5" w:tplc="04240005" w:tentative="1">
      <w:start w:val="1"/>
      <w:numFmt w:val="bullet"/>
      <w:lvlText w:val=""/>
      <w:lvlJc w:val="left"/>
      <w:pPr>
        <w:tabs>
          <w:tab w:val="num" w:pos="3960"/>
        </w:tabs>
        <w:ind w:left="3960" w:hanging="360"/>
      </w:pPr>
      <w:rPr>
        <w:rFonts w:ascii="Wingdings" w:hAnsi="Wingdings" w:hint="default"/>
      </w:rPr>
    </w:lvl>
    <w:lvl w:ilvl="6" w:tplc="04240001" w:tentative="1">
      <w:start w:val="1"/>
      <w:numFmt w:val="bullet"/>
      <w:lvlText w:val=""/>
      <w:lvlJc w:val="left"/>
      <w:pPr>
        <w:tabs>
          <w:tab w:val="num" w:pos="4680"/>
        </w:tabs>
        <w:ind w:left="4680" w:hanging="360"/>
      </w:pPr>
      <w:rPr>
        <w:rFonts w:ascii="Symbol" w:hAnsi="Symbol" w:hint="default"/>
      </w:rPr>
    </w:lvl>
    <w:lvl w:ilvl="7" w:tplc="04240003" w:tentative="1">
      <w:start w:val="1"/>
      <w:numFmt w:val="bullet"/>
      <w:lvlText w:val="o"/>
      <w:lvlJc w:val="left"/>
      <w:pPr>
        <w:tabs>
          <w:tab w:val="num" w:pos="5400"/>
        </w:tabs>
        <w:ind w:left="5400" w:hanging="360"/>
      </w:pPr>
      <w:rPr>
        <w:rFonts w:ascii="Courier New" w:hAnsi="Courier New" w:cs="Courier New" w:hint="default"/>
      </w:rPr>
    </w:lvl>
    <w:lvl w:ilvl="8" w:tplc="04240005" w:tentative="1">
      <w:start w:val="1"/>
      <w:numFmt w:val="bullet"/>
      <w:lvlText w:val=""/>
      <w:lvlJc w:val="left"/>
      <w:pPr>
        <w:tabs>
          <w:tab w:val="num" w:pos="6120"/>
        </w:tabs>
        <w:ind w:left="6120" w:hanging="360"/>
      </w:pPr>
      <w:rPr>
        <w:rFonts w:ascii="Wingdings" w:hAnsi="Wingdings" w:hint="default"/>
      </w:rPr>
    </w:lvl>
  </w:abstractNum>
  <w:abstractNum w:abstractNumId="12" w15:restartNumberingAfterBreak="0">
    <w:nsid w:val="30E90B8C"/>
    <w:multiLevelType w:val="hybridMultilevel"/>
    <w:tmpl w:val="D1624502"/>
    <w:lvl w:ilvl="0" w:tplc="533CAAD8">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34542DB9"/>
    <w:multiLevelType w:val="multilevel"/>
    <w:tmpl w:val="86887CB0"/>
    <w:lvl w:ilvl="0">
      <w:start w:val="1"/>
      <w:numFmt w:val="bullet"/>
      <w:lvlText w:val=""/>
      <w:lvlJc w:val="left"/>
      <w:pPr>
        <w:tabs>
          <w:tab w:val="num" w:pos="720"/>
        </w:tabs>
        <w:ind w:left="720" w:hanging="360"/>
      </w:pPr>
      <w:rPr>
        <w:rFonts w:ascii="Symbol" w:hAnsi="Symbol"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35471699"/>
    <w:multiLevelType w:val="hybridMultilevel"/>
    <w:tmpl w:val="1F544A4A"/>
    <w:lvl w:ilvl="0" w:tplc="0424000F">
      <w:start w:val="1"/>
      <w:numFmt w:val="decimal"/>
      <w:lvlText w:val="%1."/>
      <w:lvlJc w:val="left"/>
      <w:pPr>
        <w:tabs>
          <w:tab w:val="num" w:pos="720"/>
        </w:tabs>
        <w:ind w:left="720" w:hanging="360"/>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5" w15:restartNumberingAfterBreak="0">
    <w:nsid w:val="364F4206"/>
    <w:multiLevelType w:val="hybridMultilevel"/>
    <w:tmpl w:val="62C6C252"/>
    <w:lvl w:ilvl="0" w:tplc="0424000F">
      <w:start w:val="1"/>
      <w:numFmt w:val="decimal"/>
      <w:lvlText w:val="%1."/>
      <w:lvlJc w:val="left"/>
      <w:pPr>
        <w:tabs>
          <w:tab w:val="num" w:pos="720"/>
        </w:tabs>
        <w:ind w:left="720" w:hanging="360"/>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6" w15:restartNumberingAfterBreak="0">
    <w:nsid w:val="3B7C4C5E"/>
    <w:multiLevelType w:val="hybridMultilevel"/>
    <w:tmpl w:val="D75EC2D8"/>
    <w:lvl w:ilvl="0" w:tplc="4702925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15:restartNumberingAfterBreak="0">
    <w:nsid w:val="42D53A9B"/>
    <w:multiLevelType w:val="multilevel"/>
    <w:tmpl w:val="C3B46078"/>
    <w:lvl w:ilvl="0">
      <w:start w:val="1"/>
      <w:numFmt w:val="decimal"/>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8" w15:restartNumberingAfterBreak="0">
    <w:nsid w:val="43F00E2A"/>
    <w:multiLevelType w:val="hybridMultilevel"/>
    <w:tmpl w:val="8CB8D984"/>
    <w:lvl w:ilvl="0" w:tplc="0424000F">
      <w:start w:val="1"/>
      <w:numFmt w:val="decimal"/>
      <w:lvlText w:val="%1."/>
      <w:lvlJc w:val="left"/>
      <w:pPr>
        <w:tabs>
          <w:tab w:val="num" w:pos="720"/>
        </w:tabs>
        <w:ind w:left="720" w:hanging="360"/>
      </w:p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9" w15:restartNumberingAfterBreak="0">
    <w:nsid w:val="443A1C3D"/>
    <w:multiLevelType w:val="hybridMultilevel"/>
    <w:tmpl w:val="2162361C"/>
    <w:lvl w:ilvl="0" w:tplc="0424000F">
      <w:start w:val="1"/>
      <w:numFmt w:val="decimal"/>
      <w:lvlText w:val="%1."/>
      <w:lvlJc w:val="left"/>
      <w:pPr>
        <w:tabs>
          <w:tab w:val="num" w:pos="735"/>
        </w:tabs>
        <w:ind w:left="735" w:hanging="360"/>
      </w:pPr>
    </w:lvl>
    <w:lvl w:ilvl="1" w:tplc="04240019" w:tentative="1">
      <w:start w:val="1"/>
      <w:numFmt w:val="lowerLetter"/>
      <w:lvlText w:val="%2."/>
      <w:lvlJc w:val="left"/>
      <w:pPr>
        <w:tabs>
          <w:tab w:val="num" w:pos="1455"/>
        </w:tabs>
        <w:ind w:left="1455" w:hanging="360"/>
      </w:pPr>
    </w:lvl>
    <w:lvl w:ilvl="2" w:tplc="0424001B" w:tentative="1">
      <w:start w:val="1"/>
      <w:numFmt w:val="lowerRoman"/>
      <w:lvlText w:val="%3."/>
      <w:lvlJc w:val="right"/>
      <w:pPr>
        <w:tabs>
          <w:tab w:val="num" w:pos="2175"/>
        </w:tabs>
        <w:ind w:left="2175" w:hanging="180"/>
      </w:pPr>
    </w:lvl>
    <w:lvl w:ilvl="3" w:tplc="0424000F" w:tentative="1">
      <w:start w:val="1"/>
      <w:numFmt w:val="decimal"/>
      <w:lvlText w:val="%4."/>
      <w:lvlJc w:val="left"/>
      <w:pPr>
        <w:tabs>
          <w:tab w:val="num" w:pos="2895"/>
        </w:tabs>
        <w:ind w:left="2895" w:hanging="360"/>
      </w:pPr>
    </w:lvl>
    <w:lvl w:ilvl="4" w:tplc="04240019" w:tentative="1">
      <w:start w:val="1"/>
      <w:numFmt w:val="lowerLetter"/>
      <w:lvlText w:val="%5."/>
      <w:lvlJc w:val="left"/>
      <w:pPr>
        <w:tabs>
          <w:tab w:val="num" w:pos="3615"/>
        </w:tabs>
        <w:ind w:left="3615" w:hanging="360"/>
      </w:pPr>
    </w:lvl>
    <w:lvl w:ilvl="5" w:tplc="0424001B" w:tentative="1">
      <w:start w:val="1"/>
      <w:numFmt w:val="lowerRoman"/>
      <w:lvlText w:val="%6."/>
      <w:lvlJc w:val="right"/>
      <w:pPr>
        <w:tabs>
          <w:tab w:val="num" w:pos="4335"/>
        </w:tabs>
        <w:ind w:left="4335" w:hanging="180"/>
      </w:pPr>
    </w:lvl>
    <w:lvl w:ilvl="6" w:tplc="0424000F" w:tentative="1">
      <w:start w:val="1"/>
      <w:numFmt w:val="decimal"/>
      <w:lvlText w:val="%7."/>
      <w:lvlJc w:val="left"/>
      <w:pPr>
        <w:tabs>
          <w:tab w:val="num" w:pos="5055"/>
        </w:tabs>
        <w:ind w:left="5055" w:hanging="360"/>
      </w:pPr>
    </w:lvl>
    <w:lvl w:ilvl="7" w:tplc="04240019" w:tentative="1">
      <w:start w:val="1"/>
      <w:numFmt w:val="lowerLetter"/>
      <w:lvlText w:val="%8."/>
      <w:lvlJc w:val="left"/>
      <w:pPr>
        <w:tabs>
          <w:tab w:val="num" w:pos="5775"/>
        </w:tabs>
        <w:ind w:left="5775" w:hanging="360"/>
      </w:pPr>
    </w:lvl>
    <w:lvl w:ilvl="8" w:tplc="0424001B" w:tentative="1">
      <w:start w:val="1"/>
      <w:numFmt w:val="lowerRoman"/>
      <w:lvlText w:val="%9."/>
      <w:lvlJc w:val="right"/>
      <w:pPr>
        <w:tabs>
          <w:tab w:val="num" w:pos="6495"/>
        </w:tabs>
        <w:ind w:left="6495" w:hanging="180"/>
      </w:pPr>
    </w:lvl>
  </w:abstractNum>
  <w:abstractNum w:abstractNumId="20" w15:restartNumberingAfterBreak="0">
    <w:nsid w:val="4631077D"/>
    <w:multiLevelType w:val="hybridMultilevel"/>
    <w:tmpl w:val="62523C66"/>
    <w:lvl w:ilvl="0" w:tplc="5A5CF91C">
      <w:start w:val="4"/>
      <w:numFmt w:val="bullet"/>
      <w:lvlText w:val="-"/>
      <w:lvlJc w:val="left"/>
      <w:pPr>
        <w:ind w:left="720" w:hanging="360"/>
      </w:pPr>
      <w:rPr>
        <w:rFonts w:ascii="Calibri" w:eastAsiaTheme="minorHAnsi" w:hAnsi="Calibri" w:cstheme="minorBid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15:restartNumberingAfterBreak="0">
    <w:nsid w:val="59EA40D0"/>
    <w:multiLevelType w:val="hybridMultilevel"/>
    <w:tmpl w:val="1478B2DA"/>
    <w:lvl w:ilvl="0" w:tplc="4CF6E8C2">
      <w:start w:val="2"/>
      <w:numFmt w:val="bullet"/>
      <w:lvlText w:val="–"/>
      <w:lvlJc w:val="left"/>
      <w:pPr>
        <w:ind w:left="1080" w:hanging="360"/>
      </w:pPr>
      <w:rPr>
        <w:rFonts w:ascii="Arial" w:eastAsiaTheme="minorHAnsi" w:hAnsi="Arial" w:cs="Aria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22" w15:restartNumberingAfterBreak="0">
    <w:nsid w:val="5CE86FBA"/>
    <w:multiLevelType w:val="multilevel"/>
    <w:tmpl w:val="28B2B56E"/>
    <w:lvl w:ilvl="0">
      <w:start w:val="1"/>
      <w:numFmt w:val="bullet"/>
      <w:lvlText w:val=""/>
      <w:lvlJc w:val="left"/>
      <w:pPr>
        <w:tabs>
          <w:tab w:val="num" w:pos="720"/>
        </w:tabs>
        <w:ind w:left="720" w:hanging="360"/>
      </w:pPr>
      <w:rPr>
        <w:rFonts w:ascii="Symbol" w:hAnsi="Symbol"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5F52284C"/>
    <w:multiLevelType w:val="hybridMultilevel"/>
    <w:tmpl w:val="28B2B56E"/>
    <w:lvl w:ilvl="0" w:tplc="9A2E5A66">
      <w:start w:val="1"/>
      <w:numFmt w:val="bullet"/>
      <w:lvlText w:val=""/>
      <w:lvlJc w:val="left"/>
      <w:pPr>
        <w:tabs>
          <w:tab w:val="num" w:pos="720"/>
        </w:tabs>
        <w:ind w:left="720" w:hanging="360"/>
      </w:pPr>
      <w:rPr>
        <w:rFonts w:ascii="Symbol" w:hAnsi="Symbol"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63AA4C44"/>
    <w:multiLevelType w:val="hybridMultilevel"/>
    <w:tmpl w:val="092E92F6"/>
    <w:lvl w:ilvl="0" w:tplc="000F0409">
      <w:start w:val="1"/>
      <w:numFmt w:val="decimal"/>
      <w:lvlText w:val="%1."/>
      <w:lvlJc w:val="left"/>
      <w:pPr>
        <w:tabs>
          <w:tab w:val="num" w:pos="720"/>
        </w:tabs>
        <w:ind w:left="720" w:hanging="360"/>
      </w:p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25" w15:restartNumberingAfterBreak="0">
    <w:nsid w:val="7F3F72FB"/>
    <w:multiLevelType w:val="hybridMultilevel"/>
    <w:tmpl w:val="9B30F494"/>
    <w:lvl w:ilvl="0" w:tplc="0424000F">
      <w:start w:val="1"/>
      <w:numFmt w:val="decimal"/>
      <w:lvlText w:val="%1."/>
      <w:lvlJc w:val="left"/>
      <w:pPr>
        <w:tabs>
          <w:tab w:val="num" w:pos="720"/>
        </w:tabs>
        <w:ind w:left="720" w:hanging="360"/>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num w:numId="1">
    <w:abstractNumId w:val="24"/>
  </w:num>
  <w:num w:numId="2">
    <w:abstractNumId w:val="9"/>
  </w:num>
  <w:num w:numId="3">
    <w:abstractNumId w:val="17"/>
  </w:num>
  <w:num w:numId="4">
    <w:abstractNumId w:val="2"/>
  </w:num>
  <w:num w:numId="5">
    <w:abstractNumId w:val="3"/>
  </w:num>
  <w:num w:numId="6">
    <w:abstractNumId w:val="15"/>
  </w:num>
  <w:num w:numId="7">
    <w:abstractNumId w:val="1"/>
  </w:num>
  <w:num w:numId="8">
    <w:abstractNumId w:val="13"/>
  </w:num>
  <w:num w:numId="9">
    <w:abstractNumId w:val="23"/>
  </w:num>
  <w:num w:numId="10">
    <w:abstractNumId w:val="22"/>
  </w:num>
  <w:num w:numId="11">
    <w:abstractNumId w:val="0"/>
  </w:num>
  <w:num w:numId="12">
    <w:abstractNumId w:val="8"/>
  </w:num>
  <w:num w:numId="13">
    <w:abstractNumId w:val="11"/>
  </w:num>
  <w:num w:numId="14">
    <w:abstractNumId w:val="19"/>
  </w:num>
  <w:num w:numId="15">
    <w:abstractNumId w:val="6"/>
  </w:num>
  <w:num w:numId="16">
    <w:abstractNumId w:val="18"/>
  </w:num>
  <w:num w:numId="17">
    <w:abstractNumId w:val="4"/>
  </w:num>
  <w:num w:numId="18">
    <w:abstractNumId w:val="25"/>
  </w:num>
  <w:num w:numId="19">
    <w:abstractNumId w:val="14"/>
  </w:num>
  <w:num w:numId="20">
    <w:abstractNumId w:val="7"/>
  </w:num>
  <w:num w:numId="21">
    <w:abstractNumId w:val="12"/>
  </w:num>
  <w:num w:numId="22">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16"/>
  </w:num>
  <w:num w:numId="24">
    <w:abstractNumId w:val="20"/>
  </w:num>
  <w:num w:numId="25">
    <w:abstractNumId w:val="5"/>
  </w:num>
  <w:num w:numId="26">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attachedTemplate r:id="rId1"/>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284"/>
  <w:drawingGridVerticalSpacing w:val="284"/>
  <w:displayHorizontalDrawingGridEvery w:val="2"/>
  <w:displayVerticalDrawingGridEvery w:val="2"/>
  <w:doNotUseMarginsForDrawingGridOrigin/>
  <w:drawingGridHorizontalOrigin w:val="0"/>
  <w:drawingGridVerticalOrigin w:val="0"/>
  <w:noPunctuationKerning/>
  <w:characterSpacingControl w:val="doNotCompress"/>
  <w:hdrShapeDefaults>
    <o:shapedefaults v:ext="edit" spidmax="46081">
      <o:colormru v:ext="edit" colors="#428299"/>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31E13"/>
    <w:rsid w:val="00007A3D"/>
    <w:rsid w:val="00007C2E"/>
    <w:rsid w:val="00012F60"/>
    <w:rsid w:val="00023A88"/>
    <w:rsid w:val="00027CEC"/>
    <w:rsid w:val="0003147E"/>
    <w:rsid w:val="00033863"/>
    <w:rsid w:val="00036815"/>
    <w:rsid w:val="00055E53"/>
    <w:rsid w:val="00056D8A"/>
    <w:rsid w:val="00067484"/>
    <w:rsid w:val="000776EC"/>
    <w:rsid w:val="00081D75"/>
    <w:rsid w:val="000847FF"/>
    <w:rsid w:val="00096537"/>
    <w:rsid w:val="00096687"/>
    <w:rsid w:val="00096957"/>
    <w:rsid w:val="000A7238"/>
    <w:rsid w:val="000B1976"/>
    <w:rsid w:val="000B50B1"/>
    <w:rsid w:val="000B5BA8"/>
    <w:rsid w:val="000C7F26"/>
    <w:rsid w:val="000D319F"/>
    <w:rsid w:val="000D4D14"/>
    <w:rsid w:val="000D4DE3"/>
    <w:rsid w:val="000E0A69"/>
    <w:rsid w:val="000E0A88"/>
    <w:rsid w:val="000E1F02"/>
    <w:rsid w:val="000E3302"/>
    <w:rsid w:val="000F51DE"/>
    <w:rsid w:val="000F5A1B"/>
    <w:rsid w:val="000F7787"/>
    <w:rsid w:val="00104A74"/>
    <w:rsid w:val="00106A58"/>
    <w:rsid w:val="00111225"/>
    <w:rsid w:val="001152CB"/>
    <w:rsid w:val="00117E42"/>
    <w:rsid w:val="00132FCA"/>
    <w:rsid w:val="001357B2"/>
    <w:rsid w:val="0014271E"/>
    <w:rsid w:val="00142FAB"/>
    <w:rsid w:val="00156ABD"/>
    <w:rsid w:val="00160CEF"/>
    <w:rsid w:val="001648EA"/>
    <w:rsid w:val="00165ECD"/>
    <w:rsid w:val="001661C1"/>
    <w:rsid w:val="00166395"/>
    <w:rsid w:val="001A0557"/>
    <w:rsid w:val="001A2789"/>
    <w:rsid w:val="001A7828"/>
    <w:rsid w:val="001D320E"/>
    <w:rsid w:val="001E5864"/>
    <w:rsid w:val="00202A77"/>
    <w:rsid w:val="002035DF"/>
    <w:rsid w:val="00215712"/>
    <w:rsid w:val="00225CB2"/>
    <w:rsid w:val="002308B4"/>
    <w:rsid w:val="002363A9"/>
    <w:rsid w:val="0024324B"/>
    <w:rsid w:val="00246B3D"/>
    <w:rsid w:val="00250CBA"/>
    <w:rsid w:val="00271CE5"/>
    <w:rsid w:val="002725E0"/>
    <w:rsid w:val="002802A2"/>
    <w:rsid w:val="00282020"/>
    <w:rsid w:val="002975AE"/>
    <w:rsid w:val="002A3AF6"/>
    <w:rsid w:val="002B4EFB"/>
    <w:rsid w:val="002B6F63"/>
    <w:rsid w:val="002B723E"/>
    <w:rsid w:val="002C3DFE"/>
    <w:rsid w:val="002C70B7"/>
    <w:rsid w:val="002D7374"/>
    <w:rsid w:val="002E4085"/>
    <w:rsid w:val="002F4D7C"/>
    <w:rsid w:val="00303267"/>
    <w:rsid w:val="003053D3"/>
    <w:rsid w:val="00305B01"/>
    <w:rsid w:val="003075C7"/>
    <w:rsid w:val="003124AD"/>
    <w:rsid w:val="00314D71"/>
    <w:rsid w:val="0032073D"/>
    <w:rsid w:val="00323974"/>
    <w:rsid w:val="00324768"/>
    <w:rsid w:val="00336552"/>
    <w:rsid w:val="00337121"/>
    <w:rsid w:val="00343A4B"/>
    <w:rsid w:val="0035084C"/>
    <w:rsid w:val="003520A4"/>
    <w:rsid w:val="00352174"/>
    <w:rsid w:val="003636BF"/>
    <w:rsid w:val="00363CC5"/>
    <w:rsid w:val="00366288"/>
    <w:rsid w:val="0036673F"/>
    <w:rsid w:val="0037479F"/>
    <w:rsid w:val="00377A52"/>
    <w:rsid w:val="003845B4"/>
    <w:rsid w:val="00387B1A"/>
    <w:rsid w:val="0039346C"/>
    <w:rsid w:val="003A2B84"/>
    <w:rsid w:val="003A6267"/>
    <w:rsid w:val="003A7C1C"/>
    <w:rsid w:val="003B6A61"/>
    <w:rsid w:val="003B7EE8"/>
    <w:rsid w:val="003C453E"/>
    <w:rsid w:val="003D6433"/>
    <w:rsid w:val="003E1C74"/>
    <w:rsid w:val="003F24CE"/>
    <w:rsid w:val="004043AB"/>
    <w:rsid w:val="00404943"/>
    <w:rsid w:val="00404FA2"/>
    <w:rsid w:val="004130C7"/>
    <w:rsid w:val="00420432"/>
    <w:rsid w:val="00422CCC"/>
    <w:rsid w:val="00431EBB"/>
    <w:rsid w:val="00444E00"/>
    <w:rsid w:val="0045613F"/>
    <w:rsid w:val="004572F5"/>
    <w:rsid w:val="00457F72"/>
    <w:rsid w:val="00463FF9"/>
    <w:rsid w:val="00472907"/>
    <w:rsid w:val="0047757A"/>
    <w:rsid w:val="00482C23"/>
    <w:rsid w:val="00491F5F"/>
    <w:rsid w:val="004A0878"/>
    <w:rsid w:val="004A35AA"/>
    <w:rsid w:val="004D4892"/>
    <w:rsid w:val="004E007F"/>
    <w:rsid w:val="00507EA1"/>
    <w:rsid w:val="00522CC3"/>
    <w:rsid w:val="0052475B"/>
    <w:rsid w:val="00526246"/>
    <w:rsid w:val="00547A56"/>
    <w:rsid w:val="00556A79"/>
    <w:rsid w:val="00562F24"/>
    <w:rsid w:val="00567106"/>
    <w:rsid w:val="00567B1C"/>
    <w:rsid w:val="00573726"/>
    <w:rsid w:val="00576EB4"/>
    <w:rsid w:val="005866FC"/>
    <w:rsid w:val="005948E0"/>
    <w:rsid w:val="0059573C"/>
    <w:rsid w:val="005A0759"/>
    <w:rsid w:val="005A58F4"/>
    <w:rsid w:val="005B17A3"/>
    <w:rsid w:val="005B31EB"/>
    <w:rsid w:val="005B608A"/>
    <w:rsid w:val="005D14A4"/>
    <w:rsid w:val="005D5D84"/>
    <w:rsid w:val="005E0A02"/>
    <w:rsid w:val="005E1D3C"/>
    <w:rsid w:val="005F053B"/>
    <w:rsid w:val="005F0EAA"/>
    <w:rsid w:val="005F21B2"/>
    <w:rsid w:val="005F3CB4"/>
    <w:rsid w:val="00611C9D"/>
    <w:rsid w:val="00617AAE"/>
    <w:rsid w:val="006217B9"/>
    <w:rsid w:val="00632253"/>
    <w:rsid w:val="00634607"/>
    <w:rsid w:val="00640C88"/>
    <w:rsid w:val="00642714"/>
    <w:rsid w:val="00643943"/>
    <w:rsid w:val="006455CE"/>
    <w:rsid w:val="006722E3"/>
    <w:rsid w:val="0067237A"/>
    <w:rsid w:val="006742FD"/>
    <w:rsid w:val="0069245F"/>
    <w:rsid w:val="00693711"/>
    <w:rsid w:val="006A0C2E"/>
    <w:rsid w:val="006C5DF4"/>
    <w:rsid w:val="006C617C"/>
    <w:rsid w:val="006D08BE"/>
    <w:rsid w:val="006D42D9"/>
    <w:rsid w:val="006D456D"/>
    <w:rsid w:val="006E089D"/>
    <w:rsid w:val="006E0F0F"/>
    <w:rsid w:val="006F6FCD"/>
    <w:rsid w:val="00701D9F"/>
    <w:rsid w:val="007025A1"/>
    <w:rsid w:val="00703AF0"/>
    <w:rsid w:val="00704A91"/>
    <w:rsid w:val="00715AFB"/>
    <w:rsid w:val="007221BB"/>
    <w:rsid w:val="00732BDF"/>
    <w:rsid w:val="00733017"/>
    <w:rsid w:val="007423BB"/>
    <w:rsid w:val="00746433"/>
    <w:rsid w:val="00752CB1"/>
    <w:rsid w:val="007532FA"/>
    <w:rsid w:val="0075639F"/>
    <w:rsid w:val="00757AAC"/>
    <w:rsid w:val="00761804"/>
    <w:rsid w:val="00771319"/>
    <w:rsid w:val="00783310"/>
    <w:rsid w:val="007833D8"/>
    <w:rsid w:val="007955D9"/>
    <w:rsid w:val="007A4A6D"/>
    <w:rsid w:val="007A7ED9"/>
    <w:rsid w:val="007D1BCF"/>
    <w:rsid w:val="007D221F"/>
    <w:rsid w:val="007D3099"/>
    <w:rsid w:val="007D515D"/>
    <w:rsid w:val="007D5701"/>
    <w:rsid w:val="007D75CF"/>
    <w:rsid w:val="007E4BF7"/>
    <w:rsid w:val="007E6DC5"/>
    <w:rsid w:val="007F6D99"/>
    <w:rsid w:val="007F7893"/>
    <w:rsid w:val="0080226D"/>
    <w:rsid w:val="00811EEF"/>
    <w:rsid w:val="00816DD4"/>
    <w:rsid w:val="00827E75"/>
    <w:rsid w:val="00835710"/>
    <w:rsid w:val="00836AAA"/>
    <w:rsid w:val="008543FC"/>
    <w:rsid w:val="00856EE7"/>
    <w:rsid w:val="008602FD"/>
    <w:rsid w:val="00864BB6"/>
    <w:rsid w:val="00874CFF"/>
    <w:rsid w:val="008768BC"/>
    <w:rsid w:val="0088043C"/>
    <w:rsid w:val="00885785"/>
    <w:rsid w:val="00886FE8"/>
    <w:rsid w:val="008906C9"/>
    <w:rsid w:val="008912E4"/>
    <w:rsid w:val="00896561"/>
    <w:rsid w:val="008970EB"/>
    <w:rsid w:val="008A2E86"/>
    <w:rsid w:val="008B1EED"/>
    <w:rsid w:val="008B705D"/>
    <w:rsid w:val="008C5019"/>
    <w:rsid w:val="008C5738"/>
    <w:rsid w:val="008D04F0"/>
    <w:rsid w:val="008D5CDC"/>
    <w:rsid w:val="008E409D"/>
    <w:rsid w:val="008F32FA"/>
    <w:rsid w:val="008F3500"/>
    <w:rsid w:val="008F3D53"/>
    <w:rsid w:val="008F4302"/>
    <w:rsid w:val="0091347E"/>
    <w:rsid w:val="0091748B"/>
    <w:rsid w:val="00920278"/>
    <w:rsid w:val="00924E3C"/>
    <w:rsid w:val="00927104"/>
    <w:rsid w:val="009302DD"/>
    <w:rsid w:val="009335F2"/>
    <w:rsid w:val="009369EA"/>
    <w:rsid w:val="009375A2"/>
    <w:rsid w:val="00943BA6"/>
    <w:rsid w:val="00956848"/>
    <w:rsid w:val="009612BB"/>
    <w:rsid w:val="00961706"/>
    <w:rsid w:val="009707AD"/>
    <w:rsid w:val="0098548A"/>
    <w:rsid w:val="009A1E37"/>
    <w:rsid w:val="009A72EE"/>
    <w:rsid w:val="009B1608"/>
    <w:rsid w:val="009B24EB"/>
    <w:rsid w:val="009B442B"/>
    <w:rsid w:val="009B7D36"/>
    <w:rsid w:val="009C0A7A"/>
    <w:rsid w:val="009C5124"/>
    <w:rsid w:val="009C6241"/>
    <w:rsid w:val="009D203D"/>
    <w:rsid w:val="009D28B9"/>
    <w:rsid w:val="009D3F89"/>
    <w:rsid w:val="009E1AB5"/>
    <w:rsid w:val="009F2ADE"/>
    <w:rsid w:val="00A0675E"/>
    <w:rsid w:val="00A125C5"/>
    <w:rsid w:val="00A15B9C"/>
    <w:rsid w:val="00A324AD"/>
    <w:rsid w:val="00A5020F"/>
    <w:rsid w:val="00A5039D"/>
    <w:rsid w:val="00A5104A"/>
    <w:rsid w:val="00A51D9B"/>
    <w:rsid w:val="00A5607F"/>
    <w:rsid w:val="00A65EE7"/>
    <w:rsid w:val="00A70133"/>
    <w:rsid w:val="00A8025B"/>
    <w:rsid w:val="00A86487"/>
    <w:rsid w:val="00A90488"/>
    <w:rsid w:val="00A9512D"/>
    <w:rsid w:val="00AB2EF6"/>
    <w:rsid w:val="00AC1265"/>
    <w:rsid w:val="00AC73AA"/>
    <w:rsid w:val="00AD7E6D"/>
    <w:rsid w:val="00AF2894"/>
    <w:rsid w:val="00B161E9"/>
    <w:rsid w:val="00B17141"/>
    <w:rsid w:val="00B2360B"/>
    <w:rsid w:val="00B31575"/>
    <w:rsid w:val="00B3490D"/>
    <w:rsid w:val="00B55AE3"/>
    <w:rsid w:val="00B579FB"/>
    <w:rsid w:val="00B72927"/>
    <w:rsid w:val="00B80E22"/>
    <w:rsid w:val="00B80FED"/>
    <w:rsid w:val="00B8547D"/>
    <w:rsid w:val="00B87A2D"/>
    <w:rsid w:val="00B900C5"/>
    <w:rsid w:val="00B948DF"/>
    <w:rsid w:val="00B97E70"/>
    <w:rsid w:val="00BB027C"/>
    <w:rsid w:val="00BD1AC8"/>
    <w:rsid w:val="00BE091B"/>
    <w:rsid w:val="00BE324A"/>
    <w:rsid w:val="00BE3B7E"/>
    <w:rsid w:val="00BE5BBC"/>
    <w:rsid w:val="00BE5DF6"/>
    <w:rsid w:val="00BE72D3"/>
    <w:rsid w:val="00BF4A01"/>
    <w:rsid w:val="00BF694D"/>
    <w:rsid w:val="00BF6C90"/>
    <w:rsid w:val="00C14435"/>
    <w:rsid w:val="00C15E43"/>
    <w:rsid w:val="00C22F74"/>
    <w:rsid w:val="00C24DC7"/>
    <w:rsid w:val="00C250D5"/>
    <w:rsid w:val="00C269A5"/>
    <w:rsid w:val="00C3074D"/>
    <w:rsid w:val="00C449F2"/>
    <w:rsid w:val="00C50123"/>
    <w:rsid w:val="00C64206"/>
    <w:rsid w:val="00C7365D"/>
    <w:rsid w:val="00C76CC6"/>
    <w:rsid w:val="00C76EB3"/>
    <w:rsid w:val="00C92898"/>
    <w:rsid w:val="00CA2972"/>
    <w:rsid w:val="00CB19C2"/>
    <w:rsid w:val="00CB4C9A"/>
    <w:rsid w:val="00CB788C"/>
    <w:rsid w:val="00CC4504"/>
    <w:rsid w:val="00CD4F0E"/>
    <w:rsid w:val="00CD607E"/>
    <w:rsid w:val="00CD7805"/>
    <w:rsid w:val="00CE292A"/>
    <w:rsid w:val="00CE3640"/>
    <w:rsid w:val="00CE7514"/>
    <w:rsid w:val="00CF6ACD"/>
    <w:rsid w:val="00D00598"/>
    <w:rsid w:val="00D02997"/>
    <w:rsid w:val="00D061AD"/>
    <w:rsid w:val="00D139DD"/>
    <w:rsid w:val="00D13B3F"/>
    <w:rsid w:val="00D22CD5"/>
    <w:rsid w:val="00D248DE"/>
    <w:rsid w:val="00D27E45"/>
    <w:rsid w:val="00D30AAB"/>
    <w:rsid w:val="00D333AC"/>
    <w:rsid w:val="00D52293"/>
    <w:rsid w:val="00D5517D"/>
    <w:rsid w:val="00D62AD7"/>
    <w:rsid w:val="00D631B9"/>
    <w:rsid w:val="00D7651C"/>
    <w:rsid w:val="00D82457"/>
    <w:rsid w:val="00D84C33"/>
    <w:rsid w:val="00D8542D"/>
    <w:rsid w:val="00D92031"/>
    <w:rsid w:val="00D94A40"/>
    <w:rsid w:val="00DA28EE"/>
    <w:rsid w:val="00DA4156"/>
    <w:rsid w:val="00DB0BD7"/>
    <w:rsid w:val="00DB182F"/>
    <w:rsid w:val="00DB5ABB"/>
    <w:rsid w:val="00DC06CA"/>
    <w:rsid w:val="00DC17A2"/>
    <w:rsid w:val="00DC6A71"/>
    <w:rsid w:val="00DE58B8"/>
    <w:rsid w:val="00DE5B46"/>
    <w:rsid w:val="00DF0ACC"/>
    <w:rsid w:val="00E02B0F"/>
    <w:rsid w:val="00E0357D"/>
    <w:rsid w:val="00E03A50"/>
    <w:rsid w:val="00E24DF8"/>
    <w:rsid w:val="00E24EC2"/>
    <w:rsid w:val="00E262DF"/>
    <w:rsid w:val="00E26C97"/>
    <w:rsid w:val="00E2738A"/>
    <w:rsid w:val="00E32D5B"/>
    <w:rsid w:val="00E33AF1"/>
    <w:rsid w:val="00E55966"/>
    <w:rsid w:val="00E5604A"/>
    <w:rsid w:val="00E5751A"/>
    <w:rsid w:val="00E66CBB"/>
    <w:rsid w:val="00E712E4"/>
    <w:rsid w:val="00E73898"/>
    <w:rsid w:val="00E7740C"/>
    <w:rsid w:val="00E85527"/>
    <w:rsid w:val="00E8724D"/>
    <w:rsid w:val="00E90ED4"/>
    <w:rsid w:val="00E92BC4"/>
    <w:rsid w:val="00EA1859"/>
    <w:rsid w:val="00EA24F3"/>
    <w:rsid w:val="00EC13AB"/>
    <w:rsid w:val="00ED0D52"/>
    <w:rsid w:val="00EE4E8B"/>
    <w:rsid w:val="00F04277"/>
    <w:rsid w:val="00F129E0"/>
    <w:rsid w:val="00F15314"/>
    <w:rsid w:val="00F200CD"/>
    <w:rsid w:val="00F20E77"/>
    <w:rsid w:val="00F237B0"/>
    <w:rsid w:val="00F240BB"/>
    <w:rsid w:val="00F25D04"/>
    <w:rsid w:val="00F26C8A"/>
    <w:rsid w:val="00F31E13"/>
    <w:rsid w:val="00F41EA2"/>
    <w:rsid w:val="00F45D1B"/>
    <w:rsid w:val="00F46724"/>
    <w:rsid w:val="00F52DDD"/>
    <w:rsid w:val="00F56E67"/>
    <w:rsid w:val="00F57FED"/>
    <w:rsid w:val="00F61EEE"/>
    <w:rsid w:val="00F71B09"/>
    <w:rsid w:val="00F73645"/>
    <w:rsid w:val="00F827D9"/>
    <w:rsid w:val="00F86B6F"/>
    <w:rsid w:val="00F879E4"/>
    <w:rsid w:val="00FA2914"/>
    <w:rsid w:val="00FA6AB7"/>
    <w:rsid w:val="00FB3CF8"/>
    <w:rsid w:val="00FB4DFD"/>
    <w:rsid w:val="00FB512D"/>
    <w:rsid w:val="00FC25DA"/>
    <w:rsid w:val="00FC4FF6"/>
    <w:rsid w:val="00FD1376"/>
    <w:rsid w:val="00FD1E30"/>
    <w:rsid w:val="00FE2202"/>
    <w:rsid w:val="00FF0560"/>
    <w:rsid w:val="00FF2AB1"/>
    <w:rsid w:val="00FF33F9"/>
    <w:rsid w:val="00FF68BC"/>
    <w:rsid w:val="00FF6B3A"/>
    <w:rsid w:val="00FF782C"/>
    <w:rsid w:val="00FF7EEE"/>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6081">
      <o:colormru v:ext="edit" colors="#428299"/>
    </o:shapedefaults>
    <o:shapelayout v:ext="edit">
      <o:idmap v:ext="edit" data="1"/>
    </o:shapelayout>
  </w:shapeDefaults>
  <w:doNotEmbedSmartTags/>
  <w:decimalSymbol w:val=","/>
  <w:listSeparator w:val=";"/>
  <w14:docId w14:val="3C321978"/>
  <w15:chartTrackingRefBased/>
  <w15:docId w15:val="{F023706F-5937-4993-A18A-0EBFBB2C137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sl-SI" w:eastAsia="sl-SI" w:bidi="ar-SA"/>
      </w:rPr>
    </w:rPrDefault>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avaden">
    <w:name w:val="Normal"/>
    <w:qFormat/>
    <w:rsid w:val="00F31E13"/>
    <w:pPr>
      <w:spacing w:line="260" w:lineRule="atLeast"/>
    </w:pPr>
    <w:rPr>
      <w:rFonts w:ascii="Arial" w:hAnsi="Arial"/>
      <w:szCs w:val="24"/>
      <w:lang w:eastAsia="en-US"/>
    </w:rPr>
  </w:style>
  <w:style w:type="paragraph" w:styleId="Naslov1">
    <w:name w:val="heading 1"/>
    <w:aliases w:val="NASLOV"/>
    <w:basedOn w:val="Navaden"/>
    <w:next w:val="Navaden"/>
    <w:autoRedefine/>
    <w:qFormat/>
    <w:rsid w:val="003F0585"/>
    <w:pPr>
      <w:keepNext/>
      <w:spacing w:before="240" w:after="60"/>
      <w:outlineLvl w:val="0"/>
    </w:pPr>
    <w:rPr>
      <w:b/>
      <w:kern w:val="32"/>
      <w:sz w:val="28"/>
      <w:szCs w:val="32"/>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rsid w:val="00AD2B87"/>
    <w:pPr>
      <w:tabs>
        <w:tab w:val="center" w:pos="4320"/>
        <w:tab w:val="right" w:pos="8640"/>
      </w:tabs>
    </w:pPr>
  </w:style>
  <w:style w:type="paragraph" w:styleId="Noga">
    <w:name w:val="footer"/>
    <w:basedOn w:val="Navaden"/>
    <w:semiHidden/>
    <w:rsid w:val="00AD2B87"/>
    <w:pPr>
      <w:tabs>
        <w:tab w:val="center" w:pos="4320"/>
        <w:tab w:val="right" w:pos="8640"/>
      </w:tabs>
    </w:pPr>
  </w:style>
  <w:style w:type="paragraph" w:styleId="Zgradbadokumenta">
    <w:name w:val="Document Map"/>
    <w:basedOn w:val="Navaden"/>
    <w:link w:val="ZgradbadokumentaZnak"/>
    <w:rsid w:val="00B31575"/>
    <w:rPr>
      <w:rFonts w:ascii="Tahoma" w:hAnsi="Tahoma" w:cs="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uiPriority w:val="99"/>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styleId="Navadensplet">
    <w:name w:val="Normal (Web)"/>
    <w:basedOn w:val="Navaden"/>
    <w:rsid w:val="00463FF9"/>
    <w:pPr>
      <w:spacing w:after="168" w:line="240" w:lineRule="auto"/>
    </w:pPr>
    <w:rPr>
      <w:rFonts w:ascii="Times New Roman" w:hAnsi="Times New Roman"/>
      <w:color w:val="333333"/>
      <w:sz w:val="14"/>
      <w:szCs w:val="14"/>
      <w:lang w:eastAsia="sl-SI"/>
    </w:rPr>
  </w:style>
  <w:style w:type="paragraph" w:customStyle="1" w:styleId="ZnakZnakZnakZnakZnakZnakZnakZnakZnakZnakZnakZnakZnakZnakZnakZnakZnakZnakZnakZnakZnakZnakZnakZnakZnakZnakZnakZnakZnakZnak">
    <w:name w:val="Znak Znak Znak Znak Znak Znak Znak Znak Znak Znak Znak Znak Znak Znak Znak Znak Znak Znak Znak Znak Znak Znak Znak Znak Znak Znak Znak Znak Znak Znak"/>
    <w:basedOn w:val="Navaden"/>
    <w:rsid w:val="009D203D"/>
    <w:pPr>
      <w:spacing w:after="160" w:line="240" w:lineRule="exact"/>
    </w:pPr>
    <w:rPr>
      <w:rFonts w:ascii="Tahoma" w:hAnsi="Tahoma"/>
      <w:szCs w:val="20"/>
    </w:rPr>
  </w:style>
  <w:style w:type="paragraph" w:styleId="Sprotnaopomba-besedilo">
    <w:name w:val="footnote text"/>
    <w:aliases w:val="????? ?????? ????,Текст сноски Знак,Footnote,Footnote Text Char1,Footnote Text Char Char,Footnote Text Char1 Char Char,Footnote Text Char Char Char Char,Footnote Text Char Char1 Char,Char Char,sprotna opoma - besedilo,Fußnote"/>
    <w:basedOn w:val="Navaden"/>
    <w:link w:val="Sprotnaopomba-besediloZnak"/>
    <w:uiPriority w:val="99"/>
    <w:qFormat/>
    <w:rsid w:val="002E4085"/>
    <w:rPr>
      <w:szCs w:val="20"/>
    </w:rPr>
  </w:style>
  <w:style w:type="character" w:styleId="Sprotnaopomba-sklic">
    <w:name w:val="footnote reference"/>
    <w:aliases w:val="Footnotes refss,callout,Footnote Reference Number,Footnote Reference_LVL6,Footnote Reference_LVL61,Footnote Reference_LVL62,Footnote Reference_LVL63,Footnote Reference_LVL64,Fussnota,Footnote symbol,BVI fnr,16 Point"/>
    <w:uiPriority w:val="99"/>
    <w:qFormat/>
    <w:rsid w:val="002E4085"/>
    <w:rPr>
      <w:vertAlign w:val="superscript"/>
    </w:rPr>
  </w:style>
  <w:style w:type="paragraph" w:customStyle="1" w:styleId="ZnakZnak1">
    <w:name w:val="Znak Znak1"/>
    <w:basedOn w:val="Navaden"/>
    <w:rsid w:val="002E4085"/>
    <w:pPr>
      <w:autoSpaceDE w:val="0"/>
      <w:autoSpaceDN w:val="0"/>
      <w:adjustRightInd w:val="0"/>
      <w:spacing w:line="288" w:lineRule="auto"/>
      <w:jc w:val="both"/>
    </w:pPr>
    <w:rPr>
      <w:rFonts w:ascii="Times New Roman" w:hAnsi="Times New Roman"/>
      <w:sz w:val="24"/>
      <w:lang w:val="pl-PL" w:eastAsia="pl-PL"/>
    </w:rPr>
  </w:style>
  <w:style w:type="character" w:styleId="Pripombasklic">
    <w:name w:val="annotation reference"/>
    <w:semiHidden/>
    <w:rsid w:val="00B579FB"/>
    <w:rPr>
      <w:i/>
      <w:sz w:val="16"/>
      <w:szCs w:val="16"/>
      <w:lang w:val="en-US" w:eastAsia="en-US" w:bidi="ar-SA"/>
    </w:rPr>
  </w:style>
  <w:style w:type="paragraph" w:styleId="Pripombabesedilo">
    <w:name w:val="annotation text"/>
    <w:basedOn w:val="Navaden"/>
    <w:link w:val="PripombabesediloZnak"/>
    <w:semiHidden/>
    <w:rsid w:val="00B579FB"/>
    <w:pPr>
      <w:spacing w:line="260" w:lineRule="exact"/>
    </w:pPr>
    <w:rPr>
      <w:szCs w:val="20"/>
      <w:lang w:val="en-US"/>
    </w:rPr>
  </w:style>
  <w:style w:type="paragraph" w:styleId="Besedilooblaka">
    <w:name w:val="Balloon Text"/>
    <w:basedOn w:val="Navaden"/>
    <w:semiHidden/>
    <w:rsid w:val="00B579FB"/>
    <w:rPr>
      <w:rFonts w:ascii="Tahoma" w:hAnsi="Tahoma" w:cs="Tahoma"/>
      <w:sz w:val="16"/>
      <w:szCs w:val="16"/>
    </w:rPr>
  </w:style>
  <w:style w:type="paragraph" w:customStyle="1" w:styleId="Char">
    <w:name w:val="Char"/>
    <w:basedOn w:val="Navaden"/>
    <w:rsid w:val="0036673F"/>
    <w:pPr>
      <w:numPr>
        <w:numId w:val="12"/>
      </w:numPr>
      <w:spacing w:after="160" w:line="240" w:lineRule="exact"/>
    </w:pPr>
    <w:rPr>
      <w:rFonts w:ascii="Times New Roman" w:hAnsi="Times New Roman"/>
      <w:i/>
      <w:sz w:val="24"/>
      <w:lang w:val="en-US"/>
    </w:rPr>
  </w:style>
  <w:style w:type="character" w:customStyle="1" w:styleId="PripombabesediloZnak">
    <w:name w:val="Pripomba – besedilo Znak"/>
    <w:link w:val="Pripombabesedilo"/>
    <w:semiHidden/>
    <w:locked/>
    <w:rsid w:val="0036673F"/>
    <w:rPr>
      <w:rFonts w:ascii="Arial" w:hAnsi="Arial"/>
      <w:lang w:val="en-US" w:eastAsia="en-US" w:bidi="ar-SA"/>
    </w:rPr>
  </w:style>
  <w:style w:type="paragraph" w:customStyle="1" w:styleId="CharCharZnakZnak">
    <w:name w:val="Char Char Znak Znak"/>
    <w:basedOn w:val="Navaden"/>
    <w:rsid w:val="00C3074D"/>
    <w:pPr>
      <w:adjustRightInd w:val="0"/>
      <w:spacing w:line="240" w:lineRule="auto"/>
      <w:jc w:val="both"/>
    </w:pPr>
    <w:rPr>
      <w:rFonts w:ascii="Times New Roman" w:hAnsi="Times New Roman"/>
      <w:sz w:val="24"/>
      <w:lang w:val="pl-PL" w:eastAsia="pl-PL"/>
    </w:rPr>
  </w:style>
  <w:style w:type="character" w:customStyle="1" w:styleId="Sprotnaopomba-besediloZnak">
    <w:name w:val="Sprotna opomba - besedilo Znak"/>
    <w:aliases w:val="????? ?????? ???? Znak,Текст сноски Знак Znak,Footnote Znak,Footnote Text Char1 Znak,Footnote Text Char Char Znak,Footnote Text Char1 Char Char Znak,Footnote Text Char Char Char Char Znak,Footnote Text Char Char1 Char Znak"/>
    <w:link w:val="Sprotnaopomba-besedilo"/>
    <w:uiPriority w:val="99"/>
    <w:rsid w:val="00F26C8A"/>
    <w:rPr>
      <w:rFonts w:ascii="Arial" w:hAnsi="Arial"/>
      <w:lang w:eastAsia="en-US"/>
    </w:rPr>
  </w:style>
  <w:style w:type="paragraph" w:styleId="Odstavekseznama">
    <w:name w:val="List Paragraph"/>
    <w:aliases w:val="numbered list"/>
    <w:basedOn w:val="Navaden"/>
    <w:link w:val="OdstavekseznamaZnak"/>
    <w:uiPriority w:val="34"/>
    <w:qFormat/>
    <w:rsid w:val="009F2ADE"/>
    <w:pPr>
      <w:spacing w:after="160" w:line="259" w:lineRule="auto"/>
      <w:ind w:left="720"/>
      <w:contextualSpacing/>
    </w:pPr>
    <w:rPr>
      <w:rFonts w:ascii="Calibri" w:eastAsia="Calibri" w:hAnsi="Calibri"/>
      <w:sz w:val="22"/>
      <w:szCs w:val="22"/>
    </w:rPr>
  </w:style>
  <w:style w:type="character" w:styleId="Nerazreenaomemba">
    <w:name w:val="Unresolved Mention"/>
    <w:basedOn w:val="Privzetapisavaodstavka"/>
    <w:uiPriority w:val="99"/>
    <w:semiHidden/>
    <w:unhideWhenUsed/>
    <w:rsid w:val="002B4EFB"/>
    <w:rPr>
      <w:color w:val="605E5C"/>
      <w:shd w:val="clear" w:color="auto" w:fill="E1DFDD"/>
    </w:rPr>
  </w:style>
  <w:style w:type="paragraph" w:customStyle="1" w:styleId="odstavek">
    <w:name w:val="odstavek"/>
    <w:basedOn w:val="Navaden"/>
    <w:rsid w:val="00507EA1"/>
    <w:pPr>
      <w:spacing w:before="100" w:beforeAutospacing="1" w:after="100" w:afterAutospacing="1" w:line="240" w:lineRule="auto"/>
    </w:pPr>
    <w:rPr>
      <w:rFonts w:ascii="Times New Roman" w:hAnsi="Times New Roman"/>
      <w:sz w:val="24"/>
      <w:lang w:eastAsia="sl-SI"/>
    </w:rPr>
  </w:style>
  <w:style w:type="paragraph" w:styleId="Zadevapripombe">
    <w:name w:val="annotation subject"/>
    <w:basedOn w:val="Pripombabesedilo"/>
    <w:next w:val="Pripombabesedilo"/>
    <w:link w:val="ZadevapripombeZnak"/>
    <w:uiPriority w:val="99"/>
    <w:semiHidden/>
    <w:unhideWhenUsed/>
    <w:rsid w:val="00956848"/>
    <w:pPr>
      <w:spacing w:line="240" w:lineRule="auto"/>
    </w:pPr>
    <w:rPr>
      <w:b/>
      <w:bCs/>
      <w:lang w:val="sl-SI"/>
    </w:rPr>
  </w:style>
  <w:style w:type="character" w:customStyle="1" w:styleId="ZadevapripombeZnak">
    <w:name w:val="Zadeva pripombe Znak"/>
    <w:basedOn w:val="PripombabesediloZnak"/>
    <w:link w:val="Zadevapripombe"/>
    <w:uiPriority w:val="99"/>
    <w:semiHidden/>
    <w:rsid w:val="00956848"/>
    <w:rPr>
      <w:rFonts w:ascii="Arial" w:hAnsi="Arial"/>
      <w:b/>
      <w:bCs/>
      <w:lang w:val="en-US" w:eastAsia="en-US" w:bidi="ar-SA"/>
    </w:rPr>
  </w:style>
  <w:style w:type="character" w:customStyle="1" w:styleId="OdstavekseznamaZnak">
    <w:name w:val="Odstavek seznama Znak"/>
    <w:aliases w:val="numbered list Znak"/>
    <w:link w:val="Odstavekseznama"/>
    <w:uiPriority w:val="34"/>
    <w:locked/>
    <w:rsid w:val="00A8025B"/>
    <w:rPr>
      <w:rFonts w:ascii="Calibri" w:eastAsia="Calibri" w:hAnsi="Calibri"/>
      <w:sz w:val="22"/>
      <w:szCs w:val="22"/>
      <w:lang w:eastAsia="en-US"/>
    </w:rPr>
  </w:style>
  <w:style w:type="character" w:styleId="SledenaHiperpovezava">
    <w:name w:val="FollowedHyperlink"/>
    <w:basedOn w:val="Privzetapisavaodstavka"/>
    <w:uiPriority w:val="99"/>
    <w:semiHidden/>
    <w:unhideWhenUsed/>
    <w:rsid w:val="00811EEF"/>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16053285">
      <w:bodyDiv w:val="1"/>
      <w:marLeft w:val="0"/>
      <w:marRight w:val="0"/>
      <w:marTop w:val="0"/>
      <w:marBottom w:val="0"/>
      <w:divBdr>
        <w:top w:val="none" w:sz="0" w:space="0" w:color="auto"/>
        <w:left w:val="none" w:sz="0" w:space="0" w:color="auto"/>
        <w:bottom w:val="none" w:sz="0" w:space="0" w:color="auto"/>
        <w:right w:val="none" w:sz="0" w:space="0" w:color="auto"/>
      </w:divBdr>
    </w:div>
    <w:div w:id="13427769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gp.mkgp@gov.si"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gp.mkgp@gov.si" TargetMode="External"/></Relationships>
</file>

<file path=word/_rels/footnotes.xml.rels><?xml version="1.0" encoding="UTF-8" standalone="yes"?>
<Relationships xmlns="http://schemas.openxmlformats.org/package/2006/relationships"><Relationship Id="rId1" Type="http://schemas.openxmlformats.org/officeDocument/2006/relationships/hyperlink" Target="https://www.gov.si/zbirke/delovna-telesa/strokovni-svet-za-sodno-izvedenstvo-sodno-cenilstvo-in-sodno-tolmacenje/"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S:\CGP\Predloge%20-%20nove\MPJU%20-%20tr&#382;a&#353;ka\MPJU_dopis.dot"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B801DC26-C231-4ED7-9162-10F95B20200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MPJU_dopis</Template>
  <TotalTime>0</TotalTime>
  <Pages>2</Pages>
  <Words>794</Words>
  <Characters>4701</Characters>
  <Application>Microsoft Office Word</Application>
  <DocSecurity>0</DocSecurity>
  <Lines>39</Lines>
  <Paragraphs>10</Paragraphs>
  <ScaleCrop>false</ScaleCrop>
  <HeadingPairs>
    <vt:vector size="2" baseType="variant">
      <vt:variant>
        <vt:lpstr>Naslov</vt:lpstr>
      </vt:variant>
      <vt:variant>
        <vt:i4>1</vt:i4>
      </vt:variant>
    </vt:vector>
  </HeadingPairs>
  <TitlesOfParts>
    <vt:vector size="1" baseType="lpstr">
      <vt:lpstr>Številka:</vt:lpstr>
    </vt:vector>
  </TitlesOfParts>
  <Company>MJU</Company>
  <LinksUpToDate>false</LinksUpToDate>
  <CharactersWithSpaces>5485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subject/>
  <dc:creator>Ana Vidmar</dc:creator>
  <cp:keywords/>
  <cp:lastModifiedBy>Urška Škrbič</cp:lastModifiedBy>
  <cp:revision>4</cp:revision>
  <cp:lastPrinted>2014-11-05T11:36:00Z</cp:lastPrinted>
  <dcterms:created xsi:type="dcterms:W3CDTF">2020-09-01T12:21:00Z</dcterms:created>
  <dcterms:modified xsi:type="dcterms:W3CDTF">2020-09-01T12:21:00Z</dcterms:modified>
</cp:coreProperties>
</file>