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3066" w:rsidRPr="00211C8A" w:rsidRDefault="00A03066" w:rsidP="00211C8A">
      <w:pPr>
        <w:spacing w:after="0" w:line="276" w:lineRule="auto"/>
        <w:rPr>
          <w:rFonts w:ascii="Arial" w:hAnsi="Arial" w:cs="Arial"/>
          <w:b/>
          <w:color w:val="000000" w:themeColor="text1"/>
          <w:sz w:val="20"/>
          <w:szCs w:val="20"/>
        </w:rPr>
      </w:pPr>
      <w:r w:rsidRPr="00EC7727">
        <w:rPr>
          <w:rFonts w:ascii="Arial" w:hAnsi="Arial" w:cs="Arial"/>
          <w:b/>
          <w:color w:val="000000" w:themeColor="text1"/>
          <w:sz w:val="20"/>
          <w:szCs w:val="20"/>
        </w:rPr>
        <w:t>PRILOGA 3 (jedro gradiva):</w:t>
      </w:r>
    </w:p>
    <w:p w:rsidR="00A03066" w:rsidRDefault="00A03066" w:rsidP="00A03066">
      <w:pPr>
        <w:spacing w:after="0" w:line="288" w:lineRule="auto"/>
        <w:jc w:val="right"/>
        <w:rPr>
          <w:rFonts w:ascii="Arial" w:hAnsi="Arial" w:cs="Arial"/>
          <w:b/>
          <w:sz w:val="20"/>
          <w:szCs w:val="20"/>
        </w:rPr>
      </w:pPr>
      <w:r>
        <w:rPr>
          <w:rFonts w:ascii="Arial" w:hAnsi="Arial" w:cs="Arial"/>
          <w:b/>
          <w:sz w:val="20"/>
          <w:szCs w:val="20"/>
        </w:rPr>
        <w:t>PREDLOG</w:t>
      </w:r>
    </w:p>
    <w:p w:rsidR="00A03066" w:rsidRDefault="00A03066" w:rsidP="00A03066">
      <w:pPr>
        <w:spacing w:after="0" w:line="288" w:lineRule="auto"/>
        <w:jc w:val="right"/>
        <w:rPr>
          <w:rFonts w:ascii="Arial" w:hAnsi="Arial" w:cs="Arial"/>
          <w:b/>
          <w:sz w:val="20"/>
          <w:szCs w:val="20"/>
        </w:rPr>
      </w:pPr>
      <w:r>
        <w:rPr>
          <w:rFonts w:ascii="Arial" w:hAnsi="Arial" w:cs="Arial"/>
          <w:b/>
          <w:sz w:val="20"/>
          <w:szCs w:val="20"/>
        </w:rPr>
        <w:t>(EVA:</w:t>
      </w:r>
      <w:r w:rsidRPr="00B3542D">
        <w:rPr>
          <w:rFonts w:ascii="Arial" w:hAnsi="Arial" w:cs="Arial"/>
          <w:b/>
          <w:sz w:val="20"/>
          <w:szCs w:val="20"/>
        </w:rPr>
        <w:t xml:space="preserve"> 2019-2030-0012</w:t>
      </w:r>
      <w:r>
        <w:rPr>
          <w:rFonts w:ascii="Arial" w:hAnsi="Arial" w:cs="Arial"/>
          <w:b/>
          <w:sz w:val="20"/>
          <w:szCs w:val="20"/>
        </w:rPr>
        <w:t>)</w:t>
      </w:r>
    </w:p>
    <w:p w:rsidR="00A03066" w:rsidRDefault="00A03066" w:rsidP="00A03066">
      <w:pPr>
        <w:spacing w:after="0" w:line="288" w:lineRule="auto"/>
        <w:jc w:val="right"/>
        <w:rPr>
          <w:rFonts w:ascii="Arial" w:hAnsi="Arial" w:cs="Arial"/>
          <w:b/>
          <w:sz w:val="20"/>
          <w:szCs w:val="20"/>
        </w:rPr>
      </w:pPr>
    </w:p>
    <w:p w:rsidR="00A03066" w:rsidRDefault="00A03066" w:rsidP="00A03066">
      <w:pPr>
        <w:spacing w:after="0" w:line="288" w:lineRule="auto"/>
        <w:jc w:val="right"/>
        <w:rPr>
          <w:rFonts w:ascii="Arial" w:hAnsi="Arial" w:cs="Arial"/>
          <w:b/>
          <w:sz w:val="20"/>
          <w:szCs w:val="20"/>
        </w:rPr>
      </w:pPr>
    </w:p>
    <w:p w:rsidR="00A03066" w:rsidRDefault="00A03066" w:rsidP="00A03066">
      <w:pPr>
        <w:spacing w:after="0" w:line="288" w:lineRule="auto"/>
        <w:jc w:val="center"/>
        <w:rPr>
          <w:rFonts w:ascii="Arial" w:hAnsi="Arial" w:cs="Arial"/>
          <w:b/>
          <w:sz w:val="20"/>
          <w:szCs w:val="20"/>
        </w:rPr>
      </w:pPr>
      <w:r>
        <w:rPr>
          <w:rFonts w:ascii="Arial" w:hAnsi="Arial" w:cs="Arial"/>
          <w:b/>
          <w:sz w:val="20"/>
          <w:szCs w:val="20"/>
        </w:rPr>
        <w:t>ZAKON</w:t>
      </w:r>
    </w:p>
    <w:p w:rsidR="00A03066" w:rsidRDefault="00A03066" w:rsidP="00A03066">
      <w:pPr>
        <w:spacing w:after="0" w:line="288" w:lineRule="auto"/>
        <w:jc w:val="center"/>
        <w:rPr>
          <w:rFonts w:ascii="Arial" w:hAnsi="Arial" w:cs="Arial"/>
          <w:b/>
          <w:sz w:val="20"/>
          <w:szCs w:val="20"/>
        </w:rPr>
      </w:pPr>
      <w:r>
        <w:rPr>
          <w:rFonts w:ascii="Arial" w:hAnsi="Arial" w:cs="Arial"/>
          <w:b/>
          <w:sz w:val="20"/>
          <w:szCs w:val="20"/>
        </w:rPr>
        <w:t>O SPREMEMBAH IN DOPOLNITVAH ZAKONA O SODNIH TAKSAH</w:t>
      </w:r>
    </w:p>
    <w:p w:rsidR="00A03066" w:rsidRDefault="00A03066" w:rsidP="00A03066">
      <w:pPr>
        <w:spacing w:after="0" w:line="288" w:lineRule="auto"/>
        <w:jc w:val="center"/>
        <w:rPr>
          <w:rFonts w:ascii="Arial" w:hAnsi="Arial" w:cs="Arial"/>
          <w:b/>
          <w:sz w:val="20"/>
          <w:szCs w:val="20"/>
        </w:rPr>
      </w:pPr>
    </w:p>
    <w:p w:rsidR="00A03066" w:rsidRDefault="00A03066" w:rsidP="00A03066">
      <w:pPr>
        <w:spacing w:after="0" w:line="288" w:lineRule="auto"/>
        <w:jc w:val="center"/>
        <w:rPr>
          <w:rFonts w:ascii="Arial" w:hAnsi="Arial" w:cs="Arial"/>
          <w:b/>
          <w:sz w:val="20"/>
          <w:szCs w:val="20"/>
        </w:rPr>
      </w:pPr>
    </w:p>
    <w:p w:rsidR="00A03066" w:rsidRDefault="00A03066" w:rsidP="00A03066">
      <w:pPr>
        <w:spacing w:after="0" w:line="288" w:lineRule="auto"/>
        <w:jc w:val="both"/>
        <w:rPr>
          <w:rFonts w:ascii="Arial" w:hAnsi="Arial" w:cs="Arial"/>
          <w:b/>
          <w:sz w:val="20"/>
          <w:szCs w:val="20"/>
        </w:rPr>
      </w:pPr>
      <w:r w:rsidRPr="0014676D">
        <w:rPr>
          <w:rFonts w:ascii="Arial" w:hAnsi="Arial" w:cs="Arial"/>
          <w:b/>
          <w:sz w:val="20"/>
          <w:szCs w:val="20"/>
        </w:rPr>
        <w:t>I.</w:t>
      </w:r>
      <w:r>
        <w:rPr>
          <w:rFonts w:ascii="Arial" w:hAnsi="Arial" w:cs="Arial"/>
          <w:b/>
          <w:sz w:val="20"/>
          <w:szCs w:val="20"/>
        </w:rPr>
        <w:t xml:space="preserve">  UVOD</w:t>
      </w:r>
    </w:p>
    <w:p w:rsidR="00A03066" w:rsidRDefault="00A03066" w:rsidP="00A03066">
      <w:pPr>
        <w:spacing w:after="0" w:line="288" w:lineRule="auto"/>
        <w:jc w:val="both"/>
        <w:rPr>
          <w:rFonts w:ascii="Arial" w:hAnsi="Arial" w:cs="Arial"/>
          <w:b/>
          <w:sz w:val="20"/>
          <w:szCs w:val="20"/>
        </w:rPr>
      </w:pPr>
    </w:p>
    <w:p w:rsidR="00A03066" w:rsidRDefault="00A03066" w:rsidP="00A03066">
      <w:pPr>
        <w:spacing w:after="0" w:line="288" w:lineRule="auto"/>
        <w:jc w:val="both"/>
        <w:rPr>
          <w:rFonts w:ascii="Arial" w:hAnsi="Arial" w:cs="Arial"/>
          <w:b/>
          <w:sz w:val="20"/>
          <w:szCs w:val="20"/>
        </w:rPr>
      </w:pPr>
      <w:r w:rsidRPr="00092167">
        <w:rPr>
          <w:rFonts w:ascii="Arial" w:hAnsi="Arial" w:cs="Arial"/>
          <w:b/>
          <w:sz w:val="20"/>
          <w:szCs w:val="20"/>
        </w:rPr>
        <w:t>1.</w:t>
      </w:r>
      <w:r>
        <w:rPr>
          <w:rFonts w:ascii="Arial" w:hAnsi="Arial" w:cs="Arial"/>
          <w:b/>
          <w:sz w:val="20"/>
          <w:szCs w:val="20"/>
        </w:rPr>
        <w:t xml:space="preserve"> </w:t>
      </w:r>
      <w:r w:rsidRPr="00092167">
        <w:rPr>
          <w:rFonts w:ascii="Arial" w:hAnsi="Arial" w:cs="Arial"/>
          <w:b/>
          <w:sz w:val="20"/>
          <w:szCs w:val="20"/>
        </w:rPr>
        <w:t xml:space="preserve">OCENA STANJA IN RAZLOGI ZA SPREJEM </w:t>
      </w:r>
      <w:r>
        <w:rPr>
          <w:rFonts w:ascii="Arial" w:hAnsi="Arial" w:cs="Arial"/>
          <w:b/>
          <w:sz w:val="20"/>
          <w:szCs w:val="20"/>
        </w:rPr>
        <w:t xml:space="preserve">PREDLOGA </w:t>
      </w:r>
      <w:r w:rsidRPr="00092167">
        <w:rPr>
          <w:rFonts w:ascii="Arial" w:hAnsi="Arial" w:cs="Arial"/>
          <w:b/>
          <w:sz w:val="20"/>
          <w:szCs w:val="20"/>
        </w:rPr>
        <w:t>ZAKONA</w:t>
      </w:r>
    </w:p>
    <w:p w:rsidR="00A03066" w:rsidRDefault="00A03066" w:rsidP="00A03066">
      <w:pPr>
        <w:spacing w:after="0" w:line="288" w:lineRule="auto"/>
        <w:jc w:val="both"/>
        <w:rPr>
          <w:rFonts w:ascii="Arial" w:hAnsi="Arial" w:cs="Arial"/>
          <w:b/>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Zakon o sodnih taksah</w:t>
      </w:r>
      <w:r>
        <w:rPr>
          <w:rStyle w:val="Sprotnaopomba-sklic"/>
          <w:rFonts w:ascii="Arial" w:hAnsi="Arial" w:cs="Arial"/>
          <w:sz w:val="20"/>
          <w:szCs w:val="20"/>
        </w:rPr>
        <w:footnoteReference w:id="1"/>
      </w:r>
      <w:r>
        <w:rPr>
          <w:rFonts w:ascii="Arial" w:hAnsi="Arial" w:cs="Arial"/>
          <w:sz w:val="20"/>
          <w:szCs w:val="20"/>
        </w:rPr>
        <w:t xml:space="preserve"> (v nadaljevanju: ZST-1) je bil sprejet 1. aprila 2008, veljati pa je začel 1. oktobra 2008. Pomembno je posegel v ureditev področja sodnih taks, ki je bila v veljavi po Zakonu o sodnih taksah iz leta </w:t>
      </w:r>
      <w:r w:rsidRPr="00694788">
        <w:rPr>
          <w:rFonts w:ascii="Arial" w:hAnsi="Arial" w:cs="Arial"/>
          <w:sz w:val="20"/>
          <w:szCs w:val="20"/>
        </w:rPr>
        <w:t>1979</w:t>
      </w:r>
      <w:r>
        <w:rPr>
          <w:rStyle w:val="Sprotnaopomba-sklic"/>
          <w:rFonts w:ascii="Arial" w:hAnsi="Arial" w:cs="Arial"/>
          <w:sz w:val="20"/>
          <w:szCs w:val="20"/>
        </w:rPr>
        <w:footnoteReference w:id="2"/>
      </w:r>
      <w:r>
        <w:rPr>
          <w:rFonts w:ascii="Arial" w:hAnsi="Arial" w:cs="Arial"/>
          <w:sz w:val="20"/>
          <w:szCs w:val="20"/>
        </w:rPr>
        <w:t xml:space="preserve"> (v nadaljevanju: ZST). Ena od pomembnejših novosti je bila</w:t>
      </w:r>
      <w:r w:rsidRPr="00D35CF6">
        <w:rPr>
          <w:rFonts w:ascii="Arial" w:hAnsi="Arial" w:cs="Arial"/>
          <w:sz w:val="20"/>
          <w:szCs w:val="20"/>
        </w:rPr>
        <w:t xml:space="preserve"> </w:t>
      </w:r>
      <w:r>
        <w:rPr>
          <w:rFonts w:ascii="Arial" w:hAnsi="Arial" w:cs="Arial"/>
          <w:sz w:val="20"/>
          <w:szCs w:val="20"/>
        </w:rPr>
        <w:t xml:space="preserve">določitev </w:t>
      </w:r>
      <w:r w:rsidRPr="00D35CF6">
        <w:rPr>
          <w:rFonts w:ascii="Arial" w:hAnsi="Arial" w:cs="Arial"/>
          <w:sz w:val="20"/>
          <w:szCs w:val="20"/>
        </w:rPr>
        <w:t>enkratne enotne</w:t>
      </w:r>
      <w:r>
        <w:rPr>
          <w:rFonts w:ascii="Arial" w:hAnsi="Arial" w:cs="Arial"/>
          <w:sz w:val="20"/>
          <w:szCs w:val="20"/>
        </w:rPr>
        <w:t xml:space="preserve"> sodne</w:t>
      </w:r>
      <w:r w:rsidRPr="00D35CF6">
        <w:rPr>
          <w:rFonts w:ascii="Arial" w:hAnsi="Arial" w:cs="Arial"/>
          <w:sz w:val="20"/>
          <w:szCs w:val="20"/>
        </w:rPr>
        <w:t xml:space="preserve"> takse za postopek na posamezni stopnji</w:t>
      </w:r>
      <w:r>
        <w:rPr>
          <w:rFonts w:ascii="Arial" w:hAnsi="Arial" w:cs="Arial"/>
          <w:sz w:val="20"/>
          <w:szCs w:val="20"/>
        </w:rPr>
        <w:t>, ki je nadomestila dotedanje posebne takse za tožbo, odgovor na tožbo in sodno odločbo</w:t>
      </w:r>
      <w:r w:rsidRPr="00D35CF6">
        <w:rPr>
          <w:rFonts w:ascii="Arial" w:hAnsi="Arial" w:cs="Arial"/>
          <w:sz w:val="20"/>
          <w:szCs w:val="20"/>
        </w:rPr>
        <w:t xml:space="preserve">. </w:t>
      </w:r>
      <w:r>
        <w:rPr>
          <w:rFonts w:ascii="Arial" w:hAnsi="Arial" w:cs="Arial"/>
          <w:sz w:val="20"/>
          <w:szCs w:val="20"/>
        </w:rPr>
        <w:t xml:space="preserve">Drugače kot po prejšnji ureditvi </w:t>
      </w:r>
      <w:r w:rsidRPr="00D35CF6">
        <w:rPr>
          <w:rFonts w:ascii="Arial" w:hAnsi="Arial" w:cs="Arial"/>
          <w:sz w:val="20"/>
          <w:szCs w:val="20"/>
        </w:rPr>
        <w:t xml:space="preserve">je </w:t>
      </w:r>
      <w:r>
        <w:rPr>
          <w:rFonts w:ascii="Arial" w:hAnsi="Arial" w:cs="Arial"/>
          <w:sz w:val="20"/>
          <w:szCs w:val="20"/>
        </w:rPr>
        <w:t xml:space="preserve">enotno takso </w:t>
      </w:r>
      <w:r w:rsidRPr="00D35CF6">
        <w:rPr>
          <w:rFonts w:ascii="Arial" w:hAnsi="Arial" w:cs="Arial"/>
          <w:sz w:val="20"/>
          <w:szCs w:val="20"/>
        </w:rPr>
        <w:t>potrebno</w:t>
      </w:r>
      <w:r>
        <w:rPr>
          <w:rFonts w:ascii="Arial" w:hAnsi="Arial" w:cs="Arial"/>
          <w:sz w:val="20"/>
          <w:szCs w:val="20"/>
        </w:rPr>
        <w:t xml:space="preserve"> plačati</w:t>
      </w:r>
      <w:r w:rsidRPr="00D35CF6">
        <w:rPr>
          <w:rFonts w:ascii="Arial" w:hAnsi="Arial" w:cs="Arial"/>
          <w:sz w:val="20"/>
          <w:szCs w:val="20"/>
        </w:rPr>
        <w:t xml:space="preserve"> na začetku postopka ob vložitvi tožbe</w:t>
      </w:r>
      <w:r>
        <w:rPr>
          <w:rFonts w:ascii="Arial" w:hAnsi="Arial" w:cs="Arial"/>
          <w:sz w:val="20"/>
          <w:szCs w:val="20"/>
        </w:rPr>
        <w:t xml:space="preserve"> ali drugega </w:t>
      </w:r>
      <w:r w:rsidRPr="00D35CF6">
        <w:rPr>
          <w:rFonts w:ascii="Arial" w:hAnsi="Arial" w:cs="Arial"/>
          <w:sz w:val="20"/>
          <w:szCs w:val="20"/>
        </w:rPr>
        <w:t>predloga za začetek postopka ali pravnega sredstva</w:t>
      </w:r>
      <w:r>
        <w:rPr>
          <w:rFonts w:ascii="Arial" w:hAnsi="Arial" w:cs="Arial"/>
          <w:sz w:val="20"/>
          <w:szCs w:val="20"/>
        </w:rPr>
        <w:t>,</w:t>
      </w:r>
      <w:r w:rsidRPr="00D35CF6">
        <w:rPr>
          <w:rFonts w:ascii="Arial" w:hAnsi="Arial" w:cs="Arial"/>
          <w:sz w:val="20"/>
          <w:szCs w:val="20"/>
        </w:rPr>
        <w:t xml:space="preserve"> </w:t>
      </w:r>
      <w:r>
        <w:rPr>
          <w:rFonts w:ascii="Arial" w:hAnsi="Arial" w:cs="Arial"/>
          <w:sz w:val="20"/>
          <w:szCs w:val="20"/>
        </w:rPr>
        <w:t>z</w:t>
      </w:r>
      <w:r w:rsidRPr="00D35CF6">
        <w:rPr>
          <w:rFonts w:ascii="Arial" w:hAnsi="Arial" w:cs="Arial"/>
          <w:sz w:val="20"/>
          <w:szCs w:val="20"/>
        </w:rPr>
        <w:t xml:space="preserve">avezanec za </w:t>
      </w:r>
      <w:r>
        <w:rPr>
          <w:rFonts w:ascii="Arial" w:hAnsi="Arial" w:cs="Arial"/>
          <w:sz w:val="20"/>
          <w:szCs w:val="20"/>
        </w:rPr>
        <w:t xml:space="preserve">njeno </w:t>
      </w:r>
      <w:r w:rsidRPr="00D35CF6">
        <w:rPr>
          <w:rFonts w:ascii="Arial" w:hAnsi="Arial" w:cs="Arial"/>
          <w:sz w:val="20"/>
          <w:szCs w:val="20"/>
        </w:rPr>
        <w:t xml:space="preserve">plačilo </w:t>
      </w:r>
      <w:r>
        <w:rPr>
          <w:rFonts w:ascii="Arial" w:hAnsi="Arial" w:cs="Arial"/>
          <w:sz w:val="20"/>
          <w:szCs w:val="20"/>
        </w:rPr>
        <w:t xml:space="preserve">pa </w:t>
      </w:r>
      <w:r w:rsidRPr="00D35CF6">
        <w:rPr>
          <w:rFonts w:ascii="Arial" w:hAnsi="Arial" w:cs="Arial"/>
          <w:sz w:val="20"/>
          <w:szCs w:val="20"/>
        </w:rPr>
        <w:t>je vložnik navedenih vlog.</w:t>
      </w:r>
      <w:r>
        <w:rPr>
          <w:rFonts w:ascii="Arial" w:hAnsi="Arial" w:cs="Arial"/>
          <w:sz w:val="20"/>
          <w:szCs w:val="20"/>
        </w:rPr>
        <w:t xml:space="preserve"> Namesto prejšnjega sistema točk so takse po ZST-1 določene v eurih, večina se jih odmerja po vrednosti predmeta postopka z uporabo količnikov. Spremenjen je bil način plačevanja sodnih taks, kjer stranki po opravljenem plačilu ni več treba dostavljati sodišču nobenih dokazil o plačilu, več novosti pa je ZST-1 prinesel tudi v okviru  </w:t>
      </w:r>
      <w:r w:rsidRPr="00B019AB">
        <w:rPr>
          <w:rFonts w:ascii="Arial" w:hAnsi="Arial" w:cs="Arial"/>
          <w:sz w:val="20"/>
          <w:szCs w:val="20"/>
        </w:rPr>
        <w:t>postopkov uveljavljanja taksnih ugodnosti, izterjave neplačanih taks in vračanja taks.</w:t>
      </w:r>
      <w:r>
        <w:rPr>
          <w:rFonts w:ascii="Arial" w:hAnsi="Arial" w:cs="Arial"/>
          <w:sz w:val="20"/>
          <w:szCs w:val="20"/>
        </w:rPr>
        <w:t xml:space="preserve"> Eden ključnih ciljev novega zakona je bilo spodbujanje </w:t>
      </w:r>
      <w:r w:rsidRPr="002457B6">
        <w:rPr>
          <w:rFonts w:ascii="Arial" w:hAnsi="Arial" w:cs="Arial"/>
          <w:sz w:val="20"/>
          <w:szCs w:val="20"/>
        </w:rPr>
        <w:t>hitrejšega in bolj tekočega poteka sodnih postopkov</w:t>
      </w:r>
      <w:r>
        <w:rPr>
          <w:rFonts w:ascii="Arial" w:hAnsi="Arial" w:cs="Arial"/>
          <w:sz w:val="20"/>
          <w:szCs w:val="20"/>
        </w:rPr>
        <w:t xml:space="preserve"> ob hkratni poenostavitvi plačevanja sodnih taks za taksne zavezance.</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ZST-1 je bil do sedaj trikrat noveliran, in sicer leta 2010 (v nadaljevanju: novela ZST-1A</w:t>
      </w:r>
      <w:r>
        <w:rPr>
          <w:rStyle w:val="Sprotnaopomba-sklic"/>
          <w:rFonts w:ascii="Arial" w:hAnsi="Arial" w:cs="Arial"/>
          <w:sz w:val="20"/>
          <w:szCs w:val="20"/>
        </w:rPr>
        <w:footnoteReference w:id="3"/>
      </w:r>
      <w:r>
        <w:rPr>
          <w:rFonts w:ascii="Arial" w:hAnsi="Arial" w:cs="Arial"/>
          <w:sz w:val="20"/>
          <w:szCs w:val="20"/>
        </w:rPr>
        <w:t>), leta 2013 (v nadaljevanju: novela ZST-1B</w:t>
      </w:r>
      <w:r>
        <w:rPr>
          <w:rStyle w:val="Sprotnaopomba-sklic"/>
          <w:rFonts w:ascii="Arial" w:hAnsi="Arial" w:cs="Arial"/>
          <w:sz w:val="20"/>
          <w:szCs w:val="20"/>
        </w:rPr>
        <w:footnoteReference w:id="4"/>
      </w:r>
      <w:r>
        <w:rPr>
          <w:rFonts w:ascii="Arial" w:hAnsi="Arial" w:cs="Arial"/>
          <w:sz w:val="20"/>
          <w:szCs w:val="20"/>
        </w:rPr>
        <w:t>) in leta 2016 (v nadaljevanju: novela ZST-1C</w:t>
      </w:r>
      <w:r>
        <w:rPr>
          <w:rStyle w:val="Sprotnaopomba-sklic"/>
          <w:rFonts w:ascii="Arial" w:hAnsi="Arial" w:cs="Arial"/>
          <w:sz w:val="20"/>
          <w:szCs w:val="20"/>
        </w:rPr>
        <w:footnoteReference w:id="5"/>
      </w:r>
      <w:r>
        <w:rPr>
          <w:rFonts w:ascii="Arial" w:hAnsi="Arial" w:cs="Arial"/>
          <w:sz w:val="20"/>
          <w:szCs w:val="20"/>
        </w:rPr>
        <w:t xml:space="preserve">). </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Novela ZST-1A je pomenila nadgradnjo taksne ureditve, ki </w:t>
      </w:r>
      <w:r w:rsidRPr="003325D7">
        <w:rPr>
          <w:rFonts w:ascii="Arial" w:hAnsi="Arial" w:cs="Arial"/>
          <w:sz w:val="20"/>
          <w:szCs w:val="20"/>
        </w:rPr>
        <w:t>se je pokazala za potrebno v praksi sodišč.</w:t>
      </w:r>
      <w:r>
        <w:rPr>
          <w:rFonts w:ascii="Arial" w:hAnsi="Arial" w:cs="Arial"/>
          <w:sz w:val="20"/>
          <w:szCs w:val="20"/>
        </w:rPr>
        <w:t xml:space="preserve"> Glavne spremembe so se nanašale na </w:t>
      </w:r>
      <w:r w:rsidRPr="005630FB">
        <w:rPr>
          <w:rFonts w:ascii="Arial" w:hAnsi="Arial" w:cs="Arial"/>
          <w:sz w:val="20"/>
          <w:szCs w:val="20"/>
        </w:rPr>
        <w:t>postopek plačevanja in ugotavljanja plačanih sodnih taks</w:t>
      </w:r>
      <w:r>
        <w:rPr>
          <w:rFonts w:ascii="Arial" w:hAnsi="Arial" w:cs="Arial"/>
          <w:sz w:val="20"/>
          <w:szCs w:val="20"/>
        </w:rPr>
        <w:t xml:space="preserve">, na postopek </w:t>
      </w:r>
      <w:r w:rsidRPr="005630FB">
        <w:rPr>
          <w:rFonts w:ascii="Arial" w:hAnsi="Arial" w:cs="Arial"/>
          <w:sz w:val="20"/>
          <w:szCs w:val="20"/>
        </w:rPr>
        <w:t>izterjave</w:t>
      </w:r>
      <w:r>
        <w:rPr>
          <w:rFonts w:ascii="Arial" w:hAnsi="Arial" w:cs="Arial"/>
          <w:sz w:val="20"/>
          <w:szCs w:val="20"/>
        </w:rPr>
        <w:t xml:space="preserve"> neplačanih taks ter</w:t>
      </w:r>
      <w:r w:rsidRPr="005630FB">
        <w:rPr>
          <w:rFonts w:ascii="Arial" w:hAnsi="Arial" w:cs="Arial"/>
          <w:sz w:val="20"/>
          <w:szCs w:val="20"/>
        </w:rPr>
        <w:t xml:space="preserve"> na ureditev taksnih ugodnosti, izpopolnjen </w:t>
      </w:r>
      <w:r>
        <w:rPr>
          <w:rFonts w:ascii="Arial" w:hAnsi="Arial" w:cs="Arial"/>
          <w:sz w:val="20"/>
          <w:szCs w:val="20"/>
        </w:rPr>
        <w:t xml:space="preserve">pa je bil tudi </w:t>
      </w:r>
      <w:r w:rsidRPr="005630FB">
        <w:rPr>
          <w:rFonts w:ascii="Arial" w:hAnsi="Arial" w:cs="Arial"/>
          <w:sz w:val="20"/>
          <w:szCs w:val="20"/>
        </w:rPr>
        <w:t>sistem sodnih taks v okviru taksne tarife</w:t>
      </w:r>
      <w:r>
        <w:rPr>
          <w:rFonts w:ascii="Arial" w:hAnsi="Arial" w:cs="Arial"/>
          <w:sz w:val="20"/>
          <w:szCs w:val="20"/>
        </w:rPr>
        <w:t>.</w:t>
      </w:r>
    </w:p>
    <w:p w:rsidR="00A03066" w:rsidRDefault="00A03066" w:rsidP="00A03066">
      <w:pPr>
        <w:spacing w:after="0" w:line="288" w:lineRule="auto"/>
        <w:jc w:val="both"/>
        <w:rPr>
          <w:rFonts w:ascii="Arial" w:hAnsi="Arial" w:cs="Arial"/>
          <w:sz w:val="20"/>
          <w:szCs w:val="20"/>
        </w:rPr>
      </w:pPr>
    </w:p>
    <w:p w:rsidR="00A03066" w:rsidRPr="00B0604A" w:rsidRDefault="00A03066" w:rsidP="00A03066">
      <w:pPr>
        <w:spacing w:after="0" w:line="288" w:lineRule="auto"/>
        <w:jc w:val="both"/>
        <w:rPr>
          <w:rFonts w:ascii="Arial" w:hAnsi="Arial" w:cs="Arial"/>
          <w:sz w:val="20"/>
          <w:szCs w:val="20"/>
        </w:rPr>
      </w:pPr>
      <w:r>
        <w:rPr>
          <w:rFonts w:ascii="Arial" w:hAnsi="Arial" w:cs="Arial"/>
          <w:sz w:val="20"/>
          <w:szCs w:val="20"/>
        </w:rPr>
        <w:t xml:space="preserve">Z novelo ZST-1B so se višine sodnih taks uskladile s </w:t>
      </w:r>
      <w:r w:rsidRPr="00B65AD3">
        <w:rPr>
          <w:rFonts w:ascii="Arial" w:hAnsi="Arial" w:cs="Arial"/>
          <w:sz w:val="20"/>
          <w:szCs w:val="20"/>
        </w:rPr>
        <w:t xml:space="preserve">povišanimi stroški za delo sodišč. </w:t>
      </w:r>
      <w:r>
        <w:rPr>
          <w:rFonts w:ascii="Arial" w:hAnsi="Arial" w:cs="Arial"/>
          <w:sz w:val="20"/>
          <w:szCs w:val="20"/>
        </w:rPr>
        <w:t>V ta namen so se n</w:t>
      </w:r>
      <w:r w:rsidRPr="00B65AD3">
        <w:rPr>
          <w:rFonts w:ascii="Arial" w:hAnsi="Arial" w:cs="Arial"/>
          <w:sz w:val="20"/>
          <w:szCs w:val="20"/>
        </w:rPr>
        <w:t xml:space="preserve">ekatere sodne takse </w:t>
      </w:r>
      <w:r>
        <w:rPr>
          <w:rFonts w:ascii="Arial" w:hAnsi="Arial" w:cs="Arial"/>
          <w:sz w:val="20"/>
          <w:szCs w:val="20"/>
        </w:rPr>
        <w:t>z</w:t>
      </w:r>
      <w:r w:rsidRPr="00B65AD3">
        <w:rPr>
          <w:rFonts w:ascii="Arial" w:hAnsi="Arial" w:cs="Arial"/>
          <w:sz w:val="20"/>
          <w:szCs w:val="20"/>
        </w:rPr>
        <w:t>višale</w:t>
      </w:r>
      <w:r>
        <w:rPr>
          <w:rFonts w:ascii="Arial" w:hAnsi="Arial" w:cs="Arial"/>
          <w:sz w:val="20"/>
          <w:szCs w:val="20"/>
        </w:rPr>
        <w:t xml:space="preserve">, </w:t>
      </w:r>
      <w:r w:rsidRPr="00B65AD3">
        <w:rPr>
          <w:rFonts w:ascii="Arial" w:hAnsi="Arial" w:cs="Arial"/>
          <w:sz w:val="20"/>
          <w:szCs w:val="20"/>
        </w:rPr>
        <w:t xml:space="preserve">nekatere pa so bile določene na novo. </w:t>
      </w:r>
      <w:r>
        <w:rPr>
          <w:rFonts w:ascii="Arial" w:hAnsi="Arial" w:cs="Arial"/>
          <w:sz w:val="20"/>
          <w:szCs w:val="20"/>
        </w:rPr>
        <w:t xml:space="preserve">Povišanja so večinoma znašala 10%. Spremenjeni so bili pogoji za celotno taksno oprostitev, dodatno je bila uvedena možnost delne taksne oprostitve. </w:t>
      </w:r>
      <w:r w:rsidRPr="00B65AD3">
        <w:rPr>
          <w:rFonts w:ascii="Arial" w:hAnsi="Arial" w:cs="Arial"/>
          <w:sz w:val="20"/>
          <w:szCs w:val="20"/>
        </w:rPr>
        <w:t>Poleg tega so bile odpravlj</w:t>
      </w:r>
      <w:r>
        <w:rPr>
          <w:rFonts w:ascii="Arial" w:hAnsi="Arial" w:cs="Arial"/>
          <w:sz w:val="20"/>
          <w:szCs w:val="20"/>
        </w:rPr>
        <w:t>ene</w:t>
      </w:r>
      <w:r w:rsidRPr="00B65AD3">
        <w:rPr>
          <w:rFonts w:ascii="Arial" w:hAnsi="Arial" w:cs="Arial"/>
          <w:sz w:val="20"/>
          <w:szCs w:val="20"/>
        </w:rPr>
        <w:t xml:space="preserve"> nekatere v praksi zaznane pomanjkljivosti ali nejasnosti veljavne ureditve. </w:t>
      </w:r>
    </w:p>
    <w:p w:rsidR="00A03066" w:rsidRPr="000118EB"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sidRPr="000B0843">
        <w:rPr>
          <w:rFonts w:ascii="Arial" w:hAnsi="Arial" w:cs="Arial"/>
          <w:sz w:val="20"/>
          <w:szCs w:val="20"/>
        </w:rPr>
        <w:lastRenderedPageBreak/>
        <w:t>Primarni cilj novele ZST-1C je bila ustreznejša ureditev oprostitev plačila sodnih taks. Ker je Ustavno sodišče z dvema odločbama iz leta 2014</w:t>
      </w:r>
      <w:r w:rsidRPr="000B0843">
        <w:rPr>
          <w:rStyle w:val="Sprotnaopomba-sklic"/>
          <w:rFonts w:ascii="Arial" w:hAnsi="Arial" w:cs="Arial"/>
          <w:sz w:val="20"/>
          <w:szCs w:val="20"/>
        </w:rPr>
        <w:footnoteReference w:id="6"/>
      </w:r>
      <w:r w:rsidRPr="000B0843">
        <w:rPr>
          <w:rFonts w:ascii="Arial" w:hAnsi="Arial" w:cs="Arial"/>
          <w:sz w:val="20"/>
          <w:szCs w:val="20"/>
        </w:rPr>
        <w:t xml:space="preserve"> in 2015</w:t>
      </w:r>
      <w:r w:rsidRPr="000B0843">
        <w:rPr>
          <w:rStyle w:val="Sprotnaopomba-sklic"/>
          <w:rFonts w:ascii="Arial" w:hAnsi="Arial" w:cs="Arial"/>
          <w:sz w:val="20"/>
          <w:szCs w:val="20"/>
        </w:rPr>
        <w:footnoteReference w:id="7"/>
      </w:r>
      <w:r w:rsidRPr="000B0843">
        <w:rPr>
          <w:rFonts w:ascii="Arial" w:hAnsi="Arial" w:cs="Arial"/>
          <w:sz w:val="20"/>
          <w:szCs w:val="20"/>
        </w:rPr>
        <w:t xml:space="preserve"> ugotovilo ustavno neskladnost pogojevanja celotne taksne oprostitve z izpolnjevanjem pogojev za prejemanje denarne socialne pomoči, je bil z navedeno novelo kot pogoj za celotno oprostitev plačila sodnih taks določen kriterij občutnega zmanjšanja sredstev za preživljanje, ki je bil sicer v veljavi že pred novelo ZST-1B iz leta 2013. Večjo novost je predstavljal tudi spremenjen postopek odločanja o upravičenosti do taksnih ugodnosti, kjer je bil način ugotavljanja materialnega položaja strank poenoten z načinom ugotavljanja materialnega položaja prosilcev za brezplačno pravno pomoč in za pravice iz javnih sredstev s področja socialnega varstva. Vzpostavljena je bila pravna podlaga za elektronski dostop sodišč do zbirk podatkov, na podlagi katerih sodišča po uradni dolžnosti ugotavljajo materialni položaj strank in njihovih družinskih članov. Tehnični pogoji za elektronski dostop sodišč do vseh relevantnih zbirk podatkov sicer še niso vzpostavljeni, tako da sodišča zaenkrat podatke deloma pridobivajo v fizični obliki. Poleg navedenega so se z novelo ZST-1C sodne takse uskladile s spremenjenim materialnimi predpisi in s stroški posameznih sodnih postopkov</w:t>
      </w:r>
      <w:r>
        <w:rPr>
          <w:rFonts w:ascii="Arial" w:hAnsi="Arial" w:cs="Arial"/>
          <w:sz w:val="20"/>
          <w:szCs w:val="20"/>
        </w:rPr>
        <w:t>.</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V obdobju od uveljavitve novele ZST-1C dalje so v ZST-1 posegli Zakon o spremembah in dopolnitvah Zakona o pravdnem postopku</w:t>
      </w:r>
      <w:r>
        <w:rPr>
          <w:rStyle w:val="Sprotnaopomba-sklic"/>
          <w:rFonts w:ascii="Arial" w:hAnsi="Arial" w:cs="Arial"/>
          <w:sz w:val="20"/>
          <w:szCs w:val="20"/>
        </w:rPr>
        <w:footnoteReference w:id="8"/>
      </w:r>
      <w:r>
        <w:rPr>
          <w:rFonts w:ascii="Arial" w:hAnsi="Arial" w:cs="Arial"/>
          <w:sz w:val="20"/>
          <w:szCs w:val="20"/>
        </w:rPr>
        <w:t xml:space="preserve"> (v nadaljevanju: ZPP-E), Zakon o spremembah in dopolnitvah Zakona o izvršbi in zavarovanju</w:t>
      </w:r>
      <w:r>
        <w:rPr>
          <w:rStyle w:val="Sprotnaopomba-sklic"/>
          <w:rFonts w:ascii="Arial" w:hAnsi="Arial" w:cs="Arial"/>
          <w:sz w:val="20"/>
          <w:szCs w:val="20"/>
        </w:rPr>
        <w:footnoteReference w:id="9"/>
      </w:r>
      <w:r>
        <w:rPr>
          <w:rFonts w:ascii="Arial" w:hAnsi="Arial" w:cs="Arial"/>
          <w:sz w:val="20"/>
          <w:szCs w:val="20"/>
        </w:rPr>
        <w:t xml:space="preserve"> (v nadaljevanju: ZIZ-L) in Ustavno sodišče z odločbo št. </w:t>
      </w:r>
      <w:r w:rsidRPr="006B59F3">
        <w:rPr>
          <w:rFonts w:ascii="Arial" w:hAnsi="Arial" w:cs="Arial"/>
          <w:sz w:val="20"/>
          <w:szCs w:val="20"/>
        </w:rPr>
        <w:t>U-I-46/15-15 z dne 25. 4. 2018</w:t>
      </w:r>
      <w:r>
        <w:rPr>
          <w:rStyle w:val="Sprotnaopomba-sklic"/>
          <w:rFonts w:ascii="Arial" w:hAnsi="Arial" w:cs="Arial"/>
          <w:sz w:val="20"/>
          <w:szCs w:val="20"/>
        </w:rPr>
        <w:footnoteReference w:id="10"/>
      </w:r>
      <w:r>
        <w:rPr>
          <w:rFonts w:ascii="Arial" w:hAnsi="Arial" w:cs="Arial"/>
          <w:sz w:val="20"/>
          <w:szCs w:val="20"/>
        </w:rPr>
        <w:t xml:space="preserve"> (v nadaljevanju: </w:t>
      </w:r>
      <w:r w:rsidRPr="00E85136">
        <w:rPr>
          <w:rFonts w:ascii="Arial" w:hAnsi="Arial" w:cs="Arial"/>
          <w:sz w:val="20"/>
          <w:szCs w:val="20"/>
        </w:rPr>
        <w:t>odločb</w:t>
      </w:r>
      <w:r>
        <w:rPr>
          <w:rFonts w:ascii="Arial" w:hAnsi="Arial" w:cs="Arial"/>
          <w:sz w:val="20"/>
          <w:szCs w:val="20"/>
        </w:rPr>
        <w:t>a</w:t>
      </w:r>
      <w:r w:rsidRPr="00E85136">
        <w:rPr>
          <w:rFonts w:ascii="Arial" w:hAnsi="Arial" w:cs="Arial"/>
          <w:sz w:val="20"/>
          <w:szCs w:val="20"/>
        </w:rPr>
        <w:t xml:space="preserve"> Ustavnega sodišča št. U-I-46/15</w:t>
      </w:r>
      <w:r>
        <w:rPr>
          <w:rFonts w:ascii="Arial" w:hAnsi="Arial" w:cs="Arial"/>
          <w:sz w:val="20"/>
          <w:szCs w:val="20"/>
        </w:rPr>
        <w:t>)</w:t>
      </w:r>
      <w:r w:rsidRPr="006B59F3">
        <w:rPr>
          <w:rFonts w:ascii="Arial" w:hAnsi="Arial" w:cs="Arial"/>
          <w:sz w:val="20"/>
          <w:szCs w:val="20"/>
        </w:rPr>
        <w:t>.</w:t>
      </w:r>
      <w:r>
        <w:rPr>
          <w:rFonts w:ascii="Arial" w:hAnsi="Arial" w:cs="Arial"/>
          <w:sz w:val="20"/>
          <w:szCs w:val="20"/>
        </w:rPr>
        <w:t xml:space="preserve"> Noveli ZPP-E in ZIZ-L sta prinesli manjši dopolnitvi tarifnih številk </w:t>
      </w:r>
      <w:r w:rsidRPr="00405C10">
        <w:rPr>
          <w:rFonts w:ascii="Arial" w:hAnsi="Arial" w:cs="Arial"/>
          <w:sz w:val="20"/>
          <w:szCs w:val="20"/>
        </w:rPr>
        <w:t>1122 in 4012</w:t>
      </w:r>
      <w:r>
        <w:rPr>
          <w:rFonts w:ascii="Arial" w:hAnsi="Arial" w:cs="Arial"/>
          <w:sz w:val="20"/>
          <w:szCs w:val="20"/>
        </w:rPr>
        <w:t xml:space="preserve"> taksne tarife ZST-1, navedena odločba Ustavnega sodišča pa predstavlja večji poseg v taksno ureditev, ki je natančneje predstavljen v nadaljevanju.</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Ustavno sodišče je z omenjeno odločbo ugotovilo neskladnost tretjega odstavka 12. člena Zakona o sodnih taksah (Uradni list RS, št. 37/08, 97/10 in 63/13) z Ustavo, v kolikor je določal, da sodišče zavrže predlog za oprostitev, odlog ali obročno plačilo sodne takse, če vlagatelj niti po pozivu sodišča </w:t>
      </w:r>
      <w:r w:rsidRPr="00467E3A">
        <w:rPr>
          <w:rFonts w:ascii="Arial" w:hAnsi="Arial" w:cs="Arial"/>
          <w:sz w:val="20"/>
          <w:szCs w:val="20"/>
        </w:rPr>
        <w:t xml:space="preserve">v skladu s pravili o nepopolnih vlogah </w:t>
      </w:r>
      <w:r>
        <w:rPr>
          <w:rFonts w:ascii="Arial" w:hAnsi="Arial" w:cs="Arial"/>
          <w:sz w:val="20"/>
          <w:szCs w:val="20"/>
        </w:rPr>
        <w:t>ni priložil izpolnjene izjave o premoženjskem stanju na predpisanem obrazcu ali predpisane priloge tudi za družinske člane. Poleg tega je Ustavno sodišče razveljavilo prvi odstavek 21. člena v zvezi s tabelo iz 16. člena Zakona o sodnih taksah (Uradni list RS, št. 37/08, 97/10, 63/13 in 30/16) v delu, ki je določal višino sodnih taks pri vrednosti spornega predmeta nad 500.000 eurov. Ustavno sodišče je določilo tudi način izvršitve navedenih odločitev, s tem da je določilo  postopanje sodišča v primeru nesodelovanja družinskih članov stranke ter v primeru odmere takse pri vrednosti spornega predmeta nad 500.000 eurov na podlagi prvega odstavka 21. člena v zvezi s tabelo iz 16. člena ZST-1.</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Pomemben vidik, ki ga je treba upoštevati pri pripravi sprememb taksne ureditve, je tudi sprejem Družinskega zakonika</w:t>
      </w:r>
      <w:r>
        <w:rPr>
          <w:rStyle w:val="Sprotnaopomba-sklic"/>
          <w:rFonts w:ascii="Arial" w:hAnsi="Arial" w:cs="Arial"/>
          <w:sz w:val="20"/>
          <w:szCs w:val="20"/>
        </w:rPr>
        <w:footnoteReference w:id="11"/>
      </w:r>
      <w:r>
        <w:rPr>
          <w:rFonts w:ascii="Arial" w:hAnsi="Arial" w:cs="Arial"/>
          <w:sz w:val="20"/>
          <w:szCs w:val="20"/>
        </w:rPr>
        <w:t xml:space="preserve"> (v nadaljevanju: DZ) in z njim povezanega novega Zakona o nepravdnem postopku</w:t>
      </w:r>
      <w:r>
        <w:rPr>
          <w:rStyle w:val="Sprotnaopomba-sklic"/>
          <w:rFonts w:ascii="Arial" w:hAnsi="Arial" w:cs="Arial"/>
          <w:sz w:val="20"/>
          <w:szCs w:val="20"/>
        </w:rPr>
        <w:footnoteReference w:id="12"/>
      </w:r>
      <w:r>
        <w:rPr>
          <w:rFonts w:ascii="Arial" w:hAnsi="Arial" w:cs="Arial"/>
          <w:sz w:val="20"/>
          <w:szCs w:val="20"/>
        </w:rPr>
        <w:t xml:space="preserve"> (v nadaljevanju: ZNP-1). Oba zakona sta se začela uporabljati 15. 4. 2019. DZ je praktično v celoti prenesel pristojnost za odločanje v družinskih zadevah s centrov za socialno delo na sodišča in določil še nove pristojnosti sodišč. Sodišča so še naprej pristojna za odločanje v zadevah, o katerih so odločala po prejšnji ureditvi, pri čemer se namesto postopkov podaljšanja in prenehanja podaljšane roditeljske pravice vodijo postopki postavitve pod skrbništvo in postopki prenehanja skrbništva. Poleg tega so sodišča po ureditvi v DZ na novo pristojna za odločanje še v naslednjih sklopih zadev:</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dovolitev sklenitve zakonske zveze v primeru obstoja sorodstvenega razmerja, skrbništva ali mladoletnosti,</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lastRenderedPageBreak/>
        <w:t>− ukrepi za varstvo koristi otroka trajnejšega značaja: omejitev starševske skrbi, odločitev o zdravniškem pregledu ali zdravljenju, omejitev ali odvzem pravice do stikov, odvzem otroka staršem, namestitev otroka v zavod in odvzem starševske skrbi, vključno z odločanjem o vrsti nadomestnega varstva in vzgoje,</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skrbništvo,</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rejništvo,</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podelitev starševske skrbi sorodniku in</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posvojitev.</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Z novim ZNP-1 so določena postopkovna pravila sodnih postopkov, v katerih se rešujejo spori in urejajo razmerja, za katere je DZ določil pristojnost sodišč. V skoraj vseh zadevah po DZ namreč sodišča odločajo po pravilih nepravdnega postopka. Glede na to, da se po novem postopki v zakonskih sporih ter sporih iz razmerij med starši in otroki, ki so bili prej urejeni v sedemindvajsetem poglavju Zakona o pravdnem postopku</w:t>
      </w:r>
      <w:r>
        <w:rPr>
          <w:rStyle w:val="Sprotnaopomba-sklic"/>
          <w:rFonts w:ascii="Arial" w:hAnsi="Arial" w:cs="Arial"/>
          <w:sz w:val="20"/>
          <w:szCs w:val="20"/>
        </w:rPr>
        <w:footnoteReference w:id="13"/>
      </w:r>
      <w:r>
        <w:rPr>
          <w:rFonts w:ascii="Arial" w:hAnsi="Arial" w:cs="Arial"/>
          <w:sz w:val="20"/>
          <w:szCs w:val="20"/>
        </w:rPr>
        <w:t xml:space="preserve"> (v nadaljevanju: ZPP), obravnavajo po pravilih nepravdnega postopka, ZNP-1 ureja tudi prehodni režim plačevanja sodnih taks za navedene postopke. Tako je v okviru prehodnih določb ZNP-1 določeno, da se do uskladitve ZST-1 z ZNP-1 </w:t>
      </w:r>
      <w:r w:rsidRPr="00EA00CF">
        <w:rPr>
          <w:rFonts w:ascii="Arial" w:hAnsi="Arial" w:cs="Arial"/>
          <w:sz w:val="20"/>
          <w:szCs w:val="20"/>
        </w:rPr>
        <w:t>za postopke, ki so bili do uveljavitve ZNP-1 urejeni v sedemindvajsetem poglavju ZPP, plačujejo sodne takse, ki so določene za postopek v zakonskih sporih ter sporih iz razmerij med starši in otroki.</w:t>
      </w:r>
      <w:r>
        <w:rPr>
          <w:rFonts w:ascii="Arial" w:hAnsi="Arial" w:cs="Arial"/>
          <w:sz w:val="20"/>
          <w:szCs w:val="20"/>
        </w:rPr>
        <w:t xml:space="preserve"> Pri tem gre predvsem za tabelo 1.2 taksne tarife ZST-1 in za določbe v opombi 1.2, ki v točki b) napotuje na takse iz tretjega dela taksne tarife.</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sidRPr="00F92C9E">
        <w:rPr>
          <w:rFonts w:ascii="Arial" w:hAnsi="Arial" w:cs="Arial"/>
          <w:sz w:val="20"/>
          <w:szCs w:val="20"/>
        </w:rPr>
        <w:t>Uredba Evropskega parlamenta in Sveta (ES) št. 805/2004 z dne 21. aprila 2004</w:t>
      </w:r>
      <w:r w:rsidRPr="00F92C9E">
        <w:rPr>
          <w:rStyle w:val="Sprotnaopomba-sklic"/>
          <w:rFonts w:ascii="Arial" w:hAnsi="Arial" w:cs="Arial"/>
          <w:sz w:val="20"/>
          <w:szCs w:val="20"/>
        </w:rPr>
        <w:footnoteReference w:id="14"/>
      </w:r>
      <w:r w:rsidRPr="00F92C9E">
        <w:rPr>
          <w:rFonts w:ascii="Arial" w:hAnsi="Arial" w:cs="Arial"/>
          <w:sz w:val="20"/>
          <w:szCs w:val="20"/>
        </w:rPr>
        <w:t xml:space="preserve"> (v nadaljevanju: Uredba 805/2004/ES) je uvedla evropski nalog za izvršbo nespornih zahtevkov</w:t>
      </w:r>
      <w:r>
        <w:rPr>
          <w:rFonts w:ascii="Arial" w:hAnsi="Arial" w:cs="Arial"/>
          <w:sz w:val="20"/>
          <w:szCs w:val="20"/>
        </w:rPr>
        <w:t xml:space="preserve">, ki </w:t>
      </w:r>
      <w:r w:rsidRPr="00F92C9E">
        <w:rPr>
          <w:rFonts w:ascii="Arial" w:hAnsi="Arial" w:cs="Arial"/>
          <w:sz w:val="20"/>
          <w:szCs w:val="20"/>
        </w:rPr>
        <w:t>omogoča izvršitev sodb, sodnih poravnav in javnih listin v vseh državah članicah Evropske Unije, s tem da ukinja vmesne postopke eksekvatur v državi članici izvršitve.</w:t>
      </w:r>
      <w:r w:rsidRPr="00F92C9E">
        <w:rPr>
          <w:rStyle w:val="Sprotnaopomba-sklic"/>
          <w:rFonts w:ascii="Arial" w:hAnsi="Arial" w:cs="Arial"/>
          <w:sz w:val="20"/>
          <w:szCs w:val="20"/>
        </w:rPr>
        <w:footnoteReference w:id="15"/>
      </w:r>
      <w:r w:rsidRPr="00F92C9E">
        <w:rPr>
          <w:rFonts w:ascii="Arial" w:hAnsi="Arial" w:cs="Arial"/>
          <w:sz w:val="20"/>
          <w:szCs w:val="20"/>
        </w:rPr>
        <w:t xml:space="preserve"> Potrdilo o evropskem nalogu za izvršbo izda na zahtevo upnika pristojno sodišče (ali drug organ) države članice EU, kjer je bila izdana oziroma sestavljena sodba, sodna poravnava ali javna listina.</w:t>
      </w:r>
      <w:r>
        <w:rPr>
          <w:rFonts w:ascii="Arial" w:hAnsi="Arial" w:cs="Arial"/>
          <w:sz w:val="20"/>
          <w:szCs w:val="20"/>
        </w:rPr>
        <w:t xml:space="preserve"> P</w:t>
      </w:r>
      <w:r w:rsidRPr="00F92C9E">
        <w:rPr>
          <w:rFonts w:ascii="Arial" w:hAnsi="Arial" w:cs="Arial"/>
          <w:sz w:val="20"/>
          <w:szCs w:val="20"/>
        </w:rPr>
        <w:t>otrdil</w:t>
      </w:r>
      <w:r>
        <w:rPr>
          <w:rFonts w:ascii="Arial" w:hAnsi="Arial" w:cs="Arial"/>
          <w:sz w:val="20"/>
          <w:szCs w:val="20"/>
        </w:rPr>
        <w:t>o</w:t>
      </w:r>
      <w:r w:rsidRPr="00F92C9E">
        <w:rPr>
          <w:rFonts w:ascii="Arial" w:hAnsi="Arial" w:cs="Arial"/>
          <w:sz w:val="20"/>
          <w:szCs w:val="20"/>
        </w:rPr>
        <w:t xml:space="preserve"> se izda z uporabo standardiziranih obrazcev, določenih v prilogah Uredbe 805/2004/ES. Standardizirani obrazci so predpisani tudi za ostala dejanja po tej uredbi.</w:t>
      </w:r>
      <w:r>
        <w:rPr>
          <w:rFonts w:ascii="Arial" w:hAnsi="Arial" w:cs="Arial"/>
          <w:sz w:val="20"/>
          <w:szCs w:val="20"/>
        </w:rPr>
        <w:t xml:space="preserve"> </w:t>
      </w:r>
      <w:r w:rsidRPr="00C15A7F">
        <w:rPr>
          <w:rFonts w:ascii="Arial" w:hAnsi="Arial" w:cs="Arial"/>
          <w:sz w:val="20"/>
          <w:szCs w:val="20"/>
        </w:rPr>
        <w:t xml:space="preserve">Veljavna ureditev ne predpisuje posebnih sodnih taks za postopke po Uredbi 805/2004/ES, zato jih je </w:t>
      </w:r>
      <w:r>
        <w:rPr>
          <w:rFonts w:ascii="Arial" w:hAnsi="Arial" w:cs="Arial"/>
          <w:sz w:val="20"/>
          <w:szCs w:val="20"/>
        </w:rPr>
        <w:t xml:space="preserve">treba </w:t>
      </w:r>
      <w:r w:rsidRPr="00C15A7F">
        <w:rPr>
          <w:rFonts w:ascii="Arial" w:hAnsi="Arial" w:cs="Arial"/>
          <w:sz w:val="20"/>
          <w:szCs w:val="20"/>
        </w:rPr>
        <w:t>določiti na novo.</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Pr="005E78D6" w:rsidRDefault="00A03066" w:rsidP="00A03066">
      <w:pPr>
        <w:spacing w:after="0" w:line="288" w:lineRule="auto"/>
        <w:jc w:val="both"/>
        <w:rPr>
          <w:rFonts w:ascii="Arial" w:hAnsi="Arial" w:cs="Arial"/>
          <w:b/>
          <w:sz w:val="20"/>
          <w:szCs w:val="20"/>
        </w:rPr>
      </w:pPr>
      <w:r w:rsidRPr="005E78D6">
        <w:rPr>
          <w:rFonts w:ascii="Arial" w:hAnsi="Arial" w:cs="Arial"/>
          <w:b/>
          <w:sz w:val="20"/>
          <w:szCs w:val="20"/>
        </w:rPr>
        <w:t>2. CILJI, NAČELA IN POGLAVITNE REŠITVE PREDLOGA ZAKONA</w:t>
      </w:r>
    </w:p>
    <w:p w:rsidR="00A03066" w:rsidRPr="005E78D6" w:rsidRDefault="00A03066" w:rsidP="00A03066">
      <w:pPr>
        <w:spacing w:after="0" w:line="288" w:lineRule="auto"/>
        <w:jc w:val="both"/>
        <w:rPr>
          <w:rFonts w:ascii="Arial" w:hAnsi="Arial" w:cs="Arial"/>
          <w:b/>
          <w:sz w:val="20"/>
          <w:szCs w:val="20"/>
        </w:rPr>
      </w:pPr>
    </w:p>
    <w:p w:rsidR="00A03066" w:rsidRPr="005E78D6" w:rsidRDefault="00A03066" w:rsidP="00A03066">
      <w:pPr>
        <w:spacing w:after="0" w:line="288" w:lineRule="auto"/>
        <w:jc w:val="both"/>
        <w:rPr>
          <w:rFonts w:ascii="Arial" w:hAnsi="Arial" w:cs="Arial"/>
          <w:b/>
          <w:sz w:val="20"/>
          <w:szCs w:val="20"/>
        </w:rPr>
      </w:pPr>
      <w:r w:rsidRPr="005E78D6">
        <w:rPr>
          <w:rFonts w:ascii="Arial" w:hAnsi="Arial" w:cs="Arial"/>
          <w:b/>
          <w:sz w:val="20"/>
          <w:szCs w:val="20"/>
        </w:rPr>
        <w:t>2.1. Cilji</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Predlog zakona zasleduje naslednje cilje:</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 uskladitev taksne ureditve z odločbo </w:t>
      </w:r>
      <w:r w:rsidRPr="00EE3689">
        <w:rPr>
          <w:rFonts w:ascii="Arial" w:hAnsi="Arial" w:cs="Arial"/>
          <w:sz w:val="20"/>
          <w:szCs w:val="20"/>
        </w:rPr>
        <w:t>Ustavnega sodišča št. U-I-46/15</w:t>
      </w:r>
      <w:r>
        <w:rPr>
          <w:rFonts w:ascii="Arial" w:hAnsi="Arial" w:cs="Arial"/>
          <w:sz w:val="20"/>
          <w:szCs w:val="20"/>
        </w:rPr>
        <w:t>,</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 prilagoditev sodnih taks spremembam v veljavni zakonodaji, ki so nastopile v obdobju od uveljavitve novele ZST-1C leta 2016, predvsem na področju postopkov v družinskih zadevah, </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r</w:t>
      </w:r>
      <w:r w:rsidRPr="00FC63ED">
        <w:rPr>
          <w:rFonts w:ascii="Arial" w:hAnsi="Arial" w:cs="Arial"/>
          <w:sz w:val="20"/>
          <w:szCs w:val="20"/>
        </w:rPr>
        <w:t>eš</w:t>
      </w:r>
      <w:r>
        <w:rPr>
          <w:rFonts w:ascii="Arial" w:hAnsi="Arial" w:cs="Arial"/>
          <w:sz w:val="20"/>
          <w:szCs w:val="20"/>
        </w:rPr>
        <w:t>itev</w:t>
      </w:r>
      <w:r w:rsidRPr="00FC63ED">
        <w:rPr>
          <w:rFonts w:ascii="Arial" w:hAnsi="Arial" w:cs="Arial"/>
          <w:sz w:val="20"/>
          <w:szCs w:val="20"/>
        </w:rPr>
        <w:t xml:space="preserve"> problematike </w:t>
      </w:r>
      <w:r w:rsidRPr="009460D3">
        <w:rPr>
          <w:rFonts w:ascii="Arial" w:hAnsi="Arial" w:cs="Arial"/>
          <w:sz w:val="20"/>
          <w:szCs w:val="20"/>
        </w:rPr>
        <w:t>zagotavljanja spisnih listin v zadevah, kjer odvetniki izvajajo obrambo po uradni dolžnosti</w:t>
      </w:r>
      <w:r>
        <w:rPr>
          <w:rFonts w:ascii="Arial" w:hAnsi="Arial" w:cs="Arial"/>
          <w:sz w:val="20"/>
          <w:szCs w:val="20"/>
        </w:rPr>
        <w:t>,</w:t>
      </w:r>
    </w:p>
    <w:p w:rsidR="00A03066" w:rsidRDefault="00A03066" w:rsidP="00A03066">
      <w:pPr>
        <w:pStyle w:val="Naslovpredpisa"/>
        <w:spacing w:before="0" w:after="0" w:line="288" w:lineRule="auto"/>
        <w:jc w:val="both"/>
        <w:rPr>
          <w:b w:val="0"/>
          <w:sz w:val="20"/>
          <w:szCs w:val="20"/>
        </w:rPr>
      </w:pPr>
      <w:r>
        <w:rPr>
          <w:sz w:val="20"/>
          <w:szCs w:val="20"/>
        </w:rPr>
        <w:t xml:space="preserve">− </w:t>
      </w:r>
      <w:r>
        <w:rPr>
          <w:b w:val="0"/>
          <w:sz w:val="20"/>
          <w:szCs w:val="20"/>
        </w:rPr>
        <w:t>odprava nekaterih manjših pomanjkljivosti veljavnega zakona, zlasti glede taksnih oprostitev.</w:t>
      </w:r>
    </w:p>
    <w:p w:rsidR="00A03066" w:rsidRDefault="00A03066" w:rsidP="00A03066">
      <w:pPr>
        <w:pStyle w:val="Naslovpredpisa"/>
        <w:spacing w:before="0" w:after="0" w:line="288" w:lineRule="auto"/>
        <w:jc w:val="both"/>
        <w:rPr>
          <w:sz w:val="20"/>
          <w:szCs w:val="20"/>
        </w:rPr>
      </w:pPr>
    </w:p>
    <w:p w:rsidR="00A03066" w:rsidRDefault="00A03066" w:rsidP="00A03066">
      <w:pPr>
        <w:pStyle w:val="Naslovpredpisa"/>
        <w:spacing w:before="0" w:after="0" w:line="288" w:lineRule="auto"/>
        <w:jc w:val="both"/>
        <w:rPr>
          <w:sz w:val="20"/>
          <w:szCs w:val="20"/>
        </w:rPr>
      </w:pPr>
      <w:r>
        <w:rPr>
          <w:sz w:val="20"/>
          <w:szCs w:val="20"/>
        </w:rPr>
        <w:lastRenderedPageBreak/>
        <w:t>2.2. Načela</w:t>
      </w:r>
    </w:p>
    <w:p w:rsidR="00A03066" w:rsidRDefault="00A03066" w:rsidP="00A03066">
      <w:pPr>
        <w:pStyle w:val="Naslovpredpisa"/>
        <w:spacing w:before="0" w:after="0" w:line="288" w:lineRule="auto"/>
        <w:jc w:val="both"/>
        <w:rPr>
          <w:sz w:val="20"/>
          <w:szCs w:val="20"/>
        </w:rPr>
      </w:pPr>
    </w:p>
    <w:p w:rsidR="00A03066" w:rsidRDefault="00A03066" w:rsidP="00A03066">
      <w:pPr>
        <w:pStyle w:val="Naslovpredpisa"/>
        <w:spacing w:before="0" w:after="0" w:line="288" w:lineRule="auto"/>
        <w:jc w:val="both"/>
        <w:rPr>
          <w:b w:val="0"/>
          <w:sz w:val="20"/>
          <w:szCs w:val="20"/>
        </w:rPr>
      </w:pPr>
      <w:r>
        <w:rPr>
          <w:b w:val="0"/>
          <w:sz w:val="20"/>
          <w:szCs w:val="20"/>
        </w:rPr>
        <w:t>Predlagane zakonske spremembe in dopolnitve sledijo istim splošnim načelom kot veljavni zakon, med katerimi so zlasti pomembna:</w:t>
      </w:r>
    </w:p>
    <w:p w:rsidR="00A03066" w:rsidRPr="00855747" w:rsidRDefault="00A03066" w:rsidP="00A03066">
      <w:pPr>
        <w:pStyle w:val="Naslovpredpisa"/>
        <w:spacing w:before="0" w:after="0" w:line="288" w:lineRule="auto"/>
        <w:jc w:val="both"/>
        <w:rPr>
          <w:b w:val="0"/>
          <w:sz w:val="20"/>
          <w:szCs w:val="20"/>
        </w:rPr>
      </w:pPr>
      <w:r>
        <w:rPr>
          <w:b w:val="0"/>
          <w:sz w:val="20"/>
          <w:szCs w:val="20"/>
        </w:rPr>
        <w:t xml:space="preserve">− </w:t>
      </w:r>
      <w:r w:rsidRPr="00855747">
        <w:rPr>
          <w:b w:val="0"/>
          <w:sz w:val="20"/>
          <w:szCs w:val="20"/>
        </w:rPr>
        <w:t>načelo enkratne enotne takse za postopek na posamezni stopnji, vključno z odločbo, ki jo v tem postopku izda sodišče</w:t>
      </w:r>
      <w:r>
        <w:rPr>
          <w:b w:val="0"/>
          <w:sz w:val="20"/>
          <w:szCs w:val="20"/>
        </w:rPr>
        <w:t>,</w:t>
      </w:r>
    </w:p>
    <w:p w:rsidR="00A03066" w:rsidRPr="00855747" w:rsidRDefault="00A03066" w:rsidP="00A03066">
      <w:pPr>
        <w:pStyle w:val="Naslovpredpisa"/>
        <w:spacing w:before="0" w:after="0" w:line="288" w:lineRule="auto"/>
        <w:jc w:val="both"/>
        <w:rPr>
          <w:b w:val="0"/>
          <w:sz w:val="20"/>
          <w:szCs w:val="20"/>
        </w:rPr>
      </w:pPr>
      <w:r>
        <w:rPr>
          <w:b w:val="0"/>
          <w:sz w:val="20"/>
          <w:szCs w:val="20"/>
        </w:rPr>
        <w:t xml:space="preserve">− </w:t>
      </w:r>
      <w:r w:rsidRPr="00855747">
        <w:rPr>
          <w:b w:val="0"/>
          <w:sz w:val="20"/>
          <w:szCs w:val="20"/>
        </w:rPr>
        <w:t xml:space="preserve">načelo določanja </w:t>
      </w:r>
      <w:r>
        <w:rPr>
          <w:b w:val="0"/>
          <w:sz w:val="20"/>
          <w:szCs w:val="20"/>
        </w:rPr>
        <w:t xml:space="preserve">sodnih </w:t>
      </w:r>
      <w:r w:rsidRPr="00855747">
        <w:rPr>
          <w:b w:val="0"/>
          <w:sz w:val="20"/>
          <w:szCs w:val="20"/>
        </w:rPr>
        <w:t>taks po vrednosti predmeta postopka, fiksne takse so izjema</w:t>
      </w:r>
      <w:r>
        <w:rPr>
          <w:b w:val="0"/>
          <w:sz w:val="20"/>
          <w:szCs w:val="20"/>
        </w:rPr>
        <w:t xml:space="preserve"> in</w:t>
      </w:r>
    </w:p>
    <w:p w:rsidR="00A03066" w:rsidRPr="00855747" w:rsidRDefault="00A03066" w:rsidP="00A03066">
      <w:pPr>
        <w:pStyle w:val="Naslovpredpisa"/>
        <w:spacing w:before="0" w:after="0" w:line="288" w:lineRule="auto"/>
        <w:jc w:val="both"/>
        <w:rPr>
          <w:b w:val="0"/>
          <w:sz w:val="20"/>
          <w:szCs w:val="20"/>
        </w:rPr>
      </w:pPr>
      <w:r>
        <w:rPr>
          <w:b w:val="0"/>
          <w:sz w:val="20"/>
          <w:szCs w:val="20"/>
        </w:rPr>
        <w:t xml:space="preserve">− </w:t>
      </w:r>
      <w:r w:rsidRPr="00855747">
        <w:rPr>
          <w:b w:val="0"/>
          <w:sz w:val="20"/>
          <w:szCs w:val="20"/>
        </w:rPr>
        <w:t>načelo sorazmernosti med višino sodne takse in storitvijo sodišča, za katero je treba plačati sodno takso</w:t>
      </w:r>
      <w:r>
        <w:rPr>
          <w:b w:val="0"/>
          <w:sz w:val="20"/>
          <w:szCs w:val="20"/>
        </w:rPr>
        <w:t>.</w:t>
      </w:r>
    </w:p>
    <w:p w:rsidR="00A03066" w:rsidRDefault="00A03066" w:rsidP="00A03066">
      <w:pPr>
        <w:pStyle w:val="Naslovpredpisa"/>
        <w:spacing w:before="0" w:after="0" w:line="288" w:lineRule="auto"/>
        <w:jc w:val="both"/>
        <w:rPr>
          <w:b w:val="0"/>
          <w:sz w:val="20"/>
          <w:szCs w:val="20"/>
        </w:rPr>
      </w:pPr>
    </w:p>
    <w:p w:rsidR="00A03066" w:rsidRPr="00811B92" w:rsidRDefault="00A03066" w:rsidP="00A03066">
      <w:pPr>
        <w:pStyle w:val="Naslovpredpisa"/>
        <w:spacing w:before="0" w:after="0" w:line="288" w:lineRule="auto"/>
        <w:jc w:val="both"/>
        <w:rPr>
          <w:sz w:val="20"/>
          <w:szCs w:val="20"/>
        </w:rPr>
      </w:pPr>
      <w:r w:rsidRPr="00811B92">
        <w:rPr>
          <w:sz w:val="20"/>
          <w:szCs w:val="20"/>
        </w:rPr>
        <w:t xml:space="preserve">2.3. Poglavitne rešitve </w:t>
      </w:r>
    </w:p>
    <w:p w:rsidR="00A03066" w:rsidRDefault="00A03066" w:rsidP="00A03066">
      <w:pPr>
        <w:pStyle w:val="Naslovpredpisa"/>
        <w:spacing w:before="0" w:after="0" w:line="288" w:lineRule="auto"/>
        <w:jc w:val="both"/>
        <w:rPr>
          <w:b w:val="0"/>
          <w:sz w:val="20"/>
          <w:szCs w:val="20"/>
        </w:rPr>
      </w:pPr>
    </w:p>
    <w:p w:rsidR="00A03066" w:rsidRPr="00BF17F8" w:rsidRDefault="00A03066" w:rsidP="00A03066">
      <w:pPr>
        <w:pStyle w:val="Naslovpredpisa"/>
        <w:spacing w:before="0" w:after="0" w:line="288" w:lineRule="auto"/>
        <w:jc w:val="both"/>
        <w:rPr>
          <w:sz w:val="20"/>
          <w:szCs w:val="20"/>
        </w:rPr>
      </w:pPr>
      <w:r w:rsidRPr="00BF17F8">
        <w:rPr>
          <w:sz w:val="20"/>
          <w:szCs w:val="20"/>
        </w:rPr>
        <w:t xml:space="preserve">2.3.1 Uskladitev taksne ureditve z odločbo </w:t>
      </w:r>
      <w:r w:rsidRPr="00BF17F8">
        <w:rPr>
          <w:sz w:val="20"/>
          <w:szCs w:val="20"/>
          <w:lang w:eastAsia="en-US"/>
        </w:rPr>
        <w:t xml:space="preserve">Ustavnega sodišča št. </w:t>
      </w:r>
      <w:r w:rsidRPr="00BF17F8">
        <w:rPr>
          <w:sz w:val="20"/>
          <w:szCs w:val="20"/>
        </w:rPr>
        <w:t>U-I-46/15</w:t>
      </w:r>
    </w:p>
    <w:p w:rsidR="00A03066" w:rsidRPr="005F5EDA" w:rsidRDefault="00A03066" w:rsidP="00A03066">
      <w:pPr>
        <w:pStyle w:val="Naslovpredpisa"/>
        <w:spacing w:before="0" w:after="0" w:line="288" w:lineRule="auto"/>
        <w:jc w:val="both"/>
        <w:rPr>
          <w:b w:val="0"/>
          <w:sz w:val="20"/>
          <w:szCs w:val="20"/>
        </w:rPr>
      </w:pPr>
    </w:p>
    <w:p w:rsidR="00A03066" w:rsidRDefault="00A03066" w:rsidP="00A03066">
      <w:pPr>
        <w:spacing w:after="0" w:line="288" w:lineRule="auto"/>
        <w:jc w:val="both"/>
        <w:rPr>
          <w:rFonts w:ascii="Arial" w:hAnsi="Arial" w:cs="Arial"/>
          <w:sz w:val="20"/>
          <w:szCs w:val="20"/>
        </w:rPr>
      </w:pPr>
      <w:r w:rsidRPr="00EA43BE">
        <w:rPr>
          <w:rFonts w:ascii="Arial" w:hAnsi="Arial" w:cs="Arial"/>
          <w:sz w:val="20"/>
          <w:szCs w:val="20"/>
        </w:rPr>
        <w:t xml:space="preserve">Ustavno sodišče je v </w:t>
      </w:r>
      <w:r>
        <w:rPr>
          <w:rFonts w:ascii="Arial" w:hAnsi="Arial" w:cs="Arial"/>
          <w:sz w:val="20"/>
          <w:szCs w:val="20"/>
        </w:rPr>
        <w:t xml:space="preserve">navedeni </w:t>
      </w:r>
      <w:r w:rsidRPr="00EA43BE">
        <w:rPr>
          <w:rFonts w:ascii="Arial" w:hAnsi="Arial" w:cs="Arial"/>
          <w:sz w:val="20"/>
          <w:szCs w:val="20"/>
        </w:rPr>
        <w:t>odločbi ugotovilo, da je bil v neskladju z Ustavo tretji odstavek 12. člena Zakona o sodnih taksah</w:t>
      </w:r>
      <w:r>
        <w:rPr>
          <w:rFonts w:ascii="Arial" w:hAnsi="Arial" w:cs="Arial"/>
          <w:sz w:val="20"/>
          <w:szCs w:val="20"/>
        </w:rPr>
        <w:t xml:space="preserve"> (Uradni list RS, št. 37/08, 97/10 in 63/13)</w:t>
      </w:r>
      <w:r w:rsidRPr="00EA43BE">
        <w:rPr>
          <w:rFonts w:ascii="Arial" w:hAnsi="Arial" w:cs="Arial"/>
          <w:sz w:val="20"/>
          <w:szCs w:val="20"/>
        </w:rPr>
        <w:t>, kolikor je določal, naj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Kot razlog je navedlo, da je zakonodajalec z navedeno določbo stranko, ki je zavezanec za plačilo sodne takse in je podala predlog za oprostitev, odlog ali obročno plačilo sodne takse, postavil v položaj, v katerem je usoda tega predloga (lahko) povsem odvisna od pripravljenosti tretjih oseb – njenih družinskih članov – na prostovoljno sodelovanje. Izpolnitev te obveznosti</w:t>
      </w:r>
      <w:r>
        <w:rPr>
          <w:rFonts w:ascii="Arial" w:hAnsi="Arial" w:cs="Arial"/>
          <w:sz w:val="20"/>
          <w:szCs w:val="20"/>
        </w:rPr>
        <w:t xml:space="preserve"> </w:t>
      </w:r>
      <w:r w:rsidRPr="00EA43BE">
        <w:rPr>
          <w:rFonts w:ascii="Arial" w:hAnsi="Arial" w:cs="Arial"/>
          <w:sz w:val="20"/>
          <w:szCs w:val="20"/>
        </w:rPr>
        <w:t>je torej za stranko v posameznih primerih lahko nesorazmerno otežena ali celo onemogočena.</w:t>
      </w:r>
      <w:r w:rsidRPr="003664BC">
        <w:rPr>
          <w:rFonts w:ascii="Arial" w:hAnsi="Arial" w:cs="Arial"/>
          <w:sz w:val="20"/>
          <w:szCs w:val="20"/>
          <w:vertAlign w:val="superscript"/>
        </w:rPr>
        <w:footnoteReference w:id="16"/>
      </w:r>
      <w:r>
        <w:rPr>
          <w:rFonts w:ascii="Arial" w:hAnsi="Arial" w:cs="Arial"/>
          <w:sz w:val="20"/>
          <w:szCs w:val="20"/>
        </w:rPr>
        <w:t xml:space="preserve"> </w:t>
      </w:r>
    </w:p>
    <w:p w:rsidR="00A03066" w:rsidRPr="00EA43BE"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sidRPr="00EA43BE">
        <w:rPr>
          <w:rFonts w:ascii="Arial" w:hAnsi="Arial" w:cs="Arial"/>
          <w:sz w:val="20"/>
          <w:szCs w:val="20"/>
        </w:rPr>
        <w:t>Izpodbijana ureditev je bila že pred izdajo navedene odločbe Ustavnega sodišča spremenjena tako, da vlogi za taksne ugodnosti ni več treba priložiti izjave o premoženjskem stanju stranke in njenih družinskih članov. Vendar pa mora v skladu z veljavnim 12. členom ZST-1 predlog za oprostitev, odlog ali obročno plačilo sodnih taks med drugim vsebovati soglasje polnoletnih družinskih članov, da sodišče z namenom ugotavljanja materialnega položaja stranke in njenih družinskih članov po uradni dolžnosti pridobi podatke, ki so davčna tajnost, ter podpise polnoletnih družinskih članov.</w:t>
      </w:r>
      <w:r>
        <w:rPr>
          <w:rFonts w:ascii="Arial" w:hAnsi="Arial" w:cs="Arial"/>
          <w:sz w:val="20"/>
          <w:szCs w:val="20"/>
        </w:rPr>
        <w:t xml:space="preserve"> Da ne bi bila usoda predloga za taksne ugodnosti še naprej odvisna od sodelovanja družinskih članov vlagatelja</w:t>
      </w:r>
      <w:r w:rsidRPr="00EA43BE">
        <w:rPr>
          <w:rFonts w:ascii="Arial" w:hAnsi="Arial" w:cs="Arial"/>
          <w:sz w:val="20"/>
          <w:szCs w:val="20"/>
        </w:rPr>
        <w:t>, se predlaga črtanje sestavin predloga, ki zahtevajo sodelovanje</w:t>
      </w:r>
      <w:r>
        <w:rPr>
          <w:rFonts w:ascii="Arial" w:hAnsi="Arial" w:cs="Arial"/>
          <w:sz w:val="20"/>
          <w:szCs w:val="20"/>
        </w:rPr>
        <w:t xml:space="preserve"> teh oseb</w:t>
      </w:r>
      <w:r w:rsidRPr="00EA43BE">
        <w:rPr>
          <w:rFonts w:ascii="Arial" w:hAnsi="Arial" w:cs="Arial"/>
          <w:sz w:val="20"/>
          <w:szCs w:val="20"/>
        </w:rPr>
        <w:t>. Sankcija za navedbo neresničnih podatkov pa bo še naprej določena v tretjem in četrtem odstavku 13. člena ZST-1, in sicer v obliki obveznosti plačila dvakratnika sodnih taks.</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Dalje je Ustavno sodišče z obravnavano odločbo </w:t>
      </w:r>
      <w:r w:rsidRPr="005D0289">
        <w:rPr>
          <w:rFonts w:ascii="Arial" w:hAnsi="Arial" w:cs="Arial"/>
          <w:sz w:val="20"/>
          <w:szCs w:val="20"/>
        </w:rPr>
        <w:t>razveljavilo prvi odstavek 21. člena v zvezi s tabelo iz 16. člena ZST-1 v delu, ki je določal višino sodnih taks pri vrednosti spornega predmeta nad 500.000 eurov</w:t>
      </w:r>
      <w:r w:rsidRPr="00CA4DE7">
        <w:rPr>
          <w:rFonts w:ascii="Arial" w:hAnsi="Arial" w:cs="Arial"/>
          <w:sz w:val="20"/>
          <w:szCs w:val="20"/>
        </w:rPr>
        <w:t xml:space="preserve">. </w:t>
      </w:r>
      <w:r>
        <w:rPr>
          <w:rFonts w:ascii="Arial" w:hAnsi="Arial" w:cs="Arial"/>
          <w:sz w:val="20"/>
          <w:szCs w:val="20"/>
        </w:rPr>
        <w:t xml:space="preserve">Pri odločitvi je izhajalo iz ugotovitve, da so izpodbijane sodne takse ne le precej višje kot po prejšnjem taksnem zakonu, temveč so visoke tudi v absolutnem znesku. </w:t>
      </w:r>
      <w:r w:rsidRPr="00CA4DE7">
        <w:rPr>
          <w:rFonts w:ascii="Arial" w:hAnsi="Arial" w:cs="Arial"/>
          <w:sz w:val="20"/>
          <w:szCs w:val="20"/>
        </w:rPr>
        <w:t xml:space="preserve">Tako visoke sodne takse </w:t>
      </w:r>
      <w:r>
        <w:rPr>
          <w:rFonts w:ascii="Arial" w:hAnsi="Arial" w:cs="Arial"/>
          <w:sz w:val="20"/>
          <w:szCs w:val="20"/>
        </w:rPr>
        <w:t>p</w:t>
      </w:r>
      <w:r w:rsidRPr="00CA4DE7">
        <w:rPr>
          <w:rFonts w:ascii="Arial" w:hAnsi="Arial" w:cs="Arial"/>
          <w:sz w:val="20"/>
          <w:szCs w:val="20"/>
        </w:rPr>
        <w:t xml:space="preserve">omenijo poseg v </w:t>
      </w:r>
      <w:r>
        <w:rPr>
          <w:rFonts w:ascii="Arial" w:hAnsi="Arial" w:cs="Arial"/>
          <w:sz w:val="20"/>
          <w:szCs w:val="20"/>
        </w:rPr>
        <w:t xml:space="preserve">ustavni </w:t>
      </w:r>
      <w:r w:rsidRPr="00CA4DE7">
        <w:rPr>
          <w:rFonts w:ascii="Arial" w:hAnsi="Arial" w:cs="Arial"/>
          <w:sz w:val="20"/>
          <w:szCs w:val="20"/>
        </w:rPr>
        <w:t>pravic</w:t>
      </w:r>
      <w:r>
        <w:rPr>
          <w:rFonts w:ascii="Arial" w:hAnsi="Arial" w:cs="Arial"/>
          <w:sz w:val="20"/>
          <w:szCs w:val="20"/>
        </w:rPr>
        <w:t>i</w:t>
      </w:r>
      <w:r w:rsidRPr="00CA4DE7">
        <w:rPr>
          <w:rFonts w:ascii="Arial" w:hAnsi="Arial" w:cs="Arial"/>
          <w:sz w:val="20"/>
          <w:szCs w:val="20"/>
        </w:rPr>
        <w:t xml:space="preserve"> do sodnega varstva in pravnega sredstva</w:t>
      </w:r>
      <w:r>
        <w:rPr>
          <w:rFonts w:ascii="Arial" w:hAnsi="Arial" w:cs="Arial"/>
          <w:sz w:val="20"/>
          <w:szCs w:val="20"/>
        </w:rPr>
        <w:t xml:space="preserve">, poleg tega </w:t>
      </w:r>
      <w:r w:rsidRPr="00CA4DE7">
        <w:rPr>
          <w:rFonts w:ascii="Arial" w:hAnsi="Arial" w:cs="Arial"/>
          <w:sz w:val="20"/>
          <w:szCs w:val="20"/>
        </w:rPr>
        <w:t xml:space="preserve">niso le prispevek h kritju stroškov sodišč, temveč gre </w:t>
      </w:r>
      <w:r>
        <w:rPr>
          <w:rFonts w:ascii="Arial" w:hAnsi="Arial" w:cs="Arial"/>
          <w:sz w:val="20"/>
          <w:szCs w:val="20"/>
        </w:rPr>
        <w:t xml:space="preserve">lahko </w:t>
      </w:r>
      <w:r w:rsidRPr="00CA4DE7">
        <w:rPr>
          <w:rFonts w:ascii="Arial" w:hAnsi="Arial" w:cs="Arial"/>
          <w:sz w:val="20"/>
          <w:szCs w:val="20"/>
        </w:rPr>
        <w:t xml:space="preserve">za večkratno preplačilo storitve sodišča, </w:t>
      </w:r>
      <w:r>
        <w:rPr>
          <w:rFonts w:ascii="Arial" w:hAnsi="Arial" w:cs="Arial"/>
          <w:sz w:val="20"/>
          <w:szCs w:val="20"/>
        </w:rPr>
        <w:t xml:space="preserve">zaradi česar </w:t>
      </w:r>
      <w:r w:rsidRPr="00CA4DE7">
        <w:rPr>
          <w:rFonts w:ascii="Arial" w:hAnsi="Arial" w:cs="Arial"/>
          <w:sz w:val="20"/>
          <w:szCs w:val="20"/>
        </w:rPr>
        <w:t>so v nasprotju z njihovim namenom</w:t>
      </w:r>
      <w:r>
        <w:rPr>
          <w:rFonts w:ascii="Arial" w:hAnsi="Arial" w:cs="Arial"/>
          <w:sz w:val="20"/>
          <w:szCs w:val="20"/>
        </w:rPr>
        <w:t>.</w:t>
      </w:r>
      <w:r w:rsidRPr="00CA4DE7">
        <w:rPr>
          <w:rFonts w:ascii="Arial" w:hAnsi="Arial" w:cs="Arial"/>
          <w:sz w:val="20"/>
          <w:szCs w:val="20"/>
        </w:rPr>
        <w:t xml:space="preserve"> </w:t>
      </w:r>
      <w:r>
        <w:rPr>
          <w:rFonts w:ascii="Arial" w:hAnsi="Arial" w:cs="Arial"/>
          <w:sz w:val="20"/>
          <w:szCs w:val="20"/>
        </w:rPr>
        <w:t xml:space="preserve">Zato je z njimi </w:t>
      </w:r>
      <w:r w:rsidRPr="00CA4DE7">
        <w:rPr>
          <w:rFonts w:ascii="Arial" w:hAnsi="Arial" w:cs="Arial"/>
          <w:sz w:val="20"/>
          <w:szCs w:val="20"/>
        </w:rPr>
        <w:t>poru</w:t>
      </w:r>
      <w:r>
        <w:rPr>
          <w:rFonts w:ascii="Arial" w:hAnsi="Arial" w:cs="Arial"/>
          <w:sz w:val="20"/>
          <w:szCs w:val="20"/>
        </w:rPr>
        <w:t>šeno</w:t>
      </w:r>
      <w:r w:rsidRPr="00CA4DE7">
        <w:rPr>
          <w:rFonts w:ascii="Arial" w:hAnsi="Arial" w:cs="Arial"/>
          <w:sz w:val="20"/>
          <w:szCs w:val="20"/>
        </w:rPr>
        <w:t xml:space="preserve"> ravnovesje med interesom države po zaračunavanju sodnih taks ter interesom strank, da lahko učinkovito dostopajo do sodišča in učinkovito uveljavljajo pravna sredstva.</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Skladno z navedeno odločbo se predlaga </w:t>
      </w:r>
      <w:r w:rsidRPr="00CA4DE7">
        <w:rPr>
          <w:rFonts w:ascii="Arial" w:hAnsi="Arial" w:cs="Arial"/>
          <w:sz w:val="20"/>
          <w:szCs w:val="20"/>
        </w:rPr>
        <w:t xml:space="preserve">črtanje zadnje vrstice tabele </w:t>
      </w:r>
      <w:r>
        <w:rPr>
          <w:rFonts w:ascii="Arial" w:hAnsi="Arial" w:cs="Arial"/>
          <w:sz w:val="20"/>
          <w:szCs w:val="20"/>
        </w:rPr>
        <w:t xml:space="preserve">iz </w:t>
      </w:r>
      <w:r w:rsidRPr="00CA4DE7">
        <w:rPr>
          <w:rFonts w:ascii="Arial" w:hAnsi="Arial" w:cs="Arial"/>
          <w:sz w:val="20"/>
          <w:szCs w:val="20"/>
        </w:rPr>
        <w:t>16. člena ZST-1, saj sodne takse pri vrednosti spornega predmeta nad 500.000 eurov ne naraščajo več.</w:t>
      </w:r>
      <w:r>
        <w:rPr>
          <w:rFonts w:ascii="Arial" w:hAnsi="Arial" w:cs="Arial"/>
          <w:sz w:val="20"/>
          <w:szCs w:val="20"/>
        </w:rPr>
        <w:t xml:space="preserve"> </w:t>
      </w:r>
      <w:r w:rsidRPr="009868D6">
        <w:rPr>
          <w:rFonts w:ascii="Arial" w:hAnsi="Arial" w:cs="Arial"/>
          <w:sz w:val="20"/>
          <w:szCs w:val="20"/>
        </w:rPr>
        <w:t>Iz</w:t>
      </w:r>
      <w:r>
        <w:rPr>
          <w:rFonts w:ascii="Arial" w:hAnsi="Arial" w:cs="Arial"/>
          <w:sz w:val="20"/>
          <w:szCs w:val="20"/>
        </w:rPr>
        <w:t xml:space="preserve"> enakih</w:t>
      </w:r>
      <w:r w:rsidRPr="009868D6">
        <w:rPr>
          <w:rFonts w:ascii="Arial" w:hAnsi="Arial" w:cs="Arial"/>
          <w:sz w:val="20"/>
          <w:szCs w:val="20"/>
        </w:rPr>
        <w:t xml:space="preserve"> razlogov, zaradi </w:t>
      </w:r>
      <w:r w:rsidRPr="009868D6">
        <w:rPr>
          <w:rFonts w:ascii="Arial" w:hAnsi="Arial" w:cs="Arial"/>
          <w:sz w:val="20"/>
          <w:szCs w:val="20"/>
        </w:rPr>
        <w:lastRenderedPageBreak/>
        <w:t xml:space="preserve">katerih je Ustavno sodišče </w:t>
      </w:r>
      <w:r>
        <w:rPr>
          <w:rFonts w:ascii="Arial" w:hAnsi="Arial" w:cs="Arial"/>
          <w:sz w:val="20"/>
          <w:szCs w:val="20"/>
        </w:rPr>
        <w:t xml:space="preserve">deloma </w:t>
      </w:r>
      <w:r w:rsidRPr="009868D6">
        <w:rPr>
          <w:rFonts w:ascii="Arial" w:hAnsi="Arial" w:cs="Arial"/>
          <w:sz w:val="20"/>
          <w:szCs w:val="20"/>
        </w:rPr>
        <w:t xml:space="preserve">razveljavilo prvi odstavek 21. člena ZST-1, je predlagana </w:t>
      </w:r>
      <w:r>
        <w:rPr>
          <w:rFonts w:ascii="Arial" w:hAnsi="Arial" w:cs="Arial"/>
          <w:sz w:val="20"/>
          <w:szCs w:val="20"/>
        </w:rPr>
        <w:t xml:space="preserve">tudi </w:t>
      </w:r>
      <w:r w:rsidRPr="009868D6">
        <w:rPr>
          <w:rFonts w:ascii="Arial" w:hAnsi="Arial" w:cs="Arial"/>
          <w:sz w:val="20"/>
          <w:szCs w:val="20"/>
        </w:rPr>
        <w:t>vsebinsko podobna sprememba</w:t>
      </w:r>
      <w:r>
        <w:rPr>
          <w:rFonts w:ascii="Arial" w:hAnsi="Arial" w:cs="Arial"/>
          <w:sz w:val="20"/>
          <w:szCs w:val="20"/>
        </w:rPr>
        <w:t xml:space="preserve"> glede višine sodnih taks za nepravdne postopke</w:t>
      </w:r>
      <w:r w:rsidRPr="009868D6">
        <w:rPr>
          <w:rFonts w:ascii="Arial" w:hAnsi="Arial" w:cs="Arial"/>
          <w:sz w:val="20"/>
          <w:szCs w:val="20"/>
        </w:rPr>
        <w:t xml:space="preserve">. Gre za znižanje zgornje omejitve vrednosti predmeta postopka v primerih, ko se sodna taksa odmerja po tabeli iz 17. člena, iz 60 milijonov eurov na en milijon eurov. </w:t>
      </w:r>
      <w:r>
        <w:rPr>
          <w:rFonts w:ascii="Arial" w:hAnsi="Arial" w:cs="Arial"/>
          <w:sz w:val="20"/>
          <w:szCs w:val="20"/>
        </w:rPr>
        <w:t xml:space="preserve">V ta namen se predlaga </w:t>
      </w:r>
      <w:r w:rsidRPr="00C5668B">
        <w:rPr>
          <w:rFonts w:ascii="Arial" w:hAnsi="Arial" w:cs="Arial"/>
          <w:sz w:val="20"/>
          <w:szCs w:val="20"/>
        </w:rPr>
        <w:t>črtanje zadnjih štirih vrstic tabele iz 17. člena ZST-1</w:t>
      </w:r>
      <w:r>
        <w:rPr>
          <w:rFonts w:ascii="Arial" w:hAnsi="Arial" w:cs="Arial"/>
          <w:sz w:val="20"/>
          <w:szCs w:val="20"/>
        </w:rPr>
        <w:t xml:space="preserve">. Ker bodo osnovne višine sodnih taks, ki se odmerjajo po vrednosti predmeta postopka, v celoti zajete v spremenjenem 16. in 17. členu ZST-1, se posledično predlaga črtanje 21. člena ZST-1, saj </w:t>
      </w:r>
      <w:r w:rsidRPr="00E332C5">
        <w:rPr>
          <w:rFonts w:ascii="Arial" w:hAnsi="Arial" w:cs="Arial"/>
          <w:sz w:val="20"/>
          <w:szCs w:val="20"/>
        </w:rPr>
        <w:t>posebne določbe glede najvišjih vrednosti predmeta postopka kot osnove za odmero sodnih taks niso več potrebne</w:t>
      </w:r>
      <w:r>
        <w:rPr>
          <w:rFonts w:ascii="Arial" w:hAnsi="Arial" w:cs="Arial"/>
          <w:sz w:val="20"/>
          <w:szCs w:val="20"/>
        </w:rPr>
        <w:t>.</w:t>
      </w:r>
    </w:p>
    <w:p w:rsidR="00A03066" w:rsidRDefault="00A03066" w:rsidP="00A03066">
      <w:pPr>
        <w:spacing w:after="0" w:line="288" w:lineRule="auto"/>
        <w:jc w:val="both"/>
        <w:rPr>
          <w:rFonts w:ascii="Arial" w:hAnsi="Arial" w:cs="Arial"/>
          <w:sz w:val="20"/>
          <w:szCs w:val="20"/>
        </w:rPr>
      </w:pPr>
    </w:p>
    <w:p w:rsidR="00A03066" w:rsidRPr="00816226" w:rsidRDefault="00A03066" w:rsidP="00A03066">
      <w:pPr>
        <w:spacing w:after="0" w:line="288" w:lineRule="auto"/>
        <w:jc w:val="both"/>
        <w:rPr>
          <w:rFonts w:ascii="Arial" w:hAnsi="Arial" w:cs="Arial"/>
          <w:b/>
          <w:sz w:val="20"/>
          <w:szCs w:val="20"/>
        </w:rPr>
      </w:pPr>
      <w:r w:rsidRPr="00816226">
        <w:rPr>
          <w:rFonts w:ascii="Arial" w:hAnsi="Arial" w:cs="Arial"/>
          <w:b/>
          <w:sz w:val="20"/>
          <w:szCs w:val="20"/>
        </w:rPr>
        <w:t>2.3.2 Uskladitev taksne ureditve s spremembami postopkov v družinskih zadevah</w:t>
      </w:r>
    </w:p>
    <w:p w:rsidR="00A03066" w:rsidRPr="009868D6" w:rsidRDefault="00A03066" w:rsidP="00A03066">
      <w:pPr>
        <w:pStyle w:val="Naslovpredpisa"/>
        <w:spacing w:before="0" w:after="0" w:line="288" w:lineRule="auto"/>
        <w:jc w:val="left"/>
        <w:rPr>
          <w:b w:val="0"/>
          <w:sz w:val="20"/>
          <w:szCs w:val="20"/>
        </w:rPr>
      </w:pPr>
    </w:p>
    <w:p w:rsidR="00A03066" w:rsidRDefault="00A03066" w:rsidP="00A03066">
      <w:pPr>
        <w:pStyle w:val="Naslovpredpisa"/>
        <w:spacing w:before="0" w:after="0" w:line="288" w:lineRule="auto"/>
        <w:jc w:val="both"/>
        <w:rPr>
          <w:b w:val="0"/>
          <w:sz w:val="20"/>
          <w:szCs w:val="20"/>
        </w:rPr>
      </w:pPr>
      <w:r>
        <w:rPr>
          <w:b w:val="0"/>
          <w:sz w:val="20"/>
          <w:szCs w:val="20"/>
        </w:rPr>
        <w:t xml:space="preserve">Od začetka veljavnosti ZNP-1 o skoraj vseh družinskih zadevah, ki so v pristojnosti sodišč, odločajo sodišča v nepravdnem postopku. To velja tako za postopke v zakonskih sporih ter sporih iz razmerij med starši in otroki iz dosedanjega sedemindvajsetega poglavja ZPP, kot za postopke </w:t>
      </w:r>
      <w:bookmarkStart w:id="0" w:name="bookmark19"/>
      <w:r w:rsidRPr="00764388">
        <w:rPr>
          <w:b w:val="0"/>
          <w:sz w:val="20"/>
          <w:szCs w:val="20"/>
        </w:rPr>
        <w:t>za ureditev osebnih stanj in družinskih razmerij</w:t>
      </w:r>
      <w:bookmarkEnd w:id="0"/>
      <w:r w:rsidRPr="00764388">
        <w:rPr>
          <w:b w:val="0"/>
          <w:sz w:val="20"/>
          <w:szCs w:val="20"/>
        </w:rPr>
        <w:t xml:space="preserve">, o katerih </w:t>
      </w:r>
      <w:r>
        <w:rPr>
          <w:b w:val="0"/>
          <w:sz w:val="20"/>
          <w:szCs w:val="20"/>
        </w:rPr>
        <w:t xml:space="preserve">so </w:t>
      </w:r>
      <w:r w:rsidRPr="00764388">
        <w:rPr>
          <w:b w:val="0"/>
          <w:sz w:val="20"/>
          <w:szCs w:val="20"/>
        </w:rPr>
        <w:t xml:space="preserve">že </w:t>
      </w:r>
      <w:r>
        <w:rPr>
          <w:b w:val="0"/>
          <w:sz w:val="20"/>
          <w:szCs w:val="20"/>
        </w:rPr>
        <w:t xml:space="preserve">do sedaj odločala </w:t>
      </w:r>
      <w:r w:rsidRPr="00764388">
        <w:rPr>
          <w:b w:val="0"/>
          <w:sz w:val="20"/>
          <w:szCs w:val="20"/>
        </w:rPr>
        <w:t>sodišč</w:t>
      </w:r>
      <w:r>
        <w:rPr>
          <w:b w:val="0"/>
          <w:sz w:val="20"/>
          <w:szCs w:val="20"/>
        </w:rPr>
        <w:t>a</w:t>
      </w:r>
      <w:r w:rsidRPr="00764388">
        <w:rPr>
          <w:b w:val="0"/>
          <w:sz w:val="20"/>
          <w:szCs w:val="20"/>
        </w:rPr>
        <w:t xml:space="preserve"> v nepravdnem postopku in jih </w:t>
      </w:r>
      <w:r>
        <w:rPr>
          <w:b w:val="0"/>
          <w:sz w:val="20"/>
          <w:szCs w:val="20"/>
        </w:rPr>
        <w:t xml:space="preserve">je </w:t>
      </w:r>
      <w:r w:rsidRPr="00764388">
        <w:rPr>
          <w:b w:val="0"/>
          <w:sz w:val="20"/>
          <w:szCs w:val="20"/>
        </w:rPr>
        <w:t>DZ le nekoliko sprem</w:t>
      </w:r>
      <w:r>
        <w:rPr>
          <w:b w:val="0"/>
          <w:sz w:val="20"/>
          <w:szCs w:val="20"/>
        </w:rPr>
        <w:t xml:space="preserve">enil. Po pravilih nepravdnega postopka pa sodišča odločajo tudi o družinskih zadevah, ki jih je DZ prenesel iz pristojnosti centrov za socialno delo v sodno pristojnost ali jih določil na novo. </w:t>
      </w:r>
    </w:p>
    <w:p w:rsidR="00A03066" w:rsidRDefault="00A03066" w:rsidP="00A03066">
      <w:pPr>
        <w:pStyle w:val="Naslovpredpisa"/>
        <w:spacing w:before="0" w:after="0" w:line="288" w:lineRule="auto"/>
        <w:jc w:val="both"/>
        <w:rPr>
          <w:b w:val="0"/>
          <w:sz w:val="20"/>
          <w:szCs w:val="20"/>
        </w:rPr>
      </w:pPr>
    </w:p>
    <w:p w:rsidR="00A03066" w:rsidRDefault="00A03066" w:rsidP="00A03066">
      <w:pPr>
        <w:pStyle w:val="Naslovpredpisa"/>
        <w:spacing w:before="0" w:after="0" w:line="288" w:lineRule="auto"/>
        <w:jc w:val="both"/>
        <w:rPr>
          <w:b w:val="0"/>
          <w:sz w:val="20"/>
          <w:szCs w:val="20"/>
        </w:rPr>
      </w:pPr>
      <w:r>
        <w:rPr>
          <w:b w:val="0"/>
          <w:sz w:val="20"/>
          <w:szCs w:val="20"/>
        </w:rPr>
        <w:t xml:space="preserve">Omenjeni materialnopravni in procesni ureditvi je treba prilagoditi taksno ureditev. Zato se predlaga črtanje tabele 1.2 taksne tarife ZST-1, ki je umeščena v okvir sodnih taks za pravdni postopek in določa takse za postopek v zakonskih sporih, v sporih o ugotovitvi ali izpodbijanju očetovstva ali materinstva in v sporih o varstvu, vzgoji in preživljanju otrok. Te takse bodo prenesene v tabelo 9.1, ki trenutno določa takse za nepravdne postopke na splošno. </w:t>
      </w:r>
      <w:r w:rsidRPr="00AB499D">
        <w:rPr>
          <w:b w:val="0"/>
          <w:sz w:val="20"/>
          <w:szCs w:val="20"/>
        </w:rPr>
        <w:t xml:space="preserve">Pri tem </w:t>
      </w:r>
      <w:r>
        <w:rPr>
          <w:b w:val="0"/>
          <w:sz w:val="20"/>
          <w:szCs w:val="20"/>
        </w:rPr>
        <w:t>bodo</w:t>
      </w:r>
      <w:r w:rsidRPr="00AB499D">
        <w:rPr>
          <w:b w:val="0"/>
          <w:sz w:val="20"/>
          <w:szCs w:val="20"/>
        </w:rPr>
        <w:t xml:space="preserve"> </w:t>
      </w:r>
      <w:r>
        <w:rPr>
          <w:b w:val="0"/>
          <w:sz w:val="20"/>
          <w:szCs w:val="20"/>
        </w:rPr>
        <w:t xml:space="preserve">ustrezno </w:t>
      </w:r>
      <w:r w:rsidRPr="00AB499D">
        <w:rPr>
          <w:b w:val="0"/>
          <w:sz w:val="20"/>
          <w:szCs w:val="20"/>
        </w:rPr>
        <w:t>upošteva</w:t>
      </w:r>
      <w:r>
        <w:rPr>
          <w:b w:val="0"/>
          <w:sz w:val="20"/>
          <w:szCs w:val="20"/>
        </w:rPr>
        <w:t>ne</w:t>
      </w:r>
      <w:r w:rsidRPr="00AB499D">
        <w:rPr>
          <w:b w:val="0"/>
          <w:sz w:val="20"/>
          <w:szCs w:val="20"/>
        </w:rPr>
        <w:t xml:space="preserve"> </w:t>
      </w:r>
      <w:r>
        <w:rPr>
          <w:b w:val="0"/>
          <w:sz w:val="20"/>
          <w:szCs w:val="20"/>
        </w:rPr>
        <w:t xml:space="preserve">relevantne </w:t>
      </w:r>
      <w:r w:rsidRPr="00AB499D">
        <w:rPr>
          <w:b w:val="0"/>
          <w:sz w:val="20"/>
          <w:szCs w:val="20"/>
        </w:rPr>
        <w:t>spremem</w:t>
      </w:r>
      <w:r>
        <w:rPr>
          <w:b w:val="0"/>
          <w:sz w:val="20"/>
          <w:szCs w:val="20"/>
        </w:rPr>
        <w:t>be s področja družinskih zadev in nepravdnega postopka, kot je npr. nov postopek za ugotovitev neobstoja zakonske zveze ter novosti v okviru postopkov za varstvo koristi otroka. Poleg tega se bodo po predlagani ureditvi v skladu s tabelo 9.1 zaračunavale tudi vse ostale takse za postopke v družinskih zadevah, ki jih po novem obravnavajo sodišča v nepravdnem postopku. Tako se predlaga določitev naslednjih posebnih sodnih taks za postopke za ureditev osebnih stanj in družinskih razmerij:</w:t>
      </w:r>
    </w:p>
    <w:p w:rsidR="00A03066" w:rsidRDefault="00A03066" w:rsidP="00A03066">
      <w:pPr>
        <w:pStyle w:val="Naslovpredpisa"/>
        <w:spacing w:before="0" w:after="0" w:line="288" w:lineRule="auto"/>
        <w:jc w:val="both"/>
        <w:rPr>
          <w:b w:val="0"/>
          <w:sz w:val="20"/>
          <w:szCs w:val="20"/>
        </w:rPr>
      </w:pPr>
      <w:r>
        <w:rPr>
          <w:b w:val="0"/>
          <w:sz w:val="20"/>
          <w:szCs w:val="20"/>
        </w:rPr>
        <w:t>− po spremenjeni tarifni številki 9112 se bo zaračunavala taksa v višini 56 eurov za postopek za postavitev odrasle osebe pod skrbništvo, za postopek za sporazumno razvezo zakonske zveze in za postopek za varstvo koristi otroka, ki ne bo posebej taksiran v okviru tarifnih številk 9114 ali 9115,</w:t>
      </w:r>
    </w:p>
    <w:p w:rsidR="00A03066" w:rsidRDefault="00A03066" w:rsidP="00A03066">
      <w:pPr>
        <w:pStyle w:val="Naslovpredpisa"/>
        <w:spacing w:before="0" w:after="0" w:line="288" w:lineRule="auto"/>
        <w:jc w:val="both"/>
        <w:rPr>
          <w:b w:val="0"/>
          <w:sz w:val="20"/>
          <w:szCs w:val="20"/>
        </w:rPr>
      </w:pPr>
      <w:r>
        <w:rPr>
          <w:b w:val="0"/>
          <w:sz w:val="20"/>
          <w:szCs w:val="20"/>
        </w:rPr>
        <w:t>− po novi tarifni številki 9113 se bo zaračunavala taksa v višini 72 eurov za postopek za ugotovitev neobstoja zakonske zveze, za postopek za razveljavitev zakonske zveze in za postopek za razvezo zakonske zveze na predlog enega od zakoncev,</w:t>
      </w:r>
    </w:p>
    <w:p w:rsidR="00A03066" w:rsidRDefault="00A03066" w:rsidP="00A03066">
      <w:pPr>
        <w:pStyle w:val="Naslovpredpisa"/>
        <w:spacing w:before="0" w:after="0" w:line="288" w:lineRule="auto"/>
        <w:jc w:val="both"/>
        <w:rPr>
          <w:b w:val="0"/>
          <w:sz w:val="20"/>
          <w:szCs w:val="20"/>
        </w:rPr>
      </w:pPr>
      <w:r>
        <w:rPr>
          <w:b w:val="0"/>
          <w:sz w:val="20"/>
          <w:szCs w:val="20"/>
        </w:rPr>
        <w:t>− po novi tarifni številki 9114 se bo zaračunavala taksa v višini 95 eurov za postopek za ugotovitev ali izpodbijanje očetovstva ali materinstva ter za postopek za odločanje o varstvu in vzgoji otroka, preživljanju otroka in otrokovih stikih,</w:t>
      </w:r>
    </w:p>
    <w:p w:rsidR="00A03066" w:rsidRDefault="00A03066" w:rsidP="00A03066">
      <w:pPr>
        <w:pStyle w:val="Naslovpredpisa"/>
        <w:spacing w:before="0" w:after="0" w:line="288" w:lineRule="auto"/>
        <w:jc w:val="both"/>
        <w:rPr>
          <w:b w:val="0"/>
          <w:sz w:val="20"/>
          <w:szCs w:val="20"/>
        </w:rPr>
      </w:pPr>
      <w:r>
        <w:rPr>
          <w:b w:val="0"/>
          <w:sz w:val="20"/>
          <w:szCs w:val="20"/>
        </w:rPr>
        <w:t>− po novi tarifni številki 9115 se bo zaračunavala taksa v višini 45 eurov za postopek za izdajo začasne odredbe, za postopek za postavitev otroka pod skrbništvo in za postopek za namestitev otroka v rejništvo,</w:t>
      </w:r>
    </w:p>
    <w:p w:rsidR="00A03066" w:rsidRDefault="00A03066" w:rsidP="00A03066">
      <w:pPr>
        <w:pStyle w:val="Naslovpredpisa"/>
        <w:spacing w:before="0" w:after="0" w:line="288" w:lineRule="auto"/>
        <w:jc w:val="both"/>
        <w:rPr>
          <w:b w:val="0"/>
          <w:sz w:val="20"/>
          <w:szCs w:val="20"/>
        </w:rPr>
      </w:pPr>
      <w:r>
        <w:rPr>
          <w:b w:val="0"/>
          <w:sz w:val="20"/>
          <w:szCs w:val="20"/>
        </w:rPr>
        <w:t>− po novi tarifni številki 9116 pa se bo zaračunavala taksa v višini 25 eurov za postopek odločanja o spremembi ali prenehanju že izrečenega ukrepa.</w:t>
      </w:r>
    </w:p>
    <w:p w:rsidR="00A03066" w:rsidRDefault="00A03066" w:rsidP="00A03066">
      <w:pPr>
        <w:pStyle w:val="Naslovpredpisa"/>
        <w:spacing w:before="0" w:after="0" w:line="288" w:lineRule="auto"/>
        <w:jc w:val="both"/>
        <w:rPr>
          <w:b w:val="0"/>
          <w:sz w:val="20"/>
          <w:szCs w:val="20"/>
        </w:rPr>
      </w:pPr>
    </w:p>
    <w:p w:rsidR="00A03066" w:rsidRDefault="00A03066" w:rsidP="00A03066">
      <w:pPr>
        <w:pStyle w:val="Naslovpredpisa"/>
        <w:spacing w:before="0" w:after="0" w:line="288" w:lineRule="auto"/>
        <w:jc w:val="both"/>
        <w:rPr>
          <w:b w:val="0"/>
          <w:sz w:val="20"/>
          <w:szCs w:val="20"/>
        </w:rPr>
      </w:pPr>
      <w:r>
        <w:rPr>
          <w:b w:val="0"/>
          <w:sz w:val="20"/>
          <w:szCs w:val="20"/>
        </w:rPr>
        <w:t>Za postopke za ureditev osebnih stanj in družinskih razmerij, ki ne bodo posebej taksirani (v tabeli 9.1), bo veljalo splošno pravilo, da se bodo taksirali po tarifni številki 9111, ki bo tako kot že sedaj določala splošno takso za nepravdni postopek v višini 35 eurov.</w:t>
      </w:r>
    </w:p>
    <w:p w:rsidR="00A03066" w:rsidRDefault="00A03066" w:rsidP="00A03066">
      <w:pPr>
        <w:pStyle w:val="Naslovpredpisa"/>
        <w:spacing w:before="0" w:after="0" w:line="288" w:lineRule="auto"/>
        <w:jc w:val="both"/>
        <w:rPr>
          <w:b w:val="0"/>
          <w:sz w:val="20"/>
          <w:szCs w:val="20"/>
        </w:rPr>
      </w:pPr>
    </w:p>
    <w:p w:rsidR="00A03066" w:rsidRPr="00B877BA" w:rsidRDefault="00A03066" w:rsidP="00A03066">
      <w:pPr>
        <w:spacing w:after="0" w:line="288" w:lineRule="auto"/>
        <w:jc w:val="both"/>
        <w:rPr>
          <w:rFonts w:ascii="Arial" w:hAnsi="Arial" w:cs="Arial"/>
          <w:sz w:val="20"/>
          <w:szCs w:val="20"/>
        </w:rPr>
      </w:pPr>
      <w:r>
        <w:rPr>
          <w:rFonts w:ascii="Arial" w:hAnsi="Arial" w:cs="Arial"/>
          <w:sz w:val="20"/>
          <w:szCs w:val="20"/>
        </w:rPr>
        <w:t xml:space="preserve">Ena večjih novosti tega sklopa sprememb taksne ureditve bo v tem, da </w:t>
      </w:r>
      <w:r w:rsidRPr="00A32C80">
        <w:rPr>
          <w:rFonts w:ascii="Arial" w:hAnsi="Arial" w:cs="Arial"/>
          <w:sz w:val="20"/>
          <w:szCs w:val="20"/>
        </w:rPr>
        <w:t xml:space="preserve">se bo po novem taksiral vsak postopek po ZNP-1, torej tudi vsak postopek za varstvo koristi otroka ne glede na to, ali se bo reševal </w:t>
      </w:r>
      <w:r w:rsidRPr="00A32C80">
        <w:rPr>
          <w:rFonts w:ascii="Arial" w:hAnsi="Arial" w:cs="Arial"/>
          <w:sz w:val="20"/>
          <w:szCs w:val="20"/>
        </w:rPr>
        <w:lastRenderedPageBreak/>
        <w:t xml:space="preserve">samostojno ali skupaj z zakonskimi spori ali spori o ugotovitvi ali izpodbijanju očetovstva ali materinstva. To pomeni, da bo taksiran tudi vsak postopek za izdajo začasne odredbe ne glede na to, ali se bo začel pred ali med drugim postopkom v družinski zadevi. Torej bo treba v primeru, ko bo sodišče v istem postopku obravnavalo več različnih zadev, ki </w:t>
      </w:r>
      <w:r>
        <w:rPr>
          <w:rFonts w:ascii="Arial" w:hAnsi="Arial" w:cs="Arial"/>
          <w:sz w:val="20"/>
          <w:szCs w:val="20"/>
        </w:rPr>
        <w:t>bodo</w:t>
      </w:r>
      <w:r w:rsidRPr="00A32C80">
        <w:rPr>
          <w:rFonts w:ascii="Arial" w:hAnsi="Arial" w:cs="Arial"/>
          <w:sz w:val="20"/>
          <w:szCs w:val="20"/>
        </w:rPr>
        <w:t xml:space="preserve"> (v okviru tarifnih številk 9111 do 9116) posebej taksirane, plačati takso za vsako posamezno zadevo. V tem primeru se bodo takse za posamezne obravnavane zadeve seštevale.</w:t>
      </w:r>
      <w:r>
        <w:rPr>
          <w:rFonts w:ascii="Arial" w:hAnsi="Arial" w:cs="Arial"/>
          <w:sz w:val="20"/>
          <w:szCs w:val="20"/>
        </w:rPr>
        <w:t xml:space="preserve"> Razlog za taksiranje vsake posamezne zadeve je v prilagoditvi taksne obremenitve obsegu in zahtevnosti dela sodišč − predvsem množičnosti predlaganih začasnih odredb, ki jih vlagajo udeleženci na področju družinskih zadev in ki so po veljavni ureditvi v večjem delu takse proste. Pri tem je treba poudariti, da nova ureditev ne bo ogrožala načela varovanja koristi otroka, saj plačilo sodne takse </w:t>
      </w:r>
      <w:r w:rsidRPr="00B877BA">
        <w:rPr>
          <w:rFonts w:ascii="Arial" w:hAnsi="Arial" w:cs="Arial"/>
          <w:sz w:val="20"/>
          <w:szCs w:val="20"/>
        </w:rPr>
        <w:t>v postopkih za ureditev osebnih stanj in družinskih razmerij ni procesna predpostavka, zaradi česar sodišče ne glede na plačilo sodne takse začne z opravo procesnih dejanj, neplačano sodno takso pa po potrebi naknadno terja. V postopku za plačilo sodne takse ima taksni zavezanec možnost uveljavljanja taksne oprostitve in drugih taksnih ugodnostih, kar pomeni, da je sodno varstvo omogočeno tudi udeležencem s šibkejšim premoženjskim stanjem.</w:t>
      </w:r>
    </w:p>
    <w:p w:rsidR="00A03066" w:rsidRDefault="00A03066" w:rsidP="00A03066">
      <w:pPr>
        <w:pStyle w:val="Naslovpredpisa"/>
        <w:spacing w:before="0" w:after="0" w:line="288" w:lineRule="auto"/>
        <w:jc w:val="both"/>
        <w:rPr>
          <w:b w:val="0"/>
          <w:sz w:val="20"/>
          <w:szCs w:val="20"/>
        </w:rPr>
      </w:pPr>
    </w:p>
    <w:p w:rsidR="00A03066" w:rsidRPr="003706E8" w:rsidRDefault="00A03066" w:rsidP="00A03066">
      <w:pPr>
        <w:spacing w:after="0" w:line="288" w:lineRule="auto"/>
        <w:jc w:val="both"/>
        <w:rPr>
          <w:rFonts w:ascii="Arial" w:hAnsi="Arial" w:cs="Arial"/>
          <w:b/>
          <w:sz w:val="20"/>
          <w:szCs w:val="20"/>
        </w:rPr>
      </w:pPr>
      <w:r w:rsidRPr="003706E8">
        <w:rPr>
          <w:rFonts w:ascii="Arial" w:hAnsi="Arial" w:cs="Arial"/>
          <w:b/>
          <w:sz w:val="20"/>
          <w:szCs w:val="20"/>
        </w:rPr>
        <w:t xml:space="preserve">2.3.3 Uskladitev taksne ureditve </w:t>
      </w:r>
      <w:r>
        <w:rPr>
          <w:rFonts w:ascii="Arial" w:hAnsi="Arial" w:cs="Arial"/>
          <w:b/>
          <w:sz w:val="20"/>
          <w:szCs w:val="20"/>
        </w:rPr>
        <w:t xml:space="preserve">z </w:t>
      </w:r>
      <w:r w:rsidRPr="003706E8">
        <w:rPr>
          <w:rFonts w:ascii="Arial" w:hAnsi="Arial" w:cs="Arial"/>
          <w:b/>
          <w:sz w:val="20"/>
          <w:szCs w:val="20"/>
        </w:rPr>
        <w:t>drugi</w:t>
      </w:r>
      <w:r>
        <w:rPr>
          <w:rFonts w:ascii="Arial" w:hAnsi="Arial" w:cs="Arial"/>
          <w:b/>
          <w:sz w:val="20"/>
          <w:szCs w:val="20"/>
        </w:rPr>
        <w:t>mi</w:t>
      </w:r>
      <w:r w:rsidRPr="003706E8">
        <w:rPr>
          <w:rFonts w:ascii="Arial" w:hAnsi="Arial" w:cs="Arial"/>
          <w:b/>
          <w:sz w:val="20"/>
          <w:szCs w:val="20"/>
        </w:rPr>
        <w:t xml:space="preserve"> predpis</w:t>
      </w:r>
      <w:r>
        <w:rPr>
          <w:rFonts w:ascii="Arial" w:hAnsi="Arial" w:cs="Arial"/>
          <w:b/>
          <w:sz w:val="20"/>
          <w:szCs w:val="20"/>
        </w:rPr>
        <w:t>i</w:t>
      </w:r>
    </w:p>
    <w:p w:rsidR="00A03066" w:rsidRDefault="00A03066" w:rsidP="00A03066">
      <w:pPr>
        <w:spacing w:after="0" w:line="288" w:lineRule="auto"/>
        <w:jc w:val="both"/>
        <w:rPr>
          <w:rFonts w:ascii="Arial" w:hAnsi="Arial" w:cs="Arial"/>
          <w:sz w:val="20"/>
          <w:szCs w:val="20"/>
          <w:u w:val="single"/>
        </w:rPr>
      </w:pPr>
    </w:p>
    <w:p w:rsidR="00A03066" w:rsidRPr="00073FB3" w:rsidRDefault="00A03066" w:rsidP="00A03066">
      <w:pPr>
        <w:autoSpaceDE w:val="0"/>
        <w:autoSpaceDN w:val="0"/>
        <w:adjustRightInd w:val="0"/>
        <w:spacing w:after="0" w:line="288" w:lineRule="auto"/>
        <w:jc w:val="both"/>
        <w:rPr>
          <w:rFonts w:ascii="Arial" w:hAnsi="Arial" w:cs="Arial"/>
          <w:sz w:val="20"/>
          <w:szCs w:val="20"/>
        </w:rPr>
      </w:pPr>
      <w:r>
        <w:rPr>
          <w:rFonts w:ascii="Arial" w:hAnsi="Arial" w:cs="Arial"/>
          <w:sz w:val="20"/>
          <w:szCs w:val="20"/>
        </w:rPr>
        <w:t xml:space="preserve">Z novelo ZPP-E je bila ukinjena dovoljena revizija, tako da je po veljavni ureditvi mogoča le še dopuščena revizija. To velja tudi za postopke po drugih zakonih (ne ZPP), v katerih se uporabljajo pravila pravdnega postopka. Poleg tega je ZIZ-L </w:t>
      </w:r>
      <w:r w:rsidRPr="00872AE7">
        <w:rPr>
          <w:rFonts w:ascii="Arial" w:hAnsi="Arial" w:cs="Arial"/>
          <w:sz w:val="20"/>
          <w:szCs w:val="20"/>
        </w:rPr>
        <w:t>uved</w:t>
      </w:r>
      <w:r>
        <w:rPr>
          <w:rFonts w:ascii="Arial" w:hAnsi="Arial" w:cs="Arial"/>
          <w:sz w:val="20"/>
          <w:szCs w:val="20"/>
        </w:rPr>
        <w:t>el</w:t>
      </w:r>
      <w:r w:rsidRPr="00872AE7">
        <w:rPr>
          <w:rFonts w:ascii="Arial" w:hAnsi="Arial" w:cs="Arial"/>
          <w:sz w:val="20"/>
          <w:szCs w:val="20"/>
        </w:rPr>
        <w:t xml:space="preserve"> možnost </w:t>
      </w:r>
      <w:r>
        <w:rPr>
          <w:rFonts w:ascii="Arial" w:hAnsi="Arial" w:cs="Arial"/>
          <w:sz w:val="20"/>
          <w:szCs w:val="20"/>
        </w:rPr>
        <w:t xml:space="preserve">dopuščene </w:t>
      </w:r>
      <w:r w:rsidRPr="00872AE7">
        <w:rPr>
          <w:rFonts w:ascii="Arial" w:hAnsi="Arial" w:cs="Arial"/>
          <w:sz w:val="20"/>
          <w:szCs w:val="20"/>
        </w:rPr>
        <w:t>revizije v postopku izvršbe, Z</w:t>
      </w:r>
      <w:r>
        <w:rPr>
          <w:rFonts w:ascii="Arial" w:hAnsi="Arial" w:cs="Arial"/>
          <w:sz w:val="20"/>
          <w:szCs w:val="20"/>
        </w:rPr>
        <w:t xml:space="preserve">NP-1 je razširil možnost dopuščene revizije na vse nepravdne postopke, </w:t>
      </w:r>
      <w:r w:rsidRPr="00B158EE">
        <w:rPr>
          <w:rFonts w:ascii="Arial" w:hAnsi="Arial" w:cs="Arial"/>
          <w:sz w:val="20"/>
          <w:szCs w:val="20"/>
        </w:rPr>
        <w:t>Zakon o vzpostavitvi etažne lastnine na določenih stavbah in o ugotavljanju pripadajočega zemljišča</w:t>
      </w:r>
      <w:r>
        <w:rPr>
          <w:rStyle w:val="Sprotnaopomba-sklic"/>
          <w:rFonts w:ascii="Arial" w:hAnsi="Arial" w:cs="Arial"/>
          <w:sz w:val="20"/>
          <w:szCs w:val="20"/>
        </w:rPr>
        <w:footnoteReference w:id="17"/>
      </w:r>
      <w:r>
        <w:rPr>
          <w:rFonts w:ascii="Arial" w:hAnsi="Arial" w:cs="Arial"/>
          <w:sz w:val="20"/>
          <w:szCs w:val="20"/>
        </w:rPr>
        <w:t xml:space="preserve"> (v nadaljevanju: ZVEtL-1) pa je to možnost na novo določil za postopek ugotavljanja pripadajočega zemljišča. Zato se predlagajo dopolnitve taksne ureditve z določitvijo novih tarifnih postavk za postopek o predlogu za dopustitev revizije, kjer pa taksa za postopek o reviziji še ni določena, se predlaga določitev celotnega sklopa sodnih taks v povezavi z revizijo. Navedene dopolnitve se predlagajo v okviru tabele 4, ki določa sodne takse za postopek izvršbe, v okviru tabel 6.1 in 6.2, ki določata sodne takse za postopek v upravnem sporu, ter v okviru tabel 9.1, 9.4, 9.5, 9.6, 9.7, 9.11 in 9.12, kjer so taksirani (nepravdni) postopki, v katerih se uporablja ZNP-1 ali ZPP. Nove takse v zvezi z revizijo so določene po vzoru že obstoječih istovrstnih taks (npr. v pravdnem postopku), kar pomeni, da </w:t>
      </w:r>
      <w:r w:rsidRPr="00073FB3">
        <w:rPr>
          <w:rFonts w:ascii="Arial" w:hAnsi="Arial" w:cs="Arial"/>
          <w:sz w:val="20"/>
          <w:szCs w:val="20"/>
        </w:rPr>
        <w:t>sodna taksa za postopek o predlogu za dopustitev revizije znaša približno eno tretjino takse za postopek o reviziji in se v primeru, če sodišče dopusti revizijo, všteje v takso za postopek o reviziji.</w:t>
      </w:r>
    </w:p>
    <w:p w:rsidR="00A03066" w:rsidRDefault="00A03066" w:rsidP="00A03066">
      <w:pPr>
        <w:autoSpaceDE w:val="0"/>
        <w:autoSpaceDN w:val="0"/>
        <w:adjustRightInd w:val="0"/>
        <w:spacing w:after="0" w:line="288" w:lineRule="auto"/>
        <w:jc w:val="both"/>
        <w:rPr>
          <w:rFonts w:ascii="Arial" w:hAnsi="Arial" w:cs="Arial"/>
          <w:sz w:val="20"/>
          <w:szCs w:val="20"/>
        </w:rPr>
      </w:pPr>
    </w:p>
    <w:p w:rsidR="00A03066" w:rsidRDefault="00A03066" w:rsidP="00A03066">
      <w:pPr>
        <w:autoSpaceDE w:val="0"/>
        <w:autoSpaceDN w:val="0"/>
        <w:adjustRightInd w:val="0"/>
        <w:spacing w:after="0" w:line="288" w:lineRule="auto"/>
        <w:jc w:val="both"/>
        <w:rPr>
          <w:rFonts w:ascii="Arial" w:hAnsi="Arial" w:cs="Arial"/>
          <w:sz w:val="20"/>
          <w:szCs w:val="20"/>
        </w:rPr>
      </w:pPr>
      <w:r w:rsidRPr="00CD0E7B">
        <w:rPr>
          <w:rFonts w:ascii="Arial" w:hAnsi="Arial" w:cs="Arial"/>
          <w:sz w:val="20"/>
          <w:szCs w:val="20"/>
        </w:rPr>
        <w:t>Zakon o kolektivnih tožbah</w:t>
      </w:r>
      <w:r w:rsidRPr="00CD0E7B">
        <w:rPr>
          <w:rStyle w:val="Sprotnaopomba-sklic"/>
          <w:rFonts w:ascii="Arial" w:hAnsi="Arial" w:cs="Arial"/>
          <w:sz w:val="20"/>
          <w:szCs w:val="20"/>
        </w:rPr>
        <w:footnoteReference w:id="18"/>
      </w:r>
      <w:r w:rsidRPr="00CD0E7B">
        <w:rPr>
          <w:rFonts w:ascii="Arial" w:hAnsi="Arial" w:cs="Arial"/>
          <w:sz w:val="20"/>
          <w:szCs w:val="20"/>
        </w:rPr>
        <w:t xml:space="preserve"> (v nadaljevanju: ZKolT), ki je bil sprejet leta 2017 in je začel veljati leta 2018, je uvedel </w:t>
      </w:r>
      <w:r>
        <w:rPr>
          <w:rFonts w:ascii="Arial" w:hAnsi="Arial" w:cs="Arial"/>
          <w:sz w:val="20"/>
          <w:szCs w:val="20"/>
        </w:rPr>
        <w:t xml:space="preserve">nov </w:t>
      </w:r>
      <w:r w:rsidRPr="00CD0E7B">
        <w:rPr>
          <w:rFonts w:ascii="Arial" w:hAnsi="Arial" w:cs="Arial"/>
          <w:sz w:val="20"/>
          <w:szCs w:val="20"/>
        </w:rPr>
        <w:t xml:space="preserve">institut kolektivne tožbe, s katero se zagotavlja možnost kolektivnega uveljavljanja denarnih in drugih kompenzacijskih zahtevkov v primeru nekaterih tipičnih množičnih oškodovanj. Ker na področju sodnih taks analogija ni dopustna, je treba sodne takse za postopke </w:t>
      </w:r>
      <w:r>
        <w:rPr>
          <w:rFonts w:ascii="Arial" w:hAnsi="Arial" w:cs="Arial"/>
          <w:sz w:val="20"/>
          <w:szCs w:val="20"/>
        </w:rPr>
        <w:t xml:space="preserve">s kolektivno tožbo in s kolektivno poravnavo </w:t>
      </w:r>
      <w:r w:rsidRPr="00CD0E7B">
        <w:rPr>
          <w:rFonts w:ascii="Arial" w:hAnsi="Arial" w:cs="Arial"/>
          <w:sz w:val="20"/>
          <w:szCs w:val="20"/>
        </w:rPr>
        <w:t>izrecno določiti. Za postopke odločanja o kolektivnih tožbah, za katere so pristojna okrožna sodišča, se predlaga plačevanje sodnih taks po tabeli 1.1, ki določa sodne takse za pravdni postopek, za postopke odločanje o kolektivnih tožbah, za katere so pristojna delovna sodišča, pa se predlaga plačevanje sodnih taks po tabeli 2.3, ki določa sodne takse za postopek o individualnih delovnih sporih premoženjske narave.</w:t>
      </w:r>
      <w:r>
        <w:rPr>
          <w:rFonts w:ascii="Arial" w:hAnsi="Arial" w:cs="Arial"/>
          <w:sz w:val="20"/>
          <w:szCs w:val="20"/>
        </w:rPr>
        <w:t xml:space="preserve"> Zaradi manjšega obsega dela sodišč se za postopke s kolektivno poravnavo predlagajo polovične takse po navedenih tabelah. </w:t>
      </w:r>
      <w:r w:rsidRPr="00CD0E7B">
        <w:rPr>
          <w:rFonts w:ascii="Arial" w:hAnsi="Arial" w:cs="Arial"/>
          <w:sz w:val="20"/>
          <w:szCs w:val="20"/>
        </w:rPr>
        <w:t>Nomotehnično se v ta namen predlaga dopolnitev opombe 1.1 in opombe 2.3.</w:t>
      </w:r>
      <w:r>
        <w:rPr>
          <w:rFonts w:ascii="Arial" w:hAnsi="Arial" w:cs="Arial"/>
          <w:sz w:val="20"/>
          <w:szCs w:val="20"/>
        </w:rPr>
        <w:t xml:space="preserve"> Takse iz navedenih tabel se odmerjajo po vrednosti predmeta postopka, pri čemer o</w:t>
      </w:r>
      <w:r w:rsidRPr="005706AB">
        <w:rPr>
          <w:rFonts w:ascii="Arial" w:hAnsi="Arial" w:cs="Arial"/>
          <w:sz w:val="20"/>
          <w:szCs w:val="20"/>
        </w:rPr>
        <w:t xml:space="preserve">snovo za </w:t>
      </w:r>
      <w:r>
        <w:rPr>
          <w:rFonts w:ascii="Arial" w:hAnsi="Arial" w:cs="Arial"/>
          <w:sz w:val="20"/>
          <w:szCs w:val="20"/>
        </w:rPr>
        <w:t xml:space="preserve">odmero </w:t>
      </w:r>
      <w:r w:rsidRPr="005706AB">
        <w:rPr>
          <w:rFonts w:ascii="Arial" w:hAnsi="Arial" w:cs="Arial"/>
          <w:sz w:val="20"/>
          <w:szCs w:val="20"/>
        </w:rPr>
        <w:t>predstavljajo določbe ZKolT, ki opredeljujejo vrsto postopka in vrednost spornega predmeta za odmero sodnih taks.</w:t>
      </w:r>
      <w:r>
        <w:rPr>
          <w:rFonts w:ascii="Arial" w:hAnsi="Arial" w:cs="Arial"/>
          <w:sz w:val="20"/>
          <w:szCs w:val="20"/>
        </w:rPr>
        <w:t xml:space="preserve"> </w:t>
      </w:r>
    </w:p>
    <w:p w:rsidR="00A03066" w:rsidRDefault="00A03066" w:rsidP="00A03066">
      <w:pPr>
        <w:autoSpaceDE w:val="0"/>
        <w:autoSpaceDN w:val="0"/>
        <w:adjustRightInd w:val="0"/>
        <w:spacing w:after="0" w:line="288" w:lineRule="auto"/>
        <w:jc w:val="both"/>
        <w:rPr>
          <w:rFonts w:ascii="Arial" w:hAnsi="Arial" w:cs="Arial"/>
          <w:sz w:val="20"/>
          <w:szCs w:val="20"/>
        </w:rPr>
      </w:pPr>
    </w:p>
    <w:p w:rsidR="00A03066" w:rsidRDefault="00A03066" w:rsidP="00A03066">
      <w:pPr>
        <w:autoSpaceDE w:val="0"/>
        <w:autoSpaceDN w:val="0"/>
        <w:adjustRightInd w:val="0"/>
        <w:spacing w:after="0" w:line="288" w:lineRule="auto"/>
        <w:jc w:val="both"/>
        <w:rPr>
          <w:rFonts w:ascii="Arial" w:hAnsi="Arial" w:cs="Arial"/>
          <w:sz w:val="20"/>
          <w:szCs w:val="20"/>
        </w:rPr>
      </w:pPr>
      <w:r>
        <w:rPr>
          <w:rFonts w:ascii="Arial" w:hAnsi="Arial" w:cs="Arial"/>
          <w:sz w:val="20"/>
          <w:szCs w:val="20"/>
        </w:rPr>
        <w:lastRenderedPageBreak/>
        <w:t xml:space="preserve">Predlagana novela vsebuje več izboljšav taksne ureditve za postopke po </w:t>
      </w:r>
      <w:r w:rsidRPr="000A60E2">
        <w:rPr>
          <w:rFonts w:ascii="Arial" w:hAnsi="Arial" w:cs="Arial"/>
          <w:sz w:val="20"/>
          <w:szCs w:val="20"/>
        </w:rPr>
        <w:t>ZVEtL-1</w:t>
      </w:r>
      <w:r>
        <w:rPr>
          <w:rFonts w:ascii="Arial" w:hAnsi="Arial" w:cs="Arial"/>
          <w:sz w:val="20"/>
          <w:szCs w:val="20"/>
        </w:rPr>
        <w:t xml:space="preserve">. Po novem bo mogoče sodno takso za </w:t>
      </w:r>
      <w:r w:rsidRPr="00977DF9">
        <w:rPr>
          <w:rFonts w:ascii="Arial" w:hAnsi="Arial" w:cs="Arial"/>
          <w:sz w:val="20"/>
          <w:szCs w:val="20"/>
        </w:rPr>
        <w:t xml:space="preserve">postopek za vzpostavitev etažne lastnine </w:t>
      </w:r>
      <w:r>
        <w:rPr>
          <w:rFonts w:ascii="Arial" w:hAnsi="Arial" w:cs="Arial"/>
          <w:sz w:val="20"/>
          <w:szCs w:val="20"/>
        </w:rPr>
        <w:t xml:space="preserve">zaračunavati tudi v primeru </w:t>
      </w:r>
      <w:r w:rsidRPr="00977DF9">
        <w:rPr>
          <w:rFonts w:ascii="Arial" w:hAnsi="Arial" w:cs="Arial"/>
          <w:sz w:val="20"/>
          <w:szCs w:val="20"/>
        </w:rPr>
        <w:t>nemeritornega ali negativnega zaključka postopka</w:t>
      </w:r>
      <w:r>
        <w:rPr>
          <w:rFonts w:ascii="Arial" w:hAnsi="Arial" w:cs="Arial"/>
          <w:sz w:val="20"/>
          <w:szCs w:val="20"/>
        </w:rPr>
        <w:t xml:space="preserve"> na prvi stopnji. Zavezanec za plačilo te takse bo skupnost vsakokratnih etažnih lastnikov iz sredstev rezervnega sklada, če bo ta oblikovan, sicer pa predlagatelj. V ta namen bo vzpostavljena domneva, </w:t>
      </w:r>
      <w:r w:rsidRPr="00EB6B20">
        <w:rPr>
          <w:rFonts w:ascii="Arial" w:hAnsi="Arial" w:cs="Arial"/>
          <w:sz w:val="20"/>
          <w:szCs w:val="20"/>
        </w:rPr>
        <w:t>da je bil predlog vložen za eno enoto oziroma en posamezni del stavbe</w:t>
      </w:r>
      <w:r>
        <w:rPr>
          <w:rFonts w:ascii="Arial" w:hAnsi="Arial" w:cs="Arial"/>
          <w:sz w:val="20"/>
          <w:szCs w:val="20"/>
        </w:rPr>
        <w:t xml:space="preserve">. Skupnost vsakokratnih etažnih lastnikov iz sredstev rezervnega sklada, če bo ta oblikovan, bo primarni zavezanec za plačilo takse tudi v postopku za ugotovitev pripadajočega zemljišča na prvi stopnji, in sicer tako v primeru ugoditve predlogu kot v primeru </w:t>
      </w:r>
      <w:r w:rsidRPr="00977DF9">
        <w:rPr>
          <w:rFonts w:ascii="Arial" w:hAnsi="Arial" w:cs="Arial"/>
          <w:sz w:val="20"/>
          <w:szCs w:val="20"/>
        </w:rPr>
        <w:t>nemeritornega ali negativnega zaključka postopka</w:t>
      </w:r>
      <w:r>
        <w:rPr>
          <w:rFonts w:ascii="Arial" w:hAnsi="Arial" w:cs="Arial"/>
          <w:sz w:val="20"/>
          <w:szCs w:val="20"/>
        </w:rPr>
        <w:t xml:space="preserve">. </w:t>
      </w:r>
      <w:r w:rsidRPr="003215D4">
        <w:rPr>
          <w:rFonts w:ascii="Arial" w:hAnsi="Arial" w:cs="Arial"/>
          <w:sz w:val="20"/>
          <w:szCs w:val="20"/>
        </w:rPr>
        <w:t xml:space="preserve">Določitev rezervnega sklada kot primarnega taksnega zavezanca bo omogočila enostavnejšo izterjavo sodne takse, saj sodišču ne bo več treba ugotavljati taksnih zavezancev in njihovih deležev sodne takse, poleg tega bo izterjava zaradi pošiljanja </w:t>
      </w:r>
      <w:r>
        <w:rPr>
          <w:rFonts w:ascii="Arial" w:hAnsi="Arial" w:cs="Arial"/>
          <w:sz w:val="20"/>
          <w:szCs w:val="20"/>
        </w:rPr>
        <w:t xml:space="preserve">le </w:t>
      </w:r>
      <w:r w:rsidRPr="003215D4">
        <w:rPr>
          <w:rFonts w:ascii="Arial" w:hAnsi="Arial" w:cs="Arial"/>
          <w:sz w:val="20"/>
          <w:szCs w:val="20"/>
        </w:rPr>
        <w:t xml:space="preserve">enega plačilnega naloga cenejša in racionalnejša. V primeru nemeritornega ali negativnega zaključka postopka pa bo določitev rezervnega sklada kot primarnega taksnega zavezanca omogočila </w:t>
      </w:r>
      <w:r>
        <w:rPr>
          <w:rFonts w:ascii="Arial" w:hAnsi="Arial" w:cs="Arial"/>
          <w:sz w:val="20"/>
          <w:szCs w:val="20"/>
        </w:rPr>
        <w:t xml:space="preserve">tudi </w:t>
      </w:r>
      <w:r w:rsidRPr="003215D4">
        <w:rPr>
          <w:rFonts w:ascii="Arial" w:hAnsi="Arial" w:cs="Arial"/>
          <w:sz w:val="20"/>
          <w:szCs w:val="20"/>
        </w:rPr>
        <w:t xml:space="preserve">razbremenitev predlagatelja in razporeditev taksnega bremena na vse osebe, ki bi lahko potencialno imele korist od </w:t>
      </w:r>
      <w:r>
        <w:rPr>
          <w:rFonts w:ascii="Arial" w:hAnsi="Arial" w:cs="Arial"/>
          <w:sz w:val="20"/>
          <w:szCs w:val="20"/>
        </w:rPr>
        <w:t xml:space="preserve">zadevnega </w:t>
      </w:r>
      <w:r w:rsidRPr="003215D4">
        <w:rPr>
          <w:rFonts w:ascii="Arial" w:hAnsi="Arial" w:cs="Arial"/>
          <w:sz w:val="20"/>
          <w:szCs w:val="20"/>
        </w:rPr>
        <w:t>postopka.</w:t>
      </w:r>
      <w:r>
        <w:rPr>
          <w:rFonts w:ascii="Arial" w:hAnsi="Arial" w:cs="Arial"/>
          <w:sz w:val="20"/>
          <w:szCs w:val="20"/>
        </w:rPr>
        <w:t xml:space="preserve"> Dalje bo taksna obveznost </w:t>
      </w:r>
      <w:r w:rsidRPr="00496635">
        <w:rPr>
          <w:rFonts w:ascii="Arial" w:hAnsi="Arial" w:cs="Arial"/>
          <w:sz w:val="20"/>
          <w:szCs w:val="20"/>
        </w:rPr>
        <w:t>za vse sodne takse, ki se plačujejo za prvostopenjske postopke po ZVEtL-1, prestavljena na konec postopka, kar bo omogočalo taksiranje prvega vpisa izvedene pravice na posameznem delu stavbe v postopku za vzpostavitev etažne lastnine, ki bo opravljen po uradni dolžnosti.</w:t>
      </w:r>
      <w:r>
        <w:rPr>
          <w:rFonts w:ascii="Arial" w:hAnsi="Arial" w:cs="Arial"/>
          <w:sz w:val="20"/>
          <w:szCs w:val="20"/>
        </w:rPr>
        <w:t xml:space="preserve"> Pomembnejšo novost predstavlja tudi spremenjen način odmere sodne takse za postopek za ugotovitev pripadajočega zemljišča, ki se bo po novem odmerjal glede na število posameznih delov stavbe in ne več glede na število etažnih lastnikov. V zvezi s to takso se določa nov velikostni razred – v primeru več kot 100 posameznih delov bo taksa znašala 700 eurov.</w:t>
      </w:r>
    </w:p>
    <w:p w:rsidR="00A03066" w:rsidRDefault="00A03066" w:rsidP="00A03066">
      <w:pPr>
        <w:autoSpaceDE w:val="0"/>
        <w:autoSpaceDN w:val="0"/>
        <w:adjustRightInd w:val="0"/>
        <w:spacing w:after="0" w:line="288" w:lineRule="auto"/>
        <w:jc w:val="both"/>
        <w:rPr>
          <w:rFonts w:ascii="Arial" w:hAnsi="Arial" w:cs="Arial"/>
          <w:sz w:val="20"/>
          <w:szCs w:val="20"/>
        </w:rPr>
      </w:pPr>
    </w:p>
    <w:p w:rsidR="00A03066" w:rsidRPr="00A67703" w:rsidRDefault="00A03066" w:rsidP="00A03066">
      <w:pPr>
        <w:autoSpaceDE w:val="0"/>
        <w:autoSpaceDN w:val="0"/>
        <w:adjustRightInd w:val="0"/>
        <w:spacing w:after="0" w:line="288" w:lineRule="auto"/>
        <w:jc w:val="both"/>
        <w:rPr>
          <w:rFonts w:ascii="Arial" w:hAnsi="Arial" w:cs="Arial"/>
          <w:sz w:val="20"/>
          <w:szCs w:val="20"/>
        </w:rPr>
      </w:pPr>
      <w:r w:rsidRPr="00A67703">
        <w:rPr>
          <w:rFonts w:ascii="Arial" w:hAnsi="Arial" w:cs="Arial"/>
          <w:sz w:val="20"/>
          <w:szCs w:val="20"/>
        </w:rPr>
        <w:t xml:space="preserve">Predlaga se nova taksa </w:t>
      </w:r>
      <w:r>
        <w:rPr>
          <w:rFonts w:ascii="Arial" w:hAnsi="Arial" w:cs="Arial"/>
          <w:sz w:val="20"/>
          <w:szCs w:val="20"/>
        </w:rPr>
        <w:t>v višini 55 eurov</w:t>
      </w:r>
      <w:r w:rsidRPr="00A67703">
        <w:rPr>
          <w:rFonts w:ascii="Arial" w:hAnsi="Arial" w:cs="Arial"/>
          <w:sz w:val="20"/>
          <w:szCs w:val="20"/>
        </w:rPr>
        <w:t xml:space="preserve"> za postopek o zahtevi upnika za naložitev plačila sodnih penalov po Zakon</w:t>
      </w:r>
      <w:r>
        <w:rPr>
          <w:rFonts w:ascii="Arial" w:hAnsi="Arial" w:cs="Arial"/>
          <w:sz w:val="20"/>
          <w:szCs w:val="20"/>
        </w:rPr>
        <w:t>u</w:t>
      </w:r>
      <w:r w:rsidRPr="00A67703">
        <w:rPr>
          <w:rFonts w:ascii="Arial" w:hAnsi="Arial" w:cs="Arial"/>
          <w:sz w:val="20"/>
          <w:szCs w:val="20"/>
        </w:rPr>
        <w:t xml:space="preserve"> o izvršbi in zavarovanju</w:t>
      </w:r>
      <w:r w:rsidRPr="00A67703">
        <w:rPr>
          <w:rFonts w:ascii="Arial" w:hAnsi="Arial" w:cs="Arial"/>
          <w:sz w:val="20"/>
          <w:szCs w:val="20"/>
          <w:vertAlign w:val="superscript"/>
        </w:rPr>
        <w:footnoteReference w:id="19"/>
      </w:r>
      <w:r w:rsidRPr="00A67703">
        <w:rPr>
          <w:rFonts w:ascii="Arial" w:hAnsi="Arial" w:cs="Arial"/>
          <w:sz w:val="20"/>
          <w:szCs w:val="20"/>
        </w:rPr>
        <w:t xml:space="preserve"> (v nadaljevanju: ZIZ)</w:t>
      </w:r>
      <w:r>
        <w:rPr>
          <w:rFonts w:ascii="Arial" w:hAnsi="Arial" w:cs="Arial"/>
          <w:sz w:val="20"/>
          <w:szCs w:val="20"/>
        </w:rPr>
        <w:t>, ki trenutno ni taksiran.</w:t>
      </w:r>
    </w:p>
    <w:p w:rsidR="00A03066" w:rsidRDefault="00A03066" w:rsidP="00A03066">
      <w:pPr>
        <w:autoSpaceDE w:val="0"/>
        <w:autoSpaceDN w:val="0"/>
        <w:adjustRightInd w:val="0"/>
        <w:spacing w:after="0" w:line="288" w:lineRule="auto"/>
        <w:jc w:val="both"/>
        <w:rPr>
          <w:rFonts w:ascii="Arial" w:hAnsi="Arial" w:cs="Arial"/>
          <w:sz w:val="20"/>
          <w:szCs w:val="20"/>
        </w:rPr>
      </w:pPr>
    </w:p>
    <w:p w:rsidR="00A03066" w:rsidRDefault="00A03066" w:rsidP="00A03066">
      <w:pPr>
        <w:autoSpaceDE w:val="0"/>
        <w:autoSpaceDN w:val="0"/>
        <w:adjustRightInd w:val="0"/>
        <w:spacing w:after="0" w:line="288" w:lineRule="auto"/>
        <w:jc w:val="both"/>
        <w:rPr>
          <w:rFonts w:ascii="Arial" w:hAnsi="Arial" w:cs="Arial"/>
          <w:sz w:val="20"/>
          <w:szCs w:val="20"/>
        </w:rPr>
      </w:pPr>
      <w:r>
        <w:rPr>
          <w:rFonts w:ascii="Arial" w:hAnsi="Arial" w:cs="Arial"/>
          <w:sz w:val="20"/>
          <w:szCs w:val="20"/>
        </w:rPr>
        <w:t xml:space="preserve">Ker veljavna ureditev ne določa sodne takse za </w:t>
      </w:r>
      <w:r w:rsidRPr="00602DF2">
        <w:rPr>
          <w:rFonts w:ascii="Arial" w:hAnsi="Arial" w:cs="Arial"/>
          <w:sz w:val="20"/>
          <w:szCs w:val="20"/>
        </w:rPr>
        <w:t>postopek o zahtevi za izdajo potrdila o evropskem nalogu za izvršbo</w:t>
      </w:r>
      <w:r w:rsidRPr="009D1614">
        <w:rPr>
          <w:rFonts w:ascii="Arial" w:hAnsi="Arial" w:cs="Arial"/>
          <w:sz w:val="20"/>
          <w:szCs w:val="20"/>
        </w:rPr>
        <w:t xml:space="preserve"> in za ostale postopke po </w:t>
      </w:r>
      <w:r w:rsidRPr="00F92C9E">
        <w:rPr>
          <w:rFonts w:ascii="Arial" w:hAnsi="Arial" w:cs="Arial"/>
          <w:sz w:val="20"/>
          <w:szCs w:val="20"/>
        </w:rPr>
        <w:t>Uredb</w:t>
      </w:r>
      <w:r>
        <w:rPr>
          <w:rFonts w:ascii="Arial" w:hAnsi="Arial" w:cs="Arial"/>
          <w:sz w:val="20"/>
          <w:szCs w:val="20"/>
        </w:rPr>
        <w:t>i</w:t>
      </w:r>
      <w:r w:rsidRPr="00F92C9E">
        <w:rPr>
          <w:rFonts w:ascii="Arial" w:hAnsi="Arial" w:cs="Arial"/>
          <w:sz w:val="20"/>
          <w:szCs w:val="20"/>
        </w:rPr>
        <w:t xml:space="preserve"> 805/2004/ES</w:t>
      </w:r>
      <w:r>
        <w:rPr>
          <w:rFonts w:ascii="Arial" w:hAnsi="Arial" w:cs="Arial"/>
          <w:sz w:val="20"/>
          <w:szCs w:val="20"/>
        </w:rPr>
        <w:t>, se za te postopke predlaga določitev sodne takse v okviru tarifne številke 30011 v višini 16 eurov.</w:t>
      </w:r>
    </w:p>
    <w:p w:rsidR="00A03066" w:rsidRDefault="00A03066" w:rsidP="00A03066">
      <w:pPr>
        <w:autoSpaceDE w:val="0"/>
        <w:autoSpaceDN w:val="0"/>
        <w:adjustRightInd w:val="0"/>
        <w:spacing w:after="0" w:line="288" w:lineRule="auto"/>
        <w:jc w:val="both"/>
        <w:rPr>
          <w:rFonts w:ascii="Arial" w:hAnsi="Arial" w:cs="Arial"/>
          <w:sz w:val="20"/>
          <w:szCs w:val="20"/>
        </w:rPr>
      </w:pPr>
    </w:p>
    <w:p w:rsidR="00A03066" w:rsidRDefault="00A03066" w:rsidP="00A03066">
      <w:pPr>
        <w:autoSpaceDE w:val="0"/>
        <w:autoSpaceDN w:val="0"/>
        <w:adjustRightInd w:val="0"/>
        <w:spacing w:after="0" w:line="288" w:lineRule="auto"/>
        <w:jc w:val="both"/>
        <w:rPr>
          <w:rFonts w:ascii="Arial" w:hAnsi="Arial" w:cs="Arial"/>
          <w:sz w:val="20"/>
          <w:szCs w:val="20"/>
        </w:rPr>
      </w:pPr>
      <w:r w:rsidRPr="005F35E5">
        <w:rPr>
          <w:rFonts w:ascii="Arial" w:hAnsi="Arial" w:cs="Arial"/>
          <w:sz w:val="20"/>
          <w:szCs w:val="20"/>
        </w:rPr>
        <w:t>Uredb</w:t>
      </w:r>
      <w:r>
        <w:rPr>
          <w:rFonts w:ascii="Arial" w:hAnsi="Arial" w:cs="Arial"/>
          <w:sz w:val="20"/>
          <w:szCs w:val="20"/>
        </w:rPr>
        <w:t>a</w:t>
      </w:r>
      <w:r w:rsidRPr="005F35E5">
        <w:rPr>
          <w:rFonts w:ascii="Arial" w:hAnsi="Arial" w:cs="Arial"/>
          <w:sz w:val="20"/>
          <w:szCs w:val="20"/>
        </w:rPr>
        <w:t xml:space="preserve"> o registru neposestnih zastavnih pravic in zarubljenih premičnin</w:t>
      </w:r>
      <w:r w:rsidRPr="005F35E5">
        <w:rPr>
          <w:rStyle w:val="Sprotnaopomba-sklic"/>
          <w:rFonts w:ascii="Arial" w:hAnsi="Arial" w:cs="Arial"/>
          <w:sz w:val="20"/>
          <w:szCs w:val="20"/>
        </w:rPr>
        <w:footnoteReference w:id="20"/>
      </w:r>
      <w:r w:rsidRPr="005F35E5">
        <w:rPr>
          <w:rFonts w:ascii="Arial" w:hAnsi="Arial" w:cs="Arial"/>
          <w:sz w:val="20"/>
          <w:szCs w:val="20"/>
        </w:rPr>
        <w:t xml:space="preserve"> je</w:t>
      </w:r>
      <w:r>
        <w:rPr>
          <w:rFonts w:ascii="Arial" w:hAnsi="Arial" w:cs="Arial"/>
          <w:sz w:val="20"/>
          <w:szCs w:val="20"/>
        </w:rPr>
        <w:t xml:space="preserve"> med drugim določila</w:t>
      </w:r>
      <w:r w:rsidRPr="005F35E5">
        <w:rPr>
          <w:rFonts w:ascii="Arial" w:hAnsi="Arial" w:cs="Arial"/>
          <w:sz w:val="20"/>
          <w:szCs w:val="20"/>
        </w:rPr>
        <w:t xml:space="preserve"> </w:t>
      </w:r>
      <w:r>
        <w:rPr>
          <w:rFonts w:ascii="Arial" w:hAnsi="Arial" w:cs="Arial"/>
          <w:sz w:val="20"/>
          <w:szCs w:val="20"/>
        </w:rPr>
        <w:t xml:space="preserve">pristojnost </w:t>
      </w:r>
      <w:r w:rsidRPr="005F35E5">
        <w:rPr>
          <w:rFonts w:ascii="Arial" w:hAnsi="Arial" w:cs="Arial"/>
          <w:sz w:val="20"/>
          <w:szCs w:val="20"/>
        </w:rPr>
        <w:t>sodišč</w:t>
      </w:r>
      <w:r>
        <w:rPr>
          <w:rFonts w:ascii="Arial" w:hAnsi="Arial" w:cs="Arial"/>
          <w:sz w:val="20"/>
          <w:szCs w:val="20"/>
        </w:rPr>
        <w:t>a</w:t>
      </w:r>
      <w:r w:rsidRPr="005F35E5">
        <w:rPr>
          <w:rFonts w:ascii="Arial" w:hAnsi="Arial" w:cs="Arial"/>
          <w:sz w:val="20"/>
          <w:szCs w:val="20"/>
        </w:rPr>
        <w:t xml:space="preserve"> za izdajo overjenega izpisa iz </w:t>
      </w:r>
      <w:r>
        <w:rPr>
          <w:rFonts w:ascii="Arial" w:hAnsi="Arial" w:cs="Arial"/>
          <w:sz w:val="20"/>
          <w:szCs w:val="20"/>
        </w:rPr>
        <w:t xml:space="preserve">navedenega </w:t>
      </w:r>
      <w:r w:rsidRPr="005F35E5">
        <w:rPr>
          <w:rFonts w:ascii="Arial" w:hAnsi="Arial" w:cs="Arial"/>
          <w:sz w:val="20"/>
          <w:szCs w:val="20"/>
        </w:rPr>
        <w:t>registra</w:t>
      </w:r>
      <w:r>
        <w:rPr>
          <w:rFonts w:ascii="Arial" w:hAnsi="Arial" w:cs="Arial"/>
          <w:sz w:val="20"/>
          <w:szCs w:val="20"/>
        </w:rPr>
        <w:t>, z</w:t>
      </w:r>
      <w:r w:rsidRPr="005F35E5">
        <w:rPr>
          <w:rFonts w:ascii="Arial" w:hAnsi="Arial" w:cs="Arial"/>
          <w:sz w:val="20"/>
          <w:szCs w:val="20"/>
        </w:rPr>
        <w:t xml:space="preserve">ato se v novi tarifni številki 10204 predlaga določitev sodne takse za overjeni izpis podatkov iz </w:t>
      </w:r>
      <w:r>
        <w:rPr>
          <w:rFonts w:ascii="Arial" w:hAnsi="Arial" w:cs="Arial"/>
          <w:sz w:val="20"/>
          <w:szCs w:val="20"/>
        </w:rPr>
        <w:t xml:space="preserve">tega </w:t>
      </w:r>
      <w:r w:rsidRPr="005F35E5">
        <w:rPr>
          <w:rFonts w:ascii="Arial" w:hAnsi="Arial" w:cs="Arial"/>
          <w:sz w:val="20"/>
          <w:szCs w:val="20"/>
        </w:rPr>
        <w:t>registra, in sicer v višini 3,28 eura za vsako začeto stran.</w:t>
      </w:r>
    </w:p>
    <w:p w:rsidR="00A03066" w:rsidRDefault="00A03066" w:rsidP="00A03066">
      <w:pPr>
        <w:autoSpaceDE w:val="0"/>
        <w:autoSpaceDN w:val="0"/>
        <w:adjustRightInd w:val="0"/>
        <w:spacing w:after="0" w:line="288" w:lineRule="auto"/>
        <w:jc w:val="both"/>
        <w:rPr>
          <w:rFonts w:ascii="Arial" w:hAnsi="Arial" w:cs="Arial"/>
          <w:sz w:val="20"/>
          <w:szCs w:val="20"/>
        </w:rPr>
      </w:pPr>
    </w:p>
    <w:p w:rsidR="00A03066" w:rsidRPr="003706E8" w:rsidRDefault="00A03066" w:rsidP="00A03066">
      <w:pPr>
        <w:spacing w:after="0" w:line="288" w:lineRule="auto"/>
        <w:jc w:val="both"/>
        <w:rPr>
          <w:rFonts w:ascii="Arial" w:hAnsi="Arial" w:cs="Arial"/>
          <w:b/>
          <w:sz w:val="20"/>
          <w:szCs w:val="20"/>
        </w:rPr>
      </w:pPr>
      <w:r w:rsidRPr="003706E8">
        <w:rPr>
          <w:rFonts w:ascii="Arial" w:hAnsi="Arial" w:cs="Arial"/>
          <w:b/>
          <w:sz w:val="20"/>
          <w:szCs w:val="20"/>
        </w:rPr>
        <w:t>2.3.4 Oprostitev, odlog in obročno plačilo sodnih taks</w:t>
      </w:r>
    </w:p>
    <w:p w:rsidR="00A03066" w:rsidRDefault="00A03066" w:rsidP="00A03066">
      <w:pPr>
        <w:spacing w:after="0" w:line="288" w:lineRule="auto"/>
        <w:jc w:val="both"/>
        <w:rPr>
          <w:rFonts w:ascii="Arial" w:hAnsi="Arial" w:cs="Arial"/>
          <w:sz w:val="20"/>
          <w:szCs w:val="20"/>
          <w:u w:val="single"/>
        </w:rPr>
      </w:pPr>
    </w:p>
    <w:p w:rsidR="00A03066" w:rsidRDefault="00A03066" w:rsidP="00A03066">
      <w:pPr>
        <w:spacing w:after="0" w:line="288" w:lineRule="auto"/>
        <w:jc w:val="both"/>
        <w:rPr>
          <w:rFonts w:ascii="Arial" w:hAnsi="Arial" w:cs="Arial"/>
          <w:sz w:val="20"/>
          <w:szCs w:val="20"/>
        </w:rPr>
      </w:pPr>
      <w:r w:rsidRPr="00FD5068">
        <w:rPr>
          <w:rFonts w:ascii="Arial" w:hAnsi="Arial" w:cs="Arial"/>
          <w:sz w:val="20"/>
          <w:szCs w:val="20"/>
        </w:rPr>
        <w:t xml:space="preserve">Ureditev </w:t>
      </w:r>
      <w:r>
        <w:rPr>
          <w:rFonts w:ascii="Arial" w:hAnsi="Arial" w:cs="Arial"/>
          <w:sz w:val="20"/>
          <w:szCs w:val="20"/>
        </w:rPr>
        <w:t>področja taksnih ugodnosti v bistvenem ostaja enaka kot do sedaj, predlagajo se nekatere manjše spremembe.</w:t>
      </w:r>
    </w:p>
    <w:p w:rsidR="00A03066" w:rsidRDefault="00A03066" w:rsidP="00A03066">
      <w:pPr>
        <w:spacing w:after="0" w:line="288" w:lineRule="auto"/>
        <w:jc w:val="both"/>
        <w:rPr>
          <w:rFonts w:ascii="Arial" w:hAnsi="Arial" w:cs="Arial"/>
          <w:sz w:val="20"/>
          <w:szCs w:val="20"/>
        </w:rPr>
      </w:pPr>
    </w:p>
    <w:p w:rsidR="00A03066" w:rsidRPr="00925B77" w:rsidRDefault="00A03066" w:rsidP="00A03066">
      <w:pPr>
        <w:spacing w:after="0" w:line="288" w:lineRule="auto"/>
        <w:jc w:val="both"/>
        <w:rPr>
          <w:rFonts w:ascii="Arial" w:hAnsi="Arial" w:cs="Arial"/>
          <w:sz w:val="20"/>
          <w:szCs w:val="20"/>
        </w:rPr>
      </w:pPr>
      <w:r>
        <w:rPr>
          <w:rFonts w:ascii="Arial" w:hAnsi="Arial" w:cs="Arial"/>
          <w:sz w:val="20"/>
          <w:szCs w:val="20"/>
        </w:rPr>
        <w:t xml:space="preserve">Predlaga se razširitev taksnih oprostitev na podlagi zakona na </w:t>
      </w:r>
      <w:r w:rsidRPr="00925B77">
        <w:rPr>
          <w:rFonts w:ascii="Arial" w:hAnsi="Arial" w:cs="Arial"/>
          <w:sz w:val="20"/>
          <w:szCs w:val="20"/>
        </w:rPr>
        <w:t xml:space="preserve">posredne proračunske uporabnike, ki so v celoti v lasti države. Glede na to, da so po veljavni ureditvi posredni proračunski uporabniki, ki so v celoti v lasti samoupravnih lokalnih skupnosti, že oproščeni plačila sodnih taks, je ustrezno z njimi z vidika taksne obravnave izenačiti položaj posrednih proračunskih uporabnikov, ki so v celoti v lasti države. Pri tem gre za javne agencije, javne sklade, javne zavode in druge osebe javnega prava − ob pogoju, da so kot posredni uporabniki državnega proračuna v 100% lasti države. Predlagana ureditev se nekoliko približuje veljavni ureditvi s področja upravnih taks, kjer so taksne oprostitve določene še </w:t>
      </w:r>
      <w:r w:rsidRPr="00925B77">
        <w:rPr>
          <w:rFonts w:ascii="Arial" w:hAnsi="Arial" w:cs="Arial"/>
          <w:sz w:val="20"/>
          <w:szCs w:val="20"/>
        </w:rPr>
        <w:lastRenderedPageBreak/>
        <w:t>nekoliko širše, saj zajemajo javne sklade in javne agencije ter druge osebe javnega prava ne glede na to, v čigavi lasti so navedeni subjekti.</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Glede taksnih oprostitev na podlagi zakona se predlaga tudi nova določba, po kateri je plačila sodnih taks v postopku oproščena stranka, ki ji je v istem postopku dodeljena redna ali izredna brezplačna pravna pomoč </w:t>
      </w:r>
      <w:r w:rsidRPr="000459E2">
        <w:rPr>
          <w:rFonts w:ascii="Arial" w:hAnsi="Arial" w:cs="Arial"/>
          <w:sz w:val="20"/>
          <w:szCs w:val="20"/>
        </w:rPr>
        <w:t>po zakonu, ki ureja brezplačno pravno pomoč</w:t>
      </w:r>
      <w:r>
        <w:rPr>
          <w:rFonts w:ascii="Arial" w:hAnsi="Arial" w:cs="Arial"/>
          <w:sz w:val="20"/>
          <w:szCs w:val="20"/>
        </w:rPr>
        <w:t xml:space="preserve">. </w:t>
      </w:r>
      <w:r w:rsidRPr="00870CEB">
        <w:rPr>
          <w:rFonts w:ascii="Arial" w:hAnsi="Arial" w:cs="Arial"/>
          <w:sz w:val="20"/>
          <w:szCs w:val="20"/>
        </w:rPr>
        <w:t>S to določbo se krog oseb, ki so upravičene do taksne oprostitve, ne spreminja, saj že veljavni šesti odstavek 11. člena ZST-1 upravičuje do celotne oprostitve plačila sodnih taks stranko, ki izpolnjuje materialne pogoje za prejemanje redne brezplačne pravne pomoči</w:t>
      </w:r>
      <w:r>
        <w:rPr>
          <w:rFonts w:ascii="Arial" w:hAnsi="Arial" w:cs="Arial"/>
          <w:sz w:val="20"/>
          <w:szCs w:val="20"/>
        </w:rPr>
        <w:t xml:space="preserve">. </w:t>
      </w:r>
      <w:r w:rsidRPr="00870CEB">
        <w:rPr>
          <w:rFonts w:ascii="Arial" w:hAnsi="Arial" w:cs="Arial"/>
          <w:sz w:val="20"/>
          <w:szCs w:val="20"/>
        </w:rPr>
        <w:t xml:space="preserve">Krog oseb, ki izpolnjujejo materialne pogoje za prejemanje redne brezplačne pravne pomoči, </w:t>
      </w:r>
      <w:r>
        <w:rPr>
          <w:rFonts w:ascii="Arial" w:hAnsi="Arial" w:cs="Arial"/>
          <w:sz w:val="20"/>
          <w:szCs w:val="20"/>
        </w:rPr>
        <w:t xml:space="preserve">pa </w:t>
      </w:r>
      <w:r w:rsidRPr="00870CEB">
        <w:rPr>
          <w:rFonts w:ascii="Arial" w:hAnsi="Arial" w:cs="Arial"/>
          <w:sz w:val="20"/>
          <w:szCs w:val="20"/>
        </w:rPr>
        <w:t>zajema tudi tiste, ki izpolnjujejo materialne pogoje za prejemanje izredne brezplačne pravne pomoči</w:t>
      </w:r>
      <w:r>
        <w:rPr>
          <w:rFonts w:ascii="Arial" w:hAnsi="Arial" w:cs="Arial"/>
          <w:sz w:val="20"/>
          <w:szCs w:val="20"/>
        </w:rPr>
        <w:t xml:space="preserve">. Novost obravnavne nove določbe je v tem, </w:t>
      </w:r>
      <w:r w:rsidRPr="002C3690">
        <w:rPr>
          <w:rFonts w:ascii="Arial" w:hAnsi="Arial" w:cs="Arial"/>
          <w:sz w:val="20"/>
          <w:szCs w:val="20"/>
        </w:rPr>
        <w:t xml:space="preserve">da je drugače kot šesti odstavek 11. člena ZST-1 umeščena med taksne oprostitve po zakonu, kar pomeni, da bo odslej stranka, kateri je </w:t>
      </w:r>
      <w:r>
        <w:rPr>
          <w:rFonts w:ascii="Arial" w:hAnsi="Arial" w:cs="Arial"/>
          <w:sz w:val="20"/>
          <w:szCs w:val="20"/>
        </w:rPr>
        <w:t xml:space="preserve">v določenem postopku </w:t>
      </w:r>
      <w:r w:rsidRPr="002C3690">
        <w:rPr>
          <w:rFonts w:ascii="Arial" w:hAnsi="Arial" w:cs="Arial"/>
          <w:sz w:val="20"/>
          <w:szCs w:val="20"/>
        </w:rPr>
        <w:t xml:space="preserve">dodeljena redna ali izredna brezplačna pravna pomoč, po zakonu oproščena plačila sodnih taks </w:t>
      </w:r>
      <w:r>
        <w:rPr>
          <w:rFonts w:ascii="Arial" w:hAnsi="Arial" w:cs="Arial"/>
          <w:sz w:val="20"/>
          <w:szCs w:val="20"/>
        </w:rPr>
        <w:t xml:space="preserve">v tem istem postopku </w:t>
      </w:r>
      <w:r w:rsidRPr="002C3690">
        <w:rPr>
          <w:rFonts w:ascii="Arial" w:hAnsi="Arial" w:cs="Arial"/>
          <w:sz w:val="20"/>
          <w:szCs w:val="20"/>
        </w:rPr>
        <w:t>in ji ne bo več treba posebej zaprošati za taksno oprostitev</w:t>
      </w:r>
      <w:r>
        <w:rPr>
          <w:rFonts w:ascii="Arial" w:hAnsi="Arial" w:cs="Arial"/>
          <w:sz w:val="20"/>
          <w:szCs w:val="20"/>
        </w:rPr>
        <w:t>.</w:t>
      </w:r>
      <w:r w:rsidRPr="002C3690">
        <w:rPr>
          <w:rFonts w:ascii="Arial" w:hAnsi="Arial" w:cs="Arial"/>
          <w:sz w:val="20"/>
          <w:szCs w:val="20"/>
        </w:rPr>
        <w:t xml:space="preserve"> </w:t>
      </w:r>
      <w:r>
        <w:rPr>
          <w:rFonts w:ascii="Arial" w:hAnsi="Arial" w:cs="Arial"/>
          <w:sz w:val="20"/>
          <w:szCs w:val="20"/>
        </w:rPr>
        <w:t>T</w:t>
      </w:r>
      <w:r w:rsidRPr="002C3690">
        <w:rPr>
          <w:rFonts w:ascii="Arial" w:hAnsi="Arial" w:cs="Arial"/>
          <w:sz w:val="20"/>
          <w:szCs w:val="20"/>
        </w:rPr>
        <w:t xml:space="preserve">a zakonska taksna oprostitev </w:t>
      </w:r>
      <w:r>
        <w:rPr>
          <w:rFonts w:ascii="Arial" w:hAnsi="Arial" w:cs="Arial"/>
          <w:sz w:val="20"/>
          <w:szCs w:val="20"/>
        </w:rPr>
        <w:t xml:space="preserve">bo torej </w:t>
      </w:r>
      <w:r w:rsidRPr="002C3690">
        <w:rPr>
          <w:rFonts w:ascii="Arial" w:hAnsi="Arial" w:cs="Arial"/>
          <w:sz w:val="20"/>
          <w:szCs w:val="20"/>
        </w:rPr>
        <w:t>omejena le na postopek, za katerega je stranki dodeljena redna ali izredna brezplačna pravna pomoč.</w:t>
      </w:r>
    </w:p>
    <w:p w:rsidR="00A03066" w:rsidRDefault="00A03066" w:rsidP="00A03066">
      <w:pPr>
        <w:spacing w:after="0" w:line="288" w:lineRule="auto"/>
        <w:jc w:val="both"/>
        <w:rPr>
          <w:rFonts w:ascii="Arial" w:hAnsi="Arial" w:cs="Arial"/>
          <w:sz w:val="20"/>
          <w:szCs w:val="20"/>
        </w:rPr>
      </w:pPr>
    </w:p>
    <w:p w:rsidR="00A03066" w:rsidRPr="00FE2703" w:rsidRDefault="00A03066" w:rsidP="00A03066">
      <w:pPr>
        <w:pStyle w:val="Default"/>
        <w:spacing w:line="288" w:lineRule="auto"/>
        <w:jc w:val="both"/>
        <w:rPr>
          <w:rFonts w:eastAsia="Times New Roman" w:cs="Times New Roman"/>
          <w:color w:val="auto"/>
          <w:sz w:val="20"/>
          <w:szCs w:val="20"/>
          <w:lang w:eastAsia="x-none"/>
        </w:rPr>
      </w:pPr>
      <w:r>
        <w:rPr>
          <w:color w:val="auto"/>
          <w:sz w:val="20"/>
          <w:szCs w:val="20"/>
        </w:rPr>
        <w:t xml:space="preserve">V zvezi s taksnimi ugodnostmi se v 11. členu ZST-1 predlaga izenačitev položaja »zasebnika« s položajem samostojnega podjetnika posameznika. </w:t>
      </w:r>
      <w:r w:rsidRPr="00FE2703">
        <w:rPr>
          <w:color w:val="auto"/>
          <w:sz w:val="20"/>
          <w:szCs w:val="20"/>
        </w:rPr>
        <w:t xml:space="preserve">Gre za osebe, kot so zdravnik, notar, odvetnik, kmet ali druga fizična oseba, ki ni podjetnik in ki kot poklic opravlja določeno dejavnost. Te osebe pod skupnim izrazom »zasebnik« označujejo nekateri drugi predpisi, kot sta npr. </w:t>
      </w:r>
      <w:r>
        <w:rPr>
          <w:color w:val="auto"/>
          <w:sz w:val="20"/>
          <w:szCs w:val="20"/>
        </w:rPr>
        <w:t xml:space="preserve">ZPP </w:t>
      </w:r>
      <w:r w:rsidRPr="00FE2703">
        <w:rPr>
          <w:color w:val="auto"/>
          <w:sz w:val="20"/>
          <w:szCs w:val="20"/>
        </w:rPr>
        <w:t>(četrti odstavek 180.a člena) in Zakon o finančnem poslovanju, postopkih zaradi insolventnosti in prisilnem prenehanju</w:t>
      </w:r>
      <w:r w:rsidRPr="00FE2703">
        <w:rPr>
          <w:rStyle w:val="Sprotnaopomba-sklic"/>
          <w:color w:val="auto"/>
          <w:sz w:val="20"/>
          <w:szCs w:val="20"/>
        </w:rPr>
        <w:footnoteReference w:id="21"/>
      </w:r>
      <w:r w:rsidRPr="00FE2703">
        <w:rPr>
          <w:color w:val="auto"/>
          <w:sz w:val="20"/>
          <w:szCs w:val="20"/>
        </w:rPr>
        <w:t xml:space="preserve"> (sedmi odstavek 7. člena). Položaj teh oseb se glede taksnih </w:t>
      </w:r>
      <w:r>
        <w:rPr>
          <w:color w:val="auto"/>
          <w:sz w:val="20"/>
          <w:szCs w:val="20"/>
        </w:rPr>
        <w:t xml:space="preserve">oprostitev </w:t>
      </w:r>
      <w:r w:rsidRPr="00FE2703">
        <w:rPr>
          <w:color w:val="auto"/>
          <w:sz w:val="20"/>
          <w:szCs w:val="20"/>
        </w:rPr>
        <w:t>izenačuje s položajem samostojnega podjetnika posameznika zaradi bistvenih podobnosti njihovih statusov in primerljivih karakteristik. Pri odločanju o taksnih oprostitvah bo zato tudi pri fizičnih osebah, ki niso samostojni podjetniki posamezniki in ki kot poklic opravljajo določeno dejavnost, relevantno predvsem dejstvo, ali gre za odločanje o oprostitvi sodne takse v postopku v zvezi z opravljanjem pridobitne dejavnosti posameznika, ali v postopku, ki ni v povezavi s posameznikovo pridobitno dejavnostjo. Če bo šlo za postopek v zvezi s posameznikovo pridobitno dejavnostjo, te osebe ne bo mogoče oprostiti za začetnih 44 eurov sodne takse.</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Iz drugega odstavka 12. člena ZST-1, ki predpisuje obvezne sestavine predloga za uveljavljanje taksnih ugodnosti, se predlaga </w:t>
      </w:r>
      <w:r w:rsidRPr="00EA43BE">
        <w:rPr>
          <w:rFonts w:ascii="Arial" w:hAnsi="Arial" w:cs="Arial"/>
          <w:sz w:val="20"/>
          <w:szCs w:val="20"/>
        </w:rPr>
        <w:t xml:space="preserve">črtanje </w:t>
      </w:r>
      <w:r>
        <w:rPr>
          <w:rFonts w:ascii="Arial" w:hAnsi="Arial" w:cs="Arial"/>
          <w:sz w:val="20"/>
          <w:szCs w:val="20"/>
        </w:rPr>
        <w:t xml:space="preserve">tistih </w:t>
      </w:r>
      <w:r w:rsidRPr="00EA43BE">
        <w:rPr>
          <w:rFonts w:ascii="Arial" w:hAnsi="Arial" w:cs="Arial"/>
          <w:sz w:val="20"/>
          <w:szCs w:val="20"/>
        </w:rPr>
        <w:t>sestavin predloga, ki zahtevajo sodelovanje</w:t>
      </w:r>
      <w:r>
        <w:rPr>
          <w:rFonts w:ascii="Arial" w:hAnsi="Arial" w:cs="Arial"/>
          <w:sz w:val="20"/>
          <w:szCs w:val="20"/>
        </w:rPr>
        <w:t xml:space="preserve"> družinskih članov vlagatelja predloga. Razlog za predlagano črtanje je v tem, da usoda predloga za taksne ugodnosti ne sme biti odvisna od sodelovanja družinskih članov vlagatelja, na kar je opozorilo Ustavno sodišče v odločbi </w:t>
      </w:r>
      <w:r w:rsidRPr="00730B47">
        <w:rPr>
          <w:rFonts w:ascii="Arial" w:hAnsi="Arial" w:cs="Arial"/>
          <w:sz w:val="20"/>
          <w:szCs w:val="20"/>
        </w:rPr>
        <w:t>št. U-I-46/15</w:t>
      </w:r>
      <w:r>
        <w:rPr>
          <w:rFonts w:ascii="Arial" w:hAnsi="Arial" w:cs="Arial"/>
          <w:sz w:val="20"/>
          <w:szCs w:val="20"/>
        </w:rPr>
        <w:t>, kot je natančneje pojasnjeno v točki 2.3.1 te uvodne obrazložitve. Ker pa je med sestavinami, za katere se predlaga črtanje, tudi soglasje stranke in njenih polnoletnih družinskih članov, da sodišče po uradni dolžnosti pridobi podatke, ki so davčna tajnost, se po drugi strani predlaga nov četrti odstavek istega člena, v skladu s katerim sodišče predlog za taksne ugodnosti zavrne, če stranka ali njeni družinski člani v predlogu izjavijo, da sodišču ne dovolijo pridobitve podatkov, ki so davčna tajnost.</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Veljavni t</w:t>
      </w:r>
      <w:r w:rsidRPr="00FE0547">
        <w:rPr>
          <w:rFonts w:ascii="Arial" w:hAnsi="Arial" w:cs="Arial"/>
          <w:sz w:val="20"/>
          <w:szCs w:val="20"/>
        </w:rPr>
        <w:t>retji odstavek 12. člena</w:t>
      </w:r>
      <w:r>
        <w:rPr>
          <w:rFonts w:ascii="Arial" w:hAnsi="Arial" w:cs="Arial"/>
          <w:sz w:val="20"/>
          <w:szCs w:val="20"/>
        </w:rPr>
        <w:t xml:space="preserve"> ZST-1 določa, da ravna sodišče v primeru, če predlog za taksne ugodnosti ne vsebuje predpisanih podatkov in izjav, v skladu s pravili o nepopolnih vlogah. Predlaga se dopolnitev te določbe z izjemo, po kateri sodišče ne ravna v skladu s pravili o nepopolnih vlogah, če gre za nenavedbo podatkov o dohodkih in premoženju stranke, s katerimi stranka dejansko ne more razpolagati. Če torej stranka v predlogu za taksne ugodnosti ne navede teh podatkov, sodišče ni dolžno </w:t>
      </w:r>
      <w:r>
        <w:rPr>
          <w:rFonts w:ascii="Arial" w:hAnsi="Arial" w:cs="Arial"/>
          <w:sz w:val="20"/>
          <w:szCs w:val="20"/>
        </w:rPr>
        <w:lastRenderedPageBreak/>
        <w:t>ravnati po pravilih o nepopolnih vlogah. Razlog za predlagano izjemo je v tem, da gre za okoliščine, ki so stranki v korist in je stranka zainteresirana za njihovo navedbo. Če jih ne bo navedla, bo sodišče o vlogi lahko odločilo, bo pa njihova nenavedba v škodo stranki.</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12.b člen ZST-1, ki ureja ugotavljanje premoženjskega, finančnega in likvidnostnega stanja stranke, ki je samostojni podjetnik posameznik ali pravna oseba (ali po novem tudi »zasebnik«), se dopolnjuje z navedbo, da se pri ugotavljanju tega stanja ne upošteva premoženje, s katerim stranka dejansko ne more razpolagati, če stranka izkaže upravičene razloge, zaradi katerih je razpolaganje s tem premoženjem omejeno in na podlagi katerih je mogoče utemeljeno sklepati, da jih stranka ni zakrivila po lastni volji. Gre za to, da </w:t>
      </w:r>
      <w:r w:rsidRPr="00C72E3D">
        <w:rPr>
          <w:rFonts w:ascii="Arial" w:hAnsi="Arial" w:cs="Arial"/>
          <w:sz w:val="20"/>
          <w:szCs w:val="20"/>
        </w:rPr>
        <w:t>zgolj aktiva ne omogoča sodišču ustrezne podlage za presojo o upravičenosti do taksnih ugodnosti</w:t>
      </w:r>
      <w:r>
        <w:rPr>
          <w:rFonts w:ascii="Arial" w:hAnsi="Arial" w:cs="Arial"/>
          <w:sz w:val="20"/>
          <w:szCs w:val="20"/>
        </w:rPr>
        <w:t>. Smiselno enaka določba že velja za uveljavljanje taksnih ugodnosti s strani fizičnih oseb.</w:t>
      </w:r>
    </w:p>
    <w:p w:rsidR="00A03066" w:rsidRDefault="00A03066" w:rsidP="00A03066">
      <w:pPr>
        <w:spacing w:after="0" w:line="288" w:lineRule="auto"/>
        <w:jc w:val="both"/>
        <w:rPr>
          <w:rFonts w:ascii="Arial" w:hAnsi="Arial" w:cs="Arial"/>
          <w:sz w:val="20"/>
          <w:szCs w:val="20"/>
        </w:rPr>
      </w:pPr>
    </w:p>
    <w:p w:rsidR="00A03066" w:rsidRPr="00E076B7" w:rsidRDefault="00A03066" w:rsidP="00A03066">
      <w:pPr>
        <w:spacing w:after="0" w:line="288" w:lineRule="auto"/>
        <w:jc w:val="both"/>
        <w:rPr>
          <w:rFonts w:ascii="Arial" w:hAnsi="Arial" w:cs="Arial"/>
          <w:sz w:val="20"/>
          <w:szCs w:val="20"/>
        </w:rPr>
      </w:pPr>
      <w:r w:rsidRPr="00180AA5">
        <w:rPr>
          <w:rFonts w:ascii="Arial" w:hAnsi="Arial" w:cs="Arial"/>
          <w:sz w:val="20"/>
          <w:szCs w:val="20"/>
        </w:rPr>
        <w:t xml:space="preserve">Skladno z drugim odstavkom 14. člena </w:t>
      </w:r>
      <w:r>
        <w:rPr>
          <w:rFonts w:ascii="Arial" w:hAnsi="Arial" w:cs="Arial"/>
          <w:sz w:val="20"/>
          <w:szCs w:val="20"/>
        </w:rPr>
        <w:t xml:space="preserve">ZST-1 mora </w:t>
      </w:r>
      <w:r w:rsidRPr="00180AA5">
        <w:rPr>
          <w:rFonts w:ascii="Arial" w:hAnsi="Arial" w:cs="Arial"/>
          <w:sz w:val="20"/>
          <w:szCs w:val="20"/>
        </w:rPr>
        <w:t>v primeru, če izroči vlogo skupaj več oseb ali če skupaj opravijo procesno dejanje, pa je za eno ali več oseb izdan sklep o oprostitvi, odlogu ali obročnem plačilu taks, tista, za katero ta sklep ne velja, plačati takso tako, kakor da ta sklep ne bi bil izdan</w:t>
      </w:r>
      <w:r>
        <w:rPr>
          <w:rFonts w:ascii="Arial" w:hAnsi="Arial" w:cs="Arial"/>
          <w:sz w:val="20"/>
          <w:szCs w:val="20"/>
        </w:rPr>
        <w:t>,</w:t>
      </w:r>
      <w:r w:rsidRPr="00180AA5">
        <w:rPr>
          <w:rFonts w:ascii="Arial" w:hAnsi="Arial" w:cs="Arial"/>
          <w:sz w:val="20"/>
          <w:szCs w:val="20"/>
        </w:rPr>
        <w:t xml:space="preserve"> razen v primerih formalnega sosporništva.</w:t>
      </w:r>
      <w:r>
        <w:rPr>
          <w:rFonts w:ascii="Arial" w:hAnsi="Arial" w:cs="Arial"/>
          <w:sz w:val="20"/>
          <w:szCs w:val="20"/>
        </w:rPr>
        <w:t xml:space="preserve"> Predlaga se sprememba navedene določbe, in sicer tako, da izjema ne bo veljala za primer formalnega, ampak materialnega sosporništva. </w:t>
      </w:r>
      <w:r w:rsidRPr="00E076B7">
        <w:rPr>
          <w:rFonts w:ascii="Arial" w:hAnsi="Arial" w:cs="Arial"/>
          <w:sz w:val="20"/>
          <w:szCs w:val="20"/>
        </w:rPr>
        <w:t>Za razliko od formalnega sosporništva, kjer so sosporniki le v procesni skupnosti, so materialni sosporniki tudi v materialnopravni zvezi, ki obstaja ne glede na pravdo. Zato je po mnenju predlagatelja ustreznejše, da je taksna ugodnost, ki je priznana enemu od sospornikov, v korist tudi ostalim sospornikom v primeru materialnega in ne v primeru formalnega sosporništva</w:t>
      </w:r>
      <w:r>
        <w:rPr>
          <w:rFonts w:ascii="Arial" w:hAnsi="Arial" w:cs="Arial"/>
          <w:sz w:val="20"/>
          <w:szCs w:val="20"/>
        </w:rPr>
        <w:t xml:space="preserve">. To </w:t>
      </w:r>
      <w:r w:rsidRPr="00E076B7">
        <w:rPr>
          <w:rFonts w:ascii="Arial" w:hAnsi="Arial" w:cs="Arial"/>
          <w:sz w:val="20"/>
          <w:szCs w:val="20"/>
        </w:rPr>
        <w:t>pravilo se po novem razširja tudi na situacije, ko gre za taksno oprostitev po zakonu, t. j. ko je eden od materialnih sospornikov oproščen plačila sodne takse na podlagi ZST-1 ali kakšnega drugega zakona.</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V zvezi z obsegom plačila in povrnitvijo sodnih taks kot stroškov postopka se v drugem odstavku 15. člena ZST-1 predlaga dopolnitev, po kateri nasprotniku stranke, ki je bila oproščena plačila taks in je v postopku uspela, ni treba plačati taks te stranke, ki se sicer prevalijo nanj, če je (sam) oproščen plačila taks. S tem bo jasno določeno, da lahko tudi nasprotnik stranke, ki je bila oproščena plačila taks in je v postopku uspela, uveljavlja taksne oprostitve oziroma je oproščen plačila taks na podlagi zakona. </w:t>
      </w:r>
      <w:r w:rsidRPr="00614A2F">
        <w:rPr>
          <w:rFonts w:ascii="Arial" w:hAnsi="Arial" w:cs="Arial"/>
          <w:sz w:val="20"/>
          <w:szCs w:val="20"/>
        </w:rPr>
        <w:t>Tretji odstavek, ki določa pravno podlago za to, da lahko sodišče naloži plačilo sodnih taks taksnemu zavezancu</w:t>
      </w:r>
      <w:r>
        <w:rPr>
          <w:rFonts w:ascii="Arial" w:hAnsi="Arial" w:cs="Arial"/>
          <w:sz w:val="20"/>
          <w:szCs w:val="20"/>
        </w:rPr>
        <w:t xml:space="preserve"> po 15. členu ZST-1</w:t>
      </w:r>
      <w:r w:rsidRPr="00614A2F">
        <w:rPr>
          <w:rFonts w:ascii="Arial" w:hAnsi="Arial" w:cs="Arial"/>
          <w:sz w:val="20"/>
          <w:szCs w:val="20"/>
        </w:rPr>
        <w:t>, se spreminja tako, da po novem sodišče nasprotniku stranke, ki je bila oproščena plačila taks in je v postopku uspela, v primeru, da je ta oproščen plačila taks na podlagi zakona, sodnih taks sploh ne bo naložilo v plačilo.</w:t>
      </w:r>
      <w:r>
        <w:rPr>
          <w:rFonts w:ascii="Arial" w:hAnsi="Arial" w:cs="Arial"/>
          <w:sz w:val="20"/>
          <w:szCs w:val="20"/>
        </w:rPr>
        <w:t xml:space="preserve"> </w:t>
      </w:r>
      <w:r w:rsidRPr="00627D43">
        <w:rPr>
          <w:rFonts w:ascii="Arial" w:hAnsi="Arial" w:cs="Arial"/>
          <w:sz w:val="20"/>
          <w:szCs w:val="20"/>
        </w:rPr>
        <w:t xml:space="preserve">Novi peti odstavek </w:t>
      </w:r>
      <w:r>
        <w:rPr>
          <w:rFonts w:ascii="Arial" w:hAnsi="Arial" w:cs="Arial"/>
          <w:sz w:val="20"/>
          <w:szCs w:val="20"/>
        </w:rPr>
        <w:t xml:space="preserve">pa </w:t>
      </w:r>
      <w:r w:rsidRPr="00627D43">
        <w:rPr>
          <w:rFonts w:ascii="Arial" w:hAnsi="Arial" w:cs="Arial"/>
          <w:sz w:val="20"/>
          <w:szCs w:val="20"/>
        </w:rPr>
        <w:t>odpravlja dilemo, ki se je pojavila v praksi sodišč glede vprašanja, na kakšen način naloži sodišče sodne takse po tem členu v plačilo. Po predlagani ureditvi bo sodišče sodne takse naložilo v plačilo s plačilnim nalogom iz prvega odstavka 34. člena ZST-1. Takšna rešitev bo omogočala, da bodo za naložitev sodnih taks po 15. členu ZST-1 v plačilo še naprej pristojna sodišča prve stopnje</w:t>
      </w:r>
      <w:r>
        <w:rPr>
          <w:rFonts w:ascii="Arial" w:hAnsi="Arial" w:cs="Arial"/>
          <w:sz w:val="20"/>
          <w:szCs w:val="20"/>
        </w:rPr>
        <w:t>.</w:t>
      </w:r>
    </w:p>
    <w:p w:rsidR="00A03066" w:rsidRDefault="00A03066" w:rsidP="00A03066">
      <w:pPr>
        <w:autoSpaceDE w:val="0"/>
        <w:autoSpaceDN w:val="0"/>
        <w:adjustRightInd w:val="0"/>
        <w:spacing w:after="0" w:line="288" w:lineRule="auto"/>
        <w:jc w:val="both"/>
        <w:rPr>
          <w:rFonts w:ascii="Arial" w:hAnsi="Arial" w:cs="Arial"/>
          <w:sz w:val="20"/>
          <w:szCs w:val="20"/>
        </w:rPr>
      </w:pPr>
    </w:p>
    <w:p w:rsidR="00A03066" w:rsidRPr="00730D56" w:rsidRDefault="00A03066" w:rsidP="00A03066">
      <w:pPr>
        <w:spacing w:after="0" w:line="288" w:lineRule="auto"/>
        <w:jc w:val="both"/>
        <w:rPr>
          <w:rFonts w:ascii="Arial" w:hAnsi="Arial" w:cs="Arial"/>
          <w:b/>
          <w:sz w:val="20"/>
          <w:szCs w:val="20"/>
        </w:rPr>
      </w:pPr>
      <w:r w:rsidRPr="00730D56">
        <w:rPr>
          <w:rFonts w:ascii="Arial" w:hAnsi="Arial" w:cs="Arial"/>
          <w:b/>
          <w:sz w:val="20"/>
          <w:szCs w:val="20"/>
        </w:rPr>
        <w:t xml:space="preserve">2.3.5 Zagotavljanje spisnih listin v zadevah, kjer odvetniki izvajajo obrambo po uradni dolžnosti </w:t>
      </w:r>
    </w:p>
    <w:p w:rsidR="00A03066" w:rsidRDefault="00A03066" w:rsidP="00A03066">
      <w:pPr>
        <w:pStyle w:val="Naslovpredpisa"/>
        <w:spacing w:before="0" w:after="0" w:line="288" w:lineRule="auto"/>
        <w:jc w:val="both"/>
        <w:rPr>
          <w:b w:val="0"/>
          <w:sz w:val="20"/>
          <w:szCs w:val="20"/>
        </w:rPr>
      </w:pPr>
    </w:p>
    <w:p w:rsidR="00A03066" w:rsidRDefault="00A03066" w:rsidP="00A03066">
      <w:pPr>
        <w:pStyle w:val="Odstavek"/>
        <w:spacing w:before="0" w:line="288" w:lineRule="auto"/>
        <w:ind w:firstLine="0"/>
        <w:rPr>
          <w:rFonts w:eastAsiaTheme="minorHAnsi" w:cs="Arial"/>
          <w:sz w:val="20"/>
          <w:szCs w:val="20"/>
          <w:lang w:val="sl-SI" w:eastAsia="en-US"/>
        </w:rPr>
      </w:pPr>
      <w:r w:rsidRPr="00897963">
        <w:rPr>
          <w:rFonts w:eastAsiaTheme="minorHAnsi" w:cs="Arial"/>
          <w:sz w:val="20"/>
          <w:szCs w:val="20"/>
          <w:lang w:val="sl-SI" w:eastAsia="en-US"/>
        </w:rPr>
        <w:t xml:space="preserve">Odvetniška zbornica Slovenije je </w:t>
      </w:r>
      <w:r>
        <w:rPr>
          <w:rFonts w:eastAsiaTheme="minorHAnsi" w:cs="Arial"/>
          <w:sz w:val="20"/>
          <w:szCs w:val="20"/>
          <w:lang w:val="sl-SI" w:eastAsia="en-US"/>
        </w:rPr>
        <w:t xml:space="preserve">opozorila na problematiko zagotavljanja (pred)kazenskih spisnih listin zagovornikom, ki izvajajo obrambo po uradni dolžnosti, ob njihovi postavitvi. Preden odvetnik lahko začne z delom, si mora nemalokrat na svoje stroške sam priskrbeti fotokopijo spisa, kar tako časovno kot tudi finančno oteži izvajanje obrambe. </w:t>
      </w:r>
    </w:p>
    <w:p w:rsidR="00A03066" w:rsidRPr="00897963" w:rsidRDefault="00A03066" w:rsidP="00A03066">
      <w:pPr>
        <w:pStyle w:val="Odstavek"/>
        <w:spacing w:before="0" w:line="288" w:lineRule="auto"/>
        <w:ind w:firstLine="0"/>
        <w:rPr>
          <w:rFonts w:eastAsiaTheme="minorHAnsi" w:cs="Arial"/>
          <w:sz w:val="20"/>
          <w:szCs w:val="20"/>
          <w:lang w:val="sl-SI" w:eastAsia="en-US"/>
        </w:rPr>
      </w:pPr>
      <w:r>
        <w:rPr>
          <w:rFonts w:eastAsiaTheme="minorHAnsi" w:cs="Arial"/>
          <w:sz w:val="20"/>
          <w:szCs w:val="20"/>
          <w:lang w:val="sl-SI" w:eastAsia="en-US"/>
        </w:rPr>
        <w:t xml:space="preserve"> </w:t>
      </w:r>
    </w:p>
    <w:p w:rsidR="00A03066" w:rsidRPr="000962E0" w:rsidRDefault="00A03066" w:rsidP="00A03066">
      <w:pPr>
        <w:pStyle w:val="Odstavek"/>
        <w:spacing w:before="0" w:line="288" w:lineRule="auto"/>
        <w:ind w:firstLine="0"/>
        <w:rPr>
          <w:rFonts w:eastAsiaTheme="minorHAnsi" w:cs="Arial"/>
          <w:sz w:val="20"/>
          <w:szCs w:val="20"/>
          <w:lang w:val="sl-SI" w:eastAsia="en-US"/>
        </w:rPr>
      </w:pPr>
      <w:r>
        <w:rPr>
          <w:rFonts w:eastAsiaTheme="minorHAnsi" w:cs="Arial"/>
          <w:sz w:val="20"/>
          <w:szCs w:val="20"/>
          <w:lang w:val="sl-SI" w:eastAsia="en-US"/>
        </w:rPr>
        <w:t xml:space="preserve">Ker </w:t>
      </w:r>
      <w:r w:rsidRPr="00B83564">
        <w:rPr>
          <w:rFonts w:eastAsiaTheme="minorHAnsi" w:cs="Arial"/>
          <w:sz w:val="20"/>
          <w:szCs w:val="20"/>
          <w:lang w:val="sl-SI" w:eastAsia="en-US"/>
        </w:rPr>
        <w:t xml:space="preserve">dostop do informacij za postavljenega zagovornika ne sme biti nesorazmerno otežen oziroma ne sme pretirano bremeniti samega zagovornika, predlagatelj meni, da je treba nastanek taksne obveznosti za fotokopije spisnih listin v </w:t>
      </w:r>
      <w:r>
        <w:rPr>
          <w:rFonts w:eastAsiaTheme="minorHAnsi" w:cs="Arial"/>
          <w:sz w:val="20"/>
          <w:szCs w:val="20"/>
          <w:lang w:val="sl-SI" w:eastAsia="en-US"/>
        </w:rPr>
        <w:t xml:space="preserve">omenjenih </w:t>
      </w:r>
      <w:r w:rsidRPr="00B83564">
        <w:rPr>
          <w:rFonts w:eastAsiaTheme="minorHAnsi" w:cs="Arial"/>
          <w:sz w:val="20"/>
          <w:szCs w:val="20"/>
          <w:lang w:val="sl-SI" w:eastAsia="en-US"/>
        </w:rPr>
        <w:t>primerih</w:t>
      </w:r>
      <w:r>
        <w:rPr>
          <w:rFonts w:eastAsiaTheme="minorHAnsi" w:cs="Arial"/>
          <w:sz w:val="20"/>
          <w:szCs w:val="20"/>
          <w:lang w:val="sl-SI" w:eastAsia="en-US"/>
        </w:rPr>
        <w:t xml:space="preserve"> </w:t>
      </w:r>
      <w:r w:rsidRPr="00B83564">
        <w:rPr>
          <w:rFonts w:eastAsiaTheme="minorHAnsi" w:cs="Arial"/>
          <w:sz w:val="20"/>
          <w:szCs w:val="20"/>
          <w:lang w:val="sl-SI" w:eastAsia="en-US"/>
        </w:rPr>
        <w:t>prestaviti na konec postopka</w:t>
      </w:r>
      <w:r>
        <w:rPr>
          <w:rFonts w:eastAsiaTheme="minorHAnsi" w:cs="Arial"/>
          <w:sz w:val="20"/>
          <w:szCs w:val="20"/>
          <w:lang w:val="sl-SI" w:eastAsia="en-US"/>
        </w:rPr>
        <w:t xml:space="preserve">. </w:t>
      </w:r>
      <w:r w:rsidRPr="00B83564">
        <w:rPr>
          <w:rFonts w:eastAsiaTheme="minorHAnsi" w:cs="Arial"/>
          <w:sz w:val="20"/>
          <w:szCs w:val="20"/>
          <w:lang w:val="sl-SI" w:eastAsia="en-US"/>
        </w:rPr>
        <w:t xml:space="preserve">Z novo točko 20 prvega odstavka 5. člena ZST-1 se zato predlaga prestavitev nastanka taksne obveznosti za fotokopije listin iz </w:t>
      </w:r>
      <w:r w:rsidRPr="00B83564">
        <w:rPr>
          <w:rFonts w:eastAsiaTheme="minorHAnsi" w:cs="Arial"/>
          <w:sz w:val="20"/>
          <w:szCs w:val="20"/>
          <w:lang w:val="sl-SI" w:eastAsia="en-US"/>
        </w:rPr>
        <w:lastRenderedPageBreak/>
        <w:t xml:space="preserve">sodnih spisov ter za izbiranje in kopiranje podatkov ter </w:t>
      </w:r>
      <w:r>
        <w:rPr>
          <w:rFonts w:eastAsiaTheme="minorHAnsi" w:cs="Arial"/>
          <w:sz w:val="20"/>
          <w:szCs w:val="20"/>
          <w:lang w:val="sl-SI" w:eastAsia="en-US"/>
        </w:rPr>
        <w:t xml:space="preserve">za </w:t>
      </w:r>
      <w:r w:rsidRPr="00B83564">
        <w:rPr>
          <w:rFonts w:eastAsiaTheme="minorHAnsi" w:cs="Arial"/>
          <w:sz w:val="20"/>
          <w:szCs w:val="20"/>
          <w:lang w:val="sl-SI" w:eastAsia="en-US"/>
        </w:rPr>
        <w:t xml:space="preserve">izdajo nosilca podatkov na konec kazenskega postopka in sicer v primerih, ko mora te takse plačati obdolženec, ki mu je sodišče postavilo ex offo zagovornika. To pomeni, da taks za fotokopije listin in izdane nosilce podatkov, ki bremenijo obdolženca, ki ima postavljenega zagovornika, ne bo več treba plačati takrat, ko se fotokopija ali drug nosilec podatkov zahteva, temveč bo taksna obveznost v teh primerih nastala šele ob pravnomočnosti odločbe </w:t>
      </w:r>
      <w:r w:rsidRPr="000962E0">
        <w:rPr>
          <w:rFonts w:eastAsiaTheme="minorHAnsi" w:cs="Arial"/>
          <w:sz w:val="20"/>
          <w:szCs w:val="20"/>
          <w:lang w:val="sl-SI" w:eastAsia="en-US"/>
        </w:rPr>
        <w:t>sodišča o stroških postopka. S tem bo omogočeno lažje</w:t>
      </w:r>
      <w:r w:rsidRPr="000962E0">
        <w:rPr>
          <w:rFonts w:eastAsiaTheme="minorHAnsi" w:cs="Arial"/>
          <w:sz w:val="20"/>
          <w:szCs w:val="20"/>
          <w:lang w:eastAsia="en-US"/>
        </w:rPr>
        <w:t xml:space="preserve"> in učinkovitejš</w:t>
      </w:r>
      <w:r w:rsidRPr="000962E0">
        <w:rPr>
          <w:rFonts w:eastAsiaTheme="minorHAnsi" w:cs="Arial"/>
          <w:sz w:val="20"/>
          <w:szCs w:val="20"/>
          <w:lang w:val="sl-SI" w:eastAsia="en-US"/>
        </w:rPr>
        <w:t>e</w:t>
      </w:r>
      <w:r w:rsidRPr="000962E0">
        <w:rPr>
          <w:rFonts w:eastAsiaTheme="minorHAnsi" w:cs="Arial"/>
          <w:sz w:val="20"/>
          <w:szCs w:val="20"/>
          <w:lang w:eastAsia="en-US"/>
        </w:rPr>
        <w:t xml:space="preserve"> izvajanj</w:t>
      </w:r>
      <w:r w:rsidRPr="000962E0">
        <w:rPr>
          <w:rFonts w:eastAsiaTheme="minorHAnsi" w:cs="Arial"/>
          <w:sz w:val="20"/>
          <w:szCs w:val="20"/>
          <w:lang w:val="sl-SI" w:eastAsia="en-US"/>
        </w:rPr>
        <w:t>e</w:t>
      </w:r>
      <w:r w:rsidRPr="000962E0">
        <w:rPr>
          <w:rFonts w:eastAsiaTheme="minorHAnsi" w:cs="Arial"/>
          <w:sz w:val="20"/>
          <w:szCs w:val="20"/>
          <w:lang w:eastAsia="en-US"/>
        </w:rPr>
        <w:t xml:space="preserve"> zagovorništva po uradni dolžnosti.</w:t>
      </w:r>
    </w:p>
    <w:p w:rsidR="00A03066" w:rsidRPr="000962E0" w:rsidRDefault="00A03066" w:rsidP="00A03066">
      <w:pPr>
        <w:pStyle w:val="Naslovpredpisa"/>
        <w:spacing w:before="0" w:after="0" w:line="288" w:lineRule="auto"/>
        <w:jc w:val="both"/>
        <w:rPr>
          <w:b w:val="0"/>
          <w:sz w:val="20"/>
          <w:szCs w:val="20"/>
        </w:rPr>
      </w:pPr>
    </w:p>
    <w:p w:rsidR="00A03066" w:rsidRDefault="00A03066" w:rsidP="00A03066">
      <w:pPr>
        <w:pStyle w:val="Naslovpredpisa"/>
        <w:spacing w:before="0" w:after="0" w:line="288" w:lineRule="auto"/>
        <w:jc w:val="both"/>
        <w:rPr>
          <w:b w:val="0"/>
          <w:sz w:val="20"/>
          <w:szCs w:val="20"/>
        </w:rPr>
      </w:pPr>
      <w:r>
        <w:rPr>
          <w:b w:val="0"/>
          <w:sz w:val="20"/>
          <w:szCs w:val="20"/>
        </w:rPr>
        <w:t xml:space="preserve">V povezavi z reševanjem omenjene problematike se predlaga tudi posodobljeno taksiranje izdaje nosilca podatkov. </w:t>
      </w:r>
      <w:r w:rsidRPr="006F2ED8">
        <w:rPr>
          <w:b w:val="0"/>
          <w:sz w:val="20"/>
          <w:szCs w:val="20"/>
        </w:rPr>
        <w:t xml:space="preserve">Namesto </w:t>
      </w:r>
      <w:r>
        <w:rPr>
          <w:b w:val="0"/>
          <w:sz w:val="20"/>
          <w:szCs w:val="20"/>
        </w:rPr>
        <w:t xml:space="preserve">sedanje </w:t>
      </w:r>
      <w:r w:rsidRPr="006F2ED8">
        <w:rPr>
          <w:b w:val="0"/>
          <w:sz w:val="20"/>
          <w:szCs w:val="20"/>
        </w:rPr>
        <w:t xml:space="preserve">posebne tarifne </w:t>
      </w:r>
      <w:r>
        <w:rPr>
          <w:b w:val="0"/>
          <w:sz w:val="20"/>
          <w:szCs w:val="20"/>
        </w:rPr>
        <w:t xml:space="preserve">postavke </w:t>
      </w:r>
      <w:r w:rsidRPr="006F2ED8">
        <w:rPr>
          <w:b w:val="0"/>
          <w:sz w:val="20"/>
          <w:szCs w:val="20"/>
        </w:rPr>
        <w:t xml:space="preserve">za kopiranje in izdajo DVD v višini 12 eurov ter </w:t>
      </w:r>
      <w:r>
        <w:rPr>
          <w:b w:val="0"/>
          <w:sz w:val="20"/>
          <w:szCs w:val="20"/>
        </w:rPr>
        <w:t xml:space="preserve">sedanje </w:t>
      </w:r>
      <w:r w:rsidRPr="006F2ED8">
        <w:rPr>
          <w:b w:val="0"/>
          <w:sz w:val="20"/>
          <w:szCs w:val="20"/>
        </w:rPr>
        <w:t xml:space="preserve">posebne tarifne </w:t>
      </w:r>
      <w:r>
        <w:rPr>
          <w:b w:val="0"/>
          <w:sz w:val="20"/>
          <w:szCs w:val="20"/>
        </w:rPr>
        <w:t xml:space="preserve">postavke </w:t>
      </w:r>
      <w:r w:rsidRPr="006F2ED8">
        <w:rPr>
          <w:b w:val="0"/>
          <w:sz w:val="20"/>
          <w:szCs w:val="20"/>
        </w:rPr>
        <w:t xml:space="preserve">za kopiranje in izdajo CD v višini 10 eurov se predlaga določitev enotne takse za kopiranje in izdajo nosilca podatkov, ki znaša 10 eurov za vsakih začetih 3,5 GB. Višina nove takse bo </w:t>
      </w:r>
      <w:r>
        <w:rPr>
          <w:b w:val="0"/>
          <w:sz w:val="20"/>
          <w:szCs w:val="20"/>
        </w:rPr>
        <w:t xml:space="preserve">tako </w:t>
      </w:r>
      <w:r w:rsidRPr="006F2ED8">
        <w:rPr>
          <w:b w:val="0"/>
          <w:sz w:val="20"/>
          <w:szCs w:val="20"/>
        </w:rPr>
        <w:t>odvisna od količine podatkov, ki se bodo kopirali na nosilec podatkov.</w:t>
      </w:r>
      <w:r>
        <w:rPr>
          <w:b w:val="0"/>
          <w:sz w:val="20"/>
          <w:szCs w:val="20"/>
        </w:rPr>
        <w:t xml:space="preserve"> </w:t>
      </w:r>
      <w:r w:rsidRPr="006F2ED8">
        <w:rPr>
          <w:b w:val="0"/>
          <w:sz w:val="20"/>
          <w:szCs w:val="20"/>
        </w:rPr>
        <w:t xml:space="preserve">Zaradi nujnosti upoštevanja hitrega tehničnega razvoja na področju informacijske tehnologije nova taksa ne bo več omejena le na določene vrste nosilcev podatkov, temveč bo zajemala vse različne tehnične možnosti, ki so že ali še bodo razvite na tem področju. </w:t>
      </w:r>
    </w:p>
    <w:p w:rsidR="00A03066" w:rsidRDefault="00A03066" w:rsidP="00A03066">
      <w:pPr>
        <w:pStyle w:val="Naslovpredpisa"/>
        <w:spacing w:before="0" w:after="0" w:line="288" w:lineRule="auto"/>
        <w:jc w:val="both"/>
        <w:rPr>
          <w:b w:val="0"/>
          <w:sz w:val="20"/>
          <w:szCs w:val="20"/>
        </w:rPr>
      </w:pPr>
    </w:p>
    <w:p w:rsidR="00A03066" w:rsidRPr="0010447E" w:rsidRDefault="00A03066" w:rsidP="00A03066">
      <w:pPr>
        <w:pStyle w:val="Naslovpredpisa"/>
        <w:spacing w:before="0" w:after="0" w:line="288" w:lineRule="auto"/>
        <w:jc w:val="both"/>
        <w:rPr>
          <w:sz w:val="20"/>
          <w:szCs w:val="20"/>
        </w:rPr>
      </w:pPr>
      <w:r w:rsidRPr="0010447E">
        <w:rPr>
          <w:sz w:val="20"/>
          <w:szCs w:val="20"/>
        </w:rPr>
        <w:t>2.3.</w:t>
      </w:r>
      <w:r>
        <w:rPr>
          <w:sz w:val="20"/>
          <w:szCs w:val="20"/>
        </w:rPr>
        <w:t>6</w:t>
      </w:r>
      <w:r w:rsidRPr="0010447E">
        <w:rPr>
          <w:sz w:val="20"/>
          <w:szCs w:val="20"/>
        </w:rPr>
        <w:t xml:space="preserve"> </w:t>
      </w:r>
      <w:r>
        <w:rPr>
          <w:sz w:val="20"/>
          <w:szCs w:val="20"/>
        </w:rPr>
        <w:t>Postopek izterjave neplačane sodne takse, zastaranje</w:t>
      </w:r>
    </w:p>
    <w:p w:rsidR="00A03066" w:rsidRDefault="00A03066" w:rsidP="00A03066">
      <w:pPr>
        <w:pStyle w:val="Naslovpredpisa"/>
        <w:spacing w:before="0" w:after="0" w:line="288" w:lineRule="auto"/>
        <w:jc w:val="both"/>
        <w:rPr>
          <w:b w:val="0"/>
          <w:sz w:val="20"/>
          <w:szCs w:val="20"/>
        </w:rPr>
      </w:pPr>
    </w:p>
    <w:p w:rsidR="00A03066" w:rsidRPr="0069383E" w:rsidRDefault="00A03066" w:rsidP="00A03066">
      <w:pPr>
        <w:pStyle w:val="Naslovpredpisa"/>
        <w:spacing w:before="0" w:after="0" w:line="288" w:lineRule="auto"/>
        <w:jc w:val="both"/>
        <w:rPr>
          <w:b w:val="0"/>
          <w:bCs/>
          <w:sz w:val="20"/>
          <w:szCs w:val="20"/>
        </w:rPr>
      </w:pPr>
      <w:r w:rsidRPr="0069383E">
        <w:rPr>
          <w:b w:val="0"/>
          <w:bCs/>
          <w:sz w:val="20"/>
          <w:szCs w:val="20"/>
        </w:rPr>
        <w:t>Predlaga se črtanje roka, v katerem mora sodišče izvršljiv plačilni nalog za plačilo sodne takse predložiti pristojnemu organu v izvršbo oz. nadaljnji postopek izterjave. Ta rok določa Sodni red</w:t>
      </w:r>
      <w:r w:rsidRPr="0069383E">
        <w:rPr>
          <w:rStyle w:val="Sprotnaopomba-sklic"/>
          <w:b w:val="0"/>
          <w:bCs/>
          <w:sz w:val="20"/>
          <w:szCs w:val="20"/>
        </w:rPr>
        <w:footnoteReference w:id="22"/>
      </w:r>
      <w:r w:rsidRPr="0069383E">
        <w:rPr>
          <w:b w:val="0"/>
          <w:bCs/>
          <w:sz w:val="20"/>
          <w:szCs w:val="20"/>
        </w:rPr>
        <w:t>. Podvajanje te določbe v zakonu in podzakonskem predpisu ni smiselno, še zlasti zato, ker gre za vprašanje izvedbene narave, ki se v praksi ureja z dogovori med Vrhovnim sodiščem in Finančno upravo Republike Slovenije.</w:t>
      </w:r>
    </w:p>
    <w:p w:rsidR="00A03066" w:rsidRDefault="00A03066" w:rsidP="00A03066">
      <w:pPr>
        <w:pStyle w:val="Odstavek"/>
        <w:spacing w:before="0" w:line="288" w:lineRule="auto"/>
        <w:ind w:firstLine="0"/>
        <w:rPr>
          <w:sz w:val="20"/>
          <w:szCs w:val="20"/>
        </w:rPr>
      </w:pPr>
    </w:p>
    <w:p w:rsidR="00A03066" w:rsidRPr="00A1350B" w:rsidRDefault="00A03066" w:rsidP="00A03066">
      <w:pPr>
        <w:pStyle w:val="Odstavek"/>
        <w:spacing w:before="0" w:line="288" w:lineRule="auto"/>
        <w:ind w:firstLine="0"/>
        <w:rPr>
          <w:rFonts w:cs="Arial"/>
          <w:sz w:val="20"/>
          <w:szCs w:val="20"/>
          <w:lang w:val="sl-SI" w:eastAsia="sl-SI"/>
        </w:rPr>
      </w:pPr>
      <w:r w:rsidRPr="0004143D">
        <w:rPr>
          <w:rFonts w:cs="Arial"/>
          <w:sz w:val="20"/>
          <w:szCs w:val="20"/>
          <w:lang w:val="sl-SI" w:eastAsia="sl-SI"/>
        </w:rPr>
        <w:t>S predlagan</w:t>
      </w:r>
      <w:r>
        <w:rPr>
          <w:rFonts w:cs="Arial"/>
          <w:sz w:val="20"/>
          <w:szCs w:val="20"/>
          <w:lang w:val="sl-SI" w:eastAsia="sl-SI"/>
        </w:rPr>
        <w:t>o</w:t>
      </w:r>
      <w:r w:rsidRPr="0004143D">
        <w:rPr>
          <w:rFonts w:cs="Arial"/>
          <w:sz w:val="20"/>
          <w:szCs w:val="20"/>
          <w:lang w:val="sl-SI" w:eastAsia="sl-SI"/>
        </w:rPr>
        <w:t xml:space="preserve"> </w:t>
      </w:r>
      <w:r>
        <w:rPr>
          <w:rFonts w:cs="Arial"/>
          <w:sz w:val="20"/>
          <w:szCs w:val="20"/>
          <w:lang w:val="sl-SI" w:eastAsia="sl-SI"/>
        </w:rPr>
        <w:t xml:space="preserve">novelo </w:t>
      </w:r>
      <w:r w:rsidRPr="0004143D">
        <w:rPr>
          <w:rFonts w:cs="Arial"/>
          <w:sz w:val="20"/>
          <w:szCs w:val="20"/>
          <w:lang w:val="sl-SI" w:eastAsia="sl-SI"/>
        </w:rPr>
        <w:t xml:space="preserve">se sistemsko ustrezneje ureja zastaranje pravice zahtevati plačilo sodne takse, zlasti instituta prekinitve in pretrganja zastaranja. </w:t>
      </w:r>
      <w:r>
        <w:rPr>
          <w:rFonts w:cs="Arial"/>
          <w:sz w:val="20"/>
          <w:szCs w:val="20"/>
          <w:lang w:val="sl-SI" w:eastAsia="sl-SI"/>
        </w:rPr>
        <w:t xml:space="preserve">Namesto </w:t>
      </w:r>
      <w:r w:rsidRPr="0004143D">
        <w:rPr>
          <w:rFonts w:cs="Arial"/>
          <w:sz w:val="20"/>
          <w:szCs w:val="20"/>
          <w:lang w:val="sl-SI" w:eastAsia="sl-SI"/>
        </w:rPr>
        <w:t xml:space="preserve">dosedanjega izraza »prekinitev zastaranja« </w:t>
      </w:r>
      <w:r>
        <w:rPr>
          <w:rFonts w:cs="Arial"/>
          <w:sz w:val="20"/>
          <w:szCs w:val="20"/>
          <w:lang w:val="sl-SI" w:eastAsia="sl-SI"/>
        </w:rPr>
        <w:t xml:space="preserve">se </w:t>
      </w:r>
      <w:r w:rsidRPr="0004143D">
        <w:rPr>
          <w:rFonts w:cs="Arial"/>
          <w:sz w:val="20"/>
          <w:szCs w:val="20"/>
          <w:lang w:val="sl-SI" w:eastAsia="sl-SI"/>
        </w:rPr>
        <w:t xml:space="preserve">predlaga izraz »pretrganje zastaranja« in sicer v enakem pomenu, kot je uporabljen </w:t>
      </w:r>
      <w:r>
        <w:rPr>
          <w:rFonts w:cs="Arial"/>
          <w:sz w:val="20"/>
          <w:szCs w:val="20"/>
          <w:lang w:val="sl-SI" w:eastAsia="sl-SI"/>
        </w:rPr>
        <w:t xml:space="preserve">na področju prekrškov, obligacijskega prava, davčnega prava in upravnih taks. Na novo se določa </w:t>
      </w:r>
      <w:r w:rsidRPr="0004143D">
        <w:rPr>
          <w:rFonts w:cs="Arial"/>
          <w:sz w:val="20"/>
          <w:szCs w:val="20"/>
          <w:lang w:val="sl-SI" w:eastAsia="sl-SI"/>
        </w:rPr>
        <w:t xml:space="preserve">institut zadržanja zastaranja, prav tako po vzoru </w:t>
      </w:r>
      <w:r>
        <w:rPr>
          <w:rFonts w:cs="Arial"/>
          <w:sz w:val="20"/>
          <w:szCs w:val="20"/>
          <w:lang w:val="sl-SI" w:eastAsia="sl-SI"/>
        </w:rPr>
        <w:t xml:space="preserve">obligacijskega in davčnega prava. Poleg navedenega se </w:t>
      </w:r>
      <w:r w:rsidRPr="0004143D">
        <w:rPr>
          <w:rFonts w:cs="Arial"/>
          <w:sz w:val="20"/>
          <w:szCs w:val="20"/>
          <w:lang w:val="sl-SI" w:eastAsia="sl-SI"/>
        </w:rPr>
        <w:t>vzpostavlja</w:t>
      </w:r>
      <w:r>
        <w:rPr>
          <w:rFonts w:cs="Arial"/>
          <w:sz w:val="20"/>
          <w:szCs w:val="20"/>
          <w:lang w:val="sl-SI" w:eastAsia="sl-SI"/>
        </w:rPr>
        <w:t xml:space="preserve"> </w:t>
      </w:r>
      <w:r w:rsidRPr="0004143D">
        <w:rPr>
          <w:rFonts w:cs="Arial"/>
          <w:sz w:val="20"/>
          <w:szCs w:val="20"/>
          <w:lang w:val="sl-SI" w:eastAsia="sl-SI"/>
        </w:rPr>
        <w:t>možnost izterjave neplačane sodne takse po poteku zastaranja pravice zahtevati plačilo sodne takse, v kolikor bo terjatev iz naslova sodne takse zavarovana s hipoteko in bo pred potekom zastaranja vložen predlog za izvršbo na nepremičnino. Gre za</w:t>
      </w:r>
      <w:r>
        <w:rPr>
          <w:rFonts w:cs="Arial"/>
          <w:sz w:val="20"/>
          <w:szCs w:val="20"/>
          <w:lang w:val="sl-SI" w:eastAsia="sl-SI"/>
        </w:rPr>
        <w:t xml:space="preserve"> institut</w:t>
      </w:r>
      <w:r w:rsidRPr="0004143D">
        <w:rPr>
          <w:rFonts w:cs="Arial"/>
          <w:sz w:val="20"/>
          <w:szCs w:val="20"/>
          <w:lang w:val="sl-SI" w:eastAsia="sl-SI"/>
        </w:rPr>
        <w:t xml:space="preserve">, ki predstavlja neke vrste izjemo od določb </w:t>
      </w:r>
      <w:r>
        <w:rPr>
          <w:rFonts w:cs="Arial"/>
          <w:sz w:val="20"/>
          <w:szCs w:val="20"/>
          <w:lang w:val="sl-SI" w:eastAsia="sl-SI"/>
        </w:rPr>
        <w:t xml:space="preserve">o zastaranju </w:t>
      </w:r>
      <w:r w:rsidRPr="0004143D">
        <w:rPr>
          <w:rFonts w:cs="Arial"/>
          <w:sz w:val="20"/>
          <w:szCs w:val="20"/>
          <w:lang w:val="sl-SI" w:eastAsia="sl-SI"/>
        </w:rPr>
        <w:t xml:space="preserve">in je pripravljen po vzoru </w:t>
      </w:r>
      <w:r>
        <w:rPr>
          <w:rFonts w:cs="Arial"/>
          <w:sz w:val="20"/>
          <w:szCs w:val="20"/>
          <w:lang w:val="sl-SI" w:eastAsia="sl-SI"/>
        </w:rPr>
        <w:t xml:space="preserve">davčnega prava. </w:t>
      </w:r>
      <w:r w:rsidRPr="0004143D">
        <w:rPr>
          <w:rFonts w:cs="Arial"/>
          <w:sz w:val="20"/>
          <w:szCs w:val="20"/>
          <w:lang w:val="sl-SI" w:eastAsia="sl-SI"/>
        </w:rPr>
        <w:t>Uskladitev zadevnih določb ZST-1 z ZDavP-2 je smiselna zato, ker se sodne takse v primeru, ko ima taksni zavezanec stalno prebivališče ali sedež v Republiki Sloveniji, izterjujejo preko davčne izvršbe.</w:t>
      </w:r>
    </w:p>
    <w:p w:rsidR="00A03066" w:rsidRDefault="00A03066" w:rsidP="00A03066">
      <w:pPr>
        <w:pStyle w:val="Naslovpredpisa"/>
        <w:spacing w:before="0" w:after="0" w:line="288" w:lineRule="auto"/>
        <w:jc w:val="both"/>
        <w:rPr>
          <w:sz w:val="20"/>
          <w:szCs w:val="20"/>
        </w:rPr>
      </w:pPr>
    </w:p>
    <w:p w:rsidR="00A03066" w:rsidRDefault="00A03066" w:rsidP="00A03066">
      <w:pPr>
        <w:pStyle w:val="Naslovpredpisa"/>
        <w:spacing w:before="0" w:after="0" w:line="288" w:lineRule="auto"/>
        <w:jc w:val="both"/>
        <w:rPr>
          <w:sz w:val="20"/>
          <w:szCs w:val="20"/>
        </w:rPr>
      </w:pPr>
      <w:r>
        <w:rPr>
          <w:sz w:val="20"/>
          <w:szCs w:val="20"/>
        </w:rPr>
        <w:t xml:space="preserve">2.3.7 Sprememba nadzorne pristojnosti </w:t>
      </w:r>
    </w:p>
    <w:p w:rsidR="00A03066" w:rsidRDefault="00A03066" w:rsidP="00A03066">
      <w:pPr>
        <w:pStyle w:val="Naslovpredpisa"/>
        <w:spacing w:before="0" w:after="0" w:line="288" w:lineRule="auto"/>
        <w:jc w:val="both"/>
        <w:rPr>
          <w:sz w:val="20"/>
          <w:szCs w:val="20"/>
        </w:rPr>
      </w:pPr>
    </w:p>
    <w:p w:rsidR="00A03066" w:rsidRPr="000A161B" w:rsidRDefault="00A03066" w:rsidP="00A03066">
      <w:pPr>
        <w:pStyle w:val="Odstavek"/>
        <w:spacing w:before="0" w:line="288" w:lineRule="auto"/>
        <w:ind w:firstLine="0"/>
        <w:rPr>
          <w:rFonts w:cs="Arial"/>
          <w:sz w:val="20"/>
          <w:szCs w:val="20"/>
          <w:lang w:val="sl-SI"/>
        </w:rPr>
      </w:pPr>
      <w:r w:rsidRPr="000A161B">
        <w:rPr>
          <w:rFonts w:cs="Arial"/>
          <w:sz w:val="20"/>
          <w:szCs w:val="20"/>
          <w:lang w:val="sl-SI"/>
        </w:rPr>
        <w:t xml:space="preserve">S predlagano </w:t>
      </w:r>
      <w:r>
        <w:rPr>
          <w:rFonts w:cs="Arial"/>
          <w:sz w:val="20"/>
          <w:szCs w:val="20"/>
          <w:lang w:val="sl-SI"/>
        </w:rPr>
        <w:t xml:space="preserve">novelo </w:t>
      </w:r>
      <w:r w:rsidRPr="000A161B">
        <w:rPr>
          <w:rFonts w:cs="Arial"/>
          <w:sz w:val="20"/>
          <w:szCs w:val="20"/>
          <w:lang w:val="sl-SI"/>
        </w:rPr>
        <w:t xml:space="preserve">bo izrecno določeno, da bo za nadzor nad uporabo predpisov o sodnih taksah poleg Ministrstva za pravosodje pristojno tudi Vrhovno sodišče Republike Slovenije. Nadzorna pristojnost Vrhovnega sodišča bo vsebinsko predstavljala notranji nadzor javnih financ v skladu z zakonom, ki ureja javne finance. Glede na to, da Vrhovno sodišče v praksi že izvaja tovrstni nadzor, je ustrezno, da se to navede (tudi) v ZST-1, saj bo na ta način v ZST-1 celoviteje določena pravna podlaga za opravljanje nadzora nad uporabo predpisov o sodnih taksah. </w:t>
      </w:r>
    </w:p>
    <w:p w:rsidR="00A03066" w:rsidRPr="000A161B" w:rsidRDefault="00A03066" w:rsidP="00A03066">
      <w:pPr>
        <w:spacing w:after="0" w:line="288" w:lineRule="auto"/>
        <w:jc w:val="both"/>
        <w:rPr>
          <w:rFonts w:ascii="Arial" w:hAnsi="Arial" w:cs="Arial"/>
          <w:sz w:val="20"/>
          <w:szCs w:val="20"/>
          <w:lang w:eastAsia="x-none"/>
        </w:rPr>
      </w:pPr>
    </w:p>
    <w:p w:rsidR="00A03066" w:rsidRPr="000A161B" w:rsidRDefault="00A03066" w:rsidP="00A03066">
      <w:pPr>
        <w:spacing w:after="0" w:line="288" w:lineRule="auto"/>
        <w:jc w:val="both"/>
        <w:rPr>
          <w:rFonts w:ascii="Arial" w:hAnsi="Arial" w:cs="Arial"/>
          <w:sz w:val="20"/>
          <w:szCs w:val="20"/>
          <w:lang w:eastAsia="x-none"/>
        </w:rPr>
      </w:pPr>
      <w:r w:rsidRPr="000A161B">
        <w:rPr>
          <w:rFonts w:ascii="Arial" w:hAnsi="Arial" w:cs="Arial"/>
          <w:sz w:val="20"/>
          <w:szCs w:val="20"/>
          <w:lang w:eastAsia="x-none"/>
        </w:rPr>
        <w:t>Hkrati bo jasno določeno, da vsak organ (Vrhovno sodišče in Ministrstvo za pravosodje) posebej, v okviru svojih zakonsko določenih pristojnosti opravlja nadzor nad uporabo predpisov o sodnih taksah. Morebitno skupno opravljanje taksnih nadzorov ne bo možno.</w:t>
      </w:r>
    </w:p>
    <w:p w:rsidR="00A03066" w:rsidRDefault="00A03066" w:rsidP="00A03066">
      <w:pPr>
        <w:pStyle w:val="Odstavek"/>
        <w:spacing w:before="0" w:line="288" w:lineRule="auto"/>
        <w:ind w:firstLine="0"/>
        <w:rPr>
          <w:sz w:val="20"/>
          <w:szCs w:val="20"/>
          <w:lang w:val="sl-SI"/>
        </w:rPr>
      </w:pPr>
    </w:p>
    <w:p w:rsidR="00A03066" w:rsidRDefault="00A03066" w:rsidP="00A03066">
      <w:pPr>
        <w:pStyle w:val="Odstavek"/>
        <w:spacing w:before="0" w:line="288" w:lineRule="auto"/>
        <w:ind w:firstLine="0"/>
        <w:rPr>
          <w:b/>
          <w:sz w:val="20"/>
          <w:szCs w:val="20"/>
          <w:lang w:val="sl-SI"/>
        </w:rPr>
      </w:pPr>
      <w:r w:rsidRPr="00EB4DE7">
        <w:rPr>
          <w:b/>
          <w:sz w:val="20"/>
          <w:szCs w:val="20"/>
          <w:lang w:val="sl-SI"/>
        </w:rPr>
        <w:t>2.3.</w:t>
      </w:r>
      <w:r>
        <w:rPr>
          <w:b/>
          <w:sz w:val="20"/>
          <w:szCs w:val="20"/>
          <w:lang w:val="sl-SI"/>
        </w:rPr>
        <w:t>8</w:t>
      </w:r>
      <w:r w:rsidRPr="00EB4DE7">
        <w:rPr>
          <w:b/>
          <w:sz w:val="20"/>
          <w:szCs w:val="20"/>
          <w:lang w:val="sl-SI"/>
        </w:rPr>
        <w:t xml:space="preserve"> </w:t>
      </w:r>
      <w:r>
        <w:rPr>
          <w:b/>
          <w:sz w:val="20"/>
          <w:szCs w:val="20"/>
          <w:lang w:val="sl-SI"/>
        </w:rPr>
        <w:t>Sprememba višine sodne takse za zahtevnejše u</w:t>
      </w:r>
      <w:r w:rsidRPr="00EB4DE7">
        <w:rPr>
          <w:b/>
          <w:sz w:val="20"/>
          <w:szCs w:val="20"/>
          <w:lang w:val="sl-SI"/>
        </w:rPr>
        <w:t>pravn</w:t>
      </w:r>
      <w:r>
        <w:rPr>
          <w:b/>
          <w:sz w:val="20"/>
          <w:szCs w:val="20"/>
          <w:lang w:val="sl-SI"/>
        </w:rPr>
        <w:t>e</w:t>
      </w:r>
      <w:r w:rsidRPr="00EB4DE7">
        <w:rPr>
          <w:b/>
          <w:sz w:val="20"/>
          <w:szCs w:val="20"/>
          <w:lang w:val="sl-SI"/>
        </w:rPr>
        <w:t xml:space="preserve"> spor</w:t>
      </w:r>
      <w:r>
        <w:rPr>
          <w:b/>
          <w:sz w:val="20"/>
          <w:szCs w:val="20"/>
          <w:lang w:val="sl-SI"/>
        </w:rPr>
        <w:t>e</w:t>
      </w:r>
    </w:p>
    <w:p w:rsidR="00A03066" w:rsidRDefault="00A03066" w:rsidP="00A03066">
      <w:pPr>
        <w:pStyle w:val="Odstavek"/>
        <w:spacing w:before="0" w:line="288" w:lineRule="auto"/>
        <w:ind w:firstLine="0"/>
        <w:rPr>
          <w:b/>
          <w:sz w:val="20"/>
          <w:szCs w:val="20"/>
          <w:lang w:val="sl-SI"/>
        </w:rPr>
      </w:pPr>
    </w:p>
    <w:p w:rsidR="00A03066" w:rsidRDefault="00A03066" w:rsidP="00A03066">
      <w:pPr>
        <w:pStyle w:val="Odstavek"/>
        <w:spacing w:before="0" w:line="288" w:lineRule="auto"/>
        <w:ind w:firstLine="0"/>
        <w:rPr>
          <w:rFonts w:cs="Arial"/>
          <w:sz w:val="20"/>
          <w:szCs w:val="20"/>
        </w:rPr>
      </w:pPr>
      <w:r>
        <w:rPr>
          <w:rFonts w:cs="Arial"/>
          <w:sz w:val="20"/>
          <w:szCs w:val="20"/>
          <w:lang w:val="sl-SI"/>
        </w:rPr>
        <w:t>Z</w:t>
      </w:r>
      <w:r w:rsidRPr="0046288F">
        <w:rPr>
          <w:rFonts w:cs="Arial"/>
          <w:sz w:val="20"/>
          <w:szCs w:val="20"/>
        </w:rPr>
        <w:t xml:space="preserve">a zahtevnejše upravne spore, o katerih je pred </w:t>
      </w:r>
      <w:r>
        <w:rPr>
          <w:rFonts w:cs="Arial"/>
          <w:sz w:val="20"/>
          <w:szCs w:val="20"/>
          <w:lang w:val="sl-SI"/>
        </w:rPr>
        <w:t xml:space="preserve">letom 2013 </w:t>
      </w:r>
      <w:r w:rsidRPr="0046288F">
        <w:rPr>
          <w:rFonts w:cs="Arial"/>
          <w:sz w:val="20"/>
          <w:szCs w:val="20"/>
        </w:rPr>
        <w:t>odločalo Vrhovno sodišče</w:t>
      </w:r>
      <w:r>
        <w:rPr>
          <w:rFonts w:cs="Arial"/>
          <w:sz w:val="20"/>
          <w:szCs w:val="20"/>
          <w:lang w:val="sl-SI"/>
        </w:rPr>
        <w:t xml:space="preserve">, nato pa je bila pristojnost za odločanje o njih prenesena na Upravno sodišče, se predlaga povišanje sodne takse s sedanjih 148 eurov na 580 eurov. Sedanja taksa </w:t>
      </w:r>
      <w:r w:rsidRPr="0046288F">
        <w:rPr>
          <w:rFonts w:cs="Arial"/>
          <w:sz w:val="20"/>
          <w:szCs w:val="20"/>
        </w:rPr>
        <w:t>v višini 148 eurov, ki velja enotno za vse upravne spore (razen za upravne spore v zadevah socialnega varstva, kjer so določene bistveno nižje takse)</w:t>
      </w:r>
      <w:r>
        <w:rPr>
          <w:rFonts w:cs="Arial"/>
          <w:sz w:val="20"/>
          <w:szCs w:val="20"/>
          <w:lang w:val="sl-SI"/>
        </w:rPr>
        <w:t xml:space="preserve">, </w:t>
      </w:r>
      <w:r w:rsidRPr="0046288F">
        <w:rPr>
          <w:rFonts w:cs="Arial"/>
          <w:sz w:val="20"/>
          <w:szCs w:val="20"/>
        </w:rPr>
        <w:t>je nesorazme</w:t>
      </w:r>
      <w:r>
        <w:rPr>
          <w:rFonts w:cs="Arial"/>
          <w:sz w:val="20"/>
          <w:szCs w:val="20"/>
        </w:rPr>
        <w:t>rno ni</w:t>
      </w:r>
      <w:r>
        <w:rPr>
          <w:rFonts w:cs="Arial"/>
          <w:sz w:val="20"/>
          <w:szCs w:val="20"/>
          <w:lang w:val="sl-SI"/>
        </w:rPr>
        <w:t>zka</w:t>
      </w:r>
      <w:r>
        <w:rPr>
          <w:rFonts w:cs="Arial"/>
          <w:sz w:val="20"/>
          <w:szCs w:val="20"/>
        </w:rPr>
        <w:t xml:space="preserve"> glede na</w:t>
      </w:r>
      <w:r w:rsidRPr="0046288F">
        <w:rPr>
          <w:rFonts w:cs="Arial"/>
          <w:sz w:val="20"/>
          <w:szCs w:val="20"/>
        </w:rPr>
        <w:t xml:space="preserve"> obseg in zahtevnost dela sodišča v teh postopkih. Predlagano povišanje na 580 eurov odraža povprečno vrednost posameznega upravnega spora po kriteriju gospodarnosti</w:t>
      </w:r>
      <w:r>
        <w:rPr>
          <w:rFonts w:cs="Arial"/>
          <w:sz w:val="20"/>
          <w:szCs w:val="20"/>
          <w:lang w:val="sl-SI"/>
        </w:rPr>
        <w:t xml:space="preserve"> </w:t>
      </w:r>
      <w:r w:rsidRPr="0046288F">
        <w:rPr>
          <w:rFonts w:cs="Arial"/>
          <w:sz w:val="20"/>
          <w:szCs w:val="20"/>
        </w:rPr>
        <w:t>za leto 2018.</w:t>
      </w:r>
    </w:p>
    <w:p w:rsidR="00A03066" w:rsidRDefault="00A03066" w:rsidP="00A03066">
      <w:pPr>
        <w:pStyle w:val="Odstavek"/>
        <w:spacing w:before="0" w:line="288" w:lineRule="auto"/>
        <w:ind w:firstLine="0"/>
        <w:rPr>
          <w:rFonts w:cs="Arial"/>
          <w:sz w:val="20"/>
          <w:szCs w:val="20"/>
        </w:rPr>
      </w:pPr>
    </w:p>
    <w:p w:rsidR="00A03066" w:rsidRDefault="00A03066" w:rsidP="00A03066">
      <w:pPr>
        <w:pStyle w:val="Odstavek"/>
        <w:spacing w:before="0" w:line="288" w:lineRule="auto"/>
        <w:ind w:firstLine="0"/>
        <w:rPr>
          <w:rFonts w:cs="Arial"/>
          <w:b/>
          <w:bCs/>
          <w:sz w:val="20"/>
          <w:szCs w:val="20"/>
          <w:lang w:val="sl-SI"/>
        </w:rPr>
      </w:pPr>
      <w:r w:rsidRPr="008351B7">
        <w:rPr>
          <w:rFonts w:cs="Arial"/>
          <w:b/>
          <w:bCs/>
          <w:sz w:val="20"/>
          <w:szCs w:val="20"/>
          <w:lang w:val="sl-SI"/>
        </w:rPr>
        <w:t>2.3.9 Razno</w:t>
      </w:r>
    </w:p>
    <w:p w:rsidR="00A03066" w:rsidRDefault="00A03066" w:rsidP="00A03066">
      <w:pPr>
        <w:pStyle w:val="Odstavek"/>
        <w:spacing w:before="0" w:line="288" w:lineRule="auto"/>
        <w:ind w:firstLine="0"/>
        <w:rPr>
          <w:rFonts w:cs="Arial"/>
          <w:b/>
          <w:bCs/>
          <w:sz w:val="20"/>
          <w:szCs w:val="20"/>
          <w:lang w:val="sl-SI"/>
        </w:rPr>
      </w:pPr>
    </w:p>
    <w:p w:rsidR="00A03066" w:rsidRDefault="00A03066" w:rsidP="00A03066">
      <w:pPr>
        <w:pStyle w:val="Odstavek"/>
        <w:spacing w:before="0" w:line="288" w:lineRule="auto"/>
        <w:ind w:firstLine="0"/>
        <w:rPr>
          <w:rFonts w:cs="Arial"/>
          <w:sz w:val="20"/>
          <w:szCs w:val="20"/>
          <w:lang w:val="sl-SI" w:eastAsia="sl-SI"/>
        </w:rPr>
      </w:pPr>
      <w:r>
        <w:rPr>
          <w:rFonts w:cs="Arial"/>
          <w:sz w:val="20"/>
          <w:szCs w:val="20"/>
          <w:lang w:val="sl-SI" w:eastAsia="sl-SI"/>
        </w:rPr>
        <w:t xml:space="preserve">Predlaga se prestavitev nastanka taksne obveznosti za </w:t>
      </w:r>
      <w:r w:rsidRPr="00604043">
        <w:rPr>
          <w:rFonts w:cs="Arial"/>
          <w:sz w:val="20"/>
          <w:szCs w:val="20"/>
          <w:lang w:val="sl-SI" w:eastAsia="sl-SI"/>
        </w:rPr>
        <w:t>individualn</w:t>
      </w:r>
      <w:r>
        <w:rPr>
          <w:rFonts w:cs="Arial"/>
          <w:sz w:val="20"/>
          <w:szCs w:val="20"/>
          <w:lang w:val="sl-SI" w:eastAsia="sl-SI"/>
        </w:rPr>
        <w:t>e</w:t>
      </w:r>
      <w:r w:rsidRPr="00604043">
        <w:rPr>
          <w:rFonts w:cs="Arial"/>
          <w:sz w:val="20"/>
          <w:szCs w:val="20"/>
          <w:lang w:val="sl-SI" w:eastAsia="sl-SI"/>
        </w:rPr>
        <w:t xml:space="preserve"> delovn</w:t>
      </w:r>
      <w:r>
        <w:rPr>
          <w:rFonts w:cs="Arial"/>
          <w:sz w:val="20"/>
          <w:szCs w:val="20"/>
          <w:lang w:val="sl-SI" w:eastAsia="sl-SI"/>
        </w:rPr>
        <w:t>e</w:t>
      </w:r>
      <w:r w:rsidRPr="00604043">
        <w:rPr>
          <w:rFonts w:cs="Arial"/>
          <w:sz w:val="20"/>
          <w:szCs w:val="20"/>
          <w:lang w:val="sl-SI" w:eastAsia="sl-SI"/>
        </w:rPr>
        <w:t xml:space="preserve"> spor</w:t>
      </w:r>
      <w:r>
        <w:rPr>
          <w:rFonts w:cs="Arial"/>
          <w:sz w:val="20"/>
          <w:szCs w:val="20"/>
          <w:lang w:val="sl-SI" w:eastAsia="sl-SI"/>
        </w:rPr>
        <w:t>e</w:t>
      </w:r>
      <w:r w:rsidRPr="00604043">
        <w:rPr>
          <w:rFonts w:cs="Arial"/>
          <w:sz w:val="20"/>
          <w:szCs w:val="20"/>
          <w:lang w:val="sl-SI" w:eastAsia="sl-SI"/>
        </w:rPr>
        <w:t xml:space="preserve"> zaradi izplačila denarnih terjatev iz delovnega razmerja pred sodiščem prve stopnje</w:t>
      </w:r>
      <w:r>
        <w:rPr>
          <w:rFonts w:cs="Arial"/>
          <w:sz w:val="20"/>
          <w:szCs w:val="20"/>
          <w:lang w:val="sl-SI" w:eastAsia="sl-SI"/>
        </w:rPr>
        <w:t xml:space="preserve"> na začetek postopka</w:t>
      </w:r>
      <w:r w:rsidRPr="00604043">
        <w:rPr>
          <w:rFonts w:cs="Arial"/>
          <w:sz w:val="20"/>
          <w:szCs w:val="20"/>
          <w:lang w:val="sl-SI" w:eastAsia="sl-SI"/>
        </w:rPr>
        <w:t>. Ker za te spore ne bo več posebej določen nastanek taksne obveznosti</w:t>
      </w:r>
      <w:r>
        <w:rPr>
          <w:rFonts w:cs="Arial"/>
          <w:sz w:val="20"/>
          <w:szCs w:val="20"/>
          <w:lang w:val="sl-SI" w:eastAsia="sl-SI"/>
        </w:rPr>
        <w:t xml:space="preserve"> ob vročitvi sodne odločbe stranki (t. j. na koncu postopka)</w:t>
      </w:r>
      <w:r w:rsidRPr="00604043">
        <w:rPr>
          <w:rFonts w:cs="Arial"/>
          <w:sz w:val="20"/>
          <w:szCs w:val="20"/>
          <w:lang w:val="sl-SI" w:eastAsia="sl-SI"/>
        </w:rPr>
        <w:t xml:space="preserve">, bo zanje veljalo splošno pravilo o nastanku taksne obveznosti ob vložitvi tožbe. Predlagana sprememba bo omogočila enakomernejšo porazdelitev finančnega bremena tožeče stranke, odpravljene bodo postopkovne težave v zvezi z zaračunavanjem sodnih taks ter odločanjem o povračilu sodnih taks in taksnih oprostitvah na koncu postopka, predvidoma pa bo potrebnih tudi manj postopkov izterjav neplačanih taks, saj bo obveznost plačila sodne takse ob vložitvi tožbe spodbujala stranke k prostovoljnemu plačilu. </w:t>
      </w:r>
    </w:p>
    <w:p w:rsidR="00A03066" w:rsidRPr="008351B7" w:rsidRDefault="00A03066" w:rsidP="00A03066">
      <w:pPr>
        <w:pStyle w:val="Odstavek"/>
        <w:spacing w:before="0" w:line="288" w:lineRule="auto"/>
        <w:ind w:firstLine="0"/>
        <w:rPr>
          <w:b/>
          <w:bCs/>
          <w:sz w:val="20"/>
          <w:szCs w:val="20"/>
          <w:lang w:val="sl-SI"/>
        </w:rPr>
      </w:pPr>
    </w:p>
    <w:p w:rsidR="00A03066" w:rsidRPr="00BF6E2E" w:rsidRDefault="00A03066" w:rsidP="00A03066">
      <w:pPr>
        <w:spacing w:after="0" w:line="288" w:lineRule="auto"/>
        <w:jc w:val="both"/>
        <w:rPr>
          <w:rFonts w:ascii="Arial" w:hAnsi="Arial" w:cs="Arial"/>
          <w:sz w:val="20"/>
          <w:szCs w:val="20"/>
        </w:rPr>
      </w:pPr>
      <w:r>
        <w:rPr>
          <w:rFonts w:ascii="Arial" w:hAnsi="Arial" w:cs="Arial"/>
          <w:sz w:val="20"/>
          <w:szCs w:val="20"/>
        </w:rPr>
        <w:t xml:space="preserve">Predlagana novela nekoliko razširja </w:t>
      </w:r>
      <w:r w:rsidRPr="00BF6E2E">
        <w:rPr>
          <w:rFonts w:ascii="Arial" w:hAnsi="Arial" w:cs="Arial"/>
          <w:sz w:val="20"/>
          <w:szCs w:val="20"/>
        </w:rPr>
        <w:t>možnost vračila sodne takse v primeru umika tožbe. Po veljavni ureditvi mora biti tožba umaknjena pred razpisom naroka za glavno obravnavo, da je tožeča stranka upravičena do vračila dveh tretjin že plačane sodne takse. Ker pa sodišče po razpisanem, vendar še ne začetem pripravljalnem naroku oz. prvem naroku za glavno obravnavo (v primeru, da ni pripravljalnega naroka) opravlja le priprave za glavno obravnavo, je po mnenju predlagatelja</w:t>
      </w:r>
      <w:r>
        <w:rPr>
          <w:rFonts w:ascii="Arial" w:hAnsi="Arial" w:cs="Arial"/>
          <w:sz w:val="20"/>
          <w:szCs w:val="20"/>
        </w:rPr>
        <w:t xml:space="preserve"> primerno</w:t>
      </w:r>
      <w:r w:rsidRPr="00BF6E2E">
        <w:rPr>
          <w:rFonts w:ascii="Arial" w:hAnsi="Arial" w:cs="Arial"/>
          <w:sz w:val="20"/>
          <w:szCs w:val="20"/>
        </w:rPr>
        <w:t xml:space="preserve">, da se dve tretjini takse vrne tudi, če v tem časovnem </w:t>
      </w:r>
      <w:r>
        <w:rPr>
          <w:rFonts w:ascii="Arial" w:hAnsi="Arial" w:cs="Arial"/>
          <w:sz w:val="20"/>
          <w:szCs w:val="20"/>
        </w:rPr>
        <w:t xml:space="preserve">obdobju </w:t>
      </w:r>
      <w:r w:rsidRPr="00BF6E2E">
        <w:rPr>
          <w:rFonts w:ascii="Arial" w:hAnsi="Arial" w:cs="Arial"/>
          <w:sz w:val="20"/>
          <w:szCs w:val="20"/>
        </w:rPr>
        <w:t xml:space="preserve">pride do umika tožbe. Takšna ureditev bo upoštevala sorazmerje med obsegom dela sodišča in taksno obremenitvijo strank, hkrati pa bo iz stroškovnega vidika spodbujala stranke k sklenitvi izvensodne poravnave in končanju postopkov pred izvedbo razpisanega naroka. </w:t>
      </w:r>
    </w:p>
    <w:p w:rsidR="00A03066" w:rsidRPr="00BF6E2E" w:rsidRDefault="00A03066" w:rsidP="00A03066">
      <w:pPr>
        <w:spacing w:after="0" w:line="288" w:lineRule="auto"/>
        <w:jc w:val="both"/>
        <w:rPr>
          <w:rFonts w:ascii="Arial" w:hAnsi="Arial" w:cs="Arial"/>
          <w:sz w:val="20"/>
          <w:szCs w:val="20"/>
        </w:rPr>
      </w:pPr>
    </w:p>
    <w:p w:rsidR="00A03066" w:rsidRDefault="00A03066" w:rsidP="00A03066">
      <w:pPr>
        <w:pStyle w:val="Odstavek"/>
        <w:spacing w:before="0" w:line="288" w:lineRule="auto"/>
        <w:ind w:firstLine="0"/>
        <w:rPr>
          <w:rFonts w:cs="Arial"/>
          <w:sz w:val="20"/>
          <w:szCs w:val="20"/>
        </w:rPr>
      </w:pPr>
      <w:r>
        <w:rPr>
          <w:rFonts w:cs="Arial"/>
          <w:sz w:val="20"/>
          <w:szCs w:val="20"/>
          <w:lang w:val="sl-SI"/>
        </w:rPr>
        <w:t xml:space="preserve">Predlaga se tudi pravilo, po katerem </w:t>
      </w:r>
      <w:r w:rsidRPr="00BF6E2E">
        <w:rPr>
          <w:rFonts w:cs="Arial"/>
          <w:sz w:val="20"/>
          <w:szCs w:val="20"/>
        </w:rPr>
        <w:t xml:space="preserve">vračilo takse </w:t>
      </w:r>
      <w:r>
        <w:rPr>
          <w:rFonts w:cs="Arial"/>
          <w:sz w:val="20"/>
          <w:szCs w:val="20"/>
          <w:lang w:val="sl-SI"/>
        </w:rPr>
        <w:t xml:space="preserve">za pravdni postopek </w:t>
      </w:r>
      <w:r w:rsidRPr="00BF6E2E">
        <w:rPr>
          <w:rFonts w:cs="Arial"/>
          <w:sz w:val="20"/>
          <w:szCs w:val="20"/>
        </w:rPr>
        <w:t>ne sme poseči v takso, ki je bila plačana za predhodni postopek za izdajo plačilnega ali izpraznitvenega naloga, postopek za evropski plačilni nalog ali postopek za izvršbo na podlagi verodostojne listine. Navedeni predhodni postopek je bil v celoti opravljen, zato je ustrezno, da ostane taksa za ta postopek v celoti plačana ne glede na morebiten obstoj razlogov za vračilo sodne takse za poznejši pravdni postopek. Če bo torej znesek takse za poznejši pravdni postopek s količnikom 1,0 nižji od takse za predhodno izveden</w:t>
      </w:r>
      <w:r>
        <w:rPr>
          <w:rFonts w:cs="Arial"/>
          <w:sz w:val="20"/>
          <w:szCs w:val="20"/>
          <w:lang w:val="sl-SI"/>
        </w:rPr>
        <w:t>i</w:t>
      </w:r>
      <w:r w:rsidRPr="00BF6E2E">
        <w:rPr>
          <w:rFonts w:cs="Arial"/>
          <w:sz w:val="20"/>
          <w:szCs w:val="20"/>
        </w:rPr>
        <w:t xml:space="preserve"> postopek za izdajo plačilnega ali izpraznitvenega naloga, postopek za evropski plačilni nalog ali postopek za izvršbo na podlagi verodostojne listine, se bo taksa </w:t>
      </w:r>
      <w:r>
        <w:rPr>
          <w:rFonts w:cs="Arial"/>
          <w:sz w:val="20"/>
          <w:szCs w:val="20"/>
          <w:lang w:val="sl-SI"/>
        </w:rPr>
        <w:t xml:space="preserve">za pravdni postopek </w:t>
      </w:r>
      <w:r w:rsidRPr="00BF6E2E">
        <w:rPr>
          <w:rFonts w:cs="Arial"/>
          <w:sz w:val="20"/>
          <w:szCs w:val="20"/>
        </w:rPr>
        <w:t>vrnila le v delu, ki presega takso za zadevni predhodni postopek.</w:t>
      </w:r>
    </w:p>
    <w:p w:rsidR="00A03066" w:rsidRDefault="00A03066" w:rsidP="00A03066">
      <w:pPr>
        <w:pStyle w:val="Odstavek"/>
        <w:spacing w:before="0" w:line="288" w:lineRule="auto"/>
        <w:ind w:firstLine="0"/>
        <w:rPr>
          <w:rFonts w:cs="Arial"/>
          <w:sz w:val="20"/>
          <w:szCs w:val="20"/>
        </w:rPr>
      </w:pPr>
    </w:p>
    <w:p w:rsidR="00A03066" w:rsidRDefault="00A03066" w:rsidP="00A03066">
      <w:pPr>
        <w:tabs>
          <w:tab w:val="num" w:pos="397"/>
        </w:tabs>
        <w:spacing w:after="0" w:line="288" w:lineRule="auto"/>
        <w:jc w:val="both"/>
        <w:rPr>
          <w:rFonts w:ascii="Arial" w:hAnsi="Arial" w:cs="Arial"/>
          <w:sz w:val="20"/>
          <w:szCs w:val="20"/>
        </w:rPr>
      </w:pPr>
      <w:r>
        <w:rPr>
          <w:rFonts w:ascii="Arial" w:hAnsi="Arial" w:cs="Arial"/>
          <w:sz w:val="20"/>
          <w:szCs w:val="20"/>
        </w:rPr>
        <w:t>I</w:t>
      </w:r>
      <w:r w:rsidRPr="00291CDA">
        <w:rPr>
          <w:rFonts w:ascii="Arial" w:hAnsi="Arial" w:cs="Arial"/>
          <w:sz w:val="20"/>
          <w:szCs w:val="20"/>
        </w:rPr>
        <w:t>z razloga ekonomičnosti</w:t>
      </w:r>
      <w:r>
        <w:rPr>
          <w:rFonts w:ascii="Arial" w:hAnsi="Arial" w:cs="Arial"/>
          <w:sz w:val="20"/>
          <w:szCs w:val="20"/>
        </w:rPr>
        <w:t xml:space="preserve"> poslovanja sodišč se predlaga oprostitev plačila sodne takse za fotokopije, če bo znesek takse nižji od štirih (4) eurov. To pomeni, da se v primeru, če bo stranka zahtevala </w:t>
      </w:r>
      <w:r w:rsidRPr="00291CDA">
        <w:rPr>
          <w:rFonts w:ascii="Arial" w:hAnsi="Arial" w:cs="Arial"/>
          <w:sz w:val="20"/>
          <w:szCs w:val="20"/>
        </w:rPr>
        <w:t>manj kot 20 strani fotokopij</w:t>
      </w:r>
      <w:r>
        <w:rPr>
          <w:rFonts w:ascii="Arial" w:hAnsi="Arial" w:cs="Arial"/>
          <w:sz w:val="20"/>
          <w:szCs w:val="20"/>
        </w:rPr>
        <w:t xml:space="preserve">, taksa za fotokopije ne bo zaračunala, če pa bo zahtevanih </w:t>
      </w:r>
      <w:r w:rsidRPr="00291CDA">
        <w:rPr>
          <w:rFonts w:ascii="Arial" w:hAnsi="Arial" w:cs="Arial"/>
          <w:sz w:val="20"/>
          <w:szCs w:val="20"/>
        </w:rPr>
        <w:t xml:space="preserve">20 ali več strani fotokopij, se bo taksa zaračunala za vse strani, torej tudi za začetnih 20 strani (znesek sodne takse, ki jo bo treba plačati, </w:t>
      </w:r>
      <w:r>
        <w:rPr>
          <w:rFonts w:ascii="Arial" w:hAnsi="Arial" w:cs="Arial"/>
          <w:sz w:val="20"/>
          <w:szCs w:val="20"/>
        </w:rPr>
        <w:t xml:space="preserve">bo </w:t>
      </w:r>
      <w:r w:rsidRPr="00291CDA">
        <w:rPr>
          <w:rFonts w:ascii="Arial" w:hAnsi="Arial" w:cs="Arial"/>
          <w:sz w:val="20"/>
          <w:szCs w:val="20"/>
        </w:rPr>
        <w:t>znašal najmanj 4 eure).</w:t>
      </w:r>
    </w:p>
    <w:p w:rsidR="00A03066" w:rsidRPr="00BF6E2E" w:rsidRDefault="00A03066" w:rsidP="00A03066">
      <w:pPr>
        <w:pStyle w:val="Odstavek"/>
        <w:spacing w:before="0" w:line="288" w:lineRule="auto"/>
        <w:ind w:firstLine="0"/>
        <w:rPr>
          <w:rFonts w:cs="Arial"/>
          <w:sz w:val="20"/>
          <w:szCs w:val="20"/>
          <w:lang w:val="sl-SI"/>
        </w:rPr>
      </w:pPr>
    </w:p>
    <w:p w:rsidR="00A03066" w:rsidRDefault="00A03066" w:rsidP="00A03066">
      <w:pPr>
        <w:pStyle w:val="Naslovpredpisa"/>
        <w:spacing w:before="0" w:after="0" w:line="288" w:lineRule="auto"/>
        <w:jc w:val="both"/>
        <w:rPr>
          <w:sz w:val="20"/>
          <w:szCs w:val="20"/>
        </w:rPr>
      </w:pPr>
    </w:p>
    <w:p w:rsidR="00A03066" w:rsidRPr="00ED2D46" w:rsidRDefault="00A03066" w:rsidP="00A03066">
      <w:pPr>
        <w:spacing w:after="0" w:line="288" w:lineRule="auto"/>
        <w:jc w:val="both"/>
        <w:rPr>
          <w:rFonts w:ascii="Arial" w:hAnsi="Arial" w:cs="Arial"/>
          <w:b/>
          <w:sz w:val="20"/>
          <w:szCs w:val="20"/>
        </w:rPr>
      </w:pPr>
      <w:r w:rsidRPr="00ED2D46">
        <w:rPr>
          <w:rFonts w:ascii="Arial" w:hAnsi="Arial" w:cs="Arial"/>
          <w:b/>
          <w:sz w:val="20"/>
          <w:szCs w:val="20"/>
        </w:rPr>
        <w:lastRenderedPageBreak/>
        <w:t>3. OCENA FINANČNIH POSLEDIC PREDLOGA ZAKONA ZA DRŽAVNI PRORAČUN IN DRUGA JAVNOFINANČNA SREDSTVA</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Finančne posledice predloga zakona so povezane s spremembami višin nekaterih sodnih taks in določitvijo novih. Ostale predlagane spremembe in dopolnitve ZST-1 bodo imele minimalne finančne posledice oziroma sploh nobenih.</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Največjo spremembo v višini predpisanih sodnih taks bo predstavljalo znižanje zgornje omejitve vrednosti predmeta postopka v primerih, ko se sodna taksa odmerja po tabeli iz 17. člena zakona. Po tabeli iz 17. člena ZST-1 se odmerjajo sodne takse v zapuščinskem postopku in delitvenem postopku. Najvišja možna vrednost predmeta postopka v teh primerih se znižuje iz 60 milijonov eurov na en milijon eurov. Konkretno to pomeni, da bo v zapuščinskem postopku najvišja možna sodna taksa znašala 2.304 eure in ne 27.804 eure kot po veljavni ureditvi, v delitvenem postopku pa bo lahko sodna taksa znašala največ 4.915 eurov in ne več 59.315 eurov. Glede ocene finančnih posledic navedene spremembe je treba poudariti, da vnaprej ni mogoče predvideti, koliko zapuščinskih oziroma delitvenih postopkov z vrednostjo predmeta nad enim milijonom eurov bodo sodišča vodila v prihodnje, zlasti pa ni mogoče predvideti, kakšne bodo v teh postopkih konkretne vrednosti predmeta, od katerih se bodo odmerile sodne takse. V pomoč pri takšnih napovedih bi  bili lahko podatki o številu tovrstnih postopkov v preteklih letih, vendar sodišča vodijo le podatke o celotnem številu zapuščinskih in celotnem številu delitvenih postopkov, ne spremljajo pa podatkov o vrednosti predmeta teh postopkov, niti o taksnih prilivih iz teh postopkov.</w:t>
      </w:r>
      <w:r>
        <w:rPr>
          <w:rStyle w:val="Sprotnaopomba-sklic"/>
          <w:rFonts w:ascii="Arial" w:hAnsi="Arial" w:cs="Arial"/>
          <w:sz w:val="20"/>
          <w:szCs w:val="20"/>
        </w:rPr>
        <w:footnoteReference w:id="23"/>
      </w:r>
      <w:r>
        <w:rPr>
          <w:rFonts w:ascii="Arial" w:hAnsi="Arial" w:cs="Arial"/>
          <w:sz w:val="20"/>
          <w:szCs w:val="20"/>
        </w:rPr>
        <w:t xml:space="preserve"> Tako je mogoče ugotoviti zgolj to, da so v letu 2018 sodišča rešila 21.787 zapuščinskih zadev in prejela v reševanje 605 delitvenih zadev.</w:t>
      </w:r>
      <w:r>
        <w:rPr>
          <w:rStyle w:val="Sprotnaopomba-sklic"/>
          <w:rFonts w:ascii="Arial" w:hAnsi="Arial" w:cs="Arial"/>
          <w:sz w:val="20"/>
          <w:szCs w:val="20"/>
        </w:rPr>
        <w:footnoteReference w:id="24"/>
      </w:r>
      <w:r>
        <w:rPr>
          <w:rFonts w:ascii="Arial" w:hAnsi="Arial" w:cs="Arial"/>
          <w:sz w:val="20"/>
          <w:szCs w:val="20"/>
        </w:rPr>
        <w:t xml:space="preserve"> Na osnovi teh podatkov je mogoče sklepati, da bo eventuelno znižanje taksnih prilivov v večji meri povezano z znižanjem taksnih limitov v zapuščinskem postopku kot v delitvenem postopku, vendar pa natančnejše ocene finančnih posledic obravnavane spremembe ni mogoče podati.</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Z novelo se predlaga tudi znižanje sodne takse za postopek za sporazumno razvezo zakonske zveze, ki bo namesto sedanjih 72 eurov znašala 56 eurov. V obdobju zadnjih petih let (2014 – 2018) je bilo na sodiščih na leto začetih med 1.123 in 1.219 postopkov za sporazumno razvezo zakonske zveze.</w:t>
      </w:r>
      <w:r>
        <w:rPr>
          <w:rStyle w:val="Sprotnaopomba-sklic"/>
          <w:rFonts w:ascii="Arial" w:hAnsi="Arial" w:cs="Arial"/>
          <w:sz w:val="20"/>
          <w:szCs w:val="20"/>
        </w:rPr>
        <w:footnoteReference w:id="25"/>
      </w:r>
      <w:r>
        <w:rPr>
          <w:rFonts w:ascii="Arial" w:hAnsi="Arial" w:cs="Arial"/>
          <w:sz w:val="20"/>
          <w:szCs w:val="20"/>
        </w:rPr>
        <w:t xml:space="preserve"> Ob predpostavki, da bo število teh postopkov ostalo v tem okviru tudi v prihodnje, bi razlika v sodni taksi v višini 16 eurov pomenila znižanje taksnih prilivov za dobrih 18.000 eurov na leto.</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Obsežnejši sklop predlaganih sprememb taksne tarife predstavlja določitev novih sodnih taks za dopuščeno revizijo za postopke, za katere veljavna ureditev tovrstne takse ne določa. Gre za postopke v upravnem sporu, nekatere nepravdne postopke in postopke po ZVEtL. Relevantno je predvsem število postopkov d</w:t>
      </w:r>
      <w:r w:rsidRPr="008744F1">
        <w:rPr>
          <w:rFonts w:ascii="Arial" w:hAnsi="Arial" w:cs="Arial"/>
          <w:sz w:val="20"/>
          <w:szCs w:val="20"/>
        </w:rPr>
        <w:t>opustitve revizij v upravn</w:t>
      </w:r>
      <w:r>
        <w:rPr>
          <w:rFonts w:ascii="Arial" w:hAnsi="Arial" w:cs="Arial"/>
          <w:sz w:val="20"/>
          <w:szCs w:val="20"/>
        </w:rPr>
        <w:t>em</w:t>
      </w:r>
      <w:r w:rsidRPr="008744F1">
        <w:rPr>
          <w:rFonts w:ascii="Arial" w:hAnsi="Arial" w:cs="Arial"/>
          <w:sz w:val="20"/>
          <w:szCs w:val="20"/>
        </w:rPr>
        <w:t xml:space="preserve"> spor</w:t>
      </w:r>
      <w:r>
        <w:rPr>
          <w:rFonts w:ascii="Arial" w:hAnsi="Arial" w:cs="Arial"/>
          <w:sz w:val="20"/>
          <w:szCs w:val="20"/>
        </w:rPr>
        <w:t>u, ki jih je bilo v letu 2107 le 30, v letu 2018 pa je njihovo število naraslo na 327.</w:t>
      </w:r>
      <w:r>
        <w:rPr>
          <w:rStyle w:val="Sprotnaopomba-sklic"/>
          <w:rFonts w:ascii="Arial" w:hAnsi="Arial" w:cs="Arial"/>
          <w:sz w:val="20"/>
          <w:szCs w:val="20"/>
        </w:rPr>
        <w:footnoteReference w:id="26"/>
      </w:r>
      <w:r>
        <w:rPr>
          <w:rFonts w:ascii="Arial" w:hAnsi="Arial" w:cs="Arial"/>
          <w:sz w:val="20"/>
          <w:szCs w:val="20"/>
        </w:rPr>
        <w:t xml:space="preserve"> Za postopek o predlogu za dopustitev revizije v upravnem sporu je predlagana taksa v višini 55 eurov, kar pomeni, da bi bilo ob predpostavki, da bi bilo število teh postopkov v prihodnje na ravni iz leta 2018, iz tega naslova pobranih za skoraj 18.000 eurov sodnih taks na leto. Vendar pa se bo v skladu s predlagano ureditvijo taksa za dopuščeno revizijo v primeru, če bo sodišče dopustilo </w:t>
      </w:r>
      <w:r>
        <w:rPr>
          <w:rFonts w:ascii="Arial" w:hAnsi="Arial" w:cs="Arial"/>
          <w:sz w:val="20"/>
          <w:szCs w:val="20"/>
        </w:rPr>
        <w:lastRenderedPageBreak/>
        <w:t>revizijo, vštela v takso za postopek o reviziji. Praktično to pomeni, da bo taksa za revizijo v upravnem sporu, ki po veljavni ureditvi znaša 164 eurov, znižana za 55 eurov. Ker ni mogoče vnaprej predvideti, v koliko zadevah bo sodišče dopustilo revizijo oz. je ne bo dopustilo, tudi ni mogoče natančneje oceniti, za koliko se bodo povečali proračunski prihodki iz naslova sodnih taks za postopek o predlogu za dopustitev revizije.</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Nekoliko se bodo povečali proračunski prihodki zaradi predlaganih novih sodnih taks za postopke po ZKolT. Glede na to, katero sodišče bo pristojno za odločanje o teh postopkih, se bodo zadevne sodne takse odmerjale bodisi tako kot za pravdni postopek bodisi tako kot za postopek o individualnih delovnih sporih premoženjske narave. V vsakem primeru se bodo odmerjale po vrednosti predmeta postopka. Od začetka uporabe ZKolT sta bili vloženi dve kolektivni tožbi in sicer ena v letu 2018 na Delovno in socialno sodišče v Ljubljani in ena v letu 2019 na Okrožno sodišče v Ljubljani.</w:t>
      </w:r>
      <w:r>
        <w:rPr>
          <w:rStyle w:val="Sprotnaopomba-sklic"/>
          <w:rFonts w:ascii="Arial" w:hAnsi="Arial" w:cs="Arial"/>
          <w:sz w:val="20"/>
          <w:szCs w:val="20"/>
        </w:rPr>
        <w:footnoteReference w:id="27"/>
      </w:r>
      <w:r>
        <w:rPr>
          <w:rFonts w:ascii="Arial" w:hAnsi="Arial" w:cs="Arial"/>
          <w:sz w:val="20"/>
          <w:szCs w:val="20"/>
        </w:rPr>
        <w:t xml:space="preserve"> Vrednost spora kolektivne odškodninske tožbe iz leta 2018 je znašala 20.000 eurov, za kar bi bilo treba po predlagani novi ureditvi plačati 414 eurov sodne takse. Glede na število kolektivnih tožb predlagatelj meni, da bodo taksni prilivi iz tega naslova nizki.</w:t>
      </w:r>
    </w:p>
    <w:p w:rsidR="00A03066" w:rsidRDefault="00A03066" w:rsidP="00A03066">
      <w:pPr>
        <w:spacing w:after="0" w:line="288" w:lineRule="auto"/>
        <w:jc w:val="both"/>
        <w:rPr>
          <w:rFonts w:ascii="Arial" w:hAnsi="Arial" w:cs="Arial"/>
          <w:sz w:val="20"/>
          <w:szCs w:val="20"/>
        </w:rPr>
      </w:pPr>
    </w:p>
    <w:p w:rsidR="00A03066" w:rsidRDefault="00A03066" w:rsidP="00A03066">
      <w:pPr>
        <w:autoSpaceDE w:val="0"/>
        <w:autoSpaceDN w:val="0"/>
        <w:adjustRightInd w:val="0"/>
        <w:spacing w:after="0" w:line="288" w:lineRule="auto"/>
        <w:jc w:val="both"/>
        <w:rPr>
          <w:rFonts w:ascii="Arial" w:hAnsi="Arial" w:cs="Arial"/>
          <w:sz w:val="20"/>
          <w:szCs w:val="20"/>
        </w:rPr>
      </w:pPr>
      <w:r w:rsidRPr="007E1AC6">
        <w:rPr>
          <w:rFonts w:ascii="Arial" w:hAnsi="Arial" w:cs="Arial"/>
          <w:sz w:val="20"/>
          <w:szCs w:val="20"/>
        </w:rPr>
        <w:t xml:space="preserve">Na </w:t>
      </w:r>
      <w:r>
        <w:rPr>
          <w:rFonts w:ascii="Arial" w:hAnsi="Arial" w:cs="Arial"/>
          <w:sz w:val="20"/>
          <w:szCs w:val="20"/>
        </w:rPr>
        <w:t xml:space="preserve">novo se predlaga določitev sodnih taks za </w:t>
      </w:r>
      <w:r w:rsidRPr="00091A10">
        <w:rPr>
          <w:rFonts w:ascii="Arial" w:hAnsi="Arial" w:cs="Arial"/>
          <w:sz w:val="20"/>
          <w:szCs w:val="20"/>
        </w:rPr>
        <w:t xml:space="preserve">postopek o zahtevi </w:t>
      </w:r>
      <w:r>
        <w:rPr>
          <w:rFonts w:ascii="Arial" w:hAnsi="Arial" w:cs="Arial"/>
          <w:sz w:val="20"/>
          <w:szCs w:val="20"/>
        </w:rPr>
        <w:t xml:space="preserve">upnika </w:t>
      </w:r>
      <w:r w:rsidRPr="00091A10">
        <w:rPr>
          <w:rFonts w:ascii="Arial" w:hAnsi="Arial" w:cs="Arial"/>
          <w:sz w:val="20"/>
          <w:szCs w:val="20"/>
        </w:rPr>
        <w:t>za naložitev plačila sodnih penalov</w:t>
      </w:r>
      <w:r w:rsidRPr="00602DF2">
        <w:rPr>
          <w:rFonts w:ascii="Arial" w:hAnsi="Arial" w:cs="Arial"/>
          <w:sz w:val="20"/>
          <w:szCs w:val="20"/>
        </w:rPr>
        <w:t xml:space="preserve"> </w:t>
      </w:r>
      <w:r>
        <w:rPr>
          <w:rFonts w:ascii="Arial" w:hAnsi="Arial" w:cs="Arial"/>
          <w:sz w:val="20"/>
          <w:szCs w:val="20"/>
        </w:rPr>
        <w:t xml:space="preserve">v višini 55 eurov, za </w:t>
      </w:r>
      <w:r w:rsidRPr="00602DF2">
        <w:rPr>
          <w:rFonts w:ascii="Arial" w:hAnsi="Arial" w:cs="Arial"/>
          <w:sz w:val="20"/>
          <w:szCs w:val="20"/>
        </w:rPr>
        <w:t>postopek o zahtevi za izdajo potrdila o evropskem nalogu za izvršbo</w:t>
      </w:r>
      <w:r w:rsidRPr="009D1614">
        <w:rPr>
          <w:rFonts w:ascii="Arial" w:hAnsi="Arial" w:cs="Arial"/>
          <w:sz w:val="20"/>
          <w:szCs w:val="20"/>
        </w:rPr>
        <w:t xml:space="preserve"> </w:t>
      </w:r>
      <w:r>
        <w:rPr>
          <w:rFonts w:ascii="Arial" w:hAnsi="Arial" w:cs="Arial"/>
          <w:sz w:val="20"/>
          <w:szCs w:val="20"/>
        </w:rPr>
        <w:t>ter</w:t>
      </w:r>
      <w:r w:rsidRPr="009D1614">
        <w:rPr>
          <w:rFonts w:ascii="Arial" w:hAnsi="Arial" w:cs="Arial"/>
          <w:sz w:val="20"/>
          <w:szCs w:val="20"/>
        </w:rPr>
        <w:t xml:space="preserve"> ostale postopke po </w:t>
      </w:r>
      <w:r w:rsidRPr="00F92C9E">
        <w:rPr>
          <w:rFonts w:ascii="Arial" w:hAnsi="Arial" w:cs="Arial"/>
          <w:sz w:val="20"/>
          <w:szCs w:val="20"/>
        </w:rPr>
        <w:t>Uredb</w:t>
      </w:r>
      <w:r>
        <w:rPr>
          <w:rFonts w:ascii="Arial" w:hAnsi="Arial" w:cs="Arial"/>
          <w:sz w:val="20"/>
          <w:szCs w:val="20"/>
        </w:rPr>
        <w:t>i</w:t>
      </w:r>
      <w:r w:rsidRPr="00F92C9E">
        <w:rPr>
          <w:rFonts w:ascii="Arial" w:hAnsi="Arial" w:cs="Arial"/>
          <w:sz w:val="20"/>
          <w:szCs w:val="20"/>
        </w:rPr>
        <w:t xml:space="preserve"> 805/2004/ES</w:t>
      </w:r>
      <w:r>
        <w:rPr>
          <w:rFonts w:ascii="Arial" w:hAnsi="Arial" w:cs="Arial"/>
          <w:sz w:val="20"/>
          <w:szCs w:val="20"/>
        </w:rPr>
        <w:t xml:space="preserve"> v višini 16 eurov in za </w:t>
      </w:r>
      <w:r w:rsidRPr="005F35E5">
        <w:rPr>
          <w:rFonts w:ascii="Arial" w:hAnsi="Arial" w:cs="Arial"/>
          <w:sz w:val="20"/>
          <w:szCs w:val="20"/>
        </w:rPr>
        <w:t>izdajo overjenega izpisa iz</w:t>
      </w:r>
      <w:r>
        <w:rPr>
          <w:rFonts w:ascii="Arial" w:hAnsi="Arial" w:cs="Arial"/>
          <w:sz w:val="20"/>
          <w:szCs w:val="20"/>
        </w:rPr>
        <w:t xml:space="preserve"> registra </w:t>
      </w:r>
      <w:r w:rsidRPr="005F35E5">
        <w:rPr>
          <w:rFonts w:ascii="Arial" w:hAnsi="Arial" w:cs="Arial"/>
          <w:sz w:val="20"/>
          <w:szCs w:val="20"/>
        </w:rPr>
        <w:t>neposestnih zastavnih pravic</w:t>
      </w:r>
      <w:r>
        <w:rPr>
          <w:rFonts w:ascii="Arial" w:hAnsi="Arial" w:cs="Arial"/>
          <w:sz w:val="20"/>
          <w:szCs w:val="20"/>
        </w:rPr>
        <w:t xml:space="preserve"> v</w:t>
      </w:r>
      <w:r w:rsidRPr="005F35E5">
        <w:rPr>
          <w:rFonts w:ascii="Arial" w:hAnsi="Arial" w:cs="Arial"/>
          <w:sz w:val="20"/>
          <w:szCs w:val="20"/>
        </w:rPr>
        <w:t xml:space="preserve"> višini 3,28 eura za vsako začeto stran</w:t>
      </w:r>
      <w:r>
        <w:rPr>
          <w:rFonts w:ascii="Arial" w:hAnsi="Arial" w:cs="Arial"/>
          <w:sz w:val="20"/>
          <w:szCs w:val="20"/>
        </w:rPr>
        <w:t xml:space="preserve">. Ker se v okviru sodne statistike ne vodijo podatki o številu teh postopkov oziroma gre za novo pristojnost sodišč, ni mogoče oceniti, kolikšni naj bi bili s temi postopki povezani taksni prilivi. </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Kot izhaja iz navedenega, natančnejše ocene finančnih posledic predloga zakona ni mogoče podati, v grobem pa predlagatelj ocenjuje, da predlagane spremembe ne bodo imele pomembnejšega vpliva na proračunske prihodke iz naslova sodnih taks.</w:t>
      </w:r>
    </w:p>
    <w:p w:rsidR="00A03066" w:rsidRDefault="00A03066" w:rsidP="00A03066">
      <w:pPr>
        <w:spacing w:after="0" w:line="288" w:lineRule="auto"/>
        <w:jc w:val="both"/>
        <w:rPr>
          <w:rFonts w:ascii="Arial" w:hAnsi="Arial" w:cs="Arial"/>
          <w:sz w:val="20"/>
          <w:szCs w:val="20"/>
        </w:rPr>
      </w:pPr>
    </w:p>
    <w:p w:rsidR="00A03066" w:rsidRPr="005A7817" w:rsidRDefault="00A03066" w:rsidP="00A03066">
      <w:pPr>
        <w:spacing w:after="0" w:line="288" w:lineRule="auto"/>
        <w:jc w:val="both"/>
        <w:rPr>
          <w:rFonts w:ascii="Arial" w:hAnsi="Arial" w:cs="Arial"/>
          <w:b/>
          <w:sz w:val="20"/>
          <w:szCs w:val="20"/>
        </w:rPr>
      </w:pPr>
    </w:p>
    <w:p w:rsidR="00A03066" w:rsidRPr="006A175F" w:rsidRDefault="00A03066" w:rsidP="00A03066">
      <w:pPr>
        <w:spacing w:after="0" w:line="288" w:lineRule="auto"/>
        <w:jc w:val="both"/>
        <w:rPr>
          <w:rFonts w:ascii="Arial" w:hAnsi="Arial" w:cs="Arial"/>
          <w:b/>
          <w:sz w:val="20"/>
          <w:szCs w:val="20"/>
        </w:rPr>
      </w:pPr>
      <w:r w:rsidRPr="006A175F">
        <w:rPr>
          <w:rFonts w:ascii="Arial" w:hAnsi="Arial" w:cs="Arial"/>
          <w:b/>
          <w:sz w:val="20"/>
          <w:szCs w:val="20"/>
        </w:rPr>
        <w:t>4. NAVEDBA, DA SO SREDSTVA ZA IZVAJANJE ZAKONA V DRŽAVNEM PRORAČUNU ZAGOTOVLJENA, ČE PREDLOG ZAKONA PREDVIDEVA PORABO PRORAČUNSKIH SREDSTEV V OBDOBJU, ZA KATERO JE BIL DRŽAVNI PRORAČUN ŽE SPREJET</w:t>
      </w:r>
    </w:p>
    <w:p w:rsidR="00A03066" w:rsidRPr="005A7817" w:rsidRDefault="00A03066" w:rsidP="00A03066">
      <w:pPr>
        <w:spacing w:after="0" w:line="288" w:lineRule="auto"/>
        <w:jc w:val="both"/>
        <w:rPr>
          <w:rFonts w:ascii="Arial" w:hAnsi="Arial" w:cs="Arial"/>
          <w:b/>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Za izvajanje zakona ni treba zagotoviti dodatnih finančnih sredstev v že sprejetem državnem proračunu.</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Pr="000E4CB8" w:rsidRDefault="00A03066" w:rsidP="00A03066">
      <w:pPr>
        <w:spacing w:after="0" w:line="288" w:lineRule="auto"/>
        <w:jc w:val="both"/>
        <w:rPr>
          <w:rFonts w:ascii="Arial" w:hAnsi="Arial" w:cs="Arial"/>
          <w:b/>
          <w:sz w:val="20"/>
          <w:szCs w:val="20"/>
        </w:rPr>
      </w:pPr>
      <w:r w:rsidRPr="000E4CB8">
        <w:rPr>
          <w:rFonts w:ascii="Arial" w:hAnsi="Arial" w:cs="Arial"/>
          <w:b/>
          <w:sz w:val="20"/>
          <w:szCs w:val="20"/>
        </w:rPr>
        <w:t>5. PRIKAZ UREDITVE V DRUGIH PRAVNIH SISTEMIH IN PRILAGOJENOSTI PREDLAGANE UREDITVE PRAVU EVROPSKE UNIJE</w:t>
      </w:r>
    </w:p>
    <w:p w:rsidR="00A03066" w:rsidRDefault="00A03066" w:rsidP="00A03066">
      <w:pPr>
        <w:spacing w:after="0" w:line="288" w:lineRule="auto"/>
        <w:jc w:val="both"/>
        <w:rPr>
          <w:rFonts w:ascii="Arial" w:hAnsi="Arial" w:cs="Arial"/>
          <w:sz w:val="20"/>
          <w:szCs w:val="20"/>
        </w:rPr>
      </w:pPr>
    </w:p>
    <w:p w:rsidR="00A03066" w:rsidRDefault="00A03066" w:rsidP="00A03066">
      <w:pPr>
        <w:pStyle w:val="Naslovpredpisa"/>
        <w:spacing w:before="0" w:after="0" w:line="288" w:lineRule="auto"/>
        <w:jc w:val="both"/>
        <w:rPr>
          <w:sz w:val="20"/>
          <w:szCs w:val="20"/>
        </w:rPr>
      </w:pPr>
      <w:r w:rsidRPr="00CA1E98">
        <w:rPr>
          <w:sz w:val="20"/>
          <w:szCs w:val="20"/>
        </w:rPr>
        <w:t xml:space="preserve">5.1 Prikaz ureditve v </w:t>
      </w:r>
      <w:r>
        <w:rPr>
          <w:sz w:val="20"/>
          <w:szCs w:val="20"/>
        </w:rPr>
        <w:t xml:space="preserve">drugih </w:t>
      </w:r>
      <w:r w:rsidRPr="00CA1E98">
        <w:rPr>
          <w:sz w:val="20"/>
          <w:szCs w:val="20"/>
        </w:rPr>
        <w:t xml:space="preserve">državah članicah EU </w:t>
      </w:r>
    </w:p>
    <w:p w:rsidR="00A03066" w:rsidRDefault="00A03066" w:rsidP="00A03066">
      <w:pPr>
        <w:pStyle w:val="Naslovpredpisa"/>
        <w:spacing w:before="0" w:after="0" w:line="288" w:lineRule="auto"/>
        <w:jc w:val="both"/>
        <w:rPr>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w:t>
      </w:r>
      <w:r w:rsidRPr="00507D60">
        <w:rPr>
          <w:rFonts w:ascii="Arial" w:hAnsi="Arial" w:cs="Arial"/>
          <w:b/>
          <w:sz w:val="20"/>
          <w:szCs w:val="20"/>
        </w:rPr>
        <w:t>1.</w:t>
      </w:r>
      <w:r>
        <w:rPr>
          <w:rFonts w:ascii="Arial" w:hAnsi="Arial" w:cs="Arial"/>
          <w:b/>
          <w:sz w:val="20"/>
          <w:szCs w:val="20"/>
        </w:rPr>
        <w:t>1</w:t>
      </w:r>
      <w:r w:rsidRPr="00507D60">
        <w:rPr>
          <w:rFonts w:ascii="Arial" w:hAnsi="Arial" w:cs="Arial"/>
          <w:b/>
          <w:sz w:val="20"/>
          <w:szCs w:val="20"/>
        </w:rPr>
        <w:t xml:space="preserve"> NEMČIJA</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w:t>
      </w:r>
      <w:r w:rsidRPr="00507D60">
        <w:rPr>
          <w:rFonts w:ascii="Arial" w:hAnsi="Arial" w:cs="Arial"/>
          <w:b/>
          <w:sz w:val="20"/>
          <w:szCs w:val="20"/>
        </w:rPr>
        <w:t>1.1</w:t>
      </w:r>
      <w:r>
        <w:rPr>
          <w:rFonts w:ascii="Arial" w:hAnsi="Arial" w:cs="Arial"/>
          <w:b/>
          <w:sz w:val="20"/>
          <w:szCs w:val="20"/>
        </w:rPr>
        <w:t>.1</w:t>
      </w:r>
      <w:r w:rsidRPr="00507D60">
        <w:rPr>
          <w:rFonts w:ascii="Arial" w:hAnsi="Arial" w:cs="Arial"/>
          <w:b/>
          <w:sz w:val="20"/>
          <w:szCs w:val="20"/>
        </w:rPr>
        <w:t xml:space="preserve"> Taksni limiti </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Skladno z 39. členom Zakona o sodnih stroških (Gerichtskostengesetz</w:t>
      </w:r>
      <w:r w:rsidRPr="00507D60">
        <w:rPr>
          <w:rStyle w:val="jnlangue"/>
          <w:rFonts w:ascii="Arial" w:hAnsi="Arial" w:cs="Arial"/>
          <w:b/>
          <w:bCs/>
          <w:kern w:val="36"/>
          <w:sz w:val="20"/>
          <w:szCs w:val="20"/>
        </w:rPr>
        <w:t xml:space="preserve"> </w:t>
      </w:r>
      <w:r w:rsidRPr="00507D60">
        <w:rPr>
          <w:rStyle w:val="jnlangue"/>
          <w:rFonts w:ascii="Arial" w:hAnsi="Arial" w:cs="Arial"/>
          <w:bCs/>
          <w:kern w:val="36"/>
          <w:sz w:val="20"/>
          <w:szCs w:val="20"/>
        </w:rPr>
        <w:t>–</w:t>
      </w:r>
      <w:r w:rsidRPr="00507D60">
        <w:rPr>
          <w:rFonts w:ascii="Arial" w:hAnsi="Arial" w:cs="Arial"/>
          <w:sz w:val="20"/>
          <w:szCs w:val="20"/>
        </w:rPr>
        <w:t xml:space="preserve"> GKG</w:t>
      </w:r>
      <w:r w:rsidRPr="00507D60">
        <w:rPr>
          <w:rStyle w:val="Sprotnaopomba-sklic"/>
          <w:rFonts w:ascii="Arial" w:hAnsi="Arial" w:cs="Arial"/>
          <w:sz w:val="20"/>
          <w:szCs w:val="20"/>
        </w:rPr>
        <w:footnoteReference w:id="28"/>
      </w:r>
      <w:r w:rsidRPr="00507D60">
        <w:rPr>
          <w:rFonts w:ascii="Arial" w:hAnsi="Arial" w:cs="Arial"/>
          <w:sz w:val="20"/>
          <w:szCs w:val="20"/>
        </w:rPr>
        <w:t xml:space="preserve">), ki določa sodne takse v postopkih s spornim značajem, znaša vrednost spornega predmeta največ 30 milijonov eurov, če ni za posebne primere določena nižja omejitev. Podobno velja po Zakonu o stroških nepravdnih postopkov </w:t>
      </w:r>
      <w:r w:rsidRPr="00507D60">
        <w:rPr>
          <w:rFonts w:ascii="Arial" w:hAnsi="Arial" w:cs="Arial"/>
          <w:sz w:val="20"/>
          <w:szCs w:val="20"/>
        </w:rPr>
        <w:lastRenderedPageBreak/>
        <w:t xml:space="preserve">pred sodišči in notarji (Gesetz über Kosten der freiwilligen Gerichtsbarkeit für Gerichte und Notare; Gerichts- und Notarkostengesetz </w:t>
      </w:r>
      <w:r w:rsidRPr="00507D60">
        <w:rPr>
          <w:rStyle w:val="jnlangue"/>
          <w:rFonts w:ascii="Arial" w:hAnsi="Arial" w:cs="Arial"/>
          <w:bCs/>
          <w:kern w:val="36"/>
          <w:sz w:val="20"/>
          <w:szCs w:val="20"/>
        </w:rPr>
        <w:t>–</w:t>
      </w:r>
      <w:r w:rsidRPr="00507D60">
        <w:rPr>
          <w:rFonts w:ascii="Arial" w:hAnsi="Arial" w:cs="Arial"/>
          <w:sz w:val="20"/>
          <w:szCs w:val="20"/>
        </w:rPr>
        <w:t xml:space="preserve"> GNotKG</w:t>
      </w:r>
      <w:r w:rsidRPr="00507D60">
        <w:rPr>
          <w:rStyle w:val="Sprotnaopomba-sklic"/>
          <w:rFonts w:ascii="Arial" w:hAnsi="Arial" w:cs="Arial"/>
          <w:sz w:val="20"/>
          <w:szCs w:val="20"/>
        </w:rPr>
        <w:footnoteReference w:id="29"/>
      </w:r>
      <w:r w:rsidRPr="00507D60">
        <w:rPr>
          <w:rFonts w:ascii="Arial" w:hAnsi="Arial" w:cs="Arial"/>
          <w:sz w:val="20"/>
          <w:szCs w:val="20"/>
        </w:rPr>
        <w:t>), kjer skladno s 35. členom vrednost predmeta postopka znaša največ 30 oziroma največ 60 milijonov eurov, če ni določena nižja omejitev.</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xml:space="preserve">Sodne takse, ki se odmerjajo po vrednosti predmeta postopka, naraščajo degresivno glede na vrednost predmeta postopka. To velja tako za postopke s spornim značajem kot za nepravdne postopke.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Calibri" w:eastAsia="Times New Roman" w:hAnsi="Calibri" w:cs="Calibri"/>
          <w:color w:val="000000"/>
          <w:sz w:val="20"/>
          <w:szCs w:val="20"/>
          <w:lang w:eastAsia="sl-SI"/>
        </w:rPr>
      </w:pPr>
      <w:r w:rsidRPr="00507D60">
        <w:rPr>
          <w:rFonts w:ascii="Arial" w:hAnsi="Arial" w:cs="Arial"/>
          <w:sz w:val="20"/>
          <w:szCs w:val="20"/>
        </w:rPr>
        <w:t>Tako npr. znaša najnižja možna sodna taksa za pravdni postopek na prvi stopnji 105 eurov. Ta znesek takse je treba plačati pri vrednostih spornega predmeta do 500 eurov, kar pomeni, da znaša taksa v tem velikostnem razredu najmanj 21% vrednosti spornega predmeta. Delež sodne takse glede na vrednost spornega predmeta se nato z naraščanjem vrednosti spornega predmeta postopno znižuje. Pri najvišji možni vrednosti predmeta pravdnega postopka, do katere še naraščajo sodne takse in ki znaša 30 milijonov eurov, znaša taksa 329.208 eurov, kar predstavlja 1,1% vrednosti spornega predmeta.</w:t>
      </w:r>
      <w:r w:rsidRPr="00507D60">
        <w:rPr>
          <w:rFonts w:ascii="Calibri" w:eastAsia="Times New Roman" w:hAnsi="Calibri" w:cs="Calibri"/>
          <w:color w:val="000000"/>
          <w:sz w:val="20"/>
          <w:szCs w:val="20"/>
          <w:lang w:eastAsia="sl-SI"/>
        </w:rPr>
        <w:t xml:space="preserve"> </w:t>
      </w:r>
      <w:r w:rsidRPr="00507D60">
        <w:rPr>
          <w:rFonts w:ascii="Arial" w:hAnsi="Arial" w:cs="Arial"/>
          <w:sz w:val="20"/>
          <w:szCs w:val="20"/>
        </w:rPr>
        <w:t>Delež sodne takse glede na vrednost spornega predmeta za pravdni postopek na prvi stopnji prikazuje naslednj</w:t>
      </w:r>
      <w:r>
        <w:rPr>
          <w:rFonts w:ascii="Arial" w:hAnsi="Arial" w:cs="Arial"/>
          <w:sz w:val="20"/>
          <w:szCs w:val="20"/>
        </w:rPr>
        <w:t>i</w:t>
      </w:r>
      <w:r w:rsidRPr="00507D60">
        <w:rPr>
          <w:rFonts w:ascii="Arial" w:hAnsi="Arial" w:cs="Arial"/>
          <w:sz w:val="20"/>
          <w:szCs w:val="20"/>
        </w:rPr>
        <w:t xml:space="preserve"> graf:</w:t>
      </w:r>
    </w:p>
    <w:p w:rsidR="00A03066" w:rsidRPr="00507D60"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rPr>
      </w:pPr>
      <w:r>
        <w:rPr>
          <w:noProof/>
        </w:rPr>
        <w:drawing>
          <wp:inline distT="0" distB="0" distL="0" distR="0" wp14:anchorId="5A7FB87A" wp14:editId="70D50373">
            <wp:extent cx="5715000" cy="3200400"/>
            <wp:effectExtent l="0" t="0" r="0" b="0"/>
            <wp:docPr id="8" name="Grafikon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03066" w:rsidRDefault="00A03066" w:rsidP="00A03066">
      <w:pPr>
        <w:spacing w:after="0" w:line="288" w:lineRule="auto"/>
        <w:jc w:val="both"/>
        <w:rPr>
          <w:rFonts w:ascii="Arial" w:hAnsi="Arial" w:cs="Arial"/>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Takse za nekatere nepravdne postopke skladno z GNotKG naraščajo podobno kot takse za pravdni postopek po GKG, medtem ko so takse za zemljiškoknjižne, registrske in zapuščinske postopke z naraščajem vrednosti predmeta postopka v GNotKG določene precej bolj degresivno, vendar pa naraščajo vse do vrednosti predmeta 60 milijonov eurov.</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1.2 Sodne takse v družinskih zadevah</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xml:space="preserve">Sodne takse za postopke v družinskih zadevah so v Nemčiji urejene v posebnem zakonu. Zakon o sodnih stroških v družinskih zadevah (Gesetz über Gerichtskosten in Familiensachen  </w:t>
      </w:r>
      <w:r w:rsidRPr="00507D60">
        <w:rPr>
          <w:rStyle w:val="jnlangue"/>
          <w:rFonts w:ascii="Arial" w:hAnsi="Arial" w:cs="Arial"/>
          <w:bCs/>
          <w:kern w:val="36"/>
          <w:sz w:val="20"/>
          <w:szCs w:val="20"/>
        </w:rPr>
        <w:t>–</w:t>
      </w:r>
      <w:r w:rsidRPr="00507D60">
        <w:rPr>
          <w:rFonts w:ascii="Arial" w:hAnsi="Arial" w:cs="Arial"/>
          <w:sz w:val="20"/>
          <w:szCs w:val="20"/>
        </w:rPr>
        <w:t xml:space="preserve"> FamGKG</w:t>
      </w:r>
      <w:r w:rsidRPr="00507D60">
        <w:rPr>
          <w:rStyle w:val="Sprotnaopomba-sklic"/>
          <w:rFonts w:ascii="Arial" w:hAnsi="Arial" w:cs="Arial"/>
          <w:sz w:val="20"/>
          <w:szCs w:val="20"/>
        </w:rPr>
        <w:footnoteReference w:id="30"/>
      </w:r>
      <w:r w:rsidRPr="00507D60">
        <w:rPr>
          <w:rFonts w:ascii="Arial" w:hAnsi="Arial" w:cs="Arial"/>
          <w:sz w:val="20"/>
          <w:szCs w:val="20"/>
        </w:rPr>
        <w:t xml:space="preserve">) se po zgradbi in sistematiki zgleduje po splošnem GKG.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lastRenderedPageBreak/>
        <w:t>Velika večina sodnih taks za družinske zadeve je določena po vrednosti predmeta postopka, le takse za postopke izvršbe, postopke z mednarodnim elementom in nekatere postopke s pravnimi sredstvi so določene v fiksnih zneskih. Vrednostni razredi in sodne takse za posamezne vrednostne razrede so določeni enako kot v GKG. Vendar pa so sodne takse za postopke v družinskih zadevah nižje od sodnih taks v drugih sodnih postopkih. Za postopke v družinskih zadevah je namreč določen količnik 2,0, za druge sodne postopke pa 3,0. Da je zaračunavanje sodnih taks po vrednosti predmeta postopka sploh mogoče, normativni del FamGKG vsebuje številne določbe, ki predpisujejo način ugotavljanja vrednosti predmeta postopka za različne vrste družinskih zadev.</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xml:space="preserve">Skladno z osnovnim načelom iz 33. člena FamGKG vrednost predmeta postopka znaša največ 30 milijonov eurov, če ni določen poseben nižji znesek. Če ni določeno drugače, se v postopku na posamezni stopnji vrednosti več predmetov postopka seštejejo. Če pa je z nepremoženjskim zahtevkom povezan iz njega izhajajoč premoženjski zahtevek, se pri ugotavljanju vrednosti predmeta postopka upošteva le en zahtevek in sicer višji.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xml:space="preserve">Skladno s 43. členom FamGKG se vrednost predmeta postopka za razvezo zakonske zveze določi po preudarku (sodišča) ob upoštevanju vseh okoliščin posameznega primera, predvsem obsega in pomena zadeve ter premoženja in dohodkov zakoncev. Kot dohodek zakoncev se upošteva trikratnik mesečnih neto dohodkov obeh zakoncev. Določeni sta tudi spodnja in zgornja omejitev vrednosti predmeta tega postopka kot osnove za odmero sodne takse − znaša lahko najmanj 3.000 eurov in največ 1 milijon eurov.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Če je zakonska zveza trajala tri leta ali več, se pri razvezi obvezno odloči tudi o izravnavi življenjskega standarda (Versorgungsausgleich). Vrednost predmeta za odmero sodne takse v tem primeru znaša 10% trikratnika mesečnih neto dohodkov obeh zakoncev, vendar najmanj 1.000 eurov (50. člen FamGKG). Če je zakonska zveza trajala manj kot tri leta, se takšna izravnava praviloma ne sklene, kar pomeni, da so sodne takse pri manj časa trajajoči zakonski zvezi nižje.</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Navedeno pomeni, da znaša najnižja vrednost predmeta postopka za razvezo zakonske zveze, ki je trajala vsaj tri leta, 4.000 eurov (3.000 + 1.000), taksa s količnikom 2,0 pri tej vrednosti predmeta pa znaša 254 eurov.</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Načeloma postopek razveze zakonske zveze in s tem postopkom povezane zadeve z vidika sodnih taks veljajo za enoten postopek. Le v primeru nekaterih točno določenih zadev, povezanih z otroki, se osnova za odmero sodne takse za postopek razveze zakonske zveze poviša za 20% za vsako zadevo, povezano z otroki, vendar za vsako za največ 3.000 eurov. Osnova za odmero sodne takse se poviša tudi, če je otrok več (44. člen FamGKG</w:t>
      </w:r>
      <w:r w:rsidRPr="00507D60">
        <w:rPr>
          <w:rStyle w:val="Sprotnaopomba-sklic"/>
          <w:rFonts w:ascii="Arial" w:hAnsi="Arial" w:cs="Arial"/>
          <w:sz w:val="20"/>
          <w:szCs w:val="20"/>
        </w:rPr>
        <w:t xml:space="preserve"> </w:t>
      </w:r>
      <w:r w:rsidRPr="00507D60">
        <w:rPr>
          <w:rFonts w:ascii="Arial" w:hAnsi="Arial" w:cs="Arial"/>
          <w:sz w:val="20"/>
          <w:szCs w:val="20"/>
        </w:rPr>
        <w:t>).</w:t>
      </w:r>
      <w:r w:rsidRPr="00507D60">
        <w:rPr>
          <w:rStyle w:val="Sprotnaopomba-sklic"/>
          <w:rFonts w:ascii="Arial" w:hAnsi="Arial" w:cs="Arial"/>
          <w:sz w:val="20"/>
          <w:szCs w:val="20"/>
        </w:rPr>
        <w:footnoteReference w:id="31"/>
      </w:r>
      <w:r w:rsidRPr="00507D60">
        <w:rPr>
          <w:rFonts w:ascii="Arial" w:hAnsi="Arial" w:cs="Arial"/>
          <w:sz w:val="20"/>
          <w:szCs w:val="20"/>
        </w:rPr>
        <w:t xml:space="preserve">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V primeru, ko je zahtevek za izravnavo življenjskega standarda med (razvezanima) zakoncema vložen po zaključenem razveznem postopku, znaša vrednost predmeta postopka kot osnova za odmero sodne takse 20% trikratnika mesečnih neto dohodkov obeh zakoncev (50. člen FamGKG).</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Za postopek prenosa ali odvzema starševske skrbi, postopek odločanja o stikih z otroki, postopek odločanja o pravici do informacij o osebnih razmerah otroka in postopek v zvezi z izročitvijo otroka je določena fiksna vrednost predmeta postopka v višini 3.000 eurov. Ta vrednost velja tudi v primeru, ko je otrok več. Če je predpisana vrednost predmeta v višini 3.000 eurov zaradi posebnih okoliščin posameznega primera neustrezna, lahko sodišče to vrednost zviša ali zniža (45. člen FamGKG).</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V postopkih, povezanih z izvorom otroka, znaša vrednost predmeta postopka za odmero sodne takse 2.000 oziroma 1.000 eurov (odvisno od vrste postopka). Tudi v teh postopkih lahko sodišče predpisano vrednost zviša ali zniža, če to narekujejo posebne okoliščine (47. člen FamGKG).</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V preživninskih zadevah se kot vrednost predmeta postopka upošteva znesek, ki se uveljavlja za prvih 12 mesecev po vložitvi vloge, vendar največ v skupni višini zahtevanega plačila (51. člen FamGKG).</w:t>
      </w:r>
    </w:p>
    <w:p w:rsidR="00A03066" w:rsidRPr="00507D60"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sidRPr="00507D60">
        <w:rPr>
          <w:rFonts w:ascii="Arial" w:hAnsi="Arial" w:cs="Arial"/>
          <w:sz w:val="20"/>
          <w:szCs w:val="20"/>
        </w:rPr>
        <w:t>Konkreten primer višine sodne takse:</w:t>
      </w:r>
      <w:r w:rsidRPr="00507D60">
        <w:rPr>
          <w:rStyle w:val="Sprotnaopomba-sklic"/>
          <w:rFonts w:ascii="Arial" w:hAnsi="Arial" w:cs="Arial"/>
          <w:sz w:val="20"/>
          <w:szCs w:val="20"/>
        </w:rPr>
        <w:footnoteReference w:id="32"/>
      </w:r>
      <w:r w:rsidRPr="00507D60">
        <w:rPr>
          <w:rFonts w:ascii="Arial" w:hAnsi="Arial" w:cs="Arial"/>
          <w:sz w:val="20"/>
          <w:szCs w:val="20"/>
        </w:rPr>
        <w:t xml:space="preserve"> gre za zakonski par z dvema otrokoma. Prvi partner prejema neto mesečni prihodek 3.200 eurov, drugi partner pa 3.350 eurov. Taksa za razvezo zakonske zveze skupaj z vsemi taksami za morebitne povezane postopke (izravnava življenjskega standarda, varstvo in vzgoja otrok, preživljanje, urejanje premoženjskih razmerij med zakoncema ipd.) znaša dobrih 1.800 eurov.</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1.</w:t>
      </w:r>
      <w:r>
        <w:rPr>
          <w:rFonts w:ascii="Arial" w:hAnsi="Arial" w:cs="Arial"/>
          <w:b/>
          <w:sz w:val="20"/>
          <w:szCs w:val="20"/>
        </w:rPr>
        <w:t xml:space="preserve">3 Taksne oprostitve </w:t>
      </w:r>
    </w:p>
    <w:p w:rsidR="00A03066" w:rsidRDefault="00A03066" w:rsidP="00A03066">
      <w:pPr>
        <w:spacing w:after="0" w:line="288" w:lineRule="auto"/>
        <w:jc w:val="both"/>
        <w:rPr>
          <w:rFonts w:ascii="Arial" w:hAnsi="Arial" w:cs="Arial"/>
          <w:b/>
          <w:sz w:val="20"/>
          <w:szCs w:val="20"/>
        </w:rPr>
      </w:pPr>
    </w:p>
    <w:p w:rsidR="00A03066" w:rsidRPr="008558F6" w:rsidRDefault="00A03066" w:rsidP="00A03066">
      <w:pPr>
        <w:pStyle w:val="HTML-oblikovano"/>
        <w:spacing w:line="288" w:lineRule="auto"/>
        <w:jc w:val="both"/>
        <w:rPr>
          <w:rFonts w:ascii="Arial" w:hAnsi="Arial" w:cs="Arial"/>
          <w:sz w:val="20"/>
          <w:szCs w:val="20"/>
        </w:rPr>
      </w:pPr>
      <w:r>
        <w:rPr>
          <w:rFonts w:ascii="Arial" w:hAnsi="Arial" w:cs="Arial"/>
          <w:sz w:val="20"/>
          <w:szCs w:val="20"/>
        </w:rPr>
        <w:t xml:space="preserve">GKG </w:t>
      </w:r>
      <w:r w:rsidRPr="00BB7524">
        <w:rPr>
          <w:rFonts w:ascii="Arial" w:hAnsi="Arial" w:cs="Arial"/>
          <w:sz w:val="20"/>
          <w:szCs w:val="20"/>
        </w:rPr>
        <w:t xml:space="preserve">določa taksno oprostitev za </w:t>
      </w:r>
      <w:r w:rsidRPr="00BB7524">
        <w:rPr>
          <w:rFonts w:ascii="Arial" w:hAnsi="Arial" w:cs="Arial"/>
          <w:color w:val="auto"/>
          <w:sz w:val="20"/>
          <w:szCs w:val="20"/>
          <w:lang w:val="sl-SI"/>
        </w:rPr>
        <w:t>javne ustanove in blagajne, ki se upravljajo v skladu z z</w:t>
      </w:r>
      <w:r>
        <w:rPr>
          <w:rFonts w:ascii="Arial" w:hAnsi="Arial" w:cs="Arial"/>
          <w:color w:val="auto"/>
          <w:sz w:val="20"/>
          <w:szCs w:val="20"/>
          <w:lang w:val="sl-SI"/>
        </w:rPr>
        <w:t>veznim ali državnim proračunom.</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2. AVSTRIJA</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 xml:space="preserve">2.1 Taksni limiti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V Avstriji sodne takse ureja Zakon o sodnih taksah (Gerichtsgebührengesetz – GGG</w:t>
      </w:r>
      <w:r w:rsidRPr="00507D60">
        <w:rPr>
          <w:rStyle w:val="Sprotnaopomba-sklic"/>
          <w:rFonts w:ascii="Arial" w:hAnsi="Arial" w:cs="Arial"/>
          <w:sz w:val="20"/>
          <w:szCs w:val="20"/>
        </w:rPr>
        <w:footnoteReference w:id="33"/>
      </w:r>
      <w:r w:rsidRPr="00507D60">
        <w:rPr>
          <w:rFonts w:ascii="Arial" w:hAnsi="Arial" w:cs="Arial"/>
          <w:sz w:val="20"/>
          <w:szCs w:val="20"/>
        </w:rPr>
        <w:t xml:space="preserve">).  Vsebuje številne določbe glede določanja vrednosti predmeta postopka kot osnove za odmero sodnih taks, ne določa pa nekega splošnega limita pri taksah, ki se odmerjajo po vrednosti predmeta postopka. Sodne takse za pravdni postopek torej navzgor niso posebej omejene, z naraščanjem vrednosti spornega predmeta naraščajo tudi sodne takse.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Tudi v Avstriji sodne takse, ki se odmerjajo po vrednosti predmeta postopka, naraščajo degresivno glede na vrednost predmeta postopka. Najnižji vrednostni razred spornega predmeta za pravdni postopek na prvi stopnji znaša do 150 eurov, taksa za ta vrednostni razpon pa znaša 23 eurov, kar pomeni, da znaša taksa v tem vrednostnem razredu najmanj 15% vrednosti spornega predmeta. Z naraščanjem vrednosti spornega predmeta se delež takse v razmerju do vrednosti spornega predmeta vedno bolj znižuje. Tako npr. pri vrednosti spornega predmeta 30 milijonov eurov taksa za pravdni postopek na prvi stopnji znaša 363.488 eurov, kar predstavlja dobra 1,2% vrednosti spornega predmeta.</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Delež sodne takse glede na vrednost spornega predmeta za pravdni postopek na prvi stopnji je prikazan z naslednjim grafom:</w:t>
      </w:r>
    </w:p>
    <w:p w:rsidR="00A03066" w:rsidRDefault="00A03066" w:rsidP="00A03066">
      <w:pPr>
        <w:spacing w:after="0" w:line="288" w:lineRule="auto"/>
        <w:jc w:val="both"/>
        <w:rPr>
          <w:rFonts w:ascii="Arial" w:hAnsi="Arial" w:cs="Arial"/>
        </w:rPr>
      </w:pPr>
    </w:p>
    <w:p w:rsidR="00A03066" w:rsidRDefault="00A03066" w:rsidP="00A03066">
      <w:pPr>
        <w:spacing w:after="0" w:line="288" w:lineRule="auto"/>
        <w:jc w:val="both"/>
        <w:rPr>
          <w:rFonts w:ascii="Arial" w:hAnsi="Arial" w:cs="Arial"/>
        </w:rPr>
      </w:pPr>
      <w:r>
        <w:rPr>
          <w:noProof/>
        </w:rPr>
        <w:lastRenderedPageBreak/>
        <w:drawing>
          <wp:inline distT="0" distB="0" distL="0" distR="0" wp14:anchorId="36F23888" wp14:editId="056F86A9">
            <wp:extent cx="5819775" cy="3038475"/>
            <wp:effectExtent l="0" t="0" r="9525" b="9525"/>
            <wp:docPr id="9" name="Grafikon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03066" w:rsidRDefault="00A03066" w:rsidP="00A03066">
      <w:pPr>
        <w:spacing w:after="0" w:line="288" w:lineRule="auto"/>
        <w:jc w:val="both"/>
        <w:rPr>
          <w:rFonts w:ascii="Arial" w:hAnsi="Arial" w:cs="Arial"/>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Sodna taksa za zapuščinski postopek se odmerja v višini 0,5% od čiste vrednosti zapuščine, s tem da znaša najmanj 72 eurov. Ta taksa torej narašča sorazmerno z naraščanjem višine zapuščine in navzgor ni omejena.</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2.2 Sodne takse v družinskih zadevah</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Stroški razveze zakonske zveze se bistveno razlikujejo, če gre za sporazumno razvezo zakonske zveze ali za razvezo brez sporazuma. Najcenejša je sporazumna razveza zakonske zveze. Pri razvezi zakonske zveze, kjer ni sporazuma, so stroški visoki zlasti zaradi dodatnih povezanih postopkov, v katerih se rešujejo preživninski zahtevki, zahtevki glede stikov in vprašanje skrbništva nad otroki.</w:t>
      </w:r>
    </w:p>
    <w:p w:rsidR="00A03066" w:rsidRPr="00507D60" w:rsidRDefault="00A03066" w:rsidP="00A03066">
      <w:pPr>
        <w:spacing w:after="0" w:line="288" w:lineRule="auto"/>
        <w:jc w:val="both"/>
        <w:rPr>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Pri sporazumni razvezi zakonske zveze (nepravdni postopek) je treba plačati naslednje sodne takse:</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sodna taksa za predlog za razvezo zakonske zveze (Scheidungsantrag) v višini 293 eurov za oba zakonca skupaj,</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sodna taksa za ločitveni sporazum (Scheidungsvergleich) zopet v višini 293 eurov za oba zakonca skupaj,</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če je predmet ločitvenega sporazuma prenos nepremičnega premoženja ali ustanovitev drugih pravic, znaša sodna taksa 439 eurov za oba zakonca skupaj.</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xml:space="preserve">To pomeni, da znašajo sodne takse v primeru sporazumne razveze zakonske zveze skupaj 586 eurov ali 1.025 eurov.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Pri razvezi zakonske zveze, kjer ni sporazuma (pravdni postopek), so stroški višji (stroški, ki nastanejo poleg sodnih taks). Sodne takse so v tem primeru naslednje:</w:t>
      </w:r>
    </w:p>
    <w:p w:rsidR="00A03066" w:rsidRPr="00507D60" w:rsidRDefault="00A03066" w:rsidP="00A03066">
      <w:pPr>
        <w:pStyle w:val="Navadensplet"/>
        <w:spacing w:after="0" w:line="288" w:lineRule="auto"/>
        <w:rPr>
          <w:rFonts w:ascii="Arial" w:eastAsiaTheme="minorHAnsi" w:hAnsi="Arial" w:cs="Arial"/>
          <w:sz w:val="20"/>
          <w:szCs w:val="20"/>
          <w:lang w:eastAsia="en-US"/>
        </w:rPr>
      </w:pPr>
      <w:r w:rsidRPr="00507D60">
        <w:rPr>
          <w:rFonts w:ascii="Arial" w:eastAsiaTheme="minorHAnsi" w:hAnsi="Arial" w:cs="Arial"/>
          <w:sz w:val="20"/>
          <w:szCs w:val="20"/>
          <w:lang w:eastAsia="en-US"/>
        </w:rPr>
        <w:t xml:space="preserve">- sodna taksa za postopek v zakonskih sporih (razveza zakonske zveze, razveljavitev zakonske zveze, ugotovitev ničnosti zakona ipd.) v višini 312 eurov za oba zakonca skupaj, </w:t>
      </w:r>
    </w:p>
    <w:p w:rsidR="00A03066" w:rsidRPr="00507D60" w:rsidRDefault="00A03066" w:rsidP="00A03066">
      <w:pPr>
        <w:pStyle w:val="Navadensplet"/>
        <w:spacing w:after="0" w:line="288" w:lineRule="auto"/>
        <w:rPr>
          <w:rFonts w:ascii="Arial" w:eastAsiaTheme="minorHAnsi" w:hAnsi="Arial" w:cs="Arial"/>
          <w:sz w:val="20"/>
          <w:szCs w:val="20"/>
          <w:lang w:eastAsia="en-US"/>
        </w:rPr>
      </w:pPr>
      <w:r w:rsidRPr="00507D60">
        <w:rPr>
          <w:rFonts w:ascii="Arial" w:eastAsiaTheme="minorHAnsi" w:hAnsi="Arial" w:cs="Arial"/>
          <w:sz w:val="20"/>
          <w:szCs w:val="20"/>
          <w:lang w:eastAsia="en-US"/>
        </w:rPr>
        <w:t>(- sodna taksa za druge spore, ki izvirajo iz medsebojnih razmerij zakoncev v višini 312 eurov,)</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sodna taksa za ločitveni dogovor (Scheidungsfolgenvereinbarung) v višini 293 eurov za oba zakonca skupaj,</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v primeru prenosa nepremičnega premoženja še sodna taksa v višini 439 eurov za oba zakonca skupaj.</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lastRenderedPageBreak/>
        <w:t>Če razvezi zakonske zveze, kjer ni sporazuma, sledijo dodatni postopki za reševanje preživninskih zahtevkov, zahtevkov glede stikov in skrbništva nad otroki, se za te postopke plačajo dodatne sodne takse.</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autoSpaceDE w:val="0"/>
        <w:autoSpaceDN w:val="0"/>
        <w:adjustRightInd w:val="0"/>
        <w:spacing w:after="0" w:line="288" w:lineRule="auto"/>
        <w:jc w:val="both"/>
        <w:rPr>
          <w:rFonts w:ascii="Arial" w:hAnsi="Arial" w:cs="Arial"/>
          <w:sz w:val="20"/>
          <w:szCs w:val="20"/>
        </w:rPr>
      </w:pPr>
      <w:r w:rsidRPr="00507D60">
        <w:rPr>
          <w:rFonts w:ascii="Arial" w:hAnsi="Arial" w:cs="Arial"/>
          <w:sz w:val="20"/>
          <w:szCs w:val="20"/>
        </w:rPr>
        <w:t>Če sodišče za otroke, mlajše od 14 ali 16 let, v postopku za ureditev izvajanja skrbništva ali pravice do stikov imenuje otrokovega skrbnika, se tudi za to plačajo dodatne sodne takse. Višina teh sodnih taks je odvisna od trajanja postopka. Za prvih šest mesecev je imenovanje skrbnika takse prosto. Nato pa morata starša za vsakih nadaljnjih začetih 12 mesecev trajanja postopka plačati vsak po 290 eurov sodne takse. Navedena taksa se plača samo enkrat tudi v primeru, če je isti skrbnik imenovan za več otrok oziroma če je v istem postopku imenovanih več otrokovih skrbnikov.</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Plačila sodnih taks za ločitveni postopek in za ločitveni sporazum je oproščen tisti zakonec, katerega premoženje ne presega 4.637 eurov in katerega letni dohodki ne presegajo 13.912 eurov. Taksna oprostitev se dodeli na predlog zakonca. Če zakonec presega navedeni cenzus in kljub temu ne zmore plačila sodnih taks, ker bi njihovo plačilo občutno vplivalo na njegov finančni položaj, pa lahko zaprosi za procesno pomoč (neke vrste brezplačna pravna pomoč, ki obsega tudi taksno oprostitev).</w:t>
      </w:r>
      <w:r w:rsidRPr="00507D60">
        <w:rPr>
          <w:rStyle w:val="Sprotnaopomba-sklic"/>
          <w:rFonts w:ascii="Arial" w:hAnsi="Arial" w:cs="Arial"/>
          <w:sz w:val="20"/>
          <w:szCs w:val="20"/>
        </w:rPr>
        <w:footnoteReference w:id="34"/>
      </w:r>
      <w:r w:rsidRPr="00507D60">
        <w:rPr>
          <w:rFonts w:ascii="Arial" w:hAnsi="Arial" w:cs="Arial"/>
          <w:sz w:val="20"/>
          <w:szCs w:val="20"/>
        </w:rPr>
        <w:t xml:space="preserve"> Ta možnost velja tudi za plačilo sodnih taks za imenovanje otrokovega skrbnika.</w:t>
      </w:r>
    </w:p>
    <w:p w:rsidR="00A03066" w:rsidRPr="00507D60"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sidRPr="00507D60">
        <w:rPr>
          <w:rFonts w:ascii="Arial" w:hAnsi="Arial" w:cs="Arial"/>
          <w:sz w:val="20"/>
          <w:szCs w:val="20"/>
        </w:rPr>
        <w:t>Sodna taksa za postopek posvojitve polnoletne osebe znaša 82 eurov, postopek posvojitve mladoletne osebe pa je takse prost.</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2.</w:t>
      </w:r>
      <w:r>
        <w:rPr>
          <w:rFonts w:ascii="Arial" w:hAnsi="Arial" w:cs="Arial"/>
          <w:b/>
          <w:sz w:val="20"/>
          <w:szCs w:val="20"/>
        </w:rPr>
        <w:t>3 Taksne oprostitve</w:t>
      </w:r>
    </w:p>
    <w:p w:rsidR="00A03066" w:rsidRDefault="00A03066" w:rsidP="00A03066">
      <w:pPr>
        <w:spacing w:after="0" w:line="288" w:lineRule="auto"/>
        <w:jc w:val="both"/>
        <w:rPr>
          <w:rFonts w:ascii="Arial" w:hAnsi="Arial" w:cs="Arial"/>
          <w:b/>
          <w:sz w:val="20"/>
          <w:szCs w:val="20"/>
        </w:rPr>
      </w:pPr>
    </w:p>
    <w:p w:rsidR="00A03066" w:rsidRDefault="00A03066" w:rsidP="00A03066">
      <w:pPr>
        <w:spacing w:after="0" w:line="288" w:lineRule="auto"/>
        <w:jc w:val="both"/>
        <w:rPr>
          <w:rFonts w:ascii="Arial" w:hAnsi="Arial" w:cs="Arial"/>
          <w:sz w:val="20"/>
          <w:szCs w:val="20"/>
        </w:rPr>
      </w:pPr>
      <w:r>
        <w:rPr>
          <w:rFonts w:ascii="Arial" w:hAnsi="Arial"/>
          <w:sz w:val="20"/>
          <w:szCs w:val="20"/>
          <w:lang w:val="x-none"/>
        </w:rPr>
        <w:t>GGG v povezavi z Zveznim zakonom o gozdovih določa oprostitev plačila sodnih taks za prenos nepremičnin med državo in delniško družbo, ustanovljeno za vodenje avstrijskih zveznih gozdov</w:t>
      </w:r>
      <w:r>
        <w:rPr>
          <w:rFonts w:ascii="Arial" w:hAnsi="Arial"/>
          <w:sz w:val="20"/>
          <w:szCs w:val="20"/>
        </w:rPr>
        <w:t xml:space="preserve">. </w:t>
      </w:r>
      <w:r>
        <w:rPr>
          <w:rFonts w:ascii="Arial" w:hAnsi="Arial" w:cs="Arial"/>
          <w:sz w:val="20"/>
          <w:szCs w:val="20"/>
        </w:rPr>
        <w:t>GGG določa podobne taksne oprostitve še za nekatere druge javnopravne subjekte (v povezavi z Zveznim zakonom o nepremičninah, Zakonom o avstrijskem radiu, Zveznim zakonom o statistiki ipd.).</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2.</w:t>
      </w:r>
      <w:r>
        <w:rPr>
          <w:rFonts w:ascii="Arial" w:hAnsi="Arial" w:cs="Arial"/>
          <w:b/>
          <w:sz w:val="20"/>
          <w:szCs w:val="20"/>
        </w:rPr>
        <w:t>4</w:t>
      </w:r>
      <w:r w:rsidRPr="00507D60">
        <w:rPr>
          <w:rFonts w:ascii="Arial" w:hAnsi="Arial" w:cs="Arial"/>
          <w:b/>
          <w:sz w:val="20"/>
          <w:szCs w:val="20"/>
        </w:rPr>
        <w:t xml:space="preserve"> Plačilna obveznost nasprotnika stranke, ki je oproščena plačila sodnih taks</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V pravdnem postopku mora v določenih primerih nasprotnik stranke, ki je oproščena plačila sodnih taks, plačati takse, ki bi jih sicer morala plačati oproščena stranka, če so mu naloženi stroški pravdnega postopka ali če je prevzel stroške s poravnavo. V primeru dvoma je treba zaračunati polovico takse.</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3. HRVAŠKA</w:t>
      </w:r>
    </w:p>
    <w:p w:rsidR="00A03066" w:rsidRDefault="00A03066" w:rsidP="00A03066">
      <w:pPr>
        <w:spacing w:after="0" w:line="288" w:lineRule="auto"/>
        <w:jc w:val="both"/>
        <w:rPr>
          <w:rFonts w:ascii="Arial" w:hAnsi="Arial" w:cs="Arial"/>
          <w:b/>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 xml:space="preserve">3.1 Taksni limiti </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Na Hrvaškem so pravila taksne ureditve določena v Zakonu o sodnih taksah (Zakon o sudskim pristojbama</w:t>
      </w:r>
      <w:r w:rsidRPr="00507D60">
        <w:rPr>
          <w:rStyle w:val="Sprotnaopomba-sklic"/>
          <w:rFonts w:ascii="Arial" w:hAnsi="Arial" w:cs="Arial"/>
          <w:sz w:val="20"/>
          <w:szCs w:val="20"/>
        </w:rPr>
        <w:footnoteReference w:id="35"/>
      </w:r>
      <w:r w:rsidRPr="00507D60">
        <w:rPr>
          <w:rFonts w:ascii="Arial" w:hAnsi="Arial" w:cs="Arial"/>
          <w:sz w:val="20"/>
          <w:szCs w:val="20"/>
        </w:rPr>
        <w:t>), višina sodnih taks pa je določena s Taksno tarifo (Uredba o Tarifi sudskih pristojbi</w:t>
      </w:r>
      <w:r w:rsidRPr="00507D60">
        <w:rPr>
          <w:rStyle w:val="Sprotnaopomba-sklic"/>
          <w:rFonts w:ascii="Arial" w:hAnsi="Arial" w:cs="Arial"/>
          <w:sz w:val="20"/>
          <w:szCs w:val="20"/>
        </w:rPr>
        <w:footnoteReference w:id="36"/>
      </w:r>
      <w:r w:rsidRPr="00507D60">
        <w:rPr>
          <w:rFonts w:ascii="Arial" w:hAnsi="Arial" w:cs="Arial"/>
          <w:sz w:val="20"/>
          <w:szCs w:val="20"/>
        </w:rPr>
        <w:t xml:space="preserve">), ki jo je sprejela Vlada Republike Hrvaške. Oba predpisa sta nova, Zakon o sodnih taksah je začel veljati 1. 1. 2019, Taksna tarifa pa 1. 6. 2019.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b/>
          <w:sz w:val="20"/>
          <w:szCs w:val="20"/>
        </w:rPr>
      </w:pPr>
      <w:r w:rsidRPr="00507D60">
        <w:rPr>
          <w:rFonts w:ascii="Arial" w:hAnsi="Arial" w:cs="Arial"/>
          <w:sz w:val="20"/>
          <w:szCs w:val="20"/>
        </w:rPr>
        <w:t xml:space="preserve">Na Hrvaškem je splošen taksni limit za pravdni postopek določen dokaj nizko, saj sodne takse za ta postopek naraščajo le do vrednosti spornega predmeta 465.000 HRK (65.100 eurov). Drugače kot po </w:t>
      </w:r>
      <w:r w:rsidRPr="00507D60">
        <w:rPr>
          <w:rFonts w:ascii="Arial" w:hAnsi="Arial" w:cs="Arial"/>
          <w:sz w:val="20"/>
          <w:szCs w:val="20"/>
        </w:rPr>
        <w:lastRenderedPageBreak/>
        <w:t xml:space="preserve">veljavni slovenski, nemški in avstrijski taksni ureditvi, kjer se za postopek na posamezni stopnji plača le ena sodna taksa, se na Hrvaškem plačujejo tri sodne takse za posamezen postopek, in sicer taksa za tožbo, taksa odgovor na tožbo in taksa za sodbo. Vsota vseh treh sodnih taks pri najnižjem razponu vrednosti spornega predmeta, ki znaša do 3.000 HRK (420 eurov), znaša 250 HRK (34 eurov), kar pomeni najmanj 8,3% delež glede na vrednost spornega predmeta. Z naraščanjem vrednosti spornega predmeta delež sodne takse glede na to vrednost pada. Najvišja možna vsota vseh treh sodnih taks za pravdni postopek znaša 12.500 HRK (1.707 eurov), kar pri vrednosti spornega predmeta 465.000 HRK (65.100 eurov) prestavlja približno 2,7% delež te vrednosti. </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b/>
          <w:sz w:val="20"/>
          <w:szCs w:val="20"/>
        </w:rPr>
      </w:pPr>
      <w:r w:rsidRPr="00507D60">
        <w:rPr>
          <w:rFonts w:ascii="Arial" w:hAnsi="Arial" w:cs="Arial"/>
          <w:sz w:val="20"/>
          <w:szCs w:val="20"/>
        </w:rPr>
        <w:t>Delež sodne takse glede na vrednost spornega predmeta za pravdni postopek na prvi stopnji do vrednosti spornega predmeta 465.000 HRK oz. 65.100 eurov prikazuje naslednji graf:</w:t>
      </w:r>
    </w:p>
    <w:p w:rsidR="00A03066" w:rsidRDefault="00A03066" w:rsidP="00A03066">
      <w:pPr>
        <w:spacing w:after="0" w:line="288" w:lineRule="auto"/>
        <w:jc w:val="both"/>
        <w:rPr>
          <w:rFonts w:ascii="Arial" w:hAnsi="Arial" w:cs="Arial"/>
          <w:b/>
        </w:rPr>
      </w:pPr>
    </w:p>
    <w:p w:rsidR="00A03066" w:rsidRDefault="00A03066" w:rsidP="00A03066">
      <w:pPr>
        <w:spacing w:after="0" w:line="288" w:lineRule="auto"/>
        <w:jc w:val="both"/>
        <w:rPr>
          <w:rFonts w:ascii="Arial" w:hAnsi="Arial" w:cs="Arial"/>
          <w:b/>
        </w:rPr>
      </w:pPr>
      <w:r>
        <w:rPr>
          <w:noProof/>
        </w:rPr>
        <w:drawing>
          <wp:inline distT="0" distB="0" distL="0" distR="0" wp14:anchorId="228DBF4A" wp14:editId="32F02EB5">
            <wp:extent cx="5705475" cy="2933700"/>
            <wp:effectExtent l="0" t="0" r="9525" b="0"/>
            <wp:docPr id="7" name="Grafikon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03066" w:rsidRDefault="00A03066" w:rsidP="00A03066">
      <w:pPr>
        <w:spacing w:after="0" w:line="288" w:lineRule="auto"/>
        <w:jc w:val="both"/>
        <w:rPr>
          <w:rFonts w:ascii="Arial" w:hAnsi="Arial" w:cs="Arial"/>
        </w:rPr>
      </w:pPr>
    </w:p>
    <w:p w:rsidR="00A03066" w:rsidRPr="00507D60" w:rsidRDefault="00A03066" w:rsidP="00A03066">
      <w:pPr>
        <w:spacing w:after="0" w:line="288" w:lineRule="auto"/>
        <w:jc w:val="both"/>
        <w:rPr>
          <w:rFonts w:ascii="Arial" w:hAnsi="Arial" w:cs="Arial"/>
          <w:b/>
          <w:sz w:val="20"/>
          <w:szCs w:val="20"/>
        </w:rPr>
      </w:pPr>
      <w:r w:rsidRPr="00507D60">
        <w:rPr>
          <w:rFonts w:ascii="Arial" w:hAnsi="Arial" w:cs="Arial"/>
          <w:sz w:val="20"/>
          <w:szCs w:val="20"/>
        </w:rPr>
        <w:t>Glede na to, da pri vrednostih spornega predmeta nad 465.000 HRK oz. 65.100 eurov sodne takse za pravdni postopek ne naraščajo več, deleži sodnih taks glede na vrednost spornega predmeta padajo relativno hitreje kot v Nemčiji in Avstriji. Tako npr. pri vrednosti spornega predmeta 30 milijonov eurov vsota vseh treh sodnih taks za pravdni postopek znaša le 0,0057% te vrednosti.</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Sodna taksa za zapuščinski postopek se odmerja po vrednosti čiste zapuščine in narašča precej bolj degresivno kot takse za pravdni postopek. Pri vrednosti zapuščine do 25.000 HRK (3.420 eurov) znaša taksa 100 HRK (13,68 eura), v naslednjem vrednostnem razredu, ki sega do 35.000 HRK (4.787 eurov), znaša taksa 150 HRK (20,5 eura), v vrednostnem razredu do 60.000 HRK (8.207 eurov) znaša taksa 200 HRK (27,36 eura), pri vrednostih nad 60.000 HRK pa znaša taksa poleg 200 HRK za vsakih začetih 10.000 HRK (1.368 eurov) še dodatnih 100 HRK, vendar pa skupaj ne več kot 2.500 HRK (342 eurov).</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3.2 Sodne takse v družinskih zadevah</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Na podlagi Zakona o sodnih taksah so oproščeni plačila sodnih taks:</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otroci kot stranke v postopkih v zvezi s preživljanjem,</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predlagatelji postopkov za ugotavljanje očetovstva ali materinstva in postopkov v zvezi s stroški, povezanimi z nosečnostjo in rojstvom zunajzakonskega otroka,</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stranke, ki zaprosijo za vrnitev poslovne sposobnosti,</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mladoletne osebe v postopkih za dovolitev sklenitve zakonske zveze in</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lastRenderedPageBreak/>
        <w:t>− stranke v postopkih v zvezi z odločanjem o otrokovih stikih.</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xml:space="preserve">Glede vrednosti postopka je podobno kot v slovenski ureditvi določeno, da se v sporih o pravici do preživnine ali o terjatvi posameznih zneskov zakonite preživnine vrednost predmeta spora ugotavlja po vsoti zahtevanih zneskov za tri mesece, če se ne zahteva preživnina za krajši čas.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Za nekatere vrste sporov iz družinskih razmerij Zakon o sodnih taksah izrecno določa vrednost predmeta postopka za odmero sodnih taks. Tako za spore o ugotovitvi ali izpodbijanju očetovstva ali materinstva predpisuje vrednost 5.000 HRK (673 eurov), enako vrednost predmeta postopka pa določa tudi za postopke v zakonskih sporih (ugotovitev obstoja zakonske zveze, razveljavitev ali razveza zakonske zveze). V teh primerih znaša vsota sodnih taks za tožbo, odgovor na tožbo in sodbo 200 HRK (67,34 eura).</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Če se hkrati z zakonskim sporom ali sporom o ugotovitvi očetovstva ali materinstva odloča tudi o zahtevi za preživljanje otroka ali drugega zakonca, se plača le ena taksa, in sicer po vrednosti, po kateri se plača taksa za zakonski spor ali za spor o ugotovitvi očetovstva ali materinstva.</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Če zakonca vložita predlog za sporazumno razvezo zakonske zveze, se plača le ena taksa.</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xml:space="preserve">V statusnih sporih (razveza ali razveljavitev zakonske zveze, ugotavljanje očetovstva idr.) in v sporih zaradi preživljanja otrok, v katerih je tožnik otrok, se ne plača taksa za predlog za začasno odredbo.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3.3 Plačilna obveznost nasprotnika stranke, ki je oproščena plačila sodnih taks</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pStyle w:val="box459228"/>
        <w:spacing w:before="0" w:beforeAutospacing="0" w:after="0" w:afterAutospacing="0" w:line="288" w:lineRule="auto"/>
        <w:jc w:val="both"/>
        <w:textAlignment w:val="baseline"/>
        <w:rPr>
          <w:rFonts w:ascii="Arial" w:eastAsiaTheme="minorHAnsi" w:hAnsi="Arial" w:cs="Arial"/>
          <w:sz w:val="20"/>
          <w:szCs w:val="20"/>
          <w:lang w:val="sl-SI" w:eastAsia="en-US"/>
        </w:rPr>
      </w:pPr>
      <w:r w:rsidRPr="00507D60">
        <w:rPr>
          <w:rFonts w:ascii="Arial" w:eastAsiaTheme="minorHAnsi" w:hAnsi="Arial" w:cs="Arial"/>
          <w:sz w:val="20"/>
          <w:szCs w:val="20"/>
          <w:lang w:val="sl-SI" w:eastAsia="en-US"/>
        </w:rPr>
        <w:t>Če stranka, ki je oproščena plačila sodnih taks, v postopku uspe, mora takse, ki bi jih morala plačati ta stranka, če ne bi bila oproščena, plačati stranka, ki ni oproščena plačila sodnih taks, in sicer sorazmerno z uspehom oproščene stranke. Obveznost plačila teh sodnih taks nastane po pravnomočnem zaključku postopka.</w:t>
      </w:r>
    </w:p>
    <w:p w:rsidR="00A03066" w:rsidRPr="00507D60" w:rsidRDefault="00A03066" w:rsidP="00A03066">
      <w:pPr>
        <w:pStyle w:val="box459228"/>
        <w:spacing w:beforeLines="30" w:before="72" w:beforeAutospacing="0" w:afterLines="30" w:after="72" w:afterAutospacing="0"/>
        <w:textAlignment w:val="baseline"/>
        <w:rPr>
          <w:color w:val="231F20"/>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w:t>
      </w:r>
      <w:r w:rsidRPr="00507D60">
        <w:rPr>
          <w:rFonts w:ascii="Arial" w:hAnsi="Arial" w:cs="Arial"/>
          <w:b/>
          <w:sz w:val="20"/>
          <w:szCs w:val="20"/>
        </w:rPr>
        <w:t>3.4 Nadzor nad pobiranjem sodnih taks</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Uporabo predpisov o sodnih taksah in pobiranje sodnih taks nadzorujejo neposredno višje sodišče, Ministrstvo za finance in Ministrstvo za pravosodje, vsak v okviru svojih pristojnosti.</w:t>
      </w:r>
    </w:p>
    <w:p w:rsidR="00A03066" w:rsidRDefault="00A03066" w:rsidP="00A03066">
      <w:pPr>
        <w:spacing w:after="0" w:line="288" w:lineRule="auto"/>
        <w:jc w:val="both"/>
        <w:rPr>
          <w:rFonts w:ascii="Arial" w:hAnsi="Arial" w:cs="Arial"/>
        </w:rPr>
      </w:pPr>
    </w:p>
    <w:p w:rsidR="00A03066" w:rsidRPr="00507D60" w:rsidRDefault="00A03066" w:rsidP="00A03066">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88" w:lineRule="auto"/>
        <w:jc w:val="both"/>
        <w:rPr>
          <w:rFonts w:ascii="Arial" w:hAnsi="Arial" w:cs="Arial"/>
          <w:b/>
          <w:bCs/>
          <w:color w:val="000000"/>
          <w:sz w:val="20"/>
          <w:szCs w:val="20"/>
        </w:rPr>
      </w:pPr>
      <w:r>
        <w:rPr>
          <w:rFonts w:ascii="Arial" w:hAnsi="Arial" w:cs="Arial"/>
          <w:b/>
          <w:sz w:val="20"/>
          <w:szCs w:val="20"/>
        </w:rPr>
        <w:t>5.1.</w:t>
      </w:r>
      <w:r w:rsidRPr="00507D60">
        <w:rPr>
          <w:rFonts w:ascii="Arial" w:hAnsi="Arial" w:cs="Arial"/>
          <w:b/>
          <w:sz w:val="20"/>
          <w:szCs w:val="20"/>
        </w:rPr>
        <w:t xml:space="preserve">4 </w:t>
      </w:r>
      <w:r w:rsidRPr="00507D60">
        <w:rPr>
          <w:rFonts w:ascii="Arial" w:hAnsi="Arial" w:cs="Arial"/>
          <w:b/>
          <w:bCs/>
          <w:color w:val="000000"/>
          <w:sz w:val="20"/>
          <w:szCs w:val="20"/>
        </w:rPr>
        <w:t>EVROPSKO POTRDILO O DEDOVANJU KOT PODLAGA ZA VPIS V ZEMLJIŠKO KNJIGO IN PLAČILO TAKSE</w:t>
      </w:r>
    </w:p>
    <w:p w:rsidR="00A03066" w:rsidRPr="00507D60" w:rsidRDefault="00A03066" w:rsidP="00A03066">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88" w:lineRule="auto"/>
        <w:jc w:val="both"/>
        <w:rPr>
          <w:rFonts w:ascii="Arial" w:hAnsi="Arial" w:cs="Arial"/>
          <w:bCs/>
          <w:color w:val="000000"/>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5.1.4.</w:t>
      </w:r>
      <w:r w:rsidRPr="00507D60">
        <w:rPr>
          <w:rFonts w:ascii="Arial" w:hAnsi="Arial" w:cs="Arial"/>
          <w:b/>
          <w:sz w:val="20"/>
          <w:szCs w:val="20"/>
        </w:rPr>
        <w:t>1 Poljska</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Sodne takse za postopke pred sodišči, pristojnimi za vodenje zemljiških registrov, ureja Zakon o sodnih stroških v civilnih zadevah iz 28. julija 2005.</w:t>
      </w:r>
      <w:r w:rsidRPr="00507D60">
        <w:rPr>
          <w:rStyle w:val="Sprotnaopomba-sklic"/>
          <w:rFonts w:ascii="Arial" w:hAnsi="Arial" w:cs="Arial"/>
          <w:sz w:val="20"/>
          <w:szCs w:val="20"/>
        </w:rPr>
        <w:footnoteReference w:id="37"/>
      </w:r>
      <w:r w:rsidRPr="00507D60">
        <w:rPr>
          <w:rFonts w:ascii="Arial" w:hAnsi="Arial" w:cs="Arial"/>
          <w:sz w:val="20"/>
          <w:szCs w:val="20"/>
        </w:rPr>
        <w:t xml:space="preserve"> Navedene takse so odvisne od vrste zahtevka, npr. za vpis lastninske pravice znaša taksa 200 PLN (46,75 eura), za vpis lastnine na podlagi dedovanja ali razdelitve skupnega premoženja pa znaša taksa 150 PLN (35,06 eura).</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Ni pa določene posebne takse za vpis v register, ki bi bila povezana z vrsto dokumenta kot pravne podlage za vpis.</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5.1.4.</w:t>
      </w:r>
      <w:r w:rsidRPr="00507D60">
        <w:rPr>
          <w:rFonts w:ascii="Arial" w:hAnsi="Arial" w:cs="Arial"/>
          <w:b/>
          <w:sz w:val="20"/>
          <w:szCs w:val="20"/>
        </w:rPr>
        <w:t>2 Francija</w:t>
      </w:r>
    </w:p>
    <w:p w:rsidR="00A03066" w:rsidRPr="00507D60" w:rsidRDefault="00A03066" w:rsidP="00A03066">
      <w:pPr>
        <w:spacing w:after="0" w:line="288" w:lineRule="auto"/>
        <w:jc w:val="both"/>
        <w:rPr>
          <w:rFonts w:ascii="Arial" w:hAnsi="Arial" w:cs="Arial"/>
          <w:b/>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xml:space="preserve">V Franciji mora v primeru dedovanja nepremičnine notar sestaviti potrdilo o lastništvu premoženja, ki se nato predloži organu, pristojnemu za vodenje zemljiškega registra. Šele z vpisom (objavo) se konstituira lastninska pravica. </w:t>
      </w:r>
    </w:p>
    <w:p w:rsidR="00A03066" w:rsidRPr="00507D60" w:rsidRDefault="00A03066" w:rsidP="00A03066">
      <w:pPr>
        <w:spacing w:after="0" w:line="288" w:lineRule="auto"/>
        <w:jc w:val="both"/>
        <w:rPr>
          <w:rFonts w:ascii="Arial" w:hAnsi="Arial" w:cs="Arial"/>
          <w:sz w:val="20"/>
          <w:szCs w:val="20"/>
        </w:rPr>
      </w:pP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Strošek potrdila je odvisen od vrednosti premoženja. Ta strošek ne predstavlja takse, temveč ustreza predpisani notarski tarifi. Višina stroška je naslednja:</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pri vrednosti premoženja do 6.500 eurov znaša 1,972% vrednosti premoženja,</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pri vrednosti premoženja med 6.500 eurov in 17.000 eurov znaša 1,085% vrednosti premoženja,</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pri vrednosti premoženja med 17.000 eurov in 30.000 eurov znaša 0,740% vrednosti premoženja,</w:t>
      </w:r>
    </w:p>
    <w:p w:rsidR="00A03066" w:rsidRPr="00507D60" w:rsidRDefault="00A03066" w:rsidP="00A03066">
      <w:pPr>
        <w:spacing w:after="0" w:line="288" w:lineRule="auto"/>
        <w:jc w:val="both"/>
        <w:rPr>
          <w:rFonts w:ascii="Arial" w:hAnsi="Arial" w:cs="Arial"/>
          <w:sz w:val="20"/>
          <w:szCs w:val="20"/>
        </w:rPr>
      </w:pPr>
      <w:r w:rsidRPr="00507D60">
        <w:rPr>
          <w:rFonts w:ascii="Arial" w:hAnsi="Arial" w:cs="Arial"/>
          <w:sz w:val="20"/>
          <w:szCs w:val="20"/>
        </w:rPr>
        <w:t>− pri vrednosti premoženja nad 30.000 eurov znaša 0,542% vrednosti premoženja.</w:t>
      </w:r>
    </w:p>
    <w:p w:rsidR="00A03066" w:rsidRPr="00507D60" w:rsidRDefault="00A03066" w:rsidP="00A03066">
      <w:pPr>
        <w:spacing w:after="0" w:line="288" w:lineRule="auto"/>
        <w:jc w:val="both"/>
        <w:rPr>
          <w:rFonts w:ascii="Arial" w:hAnsi="Arial" w:cs="Arial"/>
          <w:sz w:val="20"/>
          <w:szCs w:val="20"/>
          <w:lang w:val="it-IT"/>
        </w:rPr>
      </w:pPr>
    </w:p>
    <w:p w:rsidR="00A03066" w:rsidRPr="00507D60" w:rsidRDefault="00A03066" w:rsidP="00A03066">
      <w:pPr>
        <w:spacing w:after="0" w:line="288" w:lineRule="auto"/>
        <w:jc w:val="both"/>
        <w:rPr>
          <w:rFonts w:ascii="Arial" w:hAnsi="Arial" w:cs="Arial"/>
          <w:b/>
          <w:sz w:val="20"/>
          <w:szCs w:val="20"/>
        </w:rPr>
      </w:pPr>
      <w:r>
        <w:rPr>
          <w:rFonts w:ascii="Arial" w:hAnsi="Arial" w:cs="Arial"/>
          <w:b/>
          <w:sz w:val="20"/>
          <w:szCs w:val="20"/>
        </w:rPr>
        <w:t>5.1.4.</w:t>
      </w:r>
      <w:r w:rsidRPr="00507D60">
        <w:rPr>
          <w:rFonts w:ascii="Arial" w:hAnsi="Arial" w:cs="Arial"/>
          <w:b/>
          <w:sz w:val="20"/>
          <w:szCs w:val="20"/>
        </w:rPr>
        <w:t>3 Latvija</w:t>
      </w:r>
    </w:p>
    <w:p w:rsidR="00A03066" w:rsidRPr="00507D60" w:rsidRDefault="00A03066" w:rsidP="00A03066">
      <w:pPr>
        <w:spacing w:after="0" w:line="288" w:lineRule="auto"/>
        <w:jc w:val="both"/>
        <w:rPr>
          <w:rFonts w:ascii="Arial" w:hAnsi="Arial" w:cs="Arial"/>
          <w:b/>
          <w:sz w:val="20"/>
          <w:szCs w:val="20"/>
        </w:rPr>
      </w:pPr>
    </w:p>
    <w:p w:rsidR="00A03066" w:rsidRDefault="00A03066" w:rsidP="00A03066">
      <w:pPr>
        <w:spacing w:after="0" w:line="288" w:lineRule="auto"/>
        <w:jc w:val="both"/>
        <w:rPr>
          <w:rFonts w:ascii="Arial" w:hAnsi="Arial" w:cs="Arial"/>
          <w:sz w:val="20"/>
          <w:szCs w:val="20"/>
        </w:rPr>
      </w:pPr>
      <w:r w:rsidRPr="00507D60">
        <w:rPr>
          <w:rFonts w:ascii="Arial" w:hAnsi="Arial" w:cs="Arial"/>
          <w:sz w:val="20"/>
          <w:szCs w:val="20"/>
        </w:rPr>
        <w:t>Višino sodn</w:t>
      </w:r>
      <w:r>
        <w:rPr>
          <w:rFonts w:ascii="Arial" w:hAnsi="Arial" w:cs="Arial"/>
          <w:sz w:val="20"/>
          <w:szCs w:val="20"/>
        </w:rPr>
        <w:t>e</w:t>
      </w:r>
      <w:r w:rsidRPr="00507D60">
        <w:rPr>
          <w:rFonts w:ascii="Arial" w:hAnsi="Arial" w:cs="Arial"/>
          <w:sz w:val="20"/>
          <w:szCs w:val="20"/>
        </w:rPr>
        <w:t xml:space="preserve"> taks</w:t>
      </w:r>
      <w:r>
        <w:rPr>
          <w:rFonts w:ascii="Arial" w:hAnsi="Arial" w:cs="Arial"/>
          <w:sz w:val="20"/>
          <w:szCs w:val="20"/>
        </w:rPr>
        <w:t>e</w:t>
      </w:r>
      <w:r w:rsidRPr="00507D60">
        <w:rPr>
          <w:rFonts w:ascii="Arial" w:hAnsi="Arial" w:cs="Arial"/>
          <w:sz w:val="20"/>
          <w:szCs w:val="20"/>
        </w:rPr>
        <w:t xml:space="preserve"> za vpis lastninsk</w:t>
      </w:r>
      <w:r>
        <w:rPr>
          <w:rFonts w:ascii="Arial" w:hAnsi="Arial" w:cs="Arial"/>
          <w:sz w:val="20"/>
          <w:szCs w:val="20"/>
        </w:rPr>
        <w:t>e</w:t>
      </w:r>
      <w:r w:rsidRPr="00507D60">
        <w:rPr>
          <w:rFonts w:ascii="Arial" w:hAnsi="Arial" w:cs="Arial"/>
          <w:sz w:val="20"/>
          <w:szCs w:val="20"/>
        </w:rPr>
        <w:t xml:space="preserve"> in zastavnih pravic v zemljiški register, postopek plačila sodne takse ter taksne oprostitve določa vladna Uredba o sodnih taksah za vpis lastninskih in zastavnih pravic v zemljiški register.</w:t>
      </w:r>
      <w:r w:rsidRPr="00507D60">
        <w:rPr>
          <w:rStyle w:val="Sprotnaopomba-sklic"/>
          <w:rFonts w:ascii="Arial" w:hAnsi="Arial" w:cs="Arial"/>
          <w:sz w:val="20"/>
          <w:szCs w:val="20"/>
        </w:rPr>
        <w:footnoteReference w:id="38"/>
      </w:r>
      <w:r w:rsidRPr="00507D60">
        <w:rPr>
          <w:rFonts w:ascii="Arial" w:hAnsi="Arial" w:cs="Arial"/>
          <w:sz w:val="20"/>
          <w:szCs w:val="20"/>
        </w:rPr>
        <w:t xml:space="preserve"> V 13. členu določa </w:t>
      </w:r>
      <w:r>
        <w:rPr>
          <w:rFonts w:ascii="Arial" w:hAnsi="Arial" w:cs="Arial"/>
          <w:sz w:val="20"/>
          <w:szCs w:val="20"/>
        </w:rPr>
        <w:t>višino sodne takse za vpis lastninske pravice na nepremičnini v korist dediča, pri čemer je pravni naslov za vpis notarsko potrdilo o dedovanju. Višina sodne takse je odvisna od naslednjih dejavnikov:</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 dedni red dediča (za bližje dediče je taksa nižja), </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ali so dediči živeli skupaj z zapustnikom (če so živeli skupaj z njim, je taksa nižja),</w:t>
      </w:r>
    </w:p>
    <w:p w:rsidR="00A03066" w:rsidRDefault="00A03066" w:rsidP="00A03066">
      <w:pPr>
        <w:spacing w:after="0" w:line="288" w:lineRule="auto"/>
        <w:jc w:val="both"/>
        <w:rPr>
          <w:rFonts w:ascii="Arial" w:hAnsi="Arial" w:cs="Arial"/>
          <w:sz w:val="20"/>
          <w:szCs w:val="20"/>
        </w:rPr>
      </w:pPr>
      <w:r>
        <w:rPr>
          <w:rFonts w:ascii="Arial" w:hAnsi="Arial" w:cs="Arial"/>
          <w:sz w:val="20"/>
          <w:szCs w:val="20"/>
        </w:rPr>
        <w:t>- ali gre za oporočno ali zakonito dedovanje (pri oporočnem dedovanju je taksa nižja).</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Če vrednost podedovane nepremičnine ne presega 10 minimalnih plač, se za vpis lastninske pravice v zemljiški register taksa ne plača (17. člen uredbe).</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Sicer pa je treba sodno takso plačati tudi v primeru, ko je izdano evropsko potrdilo o delovanju. </w:t>
      </w:r>
    </w:p>
    <w:p w:rsidR="00A03066" w:rsidRDefault="00A03066" w:rsidP="00A03066">
      <w:pPr>
        <w:spacing w:after="0" w:line="288" w:lineRule="auto"/>
        <w:jc w:val="both"/>
        <w:rPr>
          <w:rFonts w:ascii="Arial" w:hAnsi="Arial" w:cs="Arial"/>
          <w:sz w:val="20"/>
          <w:szCs w:val="20"/>
        </w:rPr>
      </w:pPr>
    </w:p>
    <w:p w:rsidR="00A03066" w:rsidRPr="00AA21EF" w:rsidRDefault="00A03066" w:rsidP="00A03066">
      <w:pPr>
        <w:spacing w:after="0" w:line="288" w:lineRule="auto"/>
        <w:jc w:val="both"/>
        <w:rPr>
          <w:rFonts w:ascii="Arial" w:hAnsi="Arial" w:cs="Arial"/>
          <w:b/>
          <w:sz w:val="20"/>
          <w:szCs w:val="20"/>
        </w:rPr>
      </w:pPr>
      <w:r w:rsidRPr="00AA21EF">
        <w:rPr>
          <w:rFonts w:ascii="Arial" w:hAnsi="Arial" w:cs="Arial"/>
          <w:b/>
          <w:sz w:val="20"/>
          <w:szCs w:val="20"/>
        </w:rPr>
        <w:t>5.1.5 ZAGOTAVLJANJE SPISNIH LISTIN V ZADEVAH, KJER ODVETNIKI IZVAJAJO OBRAMBO PO URADNI DOLŽNOSTI</w:t>
      </w:r>
    </w:p>
    <w:p w:rsidR="00A03066" w:rsidRDefault="00A03066" w:rsidP="00A03066">
      <w:pPr>
        <w:spacing w:after="0" w:line="288" w:lineRule="auto"/>
        <w:jc w:val="both"/>
        <w:rPr>
          <w:rFonts w:ascii="Arial" w:hAnsi="Arial" w:cs="Arial"/>
          <w:sz w:val="20"/>
          <w:szCs w:val="20"/>
        </w:rPr>
      </w:pPr>
    </w:p>
    <w:tbl>
      <w:tblPr>
        <w:tblStyle w:val="Tabelamrea"/>
        <w:tblW w:w="0" w:type="auto"/>
        <w:tblLook w:val="04A0" w:firstRow="1" w:lastRow="0" w:firstColumn="1" w:lastColumn="0" w:noHBand="0" w:noVBand="1"/>
      </w:tblPr>
      <w:tblGrid>
        <w:gridCol w:w="1185"/>
        <w:gridCol w:w="1570"/>
        <w:gridCol w:w="1930"/>
        <w:gridCol w:w="4377"/>
      </w:tblGrid>
      <w:tr w:rsidR="00A03066" w:rsidRPr="00095FD0" w:rsidTr="00E95E32">
        <w:tc>
          <w:tcPr>
            <w:tcW w:w="1270" w:type="dxa"/>
          </w:tcPr>
          <w:p w:rsidR="00A03066" w:rsidRPr="0002714B" w:rsidRDefault="00A03066" w:rsidP="00E95E32">
            <w:pPr>
              <w:spacing w:before="120" w:after="120"/>
              <w:rPr>
                <w:rFonts w:ascii="Arial" w:hAnsi="Arial" w:cs="Arial"/>
                <w:b/>
                <w:sz w:val="20"/>
                <w:szCs w:val="20"/>
              </w:rPr>
            </w:pPr>
            <w:r w:rsidRPr="0002714B">
              <w:rPr>
                <w:rFonts w:ascii="Arial" w:hAnsi="Arial" w:cs="Arial"/>
                <w:b/>
                <w:sz w:val="20"/>
                <w:szCs w:val="20"/>
              </w:rPr>
              <w:t>Država</w:t>
            </w:r>
          </w:p>
        </w:tc>
        <w:tc>
          <w:tcPr>
            <w:tcW w:w="1844" w:type="dxa"/>
          </w:tcPr>
          <w:p w:rsidR="00A03066" w:rsidRPr="0002714B" w:rsidRDefault="00A03066" w:rsidP="00E95E32">
            <w:pPr>
              <w:spacing w:before="120" w:after="120"/>
              <w:rPr>
                <w:rFonts w:ascii="Arial" w:hAnsi="Arial" w:cs="Arial"/>
                <w:b/>
                <w:sz w:val="20"/>
                <w:szCs w:val="20"/>
              </w:rPr>
            </w:pPr>
            <w:r w:rsidRPr="0002714B">
              <w:rPr>
                <w:rFonts w:ascii="Arial" w:hAnsi="Arial" w:cs="Arial"/>
                <w:b/>
                <w:sz w:val="20"/>
                <w:szCs w:val="20"/>
              </w:rPr>
              <w:t xml:space="preserve">Možnost postavitve ex offo zagovornika   </w:t>
            </w:r>
          </w:p>
        </w:tc>
        <w:tc>
          <w:tcPr>
            <w:tcW w:w="2551" w:type="dxa"/>
          </w:tcPr>
          <w:p w:rsidR="00A03066" w:rsidRPr="0002714B" w:rsidRDefault="00A03066" w:rsidP="00E95E32">
            <w:pPr>
              <w:spacing w:before="120" w:after="120"/>
              <w:rPr>
                <w:rFonts w:ascii="Arial" w:hAnsi="Arial" w:cs="Arial"/>
                <w:b/>
                <w:sz w:val="20"/>
                <w:szCs w:val="20"/>
              </w:rPr>
            </w:pPr>
            <w:r w:rsidRPr="0002714B">
              <w:rPr>
                <w:rFonts w:ascii="Arial" w:hAnsi="Arial" w:cs="Arial"/>
                <w:b/>
                <w:sz w:val="20"/>
                <w:szCs w:val="20"/>
              </w:rPr>
              <w:t>Ali je kriterij za njegovo postavitev tudi ekonomski položaj obdolženca ?</w:t>
            </w:r>
          </w:p>
        </w:tc>
        <w:tc>
          <w:tcPr>
            <w:tcW w:w="8329" w:type="dxa"/>
          </w:tcPr>
          <w:p w:rsidR="00A03066" w:rsidRPr="0002714B" w:rsidRDefault="00A03066" w:rsidP="00E95E32">
            <w:pPr>
              <w:spacing w:before="120" w:after="120"/>
              <w:rPr>
                <w:rFonts w:ascii="Arial" w:hAnsi="Arial" w:cs="Arial"/>
                <w:b/>
                <w:sz w:val="20"/>
                <w:szCs w:val="20"/>
              </w:rPr>
            </w:pPr>
            <w:r w:rsidRPr="0002714B">
              <w:rPr>
                <w:rFonts w:ascii="Arial" w:hAnsi="Arial" w:cs="Arial"/>
                <w:b/>
                <w:sz w:val="20"/>
                <w:szCs w:val="20"/>
              </w:rPr>
              <w:t>Ali država vnaprej plača za kopiranje spisa, kdo na koncu krije te stroške, ali je omejitev glede tega, koliko država plača za kopiranje spisa?</w:t>
            </w:r>
          </w:p>
        </w:tc>
      </w:tr>
      <w:tr w:rsidR="00A03066" w:rsidRPr="00095FD0" w:rsidTr="00E95E32">
        <w:tc>
          <w:tcPr>
            <w:tcW w:w="1270" w:type="dxa"/>
          </w:tcPr>
          <w:p w:rsidR="00A03066" w:rsidRPr="0002714B" w:rsidRDefault="00A03066" w:rsidP="00E95E32">
            <w:pPr>
              <w:spacing w:before="120"/>
              <w:rPr>
                <w:rFonts w:ascii="Arial" w:hAnsi="Arial" w:cs="Arial"/>
                <w:b/>
                <w:sz w:val="20"/>
                <w:szCs w:val="20"/>
              </w:rPr>
            </w:pPr>
            <w:r w:rsidRPr="0002714B">
              <w:rPr>
                <w:rFonts w:ascii="Arial" w:hAnsi="Arial" w:cs="Arial"/>
                <w:b/>
                <w:sz w:val="20"/>
                <w:szCs w:val="20"/>
              </w:rPr>
              <w:t>Češka</w:t>
            </w:r>
          </w:p>
        </w:tc>
        <w:tc>
          <w:tcPr>
            <w:tcW w:w="1844" w:type="dxa"/>
          </w:tcPr>
          <w:p w:rsidR="00A03066" w:rsidRPr="00095FD0" w:rsidRDefault="00A03066" w:rsidP="00E95E32">
            <w:pPr>
              <w:spacing w:before="120"/>
              <w:rPr>
                <w:rFonts w:ascii="Arial" w:hAnsi="Arial" w:cs="Arial"/>
                <w:sz w:val="20"/>
                <w:szCs w:val="20"/>
              </w:rPr>
            </w:pPr>
            <w:r>
              <w:rPr>
                <w:rFonts w:ascii="Arial" w:hAnsi="Arial" w:cs="Arial"/>
                <w:sz w:val="20"/>
                <w:szCs w:val="20"/>
              </w:rPr>
              <w:t>DA</w:t>
            </w:r>
          </w:p>
        </w:tc>
        <w:tc>
          <w:tcPr>
            <w:tcW w:w="2551" w:type="dxa"/>
          </w:tcPr>
          <w:p w:rsidR="00A03066" w:rsidRDefault="00A03066" w:rsidP="00E95E32">
            <w:pPr>
              <w:spacing w:before="120" w:after="120"/>
              <w:jc w:val="both"/>
              <w:rPr>
                <w:rFonts w:ascii="Arial" w:hAnsi="Arial" w:cs="Arial"/>
                <w:sz w:val="20"/>
                <w:szCs w:val="20"/>
              </w:rPr>
            </w:pPr>
            <w:r>
              <w:rPr>
                <w:rFonts w:ascii="Arial" w:hAnsi="Arial" w:cs="Arial"/>
                <w:sz w:val="20"/>
                <w:szCs w:val="20"/>
              </w:rPr>
              <w:t>NE</w:t>
            </w:r>
          </w:p>
          <w:p w:rsidR="00A03066" w:rsidRDefault="00A03066" w:rsidP="00E95E32">
            <w:pPr>
              <w:spacing w:after="120"/>
              <w:rPr>
                <w:rFonts w:ascii="Arial" w:hAnsi="Arial" w:cs="Arial"/>
                <w:sz w:val="20"/>
                <w:szCs w:val="20"/>
              </w:rPr>
            </w:pPr>
            <w:r>
              <w:rPr>
                <w:rFonts w:ascii="Arial" w:hAnsi="Arial" w:cs="Arial"/>
                <w:sz w:val="20"/>
                <w:szCs w:val="20"/>
              </w:rPr>
              <w:t xml:space="preserve">Ex offo zagovornik se imenuje v primerih, ko obdolženec mora imeti zagovornika, vendar si ga v postavljenem roku ne izbere sam. </w:t>
            </w:r>
          </w:p>
          <w:p w:rsidR="00A03066" w:rsidRPr="00095FD0" w:rsidRDefault="00A03066" w:rsidP="00E95E32">
            <w:pPr>
              <w:spacing w:after="120"/>
              <w:rPr>
                <w:rFonts w:ascii="Arial" w:hAnsi="Arial" w:cs="Arial"/>
                <w:sz w:val="20"/>
                <w:szCs w:val="20"/>
              </w:rPr>
            </w:pPr>
            <w:r>
              <w:rPr>
                <w:rFonts w:ascii="Arial" w:hAnsi="Arial" w:cs="Arial"/>
                <w:sz w:val="20"/>
                <w:szCs w:val="20"/>
              </w:rPr>
              <w:t xml:space="preserve">V primerih, ko ne gre za obvezno </w:t>
            </w:r>
            <w:r>
              <w:rPr>
                <w:rFonts w:ascii="Arial" w:hAnsi="Arial" w:cs="Arial"/>
                <w:sz w:val="20"/>
                <w:szCs w:val="20"/>
              </w:rPr>
              <w:lastRenderedPageBreak/>
              <w:t>obrambo, pa lahko obdolženec, ki nima sredstev, zanj posebej zaprosi. V tem primeru je potrebna prošnja obdolženca.</w:t>
            </w:r>
          </w:p>
        </w:tc>
        <w:tc>
          <w:tcPr>
            <w:tcW w:w="8329" w:type="dxa"/>
          </w:tcPr>
          <w:p w:rsidR="00A03066" w:rsidRDefault="00A03066" w:rsidP="00E95E32">
            <w:pPr>
              <w:spacing w:before="120" w:after="120"/>
              <w:jc w:val="both"/>
              <w:rPr>
                <w:rFonts w:ascii="Arial" w:hAnsi="Arial" w:cs="Arial"/>
                <w:sz w:val="20"/>
                <w:szCs w:val="20"/>
              </w:rPr>
            </w:pPr>
            <w:r>
              <w:rPr>
                <w:rFonts w:ascii="Arial" w:hAnsi="Arial" w:cs="Arial"/>
                <w:sz w:val="20"/>
                <w:szCs w:val="20"/>
              </w:rPr>
              <w:lastRenderedPageBreak/>
              <w:t xml:space="preserve">Osebe, ki so upravičene do kopiranja spisa (vključno z ex offo zagovornikom), to naredijo </w:t>
            </w:r>
            <w:r w:rsidRPr="009304DA">
              <w:rPr>
                <w:rFonts w:ascii="Arial" w:hAnsi="Arial" w:cs="Arial"/>
                <w:sz w:val="20"/>
                <w:szCs w:val="20"/>
                <w:u w:val="single"/>
              </w:rPr>
              <w:t>na svoje stroške</w:t>
            </w:r>
            <w:r>
              <w:rPr>
                <w:rFonts w:ascii="Arial" w:hAnsi="Arial" w:cs="Arial"/>
                <w:sz w:val="20"/>
                <w:szCs w:val="20"/>
              </w:rPr>
              <w:t>. Načeloma plačajo stroške fotokopij takoj in sicer v skladu z ustreznim cenikom.</w:t>
            </w:r>
          </w:p>
          <w:p w:rsidR="00A03066" w:rsidRDefault="00A03066" w:rsidP="00E95E32">
            <w:pPr>
              <w:spacing w:after="120"/>
              <w:jc w:val="both"/>
              <w:rPr>
                <w:rFonts w:ascii="Arial" w:hAnsi="Arial" w:cs="Arial"/>
                <w:sz w:val="20"/>
                <w:szCs w:val="20"/>
              </w:rPr>
            </w:pPr>
            <w:r>
              <w:rPr>
                <w:rFonts w:ascii="Arial" w:hAnsi="Arial" w:cs="Arial"/>
                <w:sz w:val="20"/>
                <w:szCs w:val="20"/>
              </w:rPr>
              <w:t xml:space="preserve">Ex offo zagovornik je nato </w:t>
            </w:r>
            <w:r w:rsidRPr="009304DA">
              <w:rPr>
                <w:rFonts w:ascii="Arial" w:hAnsi="Arial" w:cs="Arial"/>
                <w:sz w:val="20"/>
                <w:szCs w:val="20"/>
                <w:u w:val="single"/>
              </w:rPr>
              <w:t>upravičen do povračila teh stroškov s strani države</w:t>
            </w:r>
            <w:r>
              <w:rPr>
                <w:rFonts w:ascii="Arial" w:hAnsi="Arial" w:cs="Arial"/>
                <w:sz w:val="20"/>
                <w:szCs w:val="20"/>
              </w:rPr>
              <w:t xml:space="preserve">. S predpisom ministra za pravosodje je v zvezi s tem določeno, da je odvetnik upravičen do povračila gotovinskih stroškov, vključno s stroški fotokopij, </w:t>
            </w:r>
            <w:r w:rsidRPr="009304DA">
              <w:rPr>
                <w:rFonts w:ascii="Arial" w:hAnsi="Arial" w:cs="Arial"/>
                <w:sz w:val="20"/>
                <w:szCs w:val="20"/>
                <w:u w:val="single"/>
              </w:rPr>
              <w:t>ki so bili porabljeni upravičeno</w:t>
            </w:r>
            <w:r>
              <w:rPr>
                <w:rFonts w:ascii="Arial" w:hAnsi="Arial" w:cs="Arial"/>
                <w:sz w:val="20"/>
                <w:szCs w:val="20"/>
              </w:rPr>
              <w:t xml:space="preserve"> (purposefully). Če se torej kopiranje </w:t>
            </w:r>
            <w:r>
              <w:rPr>
                <w:rFonts w:ascii="Arial" w:hAnsi="Arial" w:cs="Arial"/>
                <w:sz w:val="20"/>
                <w:szCs w:val="20"/>
              </w:rPr>
              <w:lastRenderedPageBreak/>
              <w:t>preobsežnega gradiva ne šteje za upravičeno, odvetnik nima pravice do povračila takšnih stroškov.</w:t>
            </w:r>
          </w:p>
          <w:p w:rsidR="00A03066" w:rsidRDefault="00A03066" w:rsidP="00E95E32">
            <w:pPr>
              <w:spacing w:after="120"/>
              <w:jc w:val="both"/>
              <w:rPr>
                <w:rFonts w:ascii="Arial" w:hAnsi="Arial" w:cs="Arial"/>
                <w:sz w:val="20"/>
                <w:szCs w:val="20"/>
              </w:rPr>
            </w:pPr>
            <w:r>
              <w:rPr>
                <w:rFonts w:ascii="Arial" w:hAnsi="Arial" w:cs="Arial"/>
                <w:sz w:val="20"/>
                <w:szCs w:val="20"/>
              </w:rPr>
              <w:t xml:space="preserve">O višini povračila stroškov odloča organ, ki je vodil postopek, in sicer na predlog zagovornika. O tem se odloča potem, ko zagovornik zaključi s svojo obveznostjo obvezne obrambe, lahko pa zagovornik že prej zaprosi za </w:t>
            </w:r>
            <w:r w:rsidRPr="009304DA">
              <w:rPr>
                <w:rFonts w:ascii="Arial" w:hAnsi="Arial" w:cs="Arial"/>
                <w:sz w:val="20"/>
                <w:szCs w:val="20"/>
                <w:u w:val="single"/>
              </w:rPr>
              <w:t>predujem</w:t>
            </w:r>
            <w:r>
              <w:rPr>
                <w:rFonts w:ascii="Arial" w:hAnsi="Arial" w:cs="Arial"/>
                <w:sz w:val="20"/>
                <w:szCs w:val="20"/>
              </w:rPr>
              <w:t xml:space="preserve"> v razumni višini.</w:t>
            </w:r>
          </w:p>
          <w:p w:rsidR="00A03066" w:rsidRPr="00095FD0" w:rsidRDefault="00A03066" w:rsidP="00E95E32">
            <w:pPr>
              <w:spacing w:after="120"/>
              <w:jc w:val="both"/>
              <w:rPr>
                <w:rFonts w:ascii="Arial" w:hAnsi="Arial" w:cs="Arial"/>
                <w:sz w:val="20"/>
                <w:szCs w:val="20"/>
              </w:rPr>
            </w:pPr>
            <w:r>
              <w:rPr>
                <w:rFonts w:ascii="Arial" w:hAnsi="Arial" w:cs="Arial"/>
                <w:sz w:val="20"/>
                <w:szCs w:val="20"/>
              </w:rPr>
              <w:t xml:space="preserve">Če je obdolženec spoznan za krivega, </w:t>
            </w:r>
            <w:r w:rsidRPr="009304DA">
              <w:rPr>
                <w:rFonts w:ascii="Arial" w:hAnsi="Arial" w:cs="Arial"/>
                <w:sz w:val="20"/>
                <w:szCs w:val="20"/>
                <w:u w:val="single"/>
              </w:rPr>
              <w:t>je dolžan povrniti stroške svojega ex offo zagovornika</w:t>
            </w:r>
            <w:r>
              <w:rPr>
                <w:rFonts w:ascii="Arial" w:hAnsi="Arial" w:cs="Arial"/>
                <w:sz w:val="20"/>
                <w:szCs w:val="20"/>
              </w:rPr>
              <w:t>, ki jih je plačala država, razen če je upravičen do brezplačnega zagovornika.</w:t>
            </w:r>
          </w:p>
        </w:tc>
      </w:tr>
      <w:tr w:rsidR="00A03066" w:rsidRPr="00095FD0" w:rsidTr="00E95E32">
        <w:tc>
          <w:tcPr>
            <w:tcW w:w="1270" w:type="dxa"/>
          </w:tcPr>
          <w:p w:rsidR="00A03066" w:rsidRPr="0002714B" w:rsidRDefault="00A03066" w:rsidP="00E95E32">
            <w:pPr>
              <w:spacing w:before="120"/>
              <w:rPr>
                <w:rFonts w:ascii="Arial" w:hAnsi="Arial" w:cs="Arial"/>
                <w:b/>
                <w:sz w:val="20"/>
                <w:szCs w:val="20"/>
              </w:rPr>
            </w:pPr>
            <w:r w:rsidRPr="0002714B">
              <w:rPr>
                <w:rFonts w:ascii="Arial" w:hAnsi="Arial" w:cs="Arial"/>
                <w:b/>
                <w:sz w:val="20"/>
                <w:szCs w:val="20"/>
              </w:rPr>
              <w:lastRenderedPageBreak/>
              <w:t>Romunija</w:t>
            </w:r>
          </w:p>
        </w:tc>
        <w:tc>
          <w:tcPr>
            <w:tcW w:w="1844" w:type="dxa"/>
          </w:tcPr>
          <w:p w:rsidR="00A03066" w:rsidRDefault="00A03066" w:rsidP="00E95E32">
            <w:pPr>
              <w:spacing w:before="120" w:after="120"/>
              <w:rPr>
                <w:rFonts w:ascii="Arial" w:hAnsi="Arial" w:cs="Arial"/>
                <w:sz w:val="20"/>
                <w:szCs w:val="20"/>
              </w:rPr>
            </w:pPr>
            <w:r>
              <w:rPr>
                <w:rFonts w:ascii="Arial" w:hAnsi="Arial" w:cs="Arial"/>
                <w:sz w:val="20"/>
                <w:szCs w:val="20"/>
              </w:rPr>
              <w:t xml:space="preserve">DA </w:t>
            </w:r>
          </w:p>
          <w:p w:rsidR="00A03066" w:rsidRPr="00095FD0" w:rsidRDefault="00A03066" w:rsidP="00E95E32">
            <w:pPr>
              <w:spacing w:before="120" w:after="120"/>
              <w:rPr>
                <w:rFonts w:ascii="Arial" w:hAnsi="Arial" w:cs="Arial"/>
                <w:sz w:val="20"/>
                <w:szCs w:val="20"/>
              </w:rPr>
            </w:pPr>
            <w:r>
              <w:rPr>
                <w:rFonts w:ascii="Arial" w:hAnsi="Arial" w:cs="Arial"/>
                <w:sz w:val="20"/>
                <w:szCs w:val="20"/>
              </w:rPr>
              <w:t>Če si v primerih obvezne obrambe obdolženec ne izbere zagovornika sam, mu ga postavi sodišče.</w:t>
            </w:r>
          </w:p>
        </w:tc>
        <w:tc>
          <w:tcPr>
            <w:tcW w:w="2551" w:type="dxa"/>
          </w:tcPr>
          <w:p w:rsidR="00A03066" w:rsidRDefault="00A03066" w:rsidP="00E95E32">
            <w:pPr>
              <w:spacing w:before="120"/>
              <w:rPr>
                <w:rFonts w:ascii="Arial" w:hAnsi="Arial" w:cs="Arial"/>
                <w:sz w:val="20"/>
                <w:szCs w:val="20"/>
              </w:rPr>
            </w:pPr>
            <w:r>
              <w:rPr>
                <w:rFonts w:ascii="Arial" w:hAnsi="Arial" w:cs="Arial"/>
                <w:sz w:val="20"/>
                <w:szCs w:val="20"/>
              </w:rPr>
              <w:t>NE</w:t>
            </w:r>
          </w:p>
          <w:p w:rsidR="00A03066" w:rsidRPr="00095FD0" w:rsidRDefault="00A03066" w:rsidP="00E95E32">
            <w:pPr>
              <w:jc w:val="both"/>
              <w:rPr>
                <w:rFonts w:ascii="Arial" w:hAnsi="Arial" w:cs="Arial"/>
                <w:sz w:val="20"/>
                <w:szCs w:val="20"/>
              </w:rPr>
            </w:pPr>
          </w:p>
        </w:tc>
        <w:tc>
          <w:tcPr>
            <w:tcW w:w="8329" w:type="dxa"/>
          </w:tcPr>
          <w:p w:rsidR="00A03066" w:rsidRDefault="00A03066" w:rsidP="00E95E32">
            <w:pPr>
              <w:spacing w:before="120" w:after="120"/>
              <w:jc w:val="both"/>
              <w:rPr>
                <w:rFonts w:ascii="Arial" w:hAnsi="Arial" w:cs="Arial"/>
                <w:sz w:val="20"/>
                <w:szCs w:val="20"/>
              </w:rPr>
            </w:pPr>
            <w:r>
              <w:rPr>
                <w:rFonts w:ascii="Arial" w:hAnsi="Arial" w:cs="Arial"/>
                <w:sz w:val="20"/>
                <w:szCs w:val="20"/>
              </w:rPr>
              <w:t>Obdolženčev zagovornik (tudi ex offo zagovornik) ima pravico zahtevati preučitev spisa (consultation of the case file) vseskozi tekom kazenskega postopka. Ta pravice ni dovoljeno zlorabljati ali neprimerno omejevati.</w:t>
            </w:r>
          </w:p>
          <w:p w:rsidR="00A03066" w:rsidRDefault="00A03066" w:rsidP="00E95E32">
            <w:pPr>
              <w:spacing w:after="120"/>
              <w:jc w:val="both"/>
              <w:rPr>
                <w:rFonts w:ascii="Arial" w:hAnsi="Arial" w:cs="Arial"/>
                <w:sz w:val="20"/>
                <w:szCs w:val="20"/>
              </w:rPr>
            </w:pPr>
            <w:r>
              <w:rPr>
                <w:rFonts w:ascii="Arial" w:hAnsi="Arial" w:cs="Arial"/>
                <w:sz w:val="20"/>
                <w:szCs w:val="20"/>
              </w:rPr>
              <w:t xml:space="preserve">Preučitev spisa zajema pravico branja dokumentov, pravico zapisovanja podatkov oz. informacij iz spisa, pa tudi </w:t>
            </w:r>
            <w:r w:rsidRPr="00DB231B">
              <w:rPr>
                <w:rFonts w:ascii="Arial" w:hAnsi="Arial" w:cs="Arial"/>
                <w:sz w:val="20"/>
                <w:szCs w:val="20"/>
                <w:u w:val="single"/>
              </w:rPr>
              <w:t>pravico pridobitve fotokopij na strankine stroške</w:t>
            </w:r>
            <w:r>
              <w:rPr>
                <w:rFonts w:ascii="Arial" w:hAnsi="Arial" w:cs="Arial"/>
                <w:sz w:val="20"/>
                <w:szCs w:val="20"/>
              </w:rPr>
              <w:t>.</w:t>
            </w:r>
          </w:p>
          <w:p w:rsidR="00A03066" w:rsidRPr="00095FD0" w:rsidRDefault="00A03066" w:rsidP="00E95E32">
            <w:pPr>
              <w:spacing w:after="120"/>
              <w:jc w:val="both"/>
              <w:rPr>
                <w:rFonts w:ascii="Arial" w:hAnsi="Arial" w:cs="Arial"/>
                <w:sz w:val="20"/>
                <w:szCs w:val="20"/>
              </w:rPr>
            </w:pPr>
            <w:r>
              <w:rPr>
                <w:rFonts w:ascii="Arial" w:hAnsi="Arial" w:cs="Arial"/>
                <w:sz w:val="20"/>
                <w:szCs w:val="20"/>
              </w:rPr>
              <w:t xml:space="preserve">Stroški, potrebni za izvedbo procesnih dejanj, izvajanje dokazov, pridobivanje materialnih dokazov, plačilo zagovornika, kot tudi vsi ostali stroški, nastali zaradi kazenskega postopka, se krijejo iz zneskov, ki jih zagotovi država ali jih plačajo stranke. V primeru obsodbe in v drugih zakonsko določenih primerih </w:t>
            </w:r>
            <w:r w:rsidRPr="00DB231B">
              <w:rPr>
                <w:rFonts w:ascii="Arial" w:hAnsi="Arial" w:cs="Arial"/>
                <w:sz w:val="20"/>
                <w:szCs w:val="20"/>
                <w:u w:val="single"/>
              </w:rPr>
              <w:t>mora obdolženec kriti sodne stroške</w:t>
            </w:r>
            <w:r>
              <w:rPr>
                <w:rFonts w:ascii="Arial" w:hAnsi="Arial" w:cs="Arial"/>
                <w:sz w:val="20"/>
                <w:szCs w:val="20"/>
              </w:rPr>
              <w:t>, plačane s strani države.</w:t>
            </w:r>
          </w:p>
        </w:tc>
      </w:tr>
      <w:tr w:rsidR="00A03066" w:rsidRPr="00095FD0" w:rsidTr="00E95E32">
        <w:tc>
          <w:tcPr>
            <w:tcW w:w="1270" w:type="dxa"/>
          </w:tcPr>
          <w:p w:rsidR="00A03066" w:rsidRPr="0002714B" w:rsidRDefault="00A03066" w:rsidP="00E95E32">
            <w:pPr>
              <w:spacing w:before="120"/>
              <w:rPr>
                <w:rFonts w:ascii="Arial" w:hAnsi="Arial" w:cs="Arial"/>
                <w:b/>
                <w:sz w:val="20"/>
                <w:szCs w:val="20"/>
              </w:rPr>
            </w:pPr>
            <w:r w:rsidRPr="0002714B">
              <w:rPr>
                <w:rFonts w:ascii="Arial" w:hAnsi="Arial" w:cs="Arial"/>
                <w:b/>
                <w:sz w:val="20"/>
                <w:szCs w:val="20"/>
              </w:rPr>
              <w:t>Poljska</w:t>
            </w:r>
          </w:p>
        </w:tc>
        <w:tc>
          <w:tcPr>
            <w:tcW w:w="1844" w:type="dxa"/>
          </w:tcPr>
          <w:p w:rsidR="00A03066" w:rsidRPr="00095FD0" w:rsidRDefault="00A03066" w:rsidP="00E95E32">
            <w:pPr>
              <w:spacing w:before="120"/>
              <w:rPr>
                <w:rFonts w:ascii="Arial" w:hAnsi="Arial" w:cs="Arial"/>
                <w:sz w:val="20"/>
                <w:szCs w:val="20"/>
              </w:rPr>
            </w:pPr>
            <w:r>
              <w:rPr>
                <w:rFonts w:ascii="Arial" w:hAnsi="Arial" w:cs="Arial"/>
                <w:sz w:val="20"/>
                <w:szCs w:val="20"/>
              </w:rPr>
              <w:t>DA</w:t>
            </w:r>
          </w:p>
        </w:tc>
        <w:tc>
          <w:tcPr>
            <w:tcW w:w="2551" w:type="dxa"/>
          </w:tcPr>
          <w:p w:rsidR="00A03066" w:rsidRDefault="00A03066" w:rsidP="00E95E32">
            <w:pPr>
              <w:spacing w:before="120" w:after="120"/>
              <w:rPr>
                <w:rFonts w:ascii="Arial" w:hAnsi="Arial" w:cs="Arial"/>
                <w:sz w:val="20"/>
                <w:szCs w:val="20"/>
              </w:rPr>
            </w:pPr>
            <w:r>
              <w:rPr>
                <w:rFonts w:ascii="Arial" w:hAnsi="Arial" w:cs="Arial"/>
                <w:sz w:val="20"/>
                <w:szCs w:val="20"/>
              </w:rPr>
              <w:t>NE</w:t>
            </w:r>
          </w:p>
          <w:p w:rsidR="00A03066" w:rsidRPr="00095FD0" w:rsidRDefault="00A03066" w:rsidP="00E95E32">
            <w:pPr>
              <w:spacing w:before="120" w:after="120"/>
              <w:rPr>
                <w:rFonts w:ascii="Arial" w:hAnsi="Arial" w:cs="Arial"/>
                <w:sz w:val="20"/>
                <w:szCs w:val="20"/>
              </w:rPr>
            </w:pPr>
            <w:r>
              <w:rPr>
                <w:rFonts w:ascii="Arial" w:hAnsi="Arial" w:cs="Arial"/>
                <w:sz w:val="20"/>
                <w:szCs w:val="20"/>
              </w:rPr>
              <w:t>(Smiselno enako kot Češka.)</w:t>
            </w:r>
          </w:p>
        </w:tc>
        <w:tc>
          <w:tcPr>
            <w:tcW w:w="8329" w:type="dxa"/>
          </w:tcPr>
          <w:p w:rsidR="00A03066" w:rsidRDefault="00A03066" w:rsidP="00E95E32">
            <w:pPr>
              <w:spacing w:before="120" w:after="120"/>
              <w:jc w:val="both"/>
              <w:rPr>
                <w:rFonts w:ascii="Arial" w:hAnsi="Arial" w:cs="Arial"/>
                <w:sz w:val="20"/>
                <w:szCs w:val="20"/>
              </w:rPr>
            </w:pPr>
            <w:r>
              <w:rPr>
                <w:rFonts w:ascii="Arial" w:hAnsi="Arial" w:cs="Arial"/>
                <w:sz w:val="20"/>
                <w:szCs w:val="20"/>
              </w:rPr>
              <w:t xml:space="preserve">Če kopije naredi odvetnik sam, se zanje ne zaračuna. </w:t>
            </w:r>
            <w:r w:rsidRPr="00890F40">
              <w:rPr>
                <w:rFonts w:ascii="Arial" w:hAnsi="Arial" w:cs="Arial"/>
                <w:sz w:val="20"/>
                <w:szCs w:val="20"/>
                <w:u w:val="single"/>
              </w:rPr>
              <w:t>Če pa kopije naredi sodišče, jih je mogoče dobiti samo proti plačilu</w:t>
            </w:r>
            <w:r>
              <w:rPr>
                <w:rFonts w:ascii="Arial" w:hAnsi="Arial" w:cs="Arial"/>
                <w:sz w:val="20"/>
                <w:szCs w:val="20"/>
              </w:rPr>
              <w:t>.</w:t>
            </w:r>
          </w:p>
          <w:p w:rsidR="00A03066" w:rsidRDefault="00A03066" w:rsidP="00E95E32">
            <w:pPr>
              <w:spacing w:after="120"/>
              <w:jc w:val="both"/>
              <w:rPr>
                <w:rFonts w:ascii="Arial" w:hAnsi="Arial" w:cs="Arial"/>
                <w:sz w:val="20"/>
                <w:szCs w:val="20"/>
              </w:rPr>
            </w:pPr>
            <w:r>
              <w:rPr>
                <w:rFonts w:ascii="Arial" w:hAnsi="Arial" w:cs="Arial"/>
                <w:sz w:val="20"/>
                <w:szCs w:val="20"/>
              </w:rPr>
              <w:t>Med postopkom država začasno krije stroške, vključno s stroški pravne pomoči ex offo. Odločitev o stroških postopka sprejme sodišče, in sicer načeloma takrat, ko razglasi končno odločitev v glavni stvari. V določenih primerih lahko sodišče odloči, da mora tudi oproščena oseba plačati stroške, npr. če je ta oseba prispevala k povečanju suma, da je storila kaznivo dejanje.</w:t>
            </w:r>
          </w:p>
          <w:p w:rsidR="00A03066" w:rsidRPr="00095FD0" w:rsidRDefault="00A03066" w:rsidP="00E95E32">
            <w:pPr>
              <w:spacing w:after="120"/>
              <w:jc w:val="both"/>
              <w:rPr>
                <w:rFonts w:ascii="Arial" w:hAnsi="Arial" w:cs="Arial"/>
                <w:sz w:val="20"/>
                <w:szCs w:val="20"/>
              </w:rPr>
            </w:pPr>
            <w:r>
              <w:rPr>
                <w:rFonts w:ascii="Arial" w:hAnsi="Arial" w:cs="Arial"/>
                <w:sz w:val="20"/>
                <w:szCs w:val="20"/>
              </w:rPr>
              <w:t xml:space="preserve">Doktrina se nagiba k temu, da stroški kopiranja sodnih spisov ne sodijo v okvir pravne pomoči ex offo, za katero se uporablja pojem nujnih stroškov. Država zato teh stroškov ne povrne, temveč </w:t>
            </w:r>
            <w:r w:rsidRPr="00890F40">
              <w:rPr>
                <w:rFonts w:ascii="Arial" w:hAnsi="Arial" w:cs="Arial"/>
                <w:sz w:val="20"/>
                <w:szCs w:val="20"/>
                <w:u w:val="single"/>
              </w:rPr>
              <w:t>gredo v breme odvetnika</w:t>
            </w:r>
            <w:r>
              <w:rPr>
                <w:rFonts w:ascii="Arial" w:hAnsi="Arial" w:cs="Arial"/>
                <w:sz w:val="20"/>
                <w:szCs w:val="20"/>
              </w:rPr>
              <w:t xml:space="preserve"> (odločbe Vrhovnega sodišča gredo v to smer).</w:t>
            </w:r>
          </w:p>
        </w:tc>
      </w:tr>
      <w:tr w:rsidR="00A03066" w:rsidRPr="00095FD0" w:rsidTr="00E95E32">
        <w:tc>
          <w:tcPr>
            <w:tcW w:w="1270" w:type="dxa"/>
          </w:tcPr>
          <w:p w:rsidR="00A03066" w:rsidRPr="0002714B" w:rsidRDefault="00A03066" w:rsidP="00E95E32">
            <w:pPr>
              <w:spacing w:before="120" w:after="120"/>
              <w:rPr>
                <w:rFonts w:ascii="Arial" w:hAnsi="Arial" w:cs="Arial"/>
                <w:b/>
                <w:sz w:val="20"/>
                <w:szCs w:val="20"/>
              </w:rPr>
            </w:pPr>
            <w:r w:rsidRPr="0002714B">
              <w:rPr>
                <w:rFonts w:ascii="Arial" w:hAnsi="Arial" w:cs="Arial"/>
                <w:b/>
                <w:sz w:val="20"/>
                <w:szCs w:val="20"/>
              </w:rPr>
              <w:t>Malta</w:t>
            </w:r>
          </w:p>
        </w:tc>
        <w:tc>
          <w:tcPr>
            <w:tcW w:w="1844" w:type="dxa"/>
          </w:tcPr>
          <w:p w:rsidR="00A03066" w:rsidRDefault="00A03066" w:rsidP="00E95E32">
            <w:pPr>
              <w:spacing w:before="120" w:after="120"/>
              <w:rPr>
                <w:rFonts w:ascii="Arial" w:hAnsi="Arial" w:cs="Arial"/>
                <w:sz w:val="20"/>
                <w:szCs w:val="20"/>
              </w:rPr>
            </w:pPr>
            <w:r>
              <w:rPr>
                <w:rFonts w:ascii="Arial" w:hAnsi="Arial" w:cs="Arial"/>
                <w:sz w:val="20"/>
                <w:szCs w:val="20"/>
              </w:rPr>
              <w:t>DA</w:t>
            </w:r>
          </w:p>
          <w:p w:rsidR="00A03066" w:rsidRPr="00095FD0" w:rsidRDefault="00A03066" w:rsidP="00E95E32">
            <w:pPr>
              <w:spacing w:before="120" w:after="120"/>
              <w:rPr>
                <w:rFonts w:ascii="Arial" w:hAnsi="Arial" w:cs="Arial"/>
                <w:sz w:val="20"/>
                <w:szCs w:val="20"/>
              </w:rPr>
            </w:pPr>
            <w:r>
              <w:rPr>
                <w:rFonts w:ascii="Arial" w:hAnsi="Arial" w:cs="Arial"/>
                <w:sz w:val="20"/>
                <w:szCs w:val="20"/>
              </w:rPr>
              <w:t xml:space="preserve">Obdolženi mora imeti zagovornika tekom </w:t>
            </w:r>
            <w:r>
              <w:rPr>
                <w:rFonts w:ascii="Arial" w:hAnsi="Arial" w:cs="Arial"/>
                <w:sz w:val="20"/>
                <w:szCs w:val="20"/>
              </w:rPr>
              <w:lastRenderedPageBreak/>
              <w:t>kazenskega postopka. Sodišče mu ga postavi vedno, razen če obdolženi takšno pravno pomoč posebej zavrne.</w:t>
            </w:r>
          </w:p>
        </w:tc>
        <w:tc>
          <w:tcPr>
            <w:tcW w:w="2551" w:type="dxa"/>
          </w:tcPr>
          <w:p w:rsidR="00A03066" w:rsidRPr="00095FD0" w:rsidRDefault="00A03066" w:rsidP="00E95E32">
            <w:pPr>
              <w:spacing w:before="120" w:after="120"/>
              <w:rPr>
                <w:rFonts w:ascii="Arial" w:hAnsi="Arial" w:cs="Arial"/>
                <w:sz w:val="20"/>
                <w:szCs w:val="20"/>
              </w:rPr>
            </w:pPr>
            <w:r>
              <w:rPr>
                <w:rFonts w:ascii="Arial" w:hAnsi="Arial" w:cs="Arial"/>
                <w:sz w:val="20"/>
                <w:szCs w:val="20"/>
              </w:rPr>
              <w:lastRenderedPageBreak/>
              <w:t>NE</w:t>
            </w:r>
          </w:p>
        </w:tc>
        <w:tc>
          <w:tcPr>
            <w:tcW w:w="8329" w:type="dxa"/>
          </w:tcPr>
          <w:p w:rsidR="00A03066" w:rsidRPr="00095FD0" w:rsidRDefault="00A03066" w:rsidP="00E95E32">
            <w:pPr>
              <w:spacing w:before="120" w:after="120"/>
              <w:rPr>
                <w:rFonts w:ascii="Arial" w:hAnsi="Arial" w:cs="Arial"/>
                <w:sz w:val="20"/>
                <w:szCs w:val="20"/>
              </w:rPr>
            </w:pPr>
            <w:r>
              <w:rPr>
                <w:rFonts w:ascii="Arial" w:hAnsi="Arial" w:cs="Arial"/>
                <w:sz w:val="20"/>
                <w:szCs w:val="20"/>
              </w:rPr>
              <w:t xml:space="preserve">Zagovorniku, ki ga imenuje sodišče, </w:t>
            </w:r>
            <w:r w:rsidRPr="00EE4733">
              <w:rPr>
                <w:rFonts w:ascii="Arial" w:hAnsi="Arial" w:cs="Arial"/>
                <w:sz w:val="20"/>
                <w:szCs w:val="20"/>
                <w:u w:val="single"/>
              </w:rPr>
              <w:t>se zagotovi brezplačna kopija sodnega spisa</w:t>
            </w:r>
            <w:r>
              <w:rPr>
                <w:rFonts w:ascii="Arial" w:hAnsi="Arial" w:cs="Arial"/>
                <w:sz w:val="20"/>
                <w:szCs w:val="20"/>
              </w:rPr>
              <w:t xml:space="preserve"> ne glede na vrsto primera. </w:t>
            </w:r>
          </w:p>
        </w:tc>
      </w:tr>
      <w:tr w:rsidR="00A03066" w:rsidRPr="00095FD0" w:rsidTr="00E95E32">
        <w:tc>
          <w:tcPr>
            <w:tcW w:w="1270" w:type="dxa"/>
          </w:tcPr>
          <w:p w:rsidR="00A03066" w:rsidRPr="0002714B" w:rsidRDefault="00A03066" w:rsidP="00E95E32">
            <w:pPr>
              <w:spacing w:before="120" w:after="120"/>
              <w:rPr>
                <w:rFonts w:ascii="Arial" w:hAnsi="Arial" w:cs="Arial"/>
                <w:b/>
                <w:sz w:val="20"/>
                <w:szCs w:val="20"/>
              </w:rPr>
            </w:pPr>
            <w:r w:rsidRPr="0002714B">
              <w:rPr>
                <w:rFonts w:ascii="Arial" w:hAnsi="Arial" w:cs="Arial"/>
                <w:b/>
                <w:sz w:val="20"/>
                <w:szCs w:val="20"/>
              </w:rPr>
              <w:t>Nemčija</w:t>
            </w:r>
          </w:p>
        </w:tc>
        <w:tc>
          <w:tcPr>
            <w:tcW w:w="1844" w:type="dxa"/>
          </w:tcPr>
          <w:p w:rsidR="00A03066" w:rsidRDefault="00A03066" w:rsidP="00E95E32">
            <w:pPr>
              <w:spacing w:before="120" w:after="120"/>
              <w:rPr>
                <w:rFonts w:ascii="Arial" w:hAnsi="Arial" w:cs="Arial"/>
                <w:sz w:val="20"/>
                <w:szCs w:val="20"/>
              </w:rPr>
            </w:pPr>
            <w:r>
              <w:rPr>
                <w:rFonts w:ascii="Arial" w:hAnsi="Arial" w:cs="Arial"/>
                <w:sz w:val="20"/>
                <w:szCs w:val="20"/>
              </w:rPr>
              <w:t>DA</w:t>
            </w:r>
          </w:p>
          <w:p w:rsidR="00A03066" w:rsidRDefault="00A03066" w:rsidP="00E95E32">
            <w:pPr>
              <w:spacing w:before="120" w:after="120"/>
              <w:rPr>
                <w:rFonts w:ascii="Arial" w:hAnsi="Arial" w:cs="Arial"/>
                <w:sz w:val="20"/>
                <w:szCs w:val="20"/>
              </w:rPr>
            </w:pPr>
          </w:p>
          <w:p w:rsidR="00A03066" w:rsidRDefault="00A03066" w:rsidP="00E95E32">
            <w:pPr>
              <w:spacing w:before="120" w:after="120"/>
              <w:rPr>
                <w:rFonts w:ascii="Arial" w:hAnsi="Arial" w:cs="Arial"/>
                <w:sz w:val="20"/>
                <w:szCs w:val="20"/>
              </w:rPr>
            </w:pPr>
          </w:p>
          <w:p w:rsidR="00A03066" w:rsidRDefault="00A03066" w:rsidP="00E95E32">
            <w:pPr>
              <w:spacing w:before="120" w:after="120"/>
              <w:rPr>
                <w:rFonts w:ascii="Arial" w:hAnsi="Arial" w:cs="Arial"/>
                <w:sz w:val="20"/>
                <w:szCs w:val="20"/>
              </w:rPr>
            </w:pPr>
          </w:p>
          <w:p w:rsidR="00A03066" w:rsidRDefault="00A03066" w:rsidP="00E95E32">
            <w:pPr>
              <w:spacing w:before="120" w:after="120"/>
              <w:rPr>
                <w:rFonts w:ascii="Arial" w:hAnsi="Arial" w:cs="Arial"/>
                <w:sz w:val="20"/>
                <w:szCs w:val="20"/>
              </w:rPr>
            </w:pPr>
          </w:p>
          <w:p w:rsidR="00A03066" w:rsidRDefault="00A03066" w:rsidP="00E95E32">
            <w:pPr>
              <w:spacing w:before="120" w:after="120"/>
              <w:rPr>
                <w:rFonts w:ascii="Arial" w:hAnsi="Arial" w:cs="Arial"/>
                <w:sz w:val="20"/>
                <w:szCs w:val="20"/>
              </w:rPr>
            </w:pPr>
          </w:p>
          <w:p w:rsidR="00A03066" w:rsidRPr="00095FD0" w:rsidRDefault="00A03066" w:rsidP="00E95E32">
            <w:pPr>
              <w:spacing w:before="120" w:after="120"/>
              <w:rPr>
                <w:rFonts w:ascii="Arial" w:hAnsi="Arial" w:cs="Arial"/>
                <w:sz w:val="20"/>
                <w:szCs w:val="20"/>
              </w:rPr>
            </w:pPr>
          </w:p>
        </w:tc>
        <w:tc>
          <w:tcPr>
            <w:tcW w:w="2551" w:type="dxa"/>
          </w:tcPr>
          <w:p w:rsidR="00A03066" w:rsidRDefault="00A03066" w:rsidP="00E95E32">
            <w:pPr>
              <w:spacing w:before="120" w:after="120"/>
              <w:rPr>
                <w:rFonts w:ascii="Arial" w:hAnsi="Arial" w:cs="Arial"/>
                <w:sz w:val="20"/>
                <w:szCs w:val="20"/>
              </w:rPr>
            </w:pPr>
            <w:r>
              <w:rPr>
                <w:rFonts w:ascii="Arial" w:hAnsi="Arial" w:cs="Arial"/>
                <w:sz w:val="20"/>
                <w:szCs w:val="20"/>
              </w:rPr>
              <w:t>NE</w:t>
            </w:r>
          </w:p>
          <w:p w:rsidR="00A03066" w:rsidRPr="00095FD0" w:rsidRDefault="00A03066" w:rsidP="00E95E32">
            <w:pPr>
              <w:spacing w:before="120" w:after="120"/>
              <w:rPr>
                <w:rFonts w:ascii="Arial" w:hAnsi="Arial" w:cs="Arial"/>
                <w:sz w:val="20"/>
                <w:szCs w:val="20"/>
              </w:rPr>
            </w:pPr>
            <w:r>
              <w:rPr>
                <w:rFonts w:ascii="Arial" w:hAnsi="Arial" w:cs="Arial"/>
                <w:sz w:val="20"/>
                <w:szCs w:val="20"/>
              </w:rPr>
              <w:t>Ekonomski položaj obdolženca nima vpliva na postavitev ex offo zagovornika, lahko pa vpliva na vprašanje, kdo nosi stroške zagovornika.</w:t>
            </w:r>
          </w:p>
        </w:tc>
        <w:tc>
          <w:tcPr>
            <w:tcW w:w="8329" w:type="dxa"/>
          </w:tcPr>
          <w:p w:rsidR="00A03066" w:rsidRDefault="00A03066" w:rsidP="00E95E32">
            <w:pPr>
              <w:spacing w:before="120" w:after="120"/>
              <w:jc w:val="both"/>
              <w:rPr>
                <w:rFonts w:ascii="Arial" w:hAnsi="Arial" w:cs="Arial"/>
                <w:sz w:val="20"/>
                <w:szCs w:val="20"/>
              </w:rPr>
            </w:pPr>
            <w:r w:rsidRPr="00D41871">
              <w:rPr>
                <w:rFonts w:ascii="Arial" w:hAnsi="Arial" w:cs="Arial"/>
                <w:sz w:val="20"/>
                <w:szCs w:val="20"/>
                <w:u w:val="single"/>
              </w:rPr>
              <w:t>Zagovornik plača stroške fotokopij sodnega spisa, nato pa mu jih povrne</w:t>
            </w:r>
            <w:r>
              <w:rPr>
                <w:rFonts w:ascii="Arial" w:hAnsi="Arial" w:cs="Arial"/>
                <w:sz w:val="20"/>
                <w:szCs w:val="20"/>
              </w:rPr>
              <w:t xml:space="preserve"> država ali v določenih primerih obdolženec. Vendar pa lahko zagovornik od državnega proračuna zahteva primeren </w:t>
            </w:r>
            <w:r w:rsidRPr="00D41871">
              <w:rPr>
                <w:rFonts w:ascii="Arial" w:hAnsi="Arial" w:cs="Arial"/>
                <w:sz w:val="20"/>
                <w:szCs w:val="20"/>
                <w:u w:val="single"/>
              </w:rPr>
              <w:t>predujem</w:t>
            </w:r>
            <w:r>
              <w:rPr>
                <w:rFonts w:ascii="Arial" w:hAnsi="Arial" w:cs="Arial"/>
                <w:sz w:val="20"/>
                <w:szCs w:val="20"/>
              </w:rPr>
              <w:t xml:space="preserve"> za nastale stroške oz. za stroške, ki mu bodo verjetno nastali.</w:t>
            </w:r>
          </w:p>
          <w:p w:rsidR="00A03066" w:rsidRDefault="00A03066" w:rsidP="00E95E32">
            <w:pPr>
              <w:spacing w:after="120"/>
              <w:jc w:val="both"/>
              <w:rPr>
                <w:rFonts w:ascii="Arial" w:hAnsi="Arial" w:cs="Arial"/>
                <w:sz w:val="20"/>
                <w:szCs w:val="20"/>
              </w:rPr>
            </w:pPr>
            <w:r>
              <w:rPr>
                <w:rFonts w:ascii="Arial" w:hAnsi="Arial" w:cs="Arial"/>
                <w:sz w:val="20"/>
                <w:szCs w:val="20"/>
              </w:rPr>
              <w:t>Za prvih 50 strani fotokopij se plača po 50 centov na stran, za naslednje pa po 15 centov na stran.</w:t>
            </w:r>
          </w:p>
          <w:p w:rsidR="00A03066" w:rsidRPr="00095FD0" w:rsidRDefault="00A03066" w:rsidP="00E95E32">
            <w:pPr>
              <w:spacing w:after="120"/>
              <w:jc w:val="both"/>
              <w:rPr>
                <w:rFonts w:ascii="Arial" w:hAnsi="Arial" w:cs="Arial"/>
                <w:sz w:val="20"/>
                <w:szCs w:val="20"/>
              </w:rPr>
            </w:pPr>
            <w:r>
              <w:rPr>
                <w:rFonts w:ascii="Arial" w:hAnsi="Arial" w:cs="Arial"/>
                <w:sz w:val="20"/>
                <w:szCs w:val="20"/>
              </w:rPr>
              <w:t xml:space="preserve">Povrnejo se stroški samo za tiste fotokopije, ki so bile </w:t>
            </w:r>
            <w:r w:rsidRPr="00D41871">
              <w:rPr>
                <w:rFonts w:ascii="Arial" w:hAnsi="Arial" w:cs="Arial"/>
                <w:sz w:val="20"/>
                <w:szCs w:val="20"/>
                <w:u w:val="single"/>
              </w:rPr>
              <w:t>potrebne za primerno obrambo</w:t>
            </w:r>
            <w:r>
              <w:rPr>
                <w:rFonts w:ascii="Arial" w:hAnsi="Arial" w:cs="Arial"/>
                <w:sz w:val="20"/>
                <w:szCs w:val="20"/>
              </w:rPr>
              <w:t>.</w:t>
            </w:r>
          </w:p>
        </w:tc>
      </w:tr>
      <w:tr w:rsidR="00A03066" w:rsidRPr="00095FD0" w:rsidTr="00E95E32">
        <w:tc>
          <w:tcPr>
            <w:tcW w:w="1270" w:type="dxa"/>
          </w:tcPr>
          <w:p w:rsidR="00A03066" w:rsidRPr="0002714B" w:rsidRDefault="00A03066" w:rsidP="00E95E32">
            <w:pPr>
              <w:spacing w:before="120" w:after="120"/>
              <w:rPr>
                <w:rFonts w:ascii="Arial" w:hAnsi="Arial" w:cs="Arial"/>
                <w:b/>
                <w:sz w:val="20"/>
                <w:szCs w:val="20"/>
              </w:rPr>
            </w:pPr>
            <w:r w:rsidRPr="0002714B">
              <w:rPr>
                <w:rFonts w:ascii="Arial" w:hAnsi="Arial" w:cs="Arial"/>
                <w:b/>
                <w:sz w:val="20"/>
                <w:szCs w:val="20"/>
              </w:rPr>
              <w:t>Hrvaška</w:t>
            </w:r>
          </w:p>
        </w:tc>
        <w:tc>
          <w:tcPr>
            <w:tcW w:w="1844" w:type="dxa"/>
          </w:tcPr>
          <w:p w:rsidR="00A03066" w:rsidRDefault="00A03066" w:rsidP="00E95E32">
            <w:pPr>
              <w:spacing w:before="120" w:after="120"/>
              <w:rPr>
                <w:rFonts w:ascii="Arial" w:hAnsi="Arial" w:cs="Arial"/>
                <w:sz w:val="20"/>
                <w:szCs w:val="20"/>
              </w:rPr>
            </w:pPr>
            <w:r>
              <w:rPr>
                <w:rFonts w:ascii="Arial" w:hAnsi="Arial" w:cs="Arial"/>
                <w:sz w:val="20"/>
                <w:szCs w:val="20"/>
              </w:rPr>
              <w:t>DA</w:t>
            </w:r>
          </w:p>
        </w:tc>
        <w:tc>
          <w:tcPr>
            <w:tcW w:w="2551" w:type="dxa"/>
          </w:tcPr>
          <w:p w:rsidR="00A03066" w:rsidRDefault="00A03066" w:rsidP="00E95E32">
            <w:pPr>
              <w:spacing w:before="120" w:after="120"/>
              <w:rPr>
                <w:rFonts w:ascii="Arial" w:hAnsi="Arial" w:cs="Arial"/>
                <w:sz w:val="20"/>
                <w:szCs w:val="20"/>
              </w:rPr>
            </w:pPr>
            <w:r>
              <w:rPr>
                <w:rFonts w:ascii="Arial" w:hAnsi="Arial" w:cs="Arial"/>
                <w:sz w:val="20"/>
                <w:szCs w:val="20"/>
              </w:rPr>
              <w:t>NE</w:t>
            </w:r>
          </w:p>
        </w:tc>
        <w:tc>
          <w:tcPr>
            <w:tcW w:w="8329" w:type="dxa"/>
          </w:tcPr>
          <w:p w:rsidR="00A03066" w:rsidRDefault="00A03066" w:rsidP="00E95E32">
            <w:pPr>
              <w:spacing w:before="120" w:after="120"/>
              <w:jc w:val="both"/>
              <w:rPr>
                <w:rFonts w:ascii="Arial" w:hAnsi="Arial" w:cs="Arial"/>
                <w:sz w:val="20"/>
                <w:szCs w:val="20"/>
              </w:rPr>
            </w:pPr>
            <w:r>
              <w:rPr>
                <w:rFonts w:ascii="Arial" w:hAnsi="Arial" w:cs="Arial"/>
                <w:sz w:val="20"/>
                <w:szCs w:val="20"/>
              </w:rPr>
              <w:t xml:space="preserve">Stroške fotokopiranja ali snemanja sodnega spisa, opravljenega na zahtevo ex offo zagovornika, </w:t>
            </w:r>
            <w:r w:rsidRPr="00E84845">
              <w:rPr>
                <w:rFonts w:ascii="Arial" w:hAnsi="Arial" w:cs="Arial"/>
                <w:sz w:val="20"/>
                <w:szCs w:val="20"/>
                <w:u w:val="single"/>
              </w:rPr>
              <w:t>vnaprej krije sodišče</w:t>
            </w:r>
            <w:r>
              <w:rPr>
                <w:rFonts w:ascii="Arial" w:hAnsi="Arial" w:cs="Arial"/>
                <w:sz w:val="20"/>
                <w:szCs w:val="20"/>
              </w:rPr>
              <w:t>. Končna odločitev o stroških pa se sprejme po zaključku kazenskega postopka.</w:t>
            </w:r>
          </w:p>
          <w:p w:rsidR="00A03066" w:rsidRDefault="00A03066" w:rsidP="00E95E32">
            <w:pPr>
              <w:spacing w:after="120"/>
              <w:jc w:val="both"/>
              <w:rPr>
                <w:rFonts w:ascii="Arial" w:hAnsi="Arial" w:cs="Arial"/>
                <w:sz w:val="20"/>
                <w:szCs w:val="20"/>
              </w:rPr>
            </w:pPr>
            <w:r>
              <w:rPr>
                <w:rFonts w:ascii="Arial" w:hAnsi="Arial" w:cs="Arial"/>
                <w:sz w:val="20"/>
                <w:szCs w:val="20"/>
              </w:rPr>
              <w:t>V primeru, ko sodišče fotokopira sodni spis na zahtevo ex offo zagovornika, ni omejitve glede tega, za kolikšno število strani se lahko zahteva fotokopije.</w:t>
            </w:r>
          </w:p>
          <w:p w:rsidR="00A03066" w:rsidRDefault="00A03066" w:rsidP="00E95E32">
            <w:pPr>
              <w:spacing w:after="120"/>
              <w:jc w:val="both"/>
              <w:rPr>
                <w:rFonts w:ascii="Arial" w:hAnsi="Arial" w:cs="Arial"/>
                <w:sz w:val="20"/>
                <w:szCs w:val="20"/>
              </w:rPr>
            </w:pPr>
            <w:r>
              <w:rPr>
                <w:rFonts w:ascii="Arial" w:hAnsi="Arial" w:cs="Arial"/>
                <w:sz w:val="20"/>
                <w:szCs w:val="20"/>
              </w:rPr>
              <w:t xml:space="preserve">Če sodišče obdolženca spozna za krivega, </w:t>
            </w:r>
            <w:r w:rsidRPr="00E84845">
              <w:rPr>
                <w:rFonts w:ascii="Arial" w:hAnsi="Arial" w:cs="Arial"/>
                <w:sz w:val="20"/>
                <w:szCs w:val="20"/>
                <w:u w:val="single"/>
              </w:rPr>
              <w:t>mu v sodbi naloži plačilo stroškov postopka, razen v primerih, ko bi plačilo stroškov ogrozilo njegovo preživljanje</w:t>
            </w:r>
            <w:r>
              <w:rPr>
                <w:rFonts w:ascii="Arial" w:hAnsi="Arial" w:cs="Arial"/>
                <w:sz w:val="20"/>
                <w:szCs w:val="20"/>
              </w:rPr>
              <w:t>. V tem primeru lahko predsednik senata na utemeljeno prošnjo obsojenca izda odločbo, s katero ga oprosti obveznosti povračila stroškov.</w:t>
            </w:r>
          </w:p>
        </w:tc>
      </w:tr>
      <w:tr w:rsidR="00A03066" w:rsidRPr="00095FD0" w:rsidTr="00E95E32">
        <w:tc>
          <w:tcPr>
            <w:tcW w:w="1270" w:type="dxa"/>
          </w:tcPr>
          <w:p w:rsidR="00A03066" w:rsidRPr="0002714B" w:rsidRDefault="00A03066" w:rsidP="00E95E32">
            <w:pPr>
              <w:spacing w:before="120" w:after="120"/>
              <w:rPr>
                <w:rFonts w:ascii="Arial" w:hAnsi="Arial" w:cs="Arial"/>
                <w:b/>
                <w:sz w:val="20"/>
                <w:szCs w:val="20"/>
              </w:rPr>
            </w:pPr>
            <w:r>
              <w:rPr>
                <w:rFonts w:ascii="Arial" w:hAnsi="Arial" w:cs="Arial"/>
                <w:b/>
                <w:sz w:val="20"/>
                <w:szCs w:val="20"/>
              </w:rPr>
              <w:t>Latvija</w:t>
            </w:r>
          </w:p>
        </w:tc>
        <w:tc>
          <w:tcPr>
            <w:tcW w:w="1844" w:type="dxa"/>
          </w:tcPr>
          <w:p w:rsidR="00A03066" w:rsidRDefault="00A03066" w:rsidP="00E95E32">
            <w:pPr>
              <w:spacing w:before="120" w:after="120"/>
              <w:rPr>
                <w:rFonts w:ascii="Arial" w:hAnsi="Arial" w:cs="Arial"/>
                <w:sz w:val="20"/>
                <w:szCs w:val="20"/>
              </w:rPr>
            </w:pPr>
            <w:r>
              <w:rPr>
                <w:rFonts w:ascii="Arial" w:hAnsi="Arial" w:cs="Arial"/>
                <w:sz w:val="20"/>
                <w:szCs w:val="20"/>
              </w:rPr>
              <w:t>DA</w:t>
            </w:r>
          </w:p>
        </w:tc>
        <w:tc>
          <w:tcPr>
            <w:tcW w:w="2551" w:type="dxa"/>
          </w:tcPr>
          <w:p w:rsidR="00A03066" w:rsidRDefault="00A03066" w:rsidP="00E95E32">
            <w:pPr>
              <w:spacing w:before="120" w:after="120"/>
              <w:rPr>
                <w:rFonts w:ascii="Arial" w:hAnsi="Arial" w:cs="Arial"/>
                <w:sz w:val="20"/>
                <w:szCs w:val="20"/>
              </w:rPr>
            </w:pPr>
            <w:r>
              <w:rPr>
                <w:rFonts w:ascii="Arial" w:hAnsi="Arial" w:cs="Arial"/>
                <w:sz w:val="20"/>
                <w:szCs w:val="20"/>
              </w:rPr>
              <w:t>NE</w:t>
            </w:r>
          </w:p>
        </w:tc>
        <w:tc>
          <w:tcPr>
            <w:tcW w:w="8329" w:type="dxa"/>
          </w:tcPr>
          <w:p w:rsidR="00A03066" w:rsidRDefault="00A03066" w:rsidP="00E95E32">
            <w:pPr>
              <w:spacing w:before="120" w:after="120"/>
              <w:jc w:val="both"/>
              <w:rPr>
                <w:rFonts w:ascii="Arial" w:hAnsi="Arial" w:cs="Arial"/>
                <w:sz w:val="20"/>
                <w:szCs w:val="20"/>
              </w:rPr>
            </w:pPr>
            <w:r>
              <w:rPr>
                <w:rFonts w:ascii="Arial" w:hAnsi="Arial" w:cs="Arial"/>
                <w:sz w:val="20"/>
                <w:szCs w:val="20"/>
              </w:rPr>
              <w:t>Državni tožilec mora zagotoviti obdolžencu, ki ima pravico do zagovornika, kopije gradiva v zvezi s kazensko zadevo, ki bo (je) posredovano sodišču, oziroma ga seznaniti s tem gradivom.</w:t>
            </w:r>
          </w:p>
          <w:p w:rsidR="00A03066" w:rsidRDefault="00A03066" w:rsidP="00E95E32">
            <w:pPr>
              <w:spacing w:before="120" w:after="120"/>
              <w:jc w:val="both"/>
              <w:rPr>
                <w:rFonts w:ascii="Arial" w:hAnsi="Arial" w:cs="Arial"/>
                <w:sz w:val="20"/>
                <w:szCs w:val="20"/>
              </w:rPr>
            </w:pPr>
            <w:r>
              <w:rPr>
                <w:rFonts w:ascii="Arial" w:hAnsi="Arial" w:cs="Arial"/>
                <w:sz w:val="20"/>
                <w:szCs w:val="20"/>
              </w:rPr>
              <w:t>Po zaključku predkazenskega postopka ima obdolženec pravico do prejema kopij vsega gradiva v zvezi s kazensko zadevo, ki je posredovano sodišču in ki se nanaša na obtožbo zoper njega (če ga s tem gradivom ni že prej seznanil državni tožilec).</w:t>
            </w:r>
          </w:p>
          <w:p w:rsidR="00A03066" w:rsidRDefault="00A03066" w:rsidP="00E95E32">
            <w:pPr>
              <w:spacing w:before="120" w:after="120"/>
              <w:jc w:val="both"/>
              <w:rPr>
                <w:rFonts w:ascii="Arial" w:hAnsi="Arial" w:cs="Arial"/>
                <w:sz w:val="20"/>
                <w:szCs w:val="20"/>
              </w:rPr>
            </w:pPr>
            <w:r>
              <w:rPr>
                <w:rFonts w:ascii="Arial" w:hAnsi="Arial" w:cs="Arial"/>
                <w:sz w:val="20"/>
                <w:szCs w:val="20"/>
              </w:rPr>
              <w:t xml:space="preserve">Zagovornik ima vse pravice, ki jih ima obdolženec, katerega zagovarja, kar pomeni tudi pravico do tega, da se v postopkih, kjer nastopa ex offo, seznani z vsem gradivom </w:t>
            </w:r>
            <w:r>
              <w:rPr>
                <w:rFonts w:ascii="Arial" w:hAnsi="Arial" w:cs="Arial"/>
                <w:sz w:val="20"/>
                <w:szCs w:val="20"/>
              </w:rPr>
              <w:lastRenderedPageBreak/>
              <w:t>zadevnega primera (od trenutka, ko se začne pregon), ter je upravičen do kopij tega gradiva.</w:t>
            </w:r>
          </w:p>
          <w:p w:rsidR="00A03066" w:rsidRPr="007D255B" w:rsidRDefault="00A03066" w:rsidP="00E95E32">
            <w:pPr>
              <w:spacing w:before="120" w:after="120"/>
              <w:jc w:val="both"/>
              <w:rPr>
                <w:rFonts w:ascii="Arial" w:hAnsi="Arial" w:cs="Arial"/>
                <w:sz w:val="20"/>
                <w:szCs w:val="20"/>
                <w:u w:val="single"/>
              </w:rPr>
            </w:pPr>
            <w:r>
              <w:rPr>
                <w:rFonts w:ascii="Arial" w:hAnsi="Arial" w:cs="Arial"/>
                <w:sz w:val="20"/>
                <w:szCs w:val="20"/>
              </w:rPr>
              <w:t xml:space="preserve">Obdolženec oz. njegov zagovornik je torej upravičen do </w:t>
            </w:r>
            <w:r w:rsidRPr="00874CF0">
              <w:rPr>
                <w:rFonts w:ascii="Arial" w:hAnsi="Arial" w:cs="Arial"/>
                <w:sz w:val="20"/>
                <w:szCs w:val="20"/>
                <w:u w:val="single"/>
              </w:rPr>
              <w:t>brezplačne pridobitve gradiva v zvezi s kazenskim postopkom, ki je potrebno za obrambo. Oseba, ki vodi postopek, pa lahko oceni količino tega gradiva.</w:t>
            </w:r>
          </w:p>
        </w:tc>
      </w:tr>
      <w:tr w:rsidR="00A03066" w:rsidRPr="00095FD0" w:rsidTr="00E95E32">
        <w:tc>
          <w:tcPr>
            <w:tcW w:w="1270" w:type="dxa"/>
          </w:tcPr>
          <w:p w:rsidR="00A03066" w:rsidRDefault="00A03066" w:rsidP="00E95E32">
            <w:pPr>
              <w:spacing w:before="120" w:after="120"/>
              <w:rPr>
                <w:rFonts w:ascii="Arial" w:hAnsi="Arial" w:cs="Arial"/>
                <w:b/>
                <w:sz w:val="20"/>
                <w:szCs w:val="20"/>
              </w:rPr>
            </w:pPr>
            <w:r>
              <w:rPr>
                <w:rFonts w:ascii="Arial" w:hAnsi="Arial" w:cs="Arial"/>
                <w:b/>
                <w:sz w:val="20"/>
                <w:szCs w:val="20"/>
              </w:rPr>
              <w:lastRenderedPageBreak/>
              <w:t>Francija</w:t>
            </w:r>
          </w:p>
        </w:tc>
        <w:tc>
          <w:tcPr>
            <w:tcW w:w="1844" w:type="dxa"/>
          </w:tcPr>
          <w:p w:rsidR="00A03066" w:rsidRDefault="00A03066" w:rsidP="00E95E32">
            <w:pPr>
              <w:spacing w:before="120" w:after="120"/>
              <w:rPr>
                <w:rFonts w:ascii="Arial" w:hAnsi="Arial" w:cs="Arial"/>
                <w:sz w:val="20"/>
                <w:szCs w:val="20"/>
              </w:rPr>
            </w:pPr>
            <w:r>
              <w:rPr>
                <w:rFonts w:ascii="Arial" w:hAnsi="Arial" w:cs="Arial"/>
                <w:sz w:val="20"/>
                <w:szCs w:val="20"/>
              </w:rPr>
              <w:t>DA</w:t>
            </w:r>
          </w:p>
          <w:p w:rsidR="00A03066" w:rsidRDefault="00A03066" w:rsidP="00E95E32">
            <w:pPr>
              <w:spacing w:before="120" w:after="120"/>
              <w:rPr>
                <w:rFonts w:ascii="Arial" w:hAnsi="Arial" w:cs="Arial"/>
                <w:sz w:val="20"/>
                <w:szCs w:val="20"/>
              </w:rPr>
            </w:pPr>
            <w:r>
              <w:rPr>
                <w:rFonts w:ascii="Arial" w:hAnsi="Arial" w:cs="Arial"/>
                <w:sz w:val="20"/>
                <w:szCs w:val="20"/>
              </w:rPr>
              <w:t>V kazenskih postopkih mora imeti obdolženec obvezno zagovornika. Če si ga ne izbere sam, mu ga postavi sodišče v sodelovanju z odvetniško zbornico.</w:t>
            </w:r>
          </w:p>
        </w:tc>
        <w:tc>
          <w:tcPr>
            <w:tcW w:w="2551" w:type="dxa"/>
          </w:tcPr>
          <w:p w:rsidR="00A03066" w:rsidRDefault="00A03066" w:rsidP="00E95E32">
            <w:pPr>
              <w:spacing w:before="120" w:after="120"/>
              <w:rPr>
                <w:rFonts w:ascii="Arial" w:hAnsi="Arial" w:cs="Arial"/>
                <w:sz w:val="20"/>
                <w:szCs w:val="20"/>
              </w:rPr>
            </w:pPr>
            <w:r>
              <w:rPr>
                <w:rFonts w:ascii="Arial" w:hAnsi="Arial" w:cs="Arial"/>
                <w:sz w:val="20"/>
                <w:szCs w:val="20"/>
              </w:rPr>
              <w:t>NE</w:t>
            </w:r>
          </w:p>
          <w:p w:rsidR="00A03066" w:rsidRDefault="00A03066" w:rsidP="00E95E32">
            <w:pPr>
              <w:spacing w:before="120" w:after="120"/>
              <w:rPr>
                <w:rFonts w:ascii="Arial" w:hAnsi="Arial" w:cs="Arial"/>
                <w:sz w:val="20"/>
                <w:szCs w:val="20"/>
              </w:rPr>
            </w:pPr>
            <w:r>
              <w:rPr>
                <w:rFonts w:ascii="Arial" w:hAnsi="Arial" w:cs="Arial"/>
                <w:sz w:val="20"/>
                <w:szCs w:val="20"/>
              </w:rPr>
              <w:t>Mora pa obdolženec kriti stroške ex offo zagovornika. Če tega zaradi svoje finančne situacije ne zmore, stroške zagovornika krije država preko sistema pravne pomoči (država krije zagovornikove stroške v celoti, če obdolženčevi mesečni prihodki ne presegajo 1.000 eurov, delno pa, če ne presegajo 1.500 eurov).</w:t>
            </w:r>
          </w:p>
        </w:tc>
        <w:tc>
          <w:tcPr>
            <w:tcW w:w="8329" w:type="dxa"/>
          </w:tcPr>
          <w:p w:rsidR="00A03066" w:rsidRDefault="00A03066" w:rsidP="00E95E32">
            <w:pPr>
              <w:spacing w:before="120" w:after="120"/>
              <w:jc w:val="both"/>
              <w:rPr>
                <w:rFonts w:ascii="Arial" w:hAnsi="Arial" w:cs="Arial"/>
                <w:sz w:val="20"/>
                <w:szCs w:val="20"/>
              </w:rPr>
            </w:pPr>
            <w:r>
              <w:rPr>
                <w:rFonts w:ascii="Arial" w:hAnsi="Arial" w:cs="Arial"/>
                <w:sz w:val="20"/>
                <w:szCs w:val="20"/>
              </w:rPr>
              <w:t>Pravna pomoč pokriva vse stroške, povezane s postopkom ali dejanjem, za katero je bila dodeljena (razen ene izjeme). Upravičenec do pravne pomoči je oproščen plačila teh stroškov.</w:t>
            </w:r>
          </w:p>
          <w:p w:rsidR="00A03066" w:rsidRDefault="00A03066" w:rsidP="00E95E32">
            <w:pPr>
              <w:spacing w:before="120" w:after="120"/>
              <w:jc w:val="both"/>
              <w:rPr>
                <w:rFonts w:ascii="Arial" w:hAnsi="Arial" w:cs="Arial"/>
                <w:sz w:val="20"/>
                <w:szCs w:val="20"/>
              </w:rPr>
            </w:pPr>
            <w:r>
              <w:rPr>
                <w:rFonts w:ascii="Arial" w:hAnsi="Arial" w:cs="Arial"/>
                <w:sz w:val="20"/>
                <w:szCs w:val="20"/>
              </w:rPr>
              <w:t xml:space="preserve">Ko zagovornik prevzame primer, prejme kopijo spisa. Pri tem ni omejitev glede cene ali količine. </w:t>
            </w:r>
          </w:p>
        </w:tc>
      </w:tr>
      <w:tr w:rsidR="00A03066" w:rsidRPr="00095FD0" w:rsidTr="00E95E32">
        <w:tc>
          <w:tcPr>
            <w:tcW w:w="1270" w:type="dxa"/>
          </w:tcPr>
          <w:p w:rsidR="00A03066" w:rsidRDefault="00A03066" w:rsidP="00E95E32">
            <w:pPr>
              <w:spacing w:before="120" w:after="120"/>
              <w:rPr>
                <w:rFonts w:ascii="Arial" w:hAnsi="Arial" w:cs="Arial"/>
                <w:b/>
                <w:sz w:val="20"/>
                <w:szCs w:val="20"/>
              </w:rPr>
            </w:pPr>
            <w:r>
              <w:rPr>
                <w:rFonts w:ascii="Arial" w:hAnsi="Arial" w:cs="Arial"/>
                <w:b/>
                <w:sz w:val="20"/>
                <w:szCs w:val="20"/>
              </w:rPr>
              <w:t>Škotska</w:t>
            </w:r>
          </w:p>
        </w:tc>
        <w:tc>
          <w:tcPr>
            <w:tcW w:w="1844" w:type="dxa"/>
          </w:tcPr>
          <w:p w:rsidR="00A03066" w:rsidRDefault="00A03066" w:rsidP="00E95E32">
            <w:pPr>
              <w:spacing w:before="120" w:after="120"/>
              <w:rPr>
                <w:rFonts w:ascii="Arial" w:hAnsi="Arial" w:cs="Arial"/>
                <w:sz w:val="20"/>
                <w:szCs w:val="20"/>
              </w:rPr>
            </w:pPr>
            <w:r>
              <w:rPr>
                <w:rFonts w:ascii="Arial" w:hAnsi="Arial" w:cs="Arial"/>
                <w:sz w:val="20"/>
                <w:szCs w:val="20"/>
              </w:rPr>
              <w:t>DA</w:t>
            </w:r>
          </w:p>
        </w:tc>
        <w:tc>
          <w:tcPr>
            <w:tcW w:w="2551" w:type="dxa"/>
          </w:tcPr>
          <w:p w:rsidR="00A03066" w:rsidRDefault="00A03066" w:rsidP="00E95E32">
            <w:pPr>
              <w:spacing w:before="120" w:after="120"/>
              <w:rPr>
                <w:rFonts w:ascii="Arial" w:hAnsi="Arial" w:cs="Arial"/>
                <w:sz w:val="20"/>
                <w:szCs w:val="20"/>
              </w:rPr>
            </w:pPr>
            <w:r>
              <w:rPr>
                <w:rFonts w:ascii="Arial" w:hAnsi="Arial" w:cs="Arial"/>
                <w:sz w:val="20"/>
                <w:szCs w:val="20"/>
              </w:rPr>
              <w:t>NE</w:t>
            </w:r>
          </w:p>
        </w:tc>
        <w:tc>
          <w:tcPr>
            <w:tcW w:w="8329" w:type="dxa"/>
          </w:tcPr>
          <w:p w:rsidR="00A03066" w:rsidRDefault="00A03066" w:rsidP="00E95E32">
            <w:pPr>
              <w:spacing w:before="120" w:after="120"/>
              <w:jc w:val="both"/>
              <w:rPr>
                <w:rFonts w:ascii="Arial" w:hAnsi="Arial" w:cs="Arial"/>
                <w:sz w:val="20"/>
                <w:szCs w:val="20"/>
              </w:rPr>
            </w:pPr>
            <w:r>
              <w:rPr>
                <w:rFonts w:ascii="Arial" w:hAnsi="Arial" w:cs="Arial"/>
                <w:sz w:val="20"/>
                <w:szCs w:val="20"/>
              </w:rPr>
              <w:t xml:space="preserve">Za kopije spisa vnaprej plača zagovornik, kateremu država stroške povrne po predložitvi računa (ne šele na koncu postopka). Za stroške ne dobi predujma. </w:t>
            </w:r>
          </w:p>
          <w:p w:rsidR="00A03066" w:rsidRDefault="00A03066" w:rsidP="00E95E32">
            <w:pPr>
              <w:spacing w:before="120" w:after="120"/>
              <w:jc w:val="both"/>
              <w:rPr>
                <w:rFonts w:ascii="Arial" w:hAnsi="Arial" w:cs="Arial"/>
                <w:sz w:val="20"/>
                <w:szCs w:val="20"/>
              </w:rPr>
            </w:pPr>
            <w:r>
              <w:rPr>
                <w:rFonts w:ascii="Arial" w:hAnsi="Arial" w:cs="Arial"/>
                <w:sz w:val="20"/>
                <w:szCs w:val="20"/>
              </w:rPr>
              <w:t xml:space="preserve">Takse za fotokopiranje so predpisane z uredbo v fiksni višini (do 10.000 strani je ena tarifa, nad 10.000 strani pa druga, petkrat nižja).  </w:t>
            </w:r>
          </w:p>
        </w:tc>
      </w:tr>
    </w:tbl>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Pr="00ED670F" w:rsidRDefault="00A03066" w:rsidP="00A03066">
      <w:pPr>
        <w:autoSpaceDE w:val="0"/>
        <w:autoSpaceDN w:val="0"/>
        <w:adjustRightInd w:val="0"/>
        <w:spacing w:after="0" w:line="288" w:lineRule="auto"/>
        <w:jc w:val="both"/>
        <w:rPr>
          <w:rFonts w:ascii="Arial" w:hAnsi="Arial" w:cs="Arial"/>
          <w:color w:val="000000"/>
          <w:sz w:val="20"/>
          <w:szCs w:val="20"/>
        </w:rPr>
      </w:pPr>
      <w:r w:rsidRPr="00CA1E98">
        <w:rPr>
          <w:rFonts w:ascii="Arial" w:hAnsi="Arial" w:cs="Arial"/>
          <w:b/>
          <w:bCs/>
          <w:color w:val="000000"/>
          <w:sz w:val="20"/>
          <w:szCs w:val="20"/>
        </w:rPr>
        <w:t>5.</w:t>
      </w:r>
      <w:r w:rsidRPr="00ED670F">
        <w:rPr>
          <w:rFonts w:ascii="Arial" w:hAnsi="Arial" w:cs="Arial"/>
          <w:b/>
          <w:bCs/>
          <w:color w:val="000000"/>
          <w:sz w:val="20"/>
          <w:szCs w:val="20"/>
        </w:rPr>
        <w:t>2</w:t>
      </w:r>
      <w:r w:rsidRPr="00CA1E98">
        <w:rPr>
          <w:rFonts w:ascii="Arial" w:hAnsi="Arial" w:cs="Arial"/>
          <w:b/>
          <w:bCs/>
          <w:color w:val="000000"/>
          <w:sz w:val="20"/>
          <w:szCs w:val="20"/>
        </w:rPr>
        <w:t xml:space="preserve"> </w:t>
      </w:r>
      <w:r w:rsidRPr="00ED670F">
        <w:rPr>
          <w:rFonts w:ascii="Arial" w:hAnsi="Arial" w:cs="Arial"/>
          <w:b/>
          <w:bCs/>
          <w:color w:val="000000"/>
          <w:sz w:val="20"/>
          <w:szCs w:val="20"/>
        </w:rPr>
        <w:t>P</w:t>
      </w:r>
      <w:r w:rsidRPr="00CA1E98">
        <w:rPr>
          <w:rFonts w:ascii="Arial" w:hAnsi="Arial" w:cs="Arial"/>
          <w:b/>
          <w:bCs/>
          <w:color w:val="000000"/>
          <w:sz w:val="20"/>
          <w:szCs w:val="20"/>
        </w:rPr>
        <w:t xml:space="preserve">rilagojenost predlagane ureditve pravu Evropske unije </w:t>
      </w:r>
    </w:p>
    <w:p w:rsidR="00A03066" w:rsidRPr="00ED670F" w:rsidRDefault="00A03066" w:rsidP="00A03066">
      <w:pPr>
        <w:spacing w:after="0" w:line="288" w:lineRule="auto"/>
        <w:jc w:val="both"/>
        <w:rPr>
          <w:rFonts w:ascii="Arial" w:hAnsi="Arial" w:cs="Arial"/>
          <w:sz w:val="20"/>
          <w:szCs w:val="20"/>
        </w:rPr>
      </w:pPr>
    </w:p>
    <w:p w:rsidR="00A03066" w:rsidRPr="00ED670F" w:rsidRDefault="00A03066" w:rsidP="00A03066">
      <w:pPr>
        <w:spacing w:after="0" w:line="288" w:lineRule="auto"/>
        <w:jc w:val="both"/>
        <w:rPr>
          <w:rFonts w:ascii="Arial" w:hAnsi="Arial" w:cs="Arial"/>
          <w:sz w:val="20"/>
          <w:szCs w:val="20"/>
        </w:rPr>
      </w:pPr>
      <w:r w:rsidRPr="00ED670F">
        <w:rPr>
          <w:rFonts w:ascii="Arial" w:hAnsi="Arial" w:cs="Arial"/>
          <w:sz w:val="20"/>
          <w:szCs w:val="20"/>
        </w:rPr>
        <w:t>Predlog zakona ni predmet usklajevanja s pravnim redom Evropske unije.</w:t>
      </w:r>
    </w:p>
    <w:p w:rsidR="00A03066" w:rsidRPr="00ED670F" w:rsidRDefault="00A03066" w:rsidP="00A03066">
      <w:pPr>
        <w:spacing w:after="0" w:line="288" w:lineRule="auto"/>
        <w:jc w:val="both"/>
        <w:rPr>
          <w:rFonts w:ascii="Arial" w:hAnsi="Arial" w:cs="Arial"/>
          <w:sz w:val="20"/>
          <w:szCs w:val="20"/>
        </w:rPr>
      </w:pPr>
    </w:p>
    <w:p w:rsidR="00A03066" w:rsidRPr="0090018E" w:rsidRDefault="00A03066" w:rsidP="00A03066">
      <w:pPr>
        <w:autoSpaceDE w:val="0"/>
        <w:autoSpaceDN w:val="0"/>
        <w:adjustRightInd w:val="0"/>
        <w:spacing w:after="0" w:line="288" w:lineRule="auto"/>
        <w:rPr>
          <w:rFonts w:ascii="Arial" w:hAnsi="Arial" w:cs="Arial"/>
          <w:color w:val="000000"/>
          <w:sz w:val="20"/>
          <w:szCs w:val="20"/>
        </w:rPr>
      </w:pPr>
      <w:r w:rsidRPr="0090018E">
        <w:rPr>
          <w:rFonts w:ascii="Arial" w:hAnsi="Arial" w:cs="Arial"/>
          <w:b/>
          <w:bCs/>
          <w:color w:val="000000"/>
          <w:sz w:val="20"/>
          <w:szCs w:val="20"/>
        </w:rPr>
        <w:t xml:space="preserve">6. PRESOJA POSLEDIC, KI JIH BO IMEL SPREJEM ZAKONA </w:t>
      </w:r>
    </w:p>
    <w:p w:rsidR="00A03066" w:rsidRDefault="00A03066" w:rsidP="00A03066">
      <w:pPr>
        <w:autoSpaceDE w:val="0"/>
        <w:autoSpaceDN w:val="0"/>
        <w:adjustRightInd w:val="0"/>
        <w:spacing w:after="0" w:line="288" w:lineRule="auto"/>
        <w:rPr>
          <w:rFonts w:ascii="Arial" w:hAnsi="Arial" w:cs="Arial"/>
          <w:b/>
          <w:bCs/>
          <w:color w:val="000000"/>
          <w:sz w:val="20"/>
          <w:szCs w:val="20"/>
        </w:rPr>
      </w:pPr>
    </w:p>
    <w:p w:rsidR="00A03066" w:rsidRPr="0090018E" w:rsidRDefault="00A03066" w:rsidP="00A03066">
      <w:pPr>
        <w:autoSpaceDE w:val="0"/>
        <w:autoSpaceDN w:val="0"/>
        <w:adjustRightInd w:val="0"/>
        <w:spacing w:after="0" w:line="288" w:lineRule="auto"/>
        <w:rPr>
          <w:rFonts w:ascii="Arial" w:hAnsi="Arial" w:cs="Arial"/>
          <w:color w:val="000000"/>
          <w:sz w:val="20"/>
          <w:szCs w:val="20"/>
        </w:rPr>
      </w:pPr>
      <w:r w:rsidRPr="0090018E">
        <w:rPr>
          <w:rFonts w:ascii="Arial" w:hAnsi="Arial" w:cs="Arial"/>
          <w:b/>
          <w:bCs/>
          <w:color w:val="000000"/>
          <w:sz w:val="20"/>
          <w:szCs w:val="20"/>
        </w:rPr>
        <w:t xml:space="preserve">6.1 Presoja administrativnih posledic </w:t>
      </w:r>
    </w:p>
    <w:p w:rsidR="00A03066" w:rsidRDefault="00A03066" w:rsidP="00A03066">
      <w:pPr>
        <w:spacing w:after="0" w:line="288" w:lineRule="auto"/>
        <w:jc w:val="both"/>
        <w:rPr>
          <w:rFonts w:ascii="Arial" w:hAnsi="Arial" w:cs="Arial"/>
          <w:b/>
          <w:bCs/>
          <w:color w:val="000000"/>
          <w:sz w:val="20"/>
          <w:szCs w:val="20"/>
        </w:rPr>
      </w:pPr>
    </w:p>
    <w:p w:rsidR="00A03066" w:rsidRPr="00ED670F" w:rsidRDefault="00A03066" w:rsidP="00A03066">
      <w:pPr>
        <w:spacing w:after="0" w:line="288" w:lineRule="auto"/>
        <w:jc w:val="both"/>
        <w:rPr>
          <w:rFonts w:ascii="Arial" w:hAnsi="Arial" w:cs="Arial"/>
          <w:sz w:val="20"/>
          <w:szCs w:val="20"/>
        </w:rPr>
      </w:pPr>
      <w:r w:rsidRPr="00ED670F">
        <w:rPr>
          <w:rFonts w:ascii="Arial" w:hAnsi="Arial" w:cs="Arial"/>
          <w:b/>
          <w:bCs/>
          <w:color w:val="000000"/>
          <w:sz w:val="20"/>
          <w:szCs w:val="20"/>
        </w:rPr>
        <w:t>a) v postopkih oziroma poslovanju javne uprave ali pravosodnih organov:</w:t>
      </w:r>
    </w:p>
    <w:p w:rsidR="00A03066" w:rsidRDefault="00A03066" w:rsidP="00A03066">
      <w:pPr>
        <w:spacing w:after="0" w:line="288" w:lineRule="auto"/>
        <w:jc w:val="both"/>
        <w:rPr>
          <w:rFonts w:ascii="Arial" w:hAnsi="Arial" w:cs="Arial"/>
          <w:sz w:val="20"/>
          <w:szCs w:val="20"/>
        </w:rPr>
      </w:pPr>
    </w:p>
    <w:p w:rsidR="00342B0C" w:rsidRDefault="00A03066" w:rsidP="00A03066">
      <w:pPr>
        <w:spacing w:after="0" w:line="288" w:lineRule="auto"/>
        <w:jc w:val="both"/>
        <w:rPr>
          <w:rFonts w:ascii="Arial" w:hAnsi="Arial" w:cs="Arial"/>
          <w:sz w:val="20"/>
          <w:szCs w:val="20"/>
        </w:rPr>
      </w:pPr>
      <w:r w:rsidRPr="001835ED">
        <w:rPr>
          <w:rFonts w:ascii="Arial" w:hAnsi="Arial" w:cs="Arial"/>
          <w:sz w:val="20"/>
          <w:szCs w:val="20"/>
        </w:rPr>
        <w:t xml:space="preserve">Določbe predloga zakona bodo imele </w:t>
      </w:r>
      <w:r>
        <w:rPr>
          <w:rFonts w:ascii="Arial" w:hAnsi="Arial" w:cs="Arial"/>
          <w:sz w:val="20"/>
          <w:szCs w:val="20"/>
        </w:rPr>
        <w:t xml:space="preserve">manjše </w:t>
      </w:r>
      <w:r w:rsidRPr="001835ED">
        <w:rPr>
          <w:rFonts w:ascii="Arial" w:hAnsi="Arial" w:cs="Arial"/>
          <w:sz w:val="20"/>
          <w:szCs w:val="20"/>
        </w:rPr>
        <w:t>administrativne posledice pri poslovanju</w:t>
      </w:r>
      <w:r>
        <w:rPr>
          <w:rFonts w:ascii="Arial" w:hAnsi="Arial" w:cs="Arial"/>
          <w:sz w:val="20"/>
          <w:szCs w:val="20"/>
        </w:rPr>
        <w:t xml:space="preserve"> sodišč</w:t>
      </w:r>
      <w:r w:rsidRPr="001835ED">
        <w:rPr>
          <w:rFonts w:ascii="Arial" w:hAnsi="Arial" w:cs="Arial"/>
          <w:sz w:val="20"/>
          <w:szCs w:val="20"/>
        </w:rPr>
        <w:t xml:space="preserve">, </w:t>
      </w:r>
      <w:r>
        <w:rPr>
          <w:rFonts w:ascii="Arial" w:hAnsi="Arial" w:cs="Arial"/>
          <w:sz w:val="20"/>
          <w:szCs w:val="20"/>
        </w:rPr>
        <w:t>saj bodo morala sodišča zaračunavati sodne takse za nekatere postopke, za katere po veljavni ureditvi niso določene. Gre zlasti za postopke po zakonu, ki ureja kolektivne tožbe</w:t>
      </w:r>
      <w:r w:rsidR="007D2883">
        <w:rPr>
          <w:rFonts w:ascii="Arial" w:hAnsi="Arial" w:cs="Arial"/>
          <w:sz w:val="20"/>
          <w:szCs w:val="20"/>
        </w:rPr>
        <w:t xml:space="preserve"> in</w:t>
      </w:r>
      <w:r>
        <w:rPr>
          <w:rFonts w:ascii="Arial" w:hAnsi="Arial" w:cs="Arial"/>
          <w:sz w:val="20"/>
          <w:szCs w:val="20"/>
        </w:rPr>
        <w:t xml:space="preserve"> za nekatere postopke o predlogu za dopustitev revizije. </w:t>
      </w:r>
    </w:p>
    <w:p w:rsidR="00342B0C" w:rsidRDefault="00342B0C" w:rsidP="00A03066">
      <w:pPr>
        <w:spacing w:after="0" w:line="288" w:lineRule="auto"/>
        <w:jc w:val="both"/>
        <w:rPr>
          <w:rFonts w:ascii="Arial" w:hAnsi="Arial" w:cs="Arial"/>
          <w:sz w:val="20"/>
          <w:szCs w:val="20"/>
        </w:rPr>
      </w:pPr>
    </w:p>
    <w:p w:rsidR="00143A5E" w:rsidRDefault="00A03066" w:rsidP="00A03066">
      <w:pPr>
        <w:spacing w:after="0" w:line="288" w:lineRule="auto"/>
        <w:jc w:val="both"/>
        <w:rPr>
          <w:rFonts w:ascii="Arial" w:hAnsi="Arial" w:cs="Arial"/>
          <w:sz w:val="20"/>
          <w:szCs w:val="20"/>
        </w:rPr>
      </w:pPr>
      <w:r>
        <w:rPr>
          <w:rFonts w:ascii="Arial" w:hAnsi="Arial" w:cs="Arial"/>
          <w:sz w:val="20"/>
          <w:szCs w:val="20"/>
        </w:rPr>
        <w:lastRenderedPageBreak/>
        <w:t>Po drugi strani bodo sodišča razbremenjena odločanja o predlogih za taksno oprostitev v primerih, ko ima stranka v istem postopku že dodeljeno redno ali izredno brezplačno pravno pomoč, saj bo ta stranka upravičena do taksne oprostitve na podlagi zakona.</w:t>
      </w:r>
      <w:r w:rsidR="00400304">
        <w:rPr>
          <w:rFonts w:ascii="Arial" w:hAnsi="Arial" w:cs="Arial"/>
          <w:sz w:val="20"/>
          <w:szCs w:val="20"/>
        </w:rPr>
        <w:t xml:space="preserve"> K manjši obremenjenosti sodišč bodo prispevale tudi ostale na novo predlagane taksne oprostitve na podlagi zakona (taksna oprostitev </w:t>
      </w:r>
      <w:r w:rsidR="00342B0C">
        <w:rPr>
          <w:rFonts w:ascii="Arial" w:hAnsi="Arial" w:cs="Arial"/>
          <w:sz w:val="20"/>
          <w:szCs w:val="20"/>
        </w:rPr>
        <w:t xml:space="preserve">za posredne proračunske uporabnike, ki so v celoti v lasti države in </w:t>
      </w:r>
      <w:r w:rsidR="00400304">
        <w:rPr>
          <w:rFonts w:ascii="Arial" w:hAnsi="Arial" w:cs="Arial"/>
          <w:sz w:val="20"/>
          <w:szCs w:val="20"/>
        </w:rPr>
        <w:t>taksna oprostitev za sodn</w:t>
      </w:r>
      <w:r w:rsidR="007D2883">
        <w:rPr>
          <w:rFonts w:ascii="Arial" w:hAnsi="Arial" w:cs="Arial"/>
          <w:sz w:val="20"/>
          <w:szCs w:val="20"/>
        </w:rPr>
        <w:t>o</w:t>
      </w:r>
      <w:r w:rsidR="00400304">
        <w:rPr>
          <w:rFonts w:ascii="Arial" w:hAnsi="Arial" w:cs="Arial"/>
          <w:sz w:val="20"/>
          <w:szCs w:val="20"/>
        </w:rPr>
        <w:t xml:space="preserve"> taks</w:t>
      </w:r>
      <w:r w:rsidR="007D2883">
        <w:rPr>
          <w:rFonts w:ascii="Arial" w:hAnsi="Arial" w:cs="Arial"/>
          <w:sz w:val="20"/>
          <w:szCs w:val="20"/>
        </w:rPr>
        <w:t>o</w:t>
      </w:r>
      <w:r w:rsidR="00400304">
        <w:rPr>
          <w:rFonts w:ascii="Arial" w:hAnsi="Arial" w:cs="Arial"/>
          <w:sz w:val="20"/>
          <w:szCs w:val="20"/>
        </w:rPr>
        <w:t xml:space="preserve"> za fotokopije v primeru, ko </w:t>
      </w:r>
      <w:r w:rsidR="007D2883">
        <w:rPr>
          <w:rFonts w:ascii="Arial" w:hAnsi="Arial" w:cs="Arial"/>
          <w:sz w:val="20"/>
          <w:szCs w:val="20"/>
        </w:rPr>
        <w:t xml:space="preserve">ta </w:t>
      </w:r>
      <w:r w:rsidR="00342B0C">
        <w:rPr>
          <w:rFonts w:ascii="Arial" w:hAnsi="Arial" w:cs="Arial"/>
          <w:sz w:val="20"/>
          <w:szCs w:val="20"/>
        </w:rPr>
        <w:t xml:space="preserve">ne bo presegala štirih eurov). </w:t>
      </w:r>
    </w:p>
    <w:p w:rsidR="00342B0C" w:rsidRDefault="00342B0C" w:rsidP="00A03066">
      <w:pPr>
        <w:spacing w:after="0" w:line="288" w:lineRule="auto"/>
        <w:jc w:val="both"/>
        <w:rPr>
          <w:rFonts w:ascii="Arial" w:hAnsi="Arial" w:cs="Arial"/>
          <w:sz w:val="20"/>
          <w:szCs w:val="20"/>
        </w:rPr>
      </w:pPr>
    </w:p>
    <w:p w:rsidR="00A03066" w:rsidRPr="001835ED" w:rsidRDefault="00A03066" w:rsidP="00A03066">
      <w:pPr>
        <w:spacing w:after="0" w:line="288" w:lineRule="auto"/>
        <w:jc w:val="both"/>
        <w:rPr>
          <w:rFonts w:ascii="Arial" w:hAnsi="Arial" w:cs="Arial"/>
          <w:sz w:val="20"/>
          <w:szCs w:val="20"/>
        </w:rPr>
      </w:pPr>
      <w:r>
        <w:rPr>
          <w:rFonts w:ascii="Arial" w:hAnsi="Arial" w:cs="Arial"/>
          <w:sz w:val="20"/>
          <w:szCs w:val="20"/>
        </w:rPr>
        <w:t>V ostalem p</w:t>
      </w:r>
      <w:r w:rsidRPr="001835ED">
        <w:rPr>
          <w:rFonts w:ascii="Arial" w:hAnsi="Arial" w:cs="Arial"/>
          <w:sz w:val="20"/>
          <w:szCs w:val="20"/>
        </w:rPr>
        <w:t>redlog zakona ne ukinja ali odpravlja administrativnih bremen</w:t>
      </w:r>
      <w:r>
        <w:rPr>
          <w:rFonts w:ascii="Arial" w:hAnsi="Arial" w:cs="Arial"/>
          <w:sz w:val="20"/>
          <w:szCs w:val="20"/>
        </w:rPr>
        <w:t>, niti ne uvaja novih.</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b/>
          <w:bCs/>
          <w:sz w:val="20"/>
          <w:szCs w:val="20"/>
        </w:rPr>
      </w:pPr>
      <w:r w:rsidRPr="00DC44AE">
        <w:rPr>
          <w:rFonts w:ascii="Arial" w:hAnsi="Arial" w:cs="Arial"/>
          <w:b/>
          <w:bCs/>
          <w:sz w:val="20"/>
          <w:szCs w:val="20"/>
        </w:rPr>
        <w:t>b) pri obveznostih strank do javne uprave ali pravosodnih organov:</w:t>
      </w:r>
    </w:p>
    <w:p w:rsidR="00A03066" w:rsidRDefault="00A03066" w:rsidP="00A03066">
      <w:pPr>
        <w:spacing w:after="0" w:line="288" w:lineRule="auto"/>
        <w:jc w:val="both"/>
        <w:rPr>
          <w:rFonts w:ascii="Arial" w:hAnsi="Arial" w:cs="Arial"/>
          <w:b/>
          <w:bCs/>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Strankam, ki jim bo za določen postopek pred sodiščem dodeljena redna ali izredna brezplačna pravna pomoč, ne bo treba posebej zaprošati še za oprostitev plačila sodnih taks</w:t>
      </w:r>
      <w:r w:rsidR="002A62D2">
        <w:rPr>
          <w:rFonts w:ascii="Arial" w:hAnsi="Arial" w:cs="Arial"/>
          <w:sz w:val="20"/>
          <w:szCs w:val="20"/>
        </w:rPr>
        <w:t xml:space="preserve"> za ta postopek</w:t>
      </w:r>
      <w:r>
        <w:rPr>
          <w:rFonts w:ascii="Arial" w:hAnsi="Arial" w:cs="Arial"/>
          <w:sz w:val="20"/>
          <w:szCs w:val="20"/>
        </w:rPr>
        <w:t xml:space="preserve">, saj bodo do taksne oprostitve upravičene na podlagi zakona in jo bo sodišče upoštevalo po uradni dolžnosti. </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r>
        <w:rPr>
          <w:rFonts w:ascii="Arial" w:hAnsi="Arial" w:cs="Arial"/>
          <w:sz w:val="20"/>
          <w:szCs w:val="20"/>
        </w:rPr>
        <w:t xml:space="preserve">Sicer pa bo strankam olajšano uveljavljanje taksnih ugodnosti, saj se predlaga </w:t>
      </w:r>
      <w:r w:rsidRPr="00EA43BE">
        <w:rPr>
          <w:rFonts w:ascii="Arial" w:hAnsi="Arial" w:cs="Arial"/>
          <w:sz w:val="20"/>
          <w:szCs w:val="20"/>
        </w:rPr>
        <w:t xml:space="preserve">črtanje </w:t>
      </w:r>
      <w:r>
        <w:rPr>
          <w:rFonts w:ascii="Arial" w:hAnsi="Arial" w:cs="Arial"/>
          <w:sz w:val="20"/>
          <w:szCs w:val="20"/>
        </w:rPr>
        <w:t xml:space="preserve">tistih </w:t>
      </w:r>
      <w:r w:rsidRPr="00EA43BE">
        <w:rPr>
          <w:rFonts w:ascii="Arial" w:hAnsi="Arial" w:cs="Arial"/>
          <w:sz w:val="20"/>
          <w:szCs w:val="20"/>
        </w:rPr>
        <w:t>sestavin predloga</w:t>
      </w:r>
      <w:r>
        <w:rPr>
          <w:rFonts w:ascii="Arial" w:hAnsi="Arial" w:cs="Arial"/>
          <w:sz w:val="20"/>
          <w:szCs w:val="20"/>
        </w:rPr>
        <w:t xml:space="preserve"> za oprostitev, odlog ali obročno plačilo sodnih taks</w:t>
      </w:r>
      <w:r w:rsidRPr="00EA43BE">
        <w:rPr>
          <w:rFonts w:ascii="Arial" w:hAnsi="Arial" w:cs="Arial"/>
          <w:sz w:val="20"/>
          <w:szCs w:val="20"/>
        </w:rPr>
        <w:t>, ki zahtevajo sodelovanje</w:t>
      </w:r>
      <w:r>
        <w:rPr>
          <w:rFonts w:ascii="Arial" w:hAnsi="Arial" w:cs="Arial"/>
          <w:sz w:val="20"/>
          <w:szCs w:val="20"/>
        </w:rPr>
        <w:t xml:space="preserve"> družinskih članov vlagatelja predloga. </w:t>
      </w:r>
    </w:p>
    <w:p w:rsidR="00A03066" w:rsidRDefault="00A03066" w:rsidP="00A03066">
      <w:pPr>
        <w:spacing w:after="0" w:line="288" w:lineRule="auto"/>
        <w:jc w:val="both"/>
        <w:rPr>
          <w:rFonts w:ascii="Arial" w:hAnsi="Arial" w:cs="Arial"/>
          <w:b/>
          <w:bCs/>
          <w:sz w:val="20"/>
          <w:szCs w:val="20"/>
        </w:rPr>
      </w:pPr>
    </w:p>
    <w:p w:rsidR="00A03066" w:rsidRDefault="00A03066" w:rsidP="00A03066">
      <w:pPr>
        <w:spacing w:after="0" w:line="288" w:lineRule="auto"/>
        <w:jc w:val="both"/>
        <w:rPr>
          <w:rFonts w:ascii="Arial" w:hAnsi="Arial" w:cs="Arial"/>
          <w:bCs/>
          <w:sz w:val="20"/>
          <w:szCs w:val="20"/>
        </w:rPr>
      </w:pPr>
      <w:r>
        <w:rPr>
          <w:rFonts w:ascii="Arial" w:hAnsi="Arial" w:cs="Arial"/>
          <w:bCs/>
          <w:sz w:val="20"/>
          <w:szCs w:val="20"/>
        </w:rPr>
        <w:t xml:space="preserve">Ker se predlagajo nekatere nove sodne takse, bodo s tem povezane nove obveznosti strank za njihovo plačilo. </w:t>
      </w:r>
    </w:p>
    <w:p w:rsidR="00A03066" w:rsidRPr="00BE72CA" w:rsidRDefault="00A03066" w:rsidP="00A03066">
      <w:pPr>
        <w:spacing w:after="0" w:line="288" w:lineRule="auto"/>
        <w:jc w:val="both"/>
        <w:rPr>
          <w:rFonts w:ascii="Arial" w:hAnsi="Arial" w:cs="Arial"/>
          <w:b/>
          <w:sz w:val="20"/>
          <w:szCs w:val="20"/>
        </w:rPr>
      </w:pPr>
    </w:p>
    <w:p w:rsidR="00A03066" w:rsidRDefault="00A03066" w:rsidP="00A03066">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 xml:space="preserve">6.2 Presoja posledic za okolje, vključno s prostorskimi in varstvenimi vidiki: </w:t>
      </w:r>
    </w:p>
    <w:p w:rsidR="00A03066" w:rsidRDefault="00A03066" w:rsidP="00A03066">
      <w:pPr>
        <w:autoSpaceDE w:val="0"/>
        <w:autoSpaceDN w:val="0"/>
        <w:adjustRightInd w:val="0"/>
        <w:spacing w:after="0" w:line="288" w:lineRule="auto"/>
        <w:rPr>
          <w:rFonts w:ascii="Arial" w:hAnsi="Arial" w:cs="Arial"/>
          <w:color w:val="000000"/>
          <w:sz w:val="20"/>
          <w:szCs w:val="20"/>
        </w:rPr>
      </w:pP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Predlog zakona ne bo imel posledic za okolje.</w:t>
      </w:r>
    </w:p>
    <w:p w:rsidR="00A03066" w:rsidRPr="00ED670F" w:rsidRDefault="00A03066" w:rsidP="00A03066">
      <w:pPr>
        <w:autoSpaceDE w:val="0"/>
        <w:autoSpaceDN w:val="0"/>
        <w:adjustRightInd w:val="0"/>
        <w:spacing w:after="0" w:line="288" w:lineRule="auto"/>
        <w:rPr>
          <w:rFonts w:ascii="Arial" w:hAnsi="Arial" w:cs="Arial"/>
          <w:color w:val="000000"/>
          <w:sz w:val="20"/>
          <w:szCs w:val="20"/>
        </w:rPr>
      </w:pPr>
    </w:p>
    <w:p w:rsidR="00A03066" w:rsidRDefault="00A03066" w:rsidP="00A03066">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 xml:space="preserve">6.3 Presoja posledic za gospodarstvo: </w:t>
      </w: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p>
    <w:p w:rsidR="00A03066" w:rsidRPr="00ED670F" w:rsidRDefault="00A03066" w:rsidP="00A03066">
      <w:pPr>
        <w:spacing w:after="0" w:line="288" w:lineRule="auto"/>
        <w:jc w:val="both"/>
        <w:rPr>
          <w:rFonts w:ascii="Arial" w:hAnsi="Arial" w:cs="Arial"/>
          <w:sz w:val="20"/>
          <w:szCs w:val="20"/>
        </w:rPr>
      </w:pPr>
      <w:r>
        <w:rPr>
          <w:rFonts w:ascii="Arial" w:hAnsi="Arial" w:cs="Arial"/>
          <w:color w:val="000000"/>
          <w:sz w:val="20"/>
          <w:szCs w:val="20"/>
        </w:rPr>
        <w:t>P</w:t>
      </w:r>
      <w:r w:rsidRPr="00ED670F">
        <w:rPr>
          <w:rFonts w:ascii="Arial" w:hAnsi="Arial" w:cs="Arial"/>
          <w:color w:val="000000"/>
          <w:sz w:val="20"/>
          <w:szCs w:val="20"/>
        </w:rPr>
        <w:t xml:space="preserve">redlog zakona </w:t>
      </w:r>
      <w:r>
        <w:rPr>
          <w:rFonts w:ascii="Arial" w:hAnsi="Arial" w:cs="Arial"/>
          <w:color w:val="000000"/>
          <w:sz w:val="20"/>
          <w:szCs w:val="20"/>
        </w:rPr>
        <w:t xml:space="preserve">ne bo imel </w:t>
      </w:r>
      <w:r w:rsidRPr="00ED670F">
        <w:rPr>
          <w:rFonts w:ascii="Arial" w:hAnsi="Arial" w:cs="Arial"/>
          <w:color w:val="000000"/>
          <w:sz w:val="20"/>
          <w:szCs w:val="20"/>
        </w:rPr>
        <w:t>posledic za gospodarstvo.</w:t>
      </w:r>
    </w:p>
    <w:p w:rsidR="00A03066" w:rsidRPr="00ED670F" w:rsidRDefault="00A03066" w:rsidP="00A03066">
      <w:pPr>
        <w:spacing w:after="0" w:line="288" w:lineRule="auto"/>
        <w:jc w:val="both"/>
        <w:rPr>
          <w:rFonts w:ascii="Arial" w:hAnsi="Arial" w:cs="Arial"/>
          <w:sz w:val="20"/>
          <w:szCs w:val="20"/>
        </w:rPr>
      </w:pP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sidRPr="000971B0">
        <w:rPr>
          <w:rFonts w:ascii="Arial" w:hAnsi="Arial" w:cs="Arial"/>
          <w:b/>
          <w:bCs/>
          <w:color w:val="000000"/>
          <w:sz w:val="20"/>
          <w:szCs w:val="20"/>
        </w:rPr>
        <w:t xml:space="preserve">6.4 Presoja posledic za socialno področje: </w:t>
      </w:r>
    </w:p>
    <w:p w:rsidR="00A03066" w:rsidRDefault="00A03066" w:rsidP="00A03066">
      <w:pPr>
        <w:autoSpaceDE w:val="0"/>
        <w:autoSpaceDN w:val="0"/>
        <w:adjustRightInd w:val="0"/>
        <w:spacing w:after="0" w:line="288" w:lineRule="auto"/>
        <w:rPr>
          <w:rFonts w:ascii="Arial" w:hAnsi="Arial" w:cs="Arial"/>
          <w:color w:val="000000"/>
          <w:sz w:val="20"/>
          <w:szCs w:val="20"/>
        </w:rPr>
      </w:pPr>
    </w:p>
    <w:p w:rsidR="00A03066" w:rsidRPr="00DF51AC" w:rsidRDefault="00A03066" w:rsidP="00A03066">
      <w:pPr>
        <w:autoSpaceDE w:val="0"/>
        <w:autoSpaceDN w:val="0"/>
        <w:adjustRightInd w:val="0"/>
        <w:spacing w:after="0" w:line="288" w:lineRule="auto"/>
        <w:rPr>
          <w:rFonts w:ascii="Arial" w:hAnsi="Arial" w:cs="Arial"/>
          <w:bCs/>
          <w:color w:val="000000"/>
          <w:sz w:val="20"/>
          <w:szCs w:val="20"/>
        </w:rPr>
      </w:pPr>
      <w:r w:rsidRPr="00DF51AC">
        <w:rPr>
          <w:rFonts w:ascii="Arial" w:hAnsi="Arial" w:cs="Arial"/>
          <w:bCs/>
          <w:color w:val="000000"/>
          <w:sz w:val="20"/>
          <w:szCs w:val="20"/>
        </w:rPr>
        <w:t>Predlog za</w:t>
      </w:r>
      <w:r>
        <w:rPr>
          <w:rFonts w:ascii="Arial" w:hAnsi="Arial" w:cs="Arial"/>
          <w:bCs/>
          <w:color w:val="000000"/>
          <w:sz w:val="20"/>
          <w:szCs w:val="20"/>
        </w:rPr>
        <w:t>kona ne bo imel posledic za socialno področje.</w:t>
      </w:r>
    </w:p>
    <w:p w:rsidR="00A03066" w:rsidRPr="00ED670F" w:rsidRDefault="00A03066" w:rsidP="00A03066">
      <w:pPr>
        <w:autoSpaceDE w:val="0"/>
        <w:autoSpaceDN w:val="0"/>
        <w:adjustRightInd w:val="0"/>
        <w:spacing w:after="0" w:line="288" w:lineRule="auto"/>
        <w:rPr>
          <w:rFonts w:ascii="Arial" w:hAnsi="Arial" w:cs="Arial"/>
          <w:b/>
          <w:bCs/>
          <w:color w:val="000000"/>
          <w:sz w:val="20"/>
          <w:szCs w:val="20"/>
        </w:rPr>
      </w:pPr>
    </w:p>
    <w:p w:rsidR="00A03066" w:rsidRDefault="00A03066" w:rsidP="00A03066">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 xml:space="preserve">6.5 Presoja posledic za dokumente razvojnega načrtovanja: </w:t>
      </w: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P</w:t>
      </w:r>
      <w:r w:rsidRPr="000971B0">
        <w:rPr>
          <w:rFonts w:ascii="Arial" w:hAnsi="Arial" w:cs="Arial"/>
          <w:color w:val="000000"/>
          <w:sz w:val="20"/>
          <w:szCs w:val="20"/>
        </w:rPr>
        <w:t xml:space="preserve">redlog zakona ne </w:t>
      </w:r>
      <w:r>
        <w:rPr>
          <w:rFonts w:ascii="Arial" w:hAnsi="Arial" w:cs="Arial"/>
          <w:color w:val="000000"/>
          <w:sz w:val="20"/>
          <w:szCs w:val="20"/>
        </w:rPr>
        <w:t xml:space="preserve">bo imel </w:t>
      </w:r>
      <w:r w:rsidRPr="000971B0">
        <w:rPr>
          <w:rFonts w:ascii="Arial" w:hAnsi="Arial" w:cs="Arial"/>
          <w:color w:val="000000"/>
          <w:sz w:val="20"/>
          <w:szCs w:val="20"/>
        </w:rPr>
        <w:t xml:space="preserve">posledic za dokumente razvojnega načrtovanja. </w:t>
      </w:r>
    </w:p>
    <w:p w:rsidR="00A03066" w:rsidRPr="00ED670F" w:rsidRDefault="00A03066" w:rsidP="00A03066">
      <w:pPr>
        <w:autoSpaceDE w:val="0"/>
        <w:autoSpaceDN w:val="0"/>
        <w:adjustRightInd w:val="0"/>
        <w:spacing w:after="0" w:line="288" w:lineRule="auto"/>
        <w:rPr>
          <w:rFonts w:ascii="Arial" w:hAnsi="Arial" w:cs="Arial"/>
          <w:b/>
          <w:bCs/>
          <w:color w:val="000000"/>
          <w:sz w:val="20"/>
          <w:szCs w:val="20"/>
        </w:rPr>
      </w:pPr>
    </w:p>
    <w:p w:rsidR="00A03066" w:rsidRDefault="00A03066" w:rsidP="00A03066">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t>6.6 Presoja posledic za druga področja</w:t>
      </w:r>
      <w:r w:rsidRPr="00ED670F">
        <w:rPr>
          <w:rFonts w:ascii="Arial" w:hAnsi="Arial" w:cs="Arial"/>
          <w:b/>
          <w:bCs/>
          <w:color w:val="000000"/>
          <w:sz w:val="20"/>
          <w:szCs w:val="20"/>
        </w:rPr>
        <w:t>:</w:t>
      </w: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P</w:t>
      </w:r>
      <w:r w:rsidRPr="000971B0">
        <w:rPr>
          <w:rFonts w:ascii="Arial" w:hAnsi="Arial" w:cs="Arial"/>
          <w:color w:val="000000"/>
          <w:sz w:val="20"/>
          <w:szCs w:val="20"/>
        </w:rPr>
        <w:t xml:space="preserve">redlog zakona ne </w:t>
      </w:r>
      <w:r>
        <w:rPr>
          <w:rFonts w:ascii="Arial" w:hAnsi="Arial" w:cs="Arial"/>
          <w:color w:val="000000"/>
          <w:sz w:val="20"/>
          <w:szCs w:val="20"/>
        </w:rPr>
        <w:t>bo imel</w:t>
      </w:r>
      <w:r w:rsidRPr="000971B0">
        <w:rPr>
          <w:rFonts w:ascii="Arial" w:hAnsi="Arial" w:cs="Arial"/>
          <w:color w:val="000000"/>
          <w:sz w:val="20"/>
          <w:szCs w:val="20"/>
        </w:rPr>
        <w:t xml:space="preserve"> posledic za druga področja. </w:t>
      </w:r>
    </w:p>
    <w:p w:rsidR="00A03066" w:rsidRPr="00ED670F" w:rsidRDefault="00A03066" w:rsidP="00A03066">
      <w:pPr>
        <w:autoSpaceDE w:val="0"/>
        <w:autoSpaceDN w:val="0"/>
        <w:adjustRightInd w:val="0"/>
        <w:spacing w:after="0" w:line="288" w:lineRule="auto"/>
        <w:rPr>
          <w:rFonts w:ascii="Arial" w:hAnsi="Arial" w:cs="Arial"/>
          <w:b/>
          <w:bCs/>
          <w:color w:val="000000"/>
          <w:sz w:val="20"/>
          <w:szCs w:val="20"/>
        </w:rPr>
      </w:pP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sidRPr="000971B0">
        <w:rPr>
          <w:rFonts w:ascii="Arial" w:hAnsi="Arial" w:cs="Arial"/>
          <w:b/>
          <w:bCs/>
          <w:color w:val="000000"/>
          <w:sz w:val="20"/>
          <w:szCs w:val="20"/>
        </w:rPr>
        <w:t xml:space="preserve">6.7 Izvajanje sprejetega predpisa: </w:t>
      </w:r>
    </w:p>
    <w:p w:rsidR="00A03066" w:rsidRDefault="00A03066" w:rsidP="00A03066">
      <w:pPr>
        <w:autoSpaceDE w:val="0"/>
        <w:autoSpaceDN w:val="0"/>
        <w:adjustRightInd w:val="0"/>
        <w:spacing w:after="0" w:line="288" w:lineRule="auto"/>
        <w:jc w:val="both"/>
        <w:rPr>
          <w:rFonts w:ascii="Arial" w:hAnsi="Arial" w:cs="Arial"/>
          <w:color w:val="000000"/>
          <w:sz w:val="20"/>
          <w:szCs w:val="20"/>
        </w:rPr>
      </w:pPr>
    </w:p>
    <w:p w:rsidR="00A03066" w:rsidRPr="003724D1" w:rsidRDefault="00A03066" w:rsidP="00A03066">
      <w:pPr>
        <w:autoSpaceDE w:val="0"/>
        <w:autoSpaceDN w:val="0"/>
        <w:adjustRightInd w:val="0"/>
        <w:spacing w:after="0" w:line="288" w:lineRule="auto"/>
        <w:jc w:val="both"/>
        <w:rPr>
          <w:rFonts w:ascii="Arial" w:hAnsi="Arial" w:cs="Arial"/>
          <w:color w:val="000000"/>
          <w:sz w:val="20"/>
          <w:szCs w:val="20"/>
        </w:rPr>
      </w:pPr>
      <w:r w:rsidRPr="003724D1">
        <w:rPr>
          <w:rFonts w:ascii="Arial" w:hAnsi="Arial" w:cs="Arial"/>
          <w:color w:val="000000"/>
          <w:sz w:val="20"/>
          <w:szCs w:val="20"/>
        </w:rPr>
        <w:t xml:space="preserve">Vlada oziroma resorno ministrstvo bo predstavilo zakon širši javnosti z objavo na </w:t>
      </w:r>
      <w:r>
        <w:rPr>
          <w:rFonts w:ascii="Arial" w:hAnsi="Arial" w:cs="Arial"/>
          <w:color w:val="000000"/>
          <w:sz w:val="20"/>
          <w:szCs w:val="20"/>
        </w:rPr>
        <w:t xml:space="preserve">svetovnem </w:t>
      </w:r>
      <w:r w:rsidRPr="003724D1">
        <w:rPr>
          <w:rFonts w:ascii="Arial" w:hAnsi="Arial" w:cs="Arial"/>
          <w:color w:val="000000"/>
          <w:sz w:val="20"/>
          <w:szCs w:val="20"/>
        </w:rPr>
        <w:t>spletu, posebna predstavitev sprejetega zakona ni predvidena.</w:t>
      </w:r>
    </w:p>
    <w:p w:rsidR="00A03066" w:rsidRPr="003724D1" w:rsidRDefault="00A03066" w:rsidP="00A03066">
      <w:pPr>
        <w:autoSpaceDE w:val="0"/>
        <w:autoSpaceDN w:val="0"/>
        <w:adjustRightInd w:val="0"/>
        <w:spacing w:after="0" w:line="288" w:lineRule="auto"/>
        <w:rPr>
          <w:rFonts w:ascii="Arial" w:hAnsi="Arial" w:cs="Arial"/>
          <w:color w:val="000000"/>
          <w:sz w:val="20"/>
          <w:szCs w:val="20"/>
        </w:rPr>
      </w:pPr>
    </w:p>
    <w:p w:rsidR="00A03066" w:rsidRPr="003724D1" w:rsidRDefault="00A03066" w:rsidP="00A03066">
      <w:pPr>
        <w:autoSpaceDE w:val="0"/>
        <w:autoSpaceDN w:val="0"/>
        <w:adjustRightInd w:val="0"/>
        <w:spacing w:after="0" w:line="288" w:lineRule="auto"/>
        <w:rPr>
          <w:rFonts w:ascii="Arial" w:hAnsi="Arial" w:cs="Arial"/>
          <w:color w:val="000000"/>
          <w:sz w:val="20"/>
          <w:szCs w:val="20"/>
        </w:rPr>
      </w:pPr>
      <w:r w:rsidRPr="003724D1">
        <w:rPr>
          <w:rFonts w:ascii="Arial" w:hAnsi="Arial" w:cs="Arial"/>
          <w:color w:val="000000"/>
          <w:sz w:val="20"/>
          <w:szCs w:val="20"/>
        </w:rPr>
        <w:t>Ministrstvo za pravosodje bo spremljalo izvajanje sprejetega zakona</w:t>
      </w:r>
      <w:r>
        <w:rPr>
          <w:rFonts w:ascii="Arial" w:hAnsi="Arial" w:cs="Arial"/>
          <w:color w:val="000000"/>
          <w:sz w:val="20"/>
          <w:szCs w:val="20"/>
        </w:rPr>
        <w:t xml:space="preserve"> prek odzivov izvajalcev zakona in udeležencev postopkov ter s spremljanjem sodnih statističnih podatkov</w:t>
      </w:r>
      <w:r w:rsidRPr="003724D1">
        <w:rPr>
          <w:rFonts w:ascii="Arial" w:hAnsi="Arial" w:cs="Arial"/>
          <w:color w:val="000000"/>
          <w:sz w:val="20"/>
          <w:szCs w:val="20"/>
        </w:rPr>
        <w:t>.</w:t>
      </w:r>
    </w:p>
    <w:p w:rsidR="00A03066" w:rsidRPr="00ED670F" w:rsidRDefault="00A03066" w:rsidP="00A03066">
      <w:pPr>
        <w:spacing w:after="0" w:line="288" w:lineRule="auto"/>
        <w:jc w:val="both"/>
        <w:rPr>
          <w:rFonts w:ascii="Arial" w:hAnsi="Arial" w:cs="Arial"/>
          <w:sz w:val="20"/>
          <w:szCs w:val="20"/>
        </w:rPr>
      </w:pPr>
    </w:p>
    <w:p w:rsidR="00A03066" w:rsidRDefault="00A03066" w:rsidP="00A03066">
      <w:pPr>
        <w:autoSpaceDE w:val="0"/>
        <w:autoSpaceDN w:val="0"/>
        <w:adjustRightInd w:val="0"/>
        <w:spacing w:after="0" w:line="288" w:lineRule="auto"/>
        <w:rPr>
          <w:rFonts w:ascii="Arial" w:hAnsi="Arial" w:cs="Arial"/>
          <w:b/>
          <w:bCs/>
          <w:color w:val="000000"/>
          <w:sz w:val="20"/>
          <w:szCs w:val="20"/>
        </w:rPr>
      </w:pPr>
      <w:r w:rsidRPr="000971B0">
        <w:rPr>
          <w:rFonts w:ascii="Arial" w:hAnsi="Arial" w:cs="Arial"/>
          <w:b/>
          <w:bCs/>
          <w:color w:val="000000"/>
          <w:sz w:val="20"/>
          <w:szCs w:val="20"/>
        </w:rPr>
        <w:lastRenderedPageBreak/>
        <w:t>6.8 Druge pomembne okoliščine v zvezi z vprašanji, ki jih ureja predlog zakona</w:t>
      </w:r>
      <w:r w:rsidRPr="00ED670F">
        <w:rPr>
          <w:rFonts w:ascii="Arial" w:hAnsi="Arial" w:cs="Arial"/>
          <w:b/>
          <w:bCs/>
          <w:color w:val="000000"/>
          <w:sz w:val="20"/>
          <w:szCs w:val="20"/>
        </w:rPr>
        <w:t>:</w:t>
      </w: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p>
    <w:p w:rsidR="00A03066" w:rsidRPr="009F6F33" w:rsidRDefault="00A03066" w:rsidP="00A03066">
      <w:pPr>
        <w:spacing w:after="0" w:line="288" w:lineRule="auto"/>
        <w:jc w:val="both"/>
        <w:rPr>
          <w:rFonts w:ascii="Arial" w:hAnsi="Arial" w:cs="Arial"/>
          <w:bCs/>
          <w:color w:val="000000"/>
          <w:sz w:val="20"/>
          <w:szCs w:val="20"/>
        </w:rPr>
      </w:pPr>
      <w:r w:rsidRPr="009F6F33">
        <w:rPr>
          <w:rFonts w:ascii="Arial" w:hAnsi="Arial" w:cs="Arial"/>
          <w:bCs/>
          <w:color w:val="000000"/>
          <w:sz w:val="20"/>
          <w:szCs w:val="20"/>
        </w:rPr>
        <w:t>/</w:t>
      </w:r>
    </w:p>
    <w:p w:rsidR="00A03066" w:rsidRPr="00ED670F" w:rsidRDefault="00A03066" w:rsidP="00A03066">
      <w:pPr>
        <w:spacing w:after="0" w:line="288" w:lineRule="auto"/>
        <w:jc w:val="both"/>
        <w:rPr>
          <w:rFonts w:ascii="Arial" w:hAnsi="Arial" w:cs="Arial"/>
          <w:b/>
          <w:bCs/>
          <w:color w:val="000000"/>
          <w:sz w:val="20"/>
          <w:szCs w:val="20"/>
        </w:rPr>
      </w:pPr>
    </w:p>
    <w:p w:rsidR="00A03066" w:rsidRPr="00ED670F" w:rsidRDefault="00A03066" w:rsidP="00A03066">
      <w:pPr>
        <w:spacing w:after="0" w:line="288" w:lineRule="auto"/>
        <w:jc w:val="both"/>
        <w:rPr>
          <w:rFonts w:ascii="Arial" w:hAnsi="Arial" w:cs="Arial"/>
          <w:b/>
          <w:bCs/>
          <w:color w:val="000000"/>
          <w:sz w:val="20"/>
          <w:szCs w:val="20"/>
        </w:rPr>
      </w:pPr>
      <w:r w:rsidRPr="00ED670F">
        <w:rPr>
          <w:rFonts w:ascii="Arial" w:hAnsi="Arial" w:cs="Arial"/>
          <w:b/>
          <w:bCs/>
          <w:color w:val="000000"/>
          <w:sz w:val="20"/>
          <w:szCs w:val="20"/>
        </w:rPr>
        <w:t>7. PRIKAZ SODELOVANJA JAVNOSTI PRI PRIPRAVI PREDLOGA ZAKONA:</w:t>
      </w:r>
    </w:p>
    <w:p w:rsidR="00A03066" w:rsidRPr="00ED670F" w:rsidRDefault="00A03066" w:rsidP="00A03066">
      <w:pPr>
        <w:spacing w:after="0" w:line="288" w:lineRule="auto"/>
        <w:jc w:val="both"/>
        <w:rPr>
          <w:rFonts w:ascii="Arial" w:hAnsi="Arial" w:cs="Arial"/>
          <w:sz w:val="20"/>
          <w:szCs w:val="20"/>
        </w:rPr>
      </w:pPr>
    </w:p>
    <w:p w:rsidR="00A03066" w:rsidRPr="000971B0" w:rsidRDefault="00A03066" w:rsidP="00A03066">
      <w:pPr>
        <w:autoSpaceDE w:val="0"/>
        <w:autoSpaceDN w:val="0"/>
        <w:adjustRightInd w:val="0"/>
        <w:spacing w:after="0" w:line="288" w:lineRule="auto"/>
        <w:jc w:val="both"/>
        <w:rPr>
          <w:rFonts w:ascii="Arial" w:hAnsi="Arial" w:cs="Arial"/>
          <w:color w:val="000000"/>
          <w:sz w:val="20"/>
          <w:szCs w:val="20"/>
        </w:rPr>
      </w:pPr>
      <w:r w:rsidRPr="000971B0">
        <w:rPr>
          <w:rFonts w:ascii="Arial" w:hAnsi="Arial" w:cs="Arial"/>
          <w:b/>
          <w:bCs/>
          <w:color w:val="000000"/>
          <w:sz w:val="20"/>
          <w:szCs w:val="20"/>
        </w:rPr>
        <w:t xml:space="preserve">8. PODATEK O ZUNANJEM STROKOVNJAKU OZIROMA PRAVNI OSEBI, KI JE SODELOVALA PRI PRIPRAVI PREDLOGA ZAKONA, IN ZNESKU PLAČILA ZA TA NAMEN: </w:t>
      </w:r>
    </w:p>
    <w:p w:rsidR="00A03066" w:rsidRDefault="00A03066" w:rsidP="00A03066">
      <w:pPr>
        <w:autoSpaceDE w:val="0"/>
        <w:autoSpaceDN w:val="0"/>
        <w:adjustRightInd w:val="0"/>
        <w:spacing w:after="0" w:line="288" w:lineRule="auto"/>
        <w:rPr>
          <w:rFonts w:ascii="Arial" w:hAnsi="Arial" w:cs="Arial"/>
          <w:color w:val="000000"/>
          <w:sz w:val="20"/>
          <w:szCs w:val="20"/>
        </w:rPr>
      </w:pP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sidRPr="000971B0">
        <w:rPr>
          <w:rFonts w:ascii="Arial" w:hAnsi="Arial" w:cs="Arial"/>
          <w:color w:val="000000"/>
          <w:sz w:val="20"/>
          <w:szCs w:val="20"/>
        </w:rPr>
        <w:t xml:space="preserve">Zunanji strokovnjaki oziroma pravne osebe niso sodelovali pri pripravi predloga zakona. </w:t>
      </w:r>
    </w:p>
    <w:p w:rsidR="00A03066" w:rsidRPr="00ED670F" w:rsidRDefault="00A03066" w:rsidP="00A03066">
      <w:pPr>
        <w:autoSpaceDE w:val="0"/>
        <w:autoSpaceDN w:val="0"/>
        <w:adjustRightInd w:val="0"/>
        <w:spacing w:after="0" w:line="288" w:lineRule="auto"/>
        <w:rPr>
          <w:rFonts w:ascii="Arial" w:hAnsi="Arial" w:cs="Arial"/>
          <w:b/>
          <w:bCs/>
          <w:color w:val="000000"/>
          <w:sz w:val="20"/>
          <w:szCs w:val="20"/>
        </w:rPr>
      </w:pPr>
    </w:p>
    <w:p w:rsidR="00A03066" w:rsidRDefault="00A03066" w:rsidP="00A03066">
      <w:pPr>
        <w:autoSpaceDE w:val="0"/>
        <w:autoSpaceDN w:val="0"/>
        <w:adjustRightInd w:val="0"/>
        <w:spacing w:after="0" w:line="288" w:lineRule="auto"/>
        <w:jc w:val="both"/>
        <w:rPr>
          <w:rFonts w:ascii="Arial" w:hAnsi="Arial" w:cs="Arial"/>
          <w:b/>
          <w:bCs/>
          <w:color w:val="000000"/>
          <w:sz w:val="20"/>
          <w:szCs w:val="20"/>
        </w:rPr>
      </w:pPr>
      <w:r w:rsidRPr="000971B0">
        <w:rPr>
          <w:rFonts w:ascii="Arial" w:hAnsi="Arial" w:cs="Arial"/>
          <w:b/>
          <w:bCs/>
          <w:color w:val="000000"/>
          <w:sz w:val="20"/>
          <w:szCs w:val="20"/>
        </w:rPr>
        <w:t>9. NAVEDBA, KATERI PREDSTAVNIKI PREDLAGATELJA BODO SODELOVALI PRI DELU DRŽAVNEGA ZBORA IN DELOVNIH TELES</w:t>
      </w:r>
      <w:r>
        <w:rPr>
          <w:rFonts w:ascii="Arial" w:hAnsi="Arial" w:cs="Arial"/>
          <w:b/>
          <w:bCs/>
          <w:color w:val="000000"/>
          <w:sz w:val="20"/>
          <w:szCs w:val="20"/>
        </w:rPr>
        <w:t>:</w:t>
      </w:r>
    </w:p>
    <w:p w:rsidR="00A03066" w:rsidRPr="000971B0" w:rsidRDefault="00A03066" w:rsidP="00A03066">
      <w:pPr>
        <w:autoSpaceDE w:val="0"/>
        <w:autoSpaceDN w:val="0"/>
        <w:adjustRightInd w:val="0"/>
        <w:spacing w:after="0" w:line="288" w:lineRule="auto"/>
        <w:jc w:val="both"/>
        <w:rPr>
          <w:rFonts w:ascii="Arial" w:hAnsi="Arial" w:cs="Arial"/>
          <w:color w:val="000000"/>
          <w:sz w:val="20"/>
          <w:szCs w:val="20"/>
        </w:rPr>
      </w:pP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w:t>
      </w:r>
      <w:r w:rsidRPr="000971B0">
        <w:rPr>
          <w:rFonts w:ascii="Arial" w:hAnsi="Arial" w:cs="Arial"/>
          <w:color w:val="000000"/>
          <w:sz w:val="20"/>
          <w:szCs w:val="20"/>
        </w:rPr>
        <w:t xml:space="preserve"> </w:t>
      </w:r>
      <w:r w:rsidR="00ED5F3B">
        <w:rPr>
          <w:rFonts w:ascii="Arial" w:hAnsi="Arial" w:cs="Arial"/>
          <w:color w:val="000000"/>
          <w:sz w:val="20"/>
          <w:szCs w:val="20"/>
        </w:rPr>
        <w:t>mag. Lilijana Kozlovič</w:t>
      </w:r>
      <w:r w:rsidRPr="000971B0">
        <w:rPr>
          <w:rFonts w:ascii="Arial" w:hAnsi="Arial" w:cs="Arial"/>
          <w:color w:val="000000"/>
          <w:sz w:val="20"/>
          <w:szCs w:val="20"/>
        </w:rPr>
        <w:t xml:space="preserve">, ministrica za pravosodje, </w:t>
      </w: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w:t>
      </w:r>
      <w:r w:rsidRPr="000971B0">
        <w:rPr>
          <w:rFonts w:ascii="Arial" w:hAnsi="Arial" w:cs="Arial"/>
          <w:color w:val="000000"/>
          <w:sz w:val="20"/>
          <w:szCs w:val="20"/>
        </w:rPr>
        <w:t xml:space="preserve"> </w:t>
      </w:r>
      <w:r w:rsidR="00ED5F3B">
        <w:rPr>
          <w:rFonts w:ascii="Arial" w:hAnsi="Arial" w:cs="Arial"/>
          <w:color w:val="000000"/>
          <w:sz w:val="20"/>
          <w:szCs w:val="20"/>
        </w:rPr>
        <w:t xml:space="preserve">Matic Zupan, </w:t>
      </w:r>
      <w:r w:rsidRPr="000971B0">
        <w:rPr>
          <w:rFonts w:ascii="Arial" w:hAnsi="Arial" w:cs="Arial"/>
          <w:color w:val="000000"/>
          <w:sz w:val="20"/>
          <w:szCs w:val="20"/>
        </w:rPr>
        <w:t>državn</w:t>
      </w:r>
      <w:r w:rsidR="00ED5F3B">
        <w:rPr>
          <w:rFonts w:ascii="Arial" w:hAnsi="Arial" w:cs="Arial"/>
          <w:color w:val="000000"/>
          <w:sz w:val="20"/>
          <w:szCs w:val="20"/>
        </w:rPr>
        <w:t>i</w:t>
      </w:r>
      <w:r w:rsidRPr="000971B0">
        <w:rPr>
          <w:rFonts w:ascii="Arial" w:hAnsi="Arial" w:cs="Arial"/>
          <w:color w:val="000000"/>
          <w:sz w:val="20"/>
          <w:szCs w:val="20"/>
        </w:rPr>
        <w:t xml:space="preserve"> sekretar na Ministrstvu za pravosodje, </w:t>
      </w:r>
    </w:p>
    <w:p w:rsidR="00A03066" w:rsidRPr="000971B0" w:rsidRDefault="00A03066" w:rsidP="00A03066">
      <w:pPr>
        <w:autoSpaceDE w:val="0"/>
        <w:autoSpaceDN w:val="0"/>
        <w:adjustRightInd w:val="0"/>
        <w:spacing w:after="0" w:line="288" w:lineRule="auto"/>
        <w:rPr>
          <w:rFonts w:ascii="Arial" w:hAnsi="Arial" w:cs="Arial"/>
          <w:color w:val="000000"/>
          <w:sz w:val="20"/>
          <w:szCs w:val="20"/>
        </w:rPr>
      </w:pPr>
      <w:r>
        <w:rPr>
          <w:rFonts w:ascii="Arial" w:hAnsi="Arial" w:cs="Arial"/>
          <w:color w:val="000000"/>
          <w:sz w:val="20"/>
          <w:szCs w:val="20"/>
        </w:rPr>
        <w:t>−</w:t>
      </w:r>
      <w:r w:rsidRPr="000971B0">
        <w:rPr>
          <w:rFonts w:ascii="Arial" w:hAnsi="Arial" w:cs="Arial"/>
          <w:color w:val="000000"/>
          <w:sz w:val="20"/>
          <w:szCs w:val="20"/>
        </w:rPr>
        <w:t xml:space="preserve"> </w:t>
      </w:r>
      <w:r w:rsidR="002B10FC">
        <w:rPr>
          <w:rFonts w:ascii="Arial" w:hAnsi="Arial" w:cs="Arial"/>
          <w:color w:val="000000"/>
          <w:sz w:val="20"/>
          <w:szCs w:val="20"/>
        </w:rPr>
        <w:t>Zlatko Ratej</w:t>
      </w:r>
      <w:r w:rsidRPr="000971B0">
        <w:rPr>
          <w:rFonts w:ascii="Arial" w:hAnsi="Arial" w:cs="Arial"/>
          <w:color w:val="000000"/>
          <w:sz w:val="20"/>
          <w:szCs w:val="20"/>
        </w:rPr>
        <w:t xml:space="preserve">, državni sekretar na Ministrstvu za pravosodje, </w:t>
      </w:r>
    </w:p>
    <w:p w:rsidR="00A03066" w:rsidRPr="000971B0" w:rsidRDefault="00A03066" w:rsidP="00A03066">
      <w:pPr>
        <w:autoSpaceDE w:val="0"/>
        <w:autoSpaceDN w:val="0"/>
        <w:adjustRightInd w:val="0"/>
        <w:spacing w:after="0" w:line="288" w:lineRule="auto"/>
        <w:jc w:val="both"/>
        <w:rPr>
          <w:rFonts w:ascii="Arial" w:hAnsi="Arial" w:cs="Arial"/>
          <w:color w:val="000000"/>
          <w:sz w:val="20"/>
          <w:szCs w:val="20"/>
        </w:rPr>
      </w:pPr>
      <w:r>
        <w:rPr>
          <w:rFonts w:ascii="Arial" w:hAnsi="Arial" w:cs="Arial"/>
          <w:color w:val="000000"/>
          <w:sz w:val="20"/>
          <w:szCs w:val="20"/>
        </w:rPr>
        <w:t>−</w:t>
      </w:r>
      <w:r w:rsidRPr="000971B0">
        <w:rPr>
          <w:rFonts w:ascii="Arial" w:hAnsi="Arial" w:cs="Arial"/>
          <w:color w:val="000000"/>
          <w:sz w:val="20"/>
          <w:szCs w:val="20"/>
        </w:rPr>
        <w:t xml:space="preserve"> mag. Evelin Pristavec Tratar, generalna direktorica Direktorata za organizacijsko zakonodajo in pravosodno upravo, Ministrstvo za pravosodje. </w:t>
      </w: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A03066">
      <w:pPr>
        <w:spacing w:after="0" w:line="288" w:lineRule="auto"/>
        <w:jc w:val="both"/>
        <w:rPr>
          <w:rFonts w:ascii="Arial" w:hAnsi="Arial" w:cs="Arial"/>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A03066" w:rsidRDefault="00A03066" w:rsidP="004F0039">
      <w:pPr>
        <w:spacing w:after="0" w:line="288" w:lineRule="auto"/>
        <w:jc w:val="both"/>
        <w:rPr>
          <w:rFonts w:ascii="Arial" w:hAnsi="Arial" w:cs="Arial"/>
          <w:b/>
          <w:sz w:val="20"/>
          <w:szCs w:val="20"/>
        </w:rPr>
      </w:pPr>
    </w:p>
    <w:p w:rsidR="00933021" w:rsidRPr="00E26523" w:rsidRDefault="00E26523" w:rsidP="004F0039">
      <w:pPr>
        <w:spacing w:after="0" w:line="288" w:lineRule="auto"/>
        <w:jc w:val="both"/>
        <w:rPr>
          <w:rFonts w:ascii="Arial" w:hAnsi="Arial" w:cs="Arial"/>
          <w:b/>
          <w:sz w:val="20"/>
          <w:szCs w:val="20"/>
        </w:rPr>
      </w:pPr>
      <w:r w:rsidRPr="00E26523">
        <w:rPr>
          <w:rFonts w:ascii="Arial" w:hAnsi="Arial" w:cs="Arial"/>
          <w:b/>
          <w:sz w:val="20"/>
          <w:szCs w:val="20"/>
        </w:rPr>
        <w:lastRenderedPageBreak/>
        <w:t>II. BESEDILO ČLENOV</w:t>
      </w:r>
    </w:p>
    <w:p w:rsidR="00933021" w:rsidRDefault="00933021" w:rsidP="004F0039">
      <w:pPr>
        <w:spacing w:after="0" w:line="288" w:lineRule="auto"/>
        <w:jc w:val="both"/>
        <w:rPr>
          <w:rFonts w:ascii="Arial" w:hAnsi="Arial" w:cs="Arial"/>
          <w:sz w:val="20"/>
          <w:szCs w:val="20"/>
        </w:rPr>
      </w:pPr>
    </w:p>
    <w:p w:rsidR="00933021" w:rsidRPr="004F0039" w:rsidRDefault="004F0039" w:rsidP="004F0039">
      <w:pPr>
        <w:spacing w:after="0" w:line="288" w:lineRule="auto"/>
        <w:jc w:val="center"/>
        <w:rPr>
          <w:rFonts w:ascii="Arial" w:hAnsi="Arial" w:cs="Arial"/>
          <w:b/>
          <w:sz w:val="20"/>
          <w:szCs w:val="20"/>
        </w:rPr>
      </w:pPr>
      <w:r w:rsidRPr="004F0039">
        <w:rPr>
          <w:rFonts w:ascii="Arial" w:hAnsi="Arial" w:cs="Arial"/>
          <w:b/>
          <w:sz w:val="20"/>
          <w:szCs w:val="20"/>
        </w:rPr>
        <w:t>1. člen</w:t>
      </w:r>
    </w:p>
    <w:p w:rsidR="004F0039" w:rsidRDefault="004F0039" w:rsidP="004F0039">
      <w:pPr>
        <w:spacing w:after="0" w:line="288" w:lineRule="auto"/>
      </w:pPr>
    </w:p>
    <w:p w:rsidR="00D47B63" w:rsidRDefault="00402C2B" w:rsidP="00527801">
      <w:pPr>
        <w:spacing w:after="0" w:line="288" w:lineRule="auto"/>
        <w:jc w:val="both"/>
        <w:rPr>
          <w:rFonts w:ascii="Arial" w:hAnsi="Arial" w:cs="Arial"/>
          <w:bCs/>
          <w:sz w:val="20"/>
          <w:szCs w:val="20"/>
        </w:rPr>
      </w:pPr>
      <w:r w:rsidRPr="00402C2B">
        <w:rPr>
          <w:rFonts w:ascii="Arial" w:hAnsi="Arial" w:cs="Arial"/>
          <w:sz w:val="20"/>
          <w:szCs w:val="20"/>
        </w:rPr>
        <w:t xml:space="preserve">V Zakonu o sodnih taksah </w:t>
      </w:r>
      <w:r w:rsidRPr="00D47B63">
        <w:rPr>
          <w:rFonts w:ascii="Arial" w:hAnsi="Arial" w:cs="Arial"/>
          <w:sz w:val="20"/>
          <w:szCs w:val="20"/>
        </w:rPr>
        <w:t>(</w:t>
      </w:r>
      <w:r w:rsidR="00D47B63" w:rsidRPr="00D47B63">
        <w:rPr>
          <w:rFonts w:ascii="Arial" w:hAnsi="Arial" w:cs="Arial"/>
          <w:bCs/>
          <w:sz w:val="20"/>
          <w:szCs w:val="20"/>
        </w:rPr>
        <w:t>Uradni list RS, št. 37/08, 97/10, 63/13, 58/14 – odl. US, 19/15 – odl. US, 30/16, 10/17 – ZPP-E, 11/18 – ZIZ-L in 35/18 – odl. US</w:t>
      </w:r>
      <w:r w:rsidR="00D47B63">
        <w:rPr>
          <w:rFonts w:ascii="Arial" w:hAnsi="Arial" w:cs="Arial"/>
          <w:bCs/>
          <w:sz w:val="20"/>
          <w:szCs w:val="20"/>
        </w:rPr>
        <w:t>) se v 1. členu četrt</w:t>
      </w:r>
      <w:r w:rsidR="00527801">
        <w:rPr>
          <w:rFonts w:ascii="Arial" w:hAnsi="Arial" w:cs="Arial"/>
          <w:bCs/>
          <w:sz w:val="20"/>
          <w:szCs w:val="20"/>
        </w:rPr>
        <w:t>i</w:t>
      </w:r>
      <w:r w:rsidR="00D47B63">
        <w:rPr>
          <w:rFonts w:ascii="Arial" w:hAnsi="Arial" w:cs="Arial"/>
          <w:bCs/>
          <w:sz w:val="20"/>
          <w:szCs w:val="20"/>
        </w:rPr>
        <w:t xml:space="preserve"> odstav</w:t>
      </w:r>
      <w:r w:rsidR="00527801">
        <w:rPr>
          <w:rFonts w:ascii="Arial" w:hAnsi="Arial" w:cs="Arial"/>
          <w:bCs/>
          <w:sz w:val="20"/>
          <w:szCs w:val="20"/>
        </w:rPr>
        <w:t>ek</w:t>
      </w:r>
      <w:r w:rsidR="00D47B63">
        <w:rPr>
          <w:rFonts w:ascii="Arial" w:hAnsi="Arial" w:cs="Arial"/>
          <w:bCs/>
          <w:sz w:val="20"/>
          <w:szCs w:val="20"/>
        </w:rPr>
        <w:t xml:space="preserve"> </w:t>
      </w:r>
      <w:r w:rsidR="00527801">
        <w:rPr>
          <w:rFonts w:ascii="Arial" w:hAnsi="Arial" w:cs="Arial"/>
          <w:bCs/>
          <w:sz w:val="20"/>
          <w:szCs w:val="20"/>
        </w:rPr>
        <w:t>spremeni tako, da se glasi:</w:t>
      </w:r>
    </w:p>
    <w:p w:rsidR="00527801" w:rsidRDefault="00527801" w:rsidP="00527801">
      <w:pPr>
        <w:spacing w:after="0" w:line="288" w:lineRule="auto"/>
        <w:jc w:val="both"/>
        <w:rPr>
          <w:rFonts w:ascii="Arial" w:hAnsi="Arial" w:cs="Arial"/>
          <w:sz w:val="20"/>
          <w:szCs w:val="20"/>
        </w:rPr>
      </w:pPr>
    </w:p>
    <w:p w:rsidR="00527801" w:rsidRPr="00D125F3" w:rsidRDefault="00527801" w:rsidP="007765C3">
      <w:pPr>
        <w:spacing w:after="0" w:line="288" w:lineRule="auto"/>
        <w:jc w:val="both"/>
        <w:rPr>
          <w:rFonts w:ascii="Arial" w:hAnsi="Arial" w:cs="Arial"/>
          <w:sz w:val="20"/>
          <w:szCs w:val="20"/>
        </w:rPr>
      </w:pPr>
      <w:r w:rsidRPr="00527801">
        <w:rPr>
          <w:rFonts w:ascii="Arial" w:hAnsi="Arial" w:cs="Arial"/>
          <w:sz w:val="20"/>
          <w:szCs w:val="20"/>
        </w:rPr>
        <w:t xml:space="preserve">»(4) S tem zakonom se določa višina sodnih taks v postopku za evropski plačilni nalog, v evropskem postopku v sporih majhne vrednosti, v postopku o zahtevi za razglasitev izvršljivosti odločbe, izdane v drugi državi članici Evropske unije, v postopku o ugovoru zoper sklep o razglasitvi izvršljivosti odločbe, izdane v drugi državi članici Evropske unije, v postopku o zahtevi za izdajo evropskega potrdila o dedovanju, v postopku o zahtevi za začasni odlog učinkov evropskega potrdila o dedovanju, v postopku o zahtevi za izdajo potrdila o evropskem nalogu za izvršbo ali potrdila o neizvršljivosti ali omejitvi izvršljivosti in v postopku o zahtevi za popravek ali umik potrdila o evropskem nalogu za izvršbo za </w:t>
      </w:r>
      <w:r w:rsidRPr="00D125F3">
        <w:rPr>
          <w:rFonts w:ascii="Arial" w:hAnsi="Arial" w:cs="Arial"/>
          <w:sz w:val="20"/>
          <w:szCs w:val="20"/>
        </w:rPr>
        <w:t>izvajanje:</w:t>
      </w:r>
    </w:p>
    <w:p w:rsidR="00527801" w:rsidRPr="00D125F3" w:rsidRDefault="00527801" w:rsidP="005126D6">
      <w:pPr>
        <w:pStyle w:val="tevilnatoka"/>
        <w:numPr>
          <w:ilvl w:val="0"/>
          <w:numId w:val="8"/>
        </w:numPr>
        <w:tabs>
          <w:tab w:val="clear" w:pos="540"/>
          <w:tab w:val="left" w:pos="0"/>
        </w:tabs>
        <w:rPr>
          <w:sz w:val="20"/>
          <w:szCs w:val="20"/>
        </w:rPr>
      </w:pPr>
      <w:r w:rsidRPr="00D125F3">
        <w:rPr>
          <w:sz w:val="20"/>
          <w:szCs w:val="20"/>
        </w:rPr>
        <w:t>Uredbe (ES) št. 1896/2006 Evropskega parlamenta in Sveta z dne 12. decembra 2006 o uvedbi postopka za evropski plačilni nalog (UL L št. 399 z dne 30. 12. 2006, str. 1),</w:t>
      </w:r>
    </w:p>
    <w:p w:rsidR="00527801" w:rsidRPr="00D125F3" w:rsidRDefault="00527801" w:rsidP="005126D6">
      <w:pPr>
        <w:pStyle w:val="tevilnatoka"/>
        <w:numPr>
          <w:ilvl w:val="0"/>
          <w:numId w:val="8"/>
        </w:numPr>
        <w:tabs>
          <w:tab w:val="clear" w:pos="540"/>
          <w:tab w:val="left" w:pos="0"/>
        </w:tabs>
        <w:spacing w:line="288" w:lineRule="auto"/>
        <w:rPr>
          <w:rFonts w:cs="Arial"/>
          <w:spacing w:val="-3"/>
          <w:sz w:val="20"/>
          <w:szCs w:val="20"/>
        </w:rPr>
      </w:pPr>
      <w:r w:rsidRPr="00D125F3">
        <w:rPr>
          <w:rFonts w:cs="Arial"/>
          <w:sz w:val="20"/>
          <w:szCs w:val="20"/>
          <w:lang w:eastAsia="sl-SI"/>
        </w:rPr>
        <w:t>Uredbe (ES) št. 861/2007 Evropskega parlamenta in Sveta z dne 11. julija 2007 o uvedbi evropskega postopka v sporih majhne vrednosti (UL L št. 199 z dne 31. 7. 2007, str. 1)</w:t>
      </w:r>
      <w:r w:rsidRPr="00D125F3">
        <w:rPr>
          <w:rFonts w:cs="Arial"/>
          <w:sz w:val="20"/>
          <w:szCs w:val="20"/>
          <w:lang w:val="sl-SI" w:eastAsia="sl-SI"/>
        </w:rPr>
        <w:t>,</w:t>
      </w:r>
    </w:p>
    <w:p w:rsidR="00527801" w:rsidRPr="00D125F3" w:rsidRDefault="00527801" w:rsidP="005126D6">
      <w:pPr>
        <w:pStyle w:val="tevilnatoka"/>
        <w:numPr>
          <w:ilvl w:val="0"/>
          <w:numId w:val="8"/>
        </w:numPr>
        <w:tabs>
          <w:tab w:val="clear" w:pos="540"/>
          <w:tab w:val="left" w:pos="0"/>
        </w:tabs>
        <w:spacing w:line="288" w:lineRule="auto"/>
        <w:rPr>
          <w:rFonts w:cs="Arial"/>
          <w:spacing w:val="-3"/>
          <w:sz w:val="20"/>
          <w:szCs w:val="20"/>
        </w:rPr>
      </w:pPr>
      <w:r w:rsidRPr="00D125F3">
        <w:rPr>
          <w:rFonts w:cs="Arial"/>
          <w:sz w:val="20"/>
          <w:szCs w:val="20"/>
          <w:lang w:eastAsia="sl-SI"/>
        </w:rPr>
        <w:t>Uredbe (EU) št. 650/2012 Evropskega parlamenta in Sveta z dne 4. julija 2012 o pristojnosti, pravu, ki se uporablja, priznavanju in izvrševanju odločb in sprejemljivosti in izvrševanju javnih listin v dednih zadevah ter uvedbi evropskega potrdila o dedovanju (UL L št. 201 z dne 27. 7. 2012, str. 107)</w:t>
      </w:r>
      <w:r w:rsidRPr="00D125F3">
        <w:rPr>
          <w:rFonts w:cs="Arial"/>
          <w:sz w:val="20"/>
          <w:szCs w:val="20"/>
          <w:lang w:val="sl-SI" w:eastAsia="sl-SI"/>
        </w:rPr>
        <w:t xml:space="preserve"> in</w:t>
      </w:r>
    </w:p>
    <w:p w:rsidR="00527801" w:rsidRPr="00D125F3" w:rsidRDefault="00527801" w:rsidP="005126D6">
      <w:pPr>
        <w:pStyle w:val="tevilnatoka"/>
        <w:numPr>
          <w:ilvl w:val="0"/>
          <w:numId w:val="8"/>
        </w:numPr>
        <w:tabs>
          <w:tab w:val="clear" w:pos="540"/>
          <w:tab w:val="left" w:pos="0"/>
        </w:tabs>
        <w:spacing w:line="288" w:lineRule="auto"/>
        <w:rPr>
          <w:rFonts w:cs="Arial"/>
          <w:sz w:val="20"/>
          <w:szCs w:val="20"/>
        </w:rPr>
      </w:pPr>
      <w:r w:rsidRPr="00D125F3">
        <w:rPr>
          <w:rFonts w:cs="Arial"/>
          <w:sz w:val="20"/>
          <w:szCs w:val="20"/>
        </w:rPr>
        <w:t>Uredbe (ES) št. 805/2004 Evropskega parlamenta in Sveta z dne 21. aprila 2004 o uvedbi evropskega naloga za izvršbo nespornih zahtevkov</w:t>
      </w:r>
      <w:r w:rsidRPr="00D125F3">
        <w:rPr>
          <w:rFonts w:cs="Arial"/>
          <w:sz w:val="20"/>
          <w:szCs w:val="20"/>
          <w:lang w:val="sl-SI"/>
        </w:rPr>
        <w:t xml:space="preserve"> </w:t>
      </w:r>
      <w:r w:rsidRPr="00D125F3">
        <w:rPr>
          <w:rFonts w:cs="Arial"/>
          <w:sz w:val="20"/>
          <w:szCs w:val="20"/>
        </w:rPr>
        <w:t>(UL L št. 143 z dne 30. 4. 2004, str. 15).</w:t>
      </w:r>
      <w:r w:rsidRPr="00D125F3">
        <w:rPr>
          <w:rFonts w:cs="Arial"/>
          <w:sz w:val="20"/>
          <w:szCs w:val="20"/>
          <w:lang w:val="sl-SI"/>
        </w:rPr>
        <w:t>«</w:t>
      </w:r>
      <w:r w:rsidR="007E4B16" w:rsidRPr="00D125F3">
        <w:rPr>
          <w:rFonts w:cs="Arial"/>
          <w:sz w:val="20"/>
          <w:szCs w:val="20"/>
          <w:lang w:val="sl-SI"/>
        </w:rPr>
        <w:t>.</w:t>
      </w:r>
    </w:p>
    <w:p w:rsidR="00527801" w:rsidRPr="00D125F3" w:rsidRDefault="00527801" w:rsidP="00BF7C36">
      <w:pPr>
        <w:spacing w:after="0" w:line="288" w:lineRule="auto"/>
        <w:jc w:val="both"/>
        <w:rPr>
          <w:rFonts w:ascii="Arial" w:hAnsi="Arial" w:cs="Arial"/>
          <w:sz w:val="20"/>
          <w:szCs w:val="20"/>
        </w:rPr>
      </w:pPr>
    </w:p>
    <w:p w:rsidR="00711A2C" w:rsidRDefault="00711A2C" w:rsidP="00BF7C36">
      <w:pPr>
        <w:spacing w:after="0" w:line="288" w:lineRule="auto"/>
        <w:rPr>
          <w:color w:val="0000FF"/>
        </w:rPr>
      </w:pPr>
    </w:p>
    <w:p w:rsidR="00711A2C" w:rsidRDefault="00BF7C36" w:rsidP="00BF7C36">
      <w:pPr>
        <w:spacing w:after="0" w:line="288" w:lineRule="auto"/>
        <w:jc w:val="center"/>
        <w:rPr>
          <w:rFonts w:ascii="Arial" w:hAnsi="Arial" w:cs="Arial"/>
          <w:b/>
          <w:sz w:val="20"/>
          <w:szCs w:val="20"/>
        </w:rPr>
      </w:pPr>
      <w:r w:rsidRPr="00BF7C36">
        <w:rPr>
          <w:rFonts w:ascii="Arial" w:hAnsi="Arial" w:cs="Arial"/>
          <w:b/>
          <w:sz w:val="20"/>
          <w:szCs w:val="20"/>
        </w:rPr>
        <w:t>2. člen</w:t>
      </w:r>
    </w:p>
    <w:p w:rsidR="00BF7C36" w:rsidRDefault="00BF7C36" w:rsidP="00BF7C36">
      <w:pPr>
        <w:spacing w:after="0" w:line="288" w:lineRule="auto"/>
        <w:jc w:val="center"/>
        <w:rPr>
          <w:rFonts w:ascii="Arial" w:hAnsi="Arial" w:cs="Arial"/>
          <w:b/>
          <w:sz w:val="20"/>
          <w:szCs w:val="20"/>
        </w:rPr>
      </w:pPr>
    </w:p>
    <w:p w:rsidR="00A608F8" w:rsidRDefault="00BF7C36" w:rsidP="00A608F8">
      <w:pPr>
        <w:spacing w:after="0" w:line="288" w:lineRule="auto"/>
        <w:jc w:val="both"/>
        <w:rPr>
          <w:rFonts w:ascii="Arial" w:hAnsi="Arial" w:cs="Arial"/>
          <w:sz w:val="20"/>
          <w:szCs w:val="20"/>
        </w:rPr>
      </w:pPr>
      <w:r w:rsidRPr="00A608F8">
        <w:rPr>
          <w:rFonts w:ascii="Arial" w:hAnsi="Arial" w:cs="Arial"/>
          <w:sz w:val="20"/>
          <w:szCs w:val="20"/>
        </w:rPr>
        <w:t>V 3. členu se</w:t>
      </w:r>
      <w:r w:rsidR="00EE2FC0">
        <w:rPr>
          <w:rFonts w:ascii="Arial" w:hAnsi="Arial" w:cs="Arial"/>
          <w:sz w:val="20"/>
          <w:szCs w:val="20"/>
        </w:rPr>
        <w:t xml:space="preserve"> za šestim odstavkom</w:t>
      </w:r>
      <w:r w:rsidRPr="00A608F8">
        <w:rPr>
          <w:rFonts w:ascii="Arial" w:hAnsi="Arial" w:cs="Arial"/>
          <w:sz w:val="20"/>
          <w:szCs w:val="20"/>
        </w:rPr>
        <w:t xml:space="preserve"> </w:t>
      </w:r>
      <w:r w:rsidR="00A608F8" w:rsidRPr="00A608F8">
        <w:rPr>
          <w:rFonts w:ascii="Arial" w:hAnsi="Arial" w:cs="Arial"/>
          <w:sz w:val="20"/>
          <w:szCs w:val="20"/>
        </w:rPr>
        <w:t>doda nov sedmi odstavek, ki se glasi:</w:t>
      </w:r>
    </w:p>
    <w:p w:rsidR="00A608F8" w:rsidRPr="00A608F8" w:rsidRDefault="00A608F8" w:rsidP="00A608F8">
      <w:pPr>
        <w:spacing w:after="0" w:line="288" w:lineRule="auto"/>
        <w:jc w:val="both"/>
        <w:rPr>
          <w:rFonts w:ascii="Arial" w:hAnsi="Arial" w:cs="Arial"/>
          <w:sz w:val="20"/>
          <w:szCs w:val="20"/>
        </w:rPr>
      </w:pPr>
    </w:p>
    <w:p w:rsidR="00A608F8" w:rsidRPr="00A608F8" w:rsidRDefault="00A608F8" w:rsidP="00A608F8">
      <w:pPr>
        <w:pStyle w:val="Odstavek"/>
        <w:spacing w:before="0" w:line="288" w:lineRule="auto"/>
        <w:ind w:firstLine="0"/>
        <w:rPr>
          <w:sz w:val="20"/>
          <w:szCs w:val="20"/>
          <w:lang w:val="sl-SI"/>
        </w:rPr>
      </w:pPr>
      <w:r>
        <w:rPr>
          <w:sz w:val="20"/>
          <w:szCs w:val="20"/>
          <w:lang w:val="sl-SI"/>
        </w:rPr>
        <w:t>»</w:t>
      </w:r>
      <w:r w:rsidRPr="00A608F8">
        <w:rPr>
          <w:sz w:val="20"/>
          <w:szCs w:val="20"/>
          <w:lang w:val="sl-SI"/>
        </w:rPr>
        <w:t>(7) V postopku za ureditev osebnih stanj in družinskih razmerij, ki se začne po uradni dolžnosti, mora plačati takso za postopek na prvi stopnji udeleženka oziroma udeleženec (v nadaljnjem besedilu: udeleženec), ki ga kot zavezanca za plačilo takse po prostem preudarku določi sodišče v odločbi o stroških postopka.</w:t>
      </w:r>
      <w:r>
        <w:rPr>
          <w:sz w:val="20"/>
          <w:szCs w:val="20"/>
          <w:lang w:val="sl-SI"/>
        </w:rPr>
        <w:t>«.</w:t>
      </w:r>
    </w:p>
    <w:p w:rsidR="00A608F8" w:rsidRDefault="00A608F8" w:rsidP="00A608F8">
      <w:pPr>
        <w:spacing w:after="0" w:line="288" w:lineRule="auto"/>
        <w:jc w:val="both"/>
        <w:rPr>
          <w:rFonts w:ascii="Arial" w:hAnsi="Arial" w:cs="Arial"/>
          <w:sz w:val="20"/>
          <w:szCs w:val="20"/>
        </w:rPr>
      </w:pPr>
    </w:p>
    <w:p w:rsidR="00A608F8" w:rsidRPr="00EE2FC0" w:rsidRDefault="00A608F8" w:rsidP="00A608F8">
      <w:pPr>
        <w:spacing w:after="0" w:line="288" w:lineRule="auto"/>
        <w:jc w:val="both"/>
        <w:rPr>
          <w:rFonts w:ascii="Arial" w:hAnsi="Arial" w:cs="Arial"/>
          <w:sz w:val="20"/>
          <w:szCs w:val="20"/>
        </w:rPr>
      </w:pPr>
      <w:r>
        <w:rPr>
          <w:rFonts w:ascii="Arial" w:hAnsi="Arial" w:cs="Arial"/>
          <w:sz w:val="20"/>
          <w:szCs w:val="20"/>
        </w:rPr>
        <w:t xml:space="preserve">V dosedanjem sedmem odstavku, ki postane osmi odstavek, </w:t>
      </w:r>
      <w:r w:rsidR="00EE2FC0">
        <w:rPr>
          <w:rFonts w:ascii="Arial" w:hAnsi="Arial" w:cs="Arial"/>
          <w:sz w:val="20"/>
          <w:szCs w:val="20"/>
        </w:rPr>
        <w:t>se besedilo »</w:t>
      </w:r>
      <w:r w:rsidR="00EE2FC0" w:rsidRPr="00EE2FC0">
        <w:rPr>
          <w:rFonts w:ascii="Arial" w:hAnsi="Arial" w:cs="Arial"/>
          <w:sz w:val="20"/>
          <w:szCs w:val="20"/>
        </w:rPr>
        <w:t xml:space="preserve">udeleženka oziroma udeleženec (v nadaljnjem besedilu: udeleženec)« </w:t>
      </w:r>
      <w:r w:rsidR="00EE2FC0">
        <w:rPr>
          <w:rFonts w:ascii="Arial" w:hAnsi="Arial" w:cs="Arial"/>
          <w:sz w:val="20"/>
          <w:szCs w:val="20"/>
        </w:rPr>
        <w:t>nadomesti z besedo »udeleženec«.</w:t>
      </w:r>
    </w:p>
    <w:p w:rsidR="00A608F8" w:rsidRPr="00D37EEB" w:rsidRDefault="00A608F8" w:rsidP="00A608F8">
      <w:pPr>
        <w:spacing w:after="0" w:line="288" w:lineRule="auto"/>
        <w:jc w:val="both"/>
        <w:rPr>
          <w:rFonts w:ascii="Arial" w:hAnsi="Arial" w:cs="Arial"/>
          <w:sz w:val="20"/>
          <w:szCs w:val="20"/>
        </w:rPr>
      </w:pPr>
    </w:p>
    <w:p w:rsidR="00BF7C36" w:rsidRPr="00D37EEB" w:rsidRDefault="00B03314" w:rsidP="00BF7C36">
      <w:pPr>
        <w:spacing w:after="0" w:line="288" w:lineRule="auto"/>
        <w:jc w:val="both"/>
        <w:rPr>
          <w:rFonts w:ascii="Arial" w:hAnsi="Arial" w:cs="Arial"/>
          <w:sz w:val="20"/>
          <w:szCs w:val="20"/>
        </w:rPr>
      </w:pPr>
      <w:r w:rsidRPr="00D37EEB">
        <w:rPr>
          <w:rFonts w:ascii="Arial" w:hAnsi="Arial" w:cs="Arial"/>
          <w:color w:val="000000"/>
          <w:sz w:val="20"/>
          <w:szCs w:val="20"/>
        </w:rPr>
        <w:t xml:space="preserve">Dosedanja osmi in deveti odstavek, ki postaneta deveti in deseti odstavek, se </w:t>
      </w:r>
      <w:r w:rsidR="00BF7C36" w:rsidRPr="00D37EEB">
        <w:rPr>
          <w:rFonts w:ascii="Arial" w:hAnsi="Arial" w:cs="Arial"/>
          <w:sz w:val="20"/>
          <w:szCs w:val="20"/>
        </w:rPr>
        <w:t>spremenita tako, da se glasita:</w:t>
      </w:r>
    </w:p>
    <w:p w:rsidR="002220A0" w:rsidRDefault="002220A0" w:rsidP="00BF7C36">
      <w:pPr>
        <w:spacing w:after="0" w:line="288" w:lineRule="auto"/>
        <w:jc w:val="both"/>
        <w:rPr>
          <w:rFonts w:ascii="Arial" w:hAnsi="Arial" w:cs="Arial"/>
          <w:sz w:val="20"/>
          <w:szCs w:val="20"/>
        </w:rPr>
      </w:pPr>
    </w:p>
    <w:p w:rsidR="00BF7C36" w:rsidRDefault="002220A0" w:rsidP="0059637A">
      <w:pPr>
        <w:pStyle w:val="Odstavek"/>
        <w:spacing w:before="0" w:line="288" w:lineRule="auto"/>
        <w:ind w:firstLine="0"/>
        <w:rPr>
          <w:rFonts w:cs="Arial"/>
          <w:sz w:val="20"/>
          <w:szCs w:val="20"/>
          <w:lang w:eastAsia="sl-SI"/>
        </w:rPr>
      </w:pPr>
      <w:r>
        <w:rPr>
          <w:rFonts w:cs="Arial"/>
          <w:sz w:val="20"/>
          <w:szCs w:val="20"/>
          <w:lang w:val="sl-SI"/>
        </w:rPr>
        <w:t>»</w:t>
      </w:r>
      <w:r w:rsidR="00BF7C36" w:rsidRPr="002220A0">
        <w:rPr>
          <w:rFonts w:cs="Arial"/>
          <w:sz w:val="20"/>
          <w:szCs w:val="20"/>
        </w:rPr>
        <w:t>(</w:t>
      </w:r>
      <w:r w:rsidR="00B03314">
        <w:rPr>
          <w:rFonts w:cs="Arial"/>
          <w:sz w:val="20"/>
          <w:szCs w:val="20"/>
          <w:lang w:val="sl-SI"/>
        </w:rPr>
        <w:t>9</w:t>
      </w:r>
      <w:r w:rsidR="00BF7C36" w:rsidRPr="002220A0">
        <w:rPr>
          <w:rFonts w:cs="Arial"/>
          <w:sz w:val="20"/>
          <w:szCs w:val="20"/>
        </w:rPr>
        <w:t xml:space="preserve">) </w:t>
      </w:r>
      <w:r w:rsidR="0059637A" w:rsidRPr="0059637A">
        <w:rPr>
          <w:rFonts w:eastAsiaTheme="minorHAnsi" w:cs="Arial"/>
          <w:sz w:val="20"/>
          <w:szCs w:val="20"/>
          <w:lang w:val="sl-SI" w:eastAsia="en-US"/>
        </w:rPr>
        <w:t>Če sodišče ugodi predlogu za vzpostavitev etažne lastnine po zakonu, ki ureja vzpostavitev etažne lastnine na določenih stavbah in ugotavljanje pripadajočega zemljišča, mora plačati takso za postopek na prvi stopnji tisti, o katerega vpisu lastninske pravice na posameznem delu ali solastninske pravice na skupnem delu stavbe je sodišče z odločbo o vzpostavitvi etažne lastnine prvič odločilo, če pa je predlog umaknjen ali če sodišče predlog zavrže ali zavrne, mora plačati takso za postopek na prvi stopnji skupnost vsakokratnih etažnih lastnikov iz sredstev rezervnega sklada, če je ta oblikovan, sicer pa predlagatelj.</w:t>
      </w:r>
    </w:p>
    <w:p w:rsidR="006F4A0B" w:rsidRPr="002220A0" w:rsidRDefault="006F4A0B" w:rsidP="002220A0">
      <w:pPr>
        <w:pStyle w:val="Odstavek"/>
        <w:spacing w:before="0" w:line="288" w:lineRule="auto"/>
        <w:ind w:firstLine="0"/>
        <w:rPr>
          <w:rFonts w:cs="Arial"/>
          <w:sz w:val="20"/>
          <w:szCs w:val="20"/>
          <w:lang w:eastAsia="sl-SI"/>
        </w:rPr>
      </w:pPr>
    </w:p>
    <w:p w:rsidR="00BF7C36" w:rsidRDefault="00BF7C36" w:rsidP="002220A0">
      <w:pPr>
        <w:pStyle w:val="Odstavek"/>
        <w:spacing w:before="0" w:line="288" w:lineRule="auto"/>
        <w:ind w:firstLine="0"/>
        <w:rPr>
          <w:rFonts w:eastAsiaTheme="minorHAnsi" w:cs="Arial"/>
          <w:sz w:val="20"/>
          <w:szCs w:val="20"/>
          <w:lang w:val="sl-SI" w:eastAsia="en-US"/>
        </w:rPr>
      </w:pPr>
      <w:r w:rsidRPr="002220A0">
        <w:rPr>
          <w:rFonts w:cs="Arial"/>
          <w:sz w:val="20"/>
          <w:szCs w:val="20"/>
          <w:lang w:eastAsia="sl-SI"/>
        </w:rPr>
        <w:t>(</w:t>
      </w:r>
      <w:r w:rsidR="00B03314">
        <w:rPr>
          <w:rFonts w:cs="Arial"/>
          <w:sz w:val="20"/>
          <w:szCs w:val="20"/>
          <w:lang w:val="sl-SI" w:eastAsia="sl-SI"/>
        </w:rPr>
        <w:t>10</w:t>
      </w:r>
      <w:r w:rsidRPr="002220A0">
        <w:rPr>
          <w:rFonts w:cs="Arial"/>
          <w:sz w:val="20"/>
          <w:szCs w:val="20"/>
          <w:lang w:eastAsia="sl-SI"/>
        </w:rPr>
        <w:t>)</w:t>
      </w:r>
      <w:r w:rsidR="006F4A0B">
        <w:rPr>
          <w:rFonts w:cs="Arial"/>
          <w:sz w:val="20"/>
          <w:szCs w:val="20"/>
          <w:lang w:val="sl-SI" w:eastAsia="sl-SI"/>
        </w:rPr>
        <w:t xml:space="preserve"> </w:t>
      </w:r>
      <w:r w:rsidR="001F2495" w:rsidRPr="001F2495">
        <w:rPr>
          <w:rFonts w:eastAsiaTheme="minorHAnsi" w:cs="Arial"/>
          <w:sz w:val="20"/>
          <w:szCs w:val="20"/>
          <w:lang w:val="sl-SI" w:eastAsia="en-US"/>
        </w:rPr>
        <w:t>Če sodišče ugodi predlogu za ugotovitev pripadajočega zemljišča po zakonu, ki ureja vzpostavitev etažne lastnine na določenih stavbah in ugotavljanje pripadajočega zemljišča, mora plačati takso za postopek na prvi stopnji skupnost vsakokratnih etažnih lastnikov iz sredstev rezervnega sklada, če je ta oblikovan, sicer pa lastnik stavbe oziroma vsak etažni lastnik stavbe v etažni lastnini, če pa je predlog umaknjen ali če sodišče predlog zavrže ali zavrne, mora plačati takso za postopek na prvi stopnji skupnost vsakokratnih etažnih lastnikov iz sredstev rezervnega sklada, če je ta oblikovan, sicer pa predlagatelj.</w:t>
      </w:r>
      <w:r w:rsidR="002220A0" w:rsidRPr="001F2495">
        <w:rPr>
          <w:rFonts w:eastAsiaTheme="minorHAnsi" w:cs="Arial"/>
          <w:sz w:val="20"/>
          <w:szCs w:val="20"/>
          <w:lang w:val="sl-SI" w:eastAsia="en-US"/>
        </w:rPr>
        <w:t>«</w:t>
      </w:r>
      <w:r w:rsidR="007E4B16" w:rsidRPr="001F2495">
        <w:rPr>
          <w:rFonts w:eastAsiaTheme="minorHAnsi" w:cs="Arial"/>
          <w:sz w:val="20"/>
          <w:szCs w:val="20"/>
          <w:lang w:val="sl-SI" w:eastAsia="en-US"/>
        </w:rPr>
        <w:t>.</w:t>
      </w:r>
    </w:p>
    <w:p w:rsidR="007F7D08" w:rsidRDefault="007F7D08" w:rsidP="002220A0">
      <w:pPr>
        <w:pStyle w:val="Odstavek"/>
        <w:spacing w:before="0" w:line="288" w:lineRule="auto"/>
        <w:ind w:firstLine="0"/>
        <w:rPr>
          <w:rFonts w:eastAsiaTheme="minorHAnsi" w:cs="Arial"/>
          <w:sz w:val="20"/>
          <w:szCs w:val="20"/>
          <w:lang w:val="sl-SI" w:eastAsia="en-US"/>
        </w:rPr>
      </w:pPr>
    </w:p>
    <w:p w:rsidR="007F7D08" w:rsidRDefault="007F7D08" w:rsidP="007F7D08">
      <w:pPr>
        <w:pStyle w:val="Odstavek"/>
        <w:spacing w:before="0" w:line="288" w:lineRule="auto"/>
        <w:ind w:firstLine="0"/>
        <w:rPr>
          <w:rFonts w:cs="Arial"/>
          <w:sz w:val="20"/>
          <w:szCs w:val="20"/>
          <w:lang w:val="sl-SI"/>
        </w:rPr>
      </w:pPr>
      <w:r>
        <w:rPr>
          <w:rFonts w:cs="Arial"/>
          <w:sz w:val="20"/>
          <w:szCs w:val="20"/>
          <w:lang w:val="sl-SI"/>
        </w:rPr>
        <w:t xml:space="preserve">Za </w:t>
      </w:r>
      <w:r w:rsidR="00B03314">
        <w:rPr>
          <w:rFonts w:cs="Arial"/>
          <w:sz w:val="20"/>
          <w:szCs w:val="20"/>
          <w:lang w:val="sl-SI"/>
        </w:rPr>
        <w:t xml:space="preserve">dosedanjim </w:t>
      </w:r>
      <w:r>
        <w:rPr>
          <w:rFonts w:cs="Arial"/>
          <w:sz w:val="20"/>
          <w:szCs w:val="20"/>
          <w:lang w:val="sl-SI"/>
        </w:rPr>
        <w:t>devetim odstavkom</w:t>
      </w:r>
      <w:r w:rsidR="00B03314">
        <w:rPr>
          <w:rFonts w:cs="Arial"/>
          <w:sz w:val="20"/>
          <w:szCs w:val="20"/>
          <w:lang w:val="sl-SI"/>
        </w:rPr>
        <w:t>, ki postane deseti odstavek,</w:t>
      </w:r>
      <w:r>
        <w:rPr>
          <w:rFonts w:cs="Arial"/>
          <w:sz w:val="20"/>
          <w:szCs w:val="20"/>
          <w:lang w:val="sl-SI"/>
        </w:rPr>
        <w:t xml:space="preserve"> se doda nov </w:t>
      </w:r>
      <w:r w:rsidR="00B03314">
        <w:rPr>
          <w:rFonts w:cs="Arial"/>
          <w:sz w:val="20"/>
          <w:szCs w:val="20"/>
          <w:lang w:val="sl-SI"/>
        </w:rPr>
        <w:t xml:space="preserve">enajsti </w:t>
      </w:r>
      <w:r>
        <w:rPr>
          <w:rFonts w:cs="Arial"/>
          <w:sz w:val="20"/>
          <w:szCs w:val="20"/>
          <w:lang w:val="sl-SI"/>
        </w:rPr>
        <w:t>odstavek, ki se glasi:</w:t>
      </w:r>
    </w:p>
    <w:p w:rsidR="007F7D08" w:rsidRDefault="007F7D08" w:rsidP="007F7D08">
      <w:pPr>
        <w:pStyle w:val="Odstavek"/>
        <w:spacing w:before="0" w:line="288" w:lineRule="auto"/>
        <w:ind w:firstLine="0"/>
        <w:rPr>
          <w:rFonts w:cs="Arial"/>
          <w:sz w:val="20"/>
          <w:szCs w:val="20"/>
          <w:lang w:val="sl-SI"/>
        </w:rPr>
      </w:pPr>
    </w:p>
    <w:p w:rsidR="007F7D08" w:rsidRDefault="007F7D08" w:rsidP="007F7D08">
      <w:pPr>
        <w:pStyle w:val="Odstavek"/>
        <w:spacing w:before="0" w:line="288" w:lineRule="auto"/>
        <w:ind w:firstLine="0"/>
        <w:rPr>
          <w:rFonts w:eastAsiaTheme="minorHAnsi" w:cs="Arial"/>
          <w:sz w:val="20"/>
          <w:szCs w:val="20"/>
          <w:lang w:val="sl-SI" w:eastAsia="en-US"/>
        </w:rPr>
      </w:pPr>
      <w:r>
        <w:rPr>
          <w:rFonts w:cs="Arial"/>
          <w:sz w:val="20"/>
          <w:szCs w:val="20"/>
          <w:lang w:val="sl-SI"/>
        </w:rPr>
        <w:t xml:space="preserve">»(10) </w:t>
      </w:r>
      <w:r w:rsidR="001E03CB" w:rsidRPr="001E03CB">
        <w:rPr>
          <w:rFonts w:eastAsiaTheme="minorHAnsi" w:cs="Arial"/>
          <w:sz w:val="20"/>
          <w:szCs w:val="20"/>
          <w:lang w:val="sl-SI" w:eastAsia="en-US"/>
        </w:rPr>
        <w:t>Takso za prvi vpis izvedene pravice na posameznem delu stavbe v postopku za vzpostavitev etažne lastnine, ki se opravi po uradni dolžnosti, mora plačati tisti, v korist katerega se opravi vpis.</w:t>
      </w:r>
      <w:r w:rsidR="001E03CB">
        <w:rPr>
          <w:rFonts w:eastAsiaTheme="minorHAnsi" w:cs="Arial"/>
          <w:sz w:val="20"/>
          <w:szCs w:val="20"/>
          <w:lang w:val="sl-SI" w:eastAsia="en-US"/>
        </w:rPr>
        <w:t>«</w:t>
      </w:r>
      <w:r w:rsidR="00353748">
        <w:rPr>
          <w:rFonts w:eastAsiaTheme="minorHAnsi" w:cs="Arial"/>
          <w:sz w:val="20"/>
          <w:szCs w:val="20"/>
          <w:lang w:val="sl-SI" w:eastAsia="en-US"/>
        </w:rPr>
        <w:t>.</w:t>
      </w:r>
    </w:p>
    <w:p w:rsidR="001E03CB" w:rsidRDefault="001E03CB" w:rsidP="007F7D08">
      <w:pPr>
        <w:pStyle w:val="Odstavek"/>
        <w:spacing w:before="0" w:line="288" w:lineRule="auto"/>
        <w:ind w:firstLine="0"/>
        <w:rPr>
          <w:rFonts w:eastAsiaTheme="minorHAnsi" w:cs="Arial"/>
          <w:sz w:val="20"/>
          <w:szCs w:val="20"/>
          <w:lang w:val="sl-SI" w:eastAsia="en-US"/>
        </w:rPr>
      </w:pPr>
    </w:p>
    <w:p w:rsidR="001E03CB" w:rsidRPr="001E03CB" w:rsidRDefault="001E03CB" w:rsidP="007F7D08">
      <w:pPr>
        <w:pStyle w:val="Odstavek"/>
        <w:spacing w:before="0" w:line="288" w:lineRule="auto"/>
        <w:ind w:firstLine="0"/>
        <w:rPr>
          <w:rFonts w:eastAsiaTheme="minorHAnsi" w:cs="Arial"/>
          <w:sz w:val="20"/>
          <w:szCs w:val="20"/>
          <w:lang w:val="sl-SI" w:eastAsia="en-US"/>
        </w:rPr>
      </w:pPr>
      <w:r>
        <w:rPr>
          <w:rFonts w:eastAsiaTheme="minorHAnsi" w:cs="Arial"/>
          <w:sz w:val="20"/>
          <w:szCs w:val="20"/>
          <w:lang w:val="sl-SI" w:eastAsia="en-US"/>
        </w:rPr>
        <w:t xml:space="preserve">Dosedanji </w:t>
      </w:r>
      <w:r w:rsidR="00C23421">
        <w:rPr>
          <w:rFonts w:eastAsiaTheme="minorHAnsi" w:cs="Arial"/>
          <w:sz w:val="20"/>
          <w:szCs w:val="20"/>
          <w:lang w:val="sl-SI" w:eastAsia="en-US"/>
        </w:rPr>
        <w:t xml:space="preserve">deseti odstavek postane </w:t>
      </w:r>
      <w:r w:rsidR="00B03314">
        <w:rPr>
          <w:rFonts w:eastAsiaTheme="minorHAnsi" w:cs="Arial"/>
          <w:sz w:val="20"/>
          <w:szCs w:val="20"/>
          <w:lang w:val="sl-SI" w:eastAsia="en-US"/>
        </w:rPr>
        <w:t xml:space="preserve">dvanajsti </w:t>
      </w:r>
      <w:r w:rsidR="00C23421">
        <w:rPr>
          <w:rFonts w:eastAsiaTheme="minorHAnsi" w:cs="Arial"/>
          <w:sz w:val="20"/>
          <w:szCs w:val="20"/>
          <w:lang w:val="sl-SI" w:eastAsia="en-US"/>
        </w:rPr>
        <w:t>odstavek.</w:t>
      </w:r>
    </w:p>
    <w:p w:rsidR="007F7D08" w:rsidRDefault="007F7D08" w:rsidP="002220A0">
      <w:pPr>
        <w:pStyle w:val="Odstavek"/>
        <w:spacing w:before="0" w:line="288" w:lineRule="auto"/>
        <w:ind w:firstLine="0"/>
        <w:rPr>
          <w:rFonts w:eastAsiaTheme="minorHAnsi" w:cs="Arial"/>
          <w:sz w:val="20"/>
          <w:szCs w:val="20"/>
          <w:lang w:val="sl-SI" w:eastAsia="en-US"/>
        </w:rPr>
      </w:pPr>
    </w:p>
    <w:p w:rsidR="00863BBE" w:rsidRDefault="00863BBE" w:rsidP="002220A0">
      <w:pPr>
        <w:pStyle w:val="Odstavek"/>
        <w:spacing w:before="0" w:line="288" w:lineRule="auto"/>
        <w:ind w:firstLine="0"/>
        <w:rPr>
          <w:rFonts w:cs="Arial"/>
          <w:sz w:val="20"/>
          <w:szCs w:val="20"/>
          <w:lang w:val="sl-SI" w:eastAsia="sl-SI"/>
        </w:rPr>
      </w:pPr>
    </w:p>
    <w:p w:rsidR="00863BBE" w:rsidRDefault="00863BBE" w:rsidP="009F26D9">
      <w:pPr>
        <w:pStyle w:val="Odstavek"/>
        <w:spacing w:before="0" w:line="288" w:lineRule="auto"/>
        <w:ind w:firstLine="0"/>
        <w:jc w:val="center"/>
        <w:rPr>
          <w:rFonts w:cs="Arial"/>
          <w:b/>
          <w:sz w:val="20"/>
          <w:szCs w:val="20"/>
          <w:lang w:val="sl-SI" w:eastAsia="sl-SI"/>
        </w:rPr>
      </w:pPr>
      <w:r w:rsidRPr="00863BBE">
        <w:rPr>
          <w:rFonts w:cs="Arial"/>
          <w:b/>
          <w:sz w:val="20"/>
          <w:szCs w:val="20"/>
          <w:lang w:val="sl-SI" w:eastAsia="sl-SI"/>
        </w:rPr>
        <w:t>3. člen</w:t>
      </w:r>
    </w:p>
    <w:p w:rsidR="00863BBE" w:rsidRDefault="00863BBE" w:rsidP="009F26D9">
      <w:pPr>
        <w:pStyle w:val="Odstavek"/>
        <w:spacing w:before="0" w:line="288" w:lineRule="auto"/>
        <w:ind w:firstLine="0"/>
        <w:jc w:val="center"/>
        <w:rPr>
          <w:rFonts w:cs="Arial"/>
          <w:b/>
          <w:sz w:val="20"/>
          <w:szCs w:val="20"/>
          <w:lang w:val="sl-SI" w:eastAsia="sl-SI"/>
        </w:rPr>
      </w:pPr>
    </w:p>
    <w:p w:rsidR="00A06521" w:rsidRPr="00D125F3" w:rsidRDefault="00A06521" w:rsidP="00A06521">
      <w:pPr>
        <w:pStyle w:val="lennaslov"/>
        <w:spacing w:line="288" w:lineRule="auto"/>
        <w:jc w:val="both"/>
        <w:rPr>
          <w:b w:val="0"/>
          <w:sz w:val="20"/>
          <w:szCs w:val="20"/>
          <w:lang w:val="sl-SI"/>
        </w:rPr>
      </w:pPr>
      <w:r w:rsidRPr="00D125F3">
        <w:rPr>
          <w:b w:val="0"/>
          <w:sz w:val="20"/>
          <w:szCs w:val="20"/>
          <w:lang w:val="sl-SI"/>
        </w:rPr>
        <w:t>V 5. členu se v prvem odstavku 1. točka spremeni tako, da se glasi:</w:t>
      </w:r>
    </w:p>
    <w:p w:rsidR="00927837" w:rsidRDefault="00927837" w:rsidP="009F26D9">
      <w:pPr>
        <w:pStyle w:val="lennaslov"/>
        <w:spacing w:line="288" w:lineRule="auto"/>
        <w:jc w:val="both"/>
        <w:rPr>
          <w:b w:val="0"/>
          <w:sz w:val="20"/>
          <w:szCs w:val="20"/>
          <w:lang w:val="sl-SI"/>
        </w:rPr>
      </w:pPr>
    </w:p>
    <w:p w:rsidR="00A06521" w:rsidRDefault="00A06521" w:rsidP="00A06521">
      <w:pPr>
        <w:pStyle w:val="tevilnatoka"/>
        <w:numPr>
          <w:ilvl w:val="0"/>
          <w:numId w:val="0"/>
        </w:numPr>
        <w:spacing w:line="288" w:lineRule="auto"/>
        <w:rPr>
          <w:sz w:val="20"/>
          <w:szCs w:val="20"/>
          <w:lang w:val="sl-SI"/>
        </w:rPr>
      </w:pPr>
      <w:r w:rsidRPr="00A06521">
        <w:rPr>
          <w:sz w:val="20"/>
          <w:szCs w:val="20"/>
          <w:lang w:val="sl-SI"/>
        </w:rPr>
        <w:t xml:space="preserve">»1. </w:t>
      </w:r>
      <w:r w:rsidRPr="00A06521">
        <w:rPr>
          <w:sz w:val="20"/>
          <w:szCs w:val="20"/>
        </w:rPr>
        <w:t>za vsak postopek, ki ga vodi sodišče, ob vložitvi tožbe, predloga za začetek postopka</w:t>
      </w:r>
      <w:r w:rsidRPr="00A06521">
        <w:rPr>
          <w:sz w:val="20"/>
          <w:szCs w:val="20"/>
          <w:lang w:val="sl-SI"/>
        </w:rPr>
        <w:t>, ugovora zaradi pobota</w:t>
      </w:r>
      <w:r w:rsidRPr="00A06521">
        <w:rPr>
          <w:sz w:val="20"/>
          <w:szCs w:val="20"/>
        </w:rPr>
        <w:t xml:space="preserve"> ali pravnega sredstva, če je ta vloga dana na zapisnik, pa ob dokončanju zapisnika, če ni v naslednjih točkah določeno drugače;</w:t>
      </w:r>
      <w:r>
        <w:rPr>
          <w:sz w:val="20"/>
          <w:szCs w:val="20"/>
          <w:lang w:val="sl-SI"/>
        </w:rPr>
        <w:t>«.</w:t>
      </w:r>
    </w:p>
    <w:p w:rsidR="00614D1D" w:rsidRDefault="00614D1D" w:rsidP="00614D1D">
      <w:pPr>
        <w:pStyle w:val="tevilnatoka"/>
        <w:numPr>
          <w:ilvl w:val="0"/>
          <w:numId w:val="0"/>
        </w:numPr>
        <w:spacing w:line="288" w:lineRule="auto"/>
        <w:rPr>
          <w:sz w:val="20"/>
          <w:szCs w:val="20"/>
          <w:lang w:val="sl-SI"/>
        </w:rPr>
      </w:pPr>
    </w:p>
    <w:p w:rsidR="00614D1D" w:rsidRPr="00A06521" w:rsidRDefault="00614D1D" w:rsidP="00614D1D">
      <w:pPr>
        <w:pStyle w:val="tevilnatoka"/>
        <w:numPr>
          <w:ilvl w:val="0"/>
          <w:numId w:val="0"/>
        </w:numPr>
        <w:spacing w:line="288" w:lineRule="auto"/>
        <w:rPr>
          <w:sz w:val="20"/>
          <w:szCs w:val="20"/>
          <w:lang w:val="sl-SI"/>
        </w:rPr>
      </w:pPr>
      <w:r>
        <w:rPr>
          <w:sz w:val="20"/>
          <w:szCs w:val="20"/>
          <w:lang w:val="sl-SI"/>
        </w:rPr>
        <w:t>V 3. točki se črta besedilo »</w:t>
      </w:r>
      <w:r w:rsidRPr="00A06521">
        <w:rPr>
          <w:rFonts w:cs="Arial"/>
          <w:sz w:val="20"/>
          <w:szCs w:val="20"/>
          <w:lang w:eastAsia="sl-SI"/>
        </w:rPr>
        <w:t>za postopek o individualnih delovnih sporih zaradi izplačila denarnih terjatev iz delovnega razmerja pred sodiščem prve stopnje in</w:t>
      </w:r>
      <w:r>
        <w:rPr>
          <w:rFonts w:cs="Arial"/>
          <w:sz w:val="20"/>
          <w:szCs w:val="20"/>
          <w:lang w:val="sl-SI" w:eastAsia="sl-SI"/>
        </w:rPr>
        <w:t>«.</w:t>
      </w:r>
    </w:p>
    <w:p w:rsidR="00927837" w:rsidRDefault="00927837" w:rsidP="009F26D9">
      <w:pPr>
        <w:pStyle w:val="lennaslov"/>
        <w:spacing w:line="288" w:lineRule="auto"/>
        <w:jc w:val="both"/>
        <w:rPr>
          <w:b w:val="0"/>
          <w:sz w:val="20"/>
          <w:szCs w:val="20"/>
          <w:lang w:val="sl-SI"/>
        </w:rPr>
      </w:pPr>
    </w:p>
    <w:p w:rsidR="0085061C" w:rsidRDefault="0085061C" w:rsidP="009F26D9">
      <w:pPr>
        <w:pStyle w:val="lennaslov"/>
        <w:spacing w:line="288" w:lineRule="auto"/>
        <w:jc w:val="both"/>
        <w:rPr>
          <w:b w:val="0"/>
          <w:sz w:val="20"/>
          <w:szCs w:val="20"/>
          <w:lang w:val="sl-SI"/>
        </w:rPr>
      </w:pPr>
      <w:r>
        <w:rPr>
          <w:b w:val="0"/>
          <w:sz w:val="20"/>
          <w:szCs w:val="20"/>
          <w:lang w:val="sl-SI"/>
        </w:rPr>
        <w:t>Za 8. točko se doda nova 9. točka, ki se glasi:</w:t>
      </w:r>
    </w:p>
    <w:p w:rsidR="0085061C" w:rsidRPr="0085061C" w:rsidRDefault="0085061C" w:rsidP="0085061C">
      <w:pPr>
        <w:pStyle w:val="lennaslov"/>
        <w:spacing w:line="288" w:lineRule="auto"/>
        <w:jc w:val="both"/>
        <w:rPr>
          <w:b w:val="0"/>
          <w:sz w:val="20"/>
          <w:szCs w:val="20"/>
          <w:lang w:val="sl-SI"/>
        </w:rPr>
      </w:pPr>
    </w:p>
    <w:p w:rsidR="0085061C" w:rsidRPr="0085061C" w:rsidRDefault="0085061C" w:rsidP="0085061C">
      <w:pPr>
        <w:pStyle w:val="tevilnatoka"/>
        <w:numPr>
          <w:ilvl w:val="0"/>
          <w:numId w:val="0"/>
        </w:numPr>
        <w:tabs>
          <w:tab w:val="clear" w:pos="540"/>
          <w:tab w:val="left" w:pos="0"/>
        </w:tabs>
        <w:spacing w:line="288" w:lineRule="auto"/>
        <w:rPr>
          <w:sz w:val="20"/>
          <w:szCs w:val="20"/>
        </w:rPr>
      </w:pPr>
      <w:r w:rsidRPr="0085061C">
        <w:rPr>
          <w:sz w:val="20"/>
          <w:szCs w:val="20"/>
          <w:lang w:val="sl-SI"/>
        </w:rPr>
        <w:t>»9. za postopek za ureditev osebnih stanj in družinskih razmerij pred sodiščem prve stopnje, ki se začne po uradni dolžnosti, takrat, ko je sodna odločba vročena zavezancu za plačilo;</w:t>
      </w:r>
      <w:r>
        <w:rPr>
          <w:sz w:val="20"/>
          <w:szCs w:val="20"/>
          <w:lang w:val="sl-SI"/>
        </w:rPr>
        <w:t>«.</w:t>
      </w:r>
    </w:p>
    <w:p w:rsidR="0085061C" w:rsidRDefault="0085061C" w:rsidP="0085061C">
      <w:pPr>
        <w:pStyle w:val="lennaslov"/>
        <w:spacing w:line="288" w:lineRule="auto"/>
        <w:jc w:val="both"/>
        <w:rPr>
          <w:b w:val="0"/>
          <w:sz w:val="20"/>
          <w:szCs w:val="20"/>
          <w:lang w:val="sl-SI"/>
        </w:rPr>
      </w:pPr>
    </w:p>
    <w:p w:rsidR="004D05AF" w:rsidRDefault="0094778E" w:rsidP="0094778E">
      <w:pPr>
        <w:pStyle w:val="lennaslov"/>
        <w:spacing w:line="288" w:lineRule="auto"/>
        <w:jc w:val="both"/>
        <w:rPr>
          <w:b w:val="0"/>
          <w:sz w:val="20"/>
          <w:szCs w:val="20"/>
          <w:lang w:val="sl-SI"/>
        </w:rPr>
      </w:pPr>
      <w:r>
        <w:rPr>
          <w:b w:val="0"/>
          <w:sz w:val="20"/>
          <w:szCs w:val="20"/>
          <w:lang w:val="sl-SI"/>
        </w:rPr>
        <w:t xml:space="preserve">V dosedanji 9. točki, ki postane 10. točka, se za besedo »končana« dodata vejica in </w:t>
      </w:r>
      <w:r w:rsidRPr="0094778E">
        <w:rPr>
          <w:b w:val="0"/>
          <w:sz w:val="20"/>
          <w:szCs w:val="20"/>
          <w:lang w:val="sl-SI"/>
        </w:rPr>
        <w:t>besedilo »če sodišče ne opravi zapuščinske obravnave, pa z vročitvijo sklepa o dedovanju dedičem</w:t>
      </w:r>
      <w:r>
        <w:rPr>
          <w:b w:val="0"/>
          <w:sz w:val="20"/>
          <w:szCs w:val="20"/>
          <w:lang w:val="sl-SI"/>
        </w:rPr>
        <w:t>«.</w:t>
      </w:r>
    </w:p>
    <w:p w:rsidR="004D05AF" w:rsidRPr="0085061C" w:rsidRDefault="004D05AF" w:rsidP="0085061C">
      <w:pPr>
        <w:pStyle w:val="lennaslov"/>
        <w:spacing w:line="288" w:lineRule="auto"/>
        <w:jc w:val="both"/>
        <w:rPr>
          <w:b w:val="0"/>
          <w:sz w:val="20"/>
          <w:szCs w:val="20"/>
          <w:lang w:val="sl-SI"/>
        </w:rPr>
      </w:pPr>
    </w:p>
    <w:p w:rsidR="000243CA" w:rsidRDefault="000243CA" w:rsidP="009F26D9">
      <w:pPr>
        <w:pStyle w:val="lennaslov"/>
        <w:spacing w:line="288" w:lineRule="auto"/>
        <w:jc w:val="both"/>
        <w:rPr>
          <w:b w:val="0"/>
          <w:sz w:val="20"/>
          <w:szCs w:val="20"/>
          <w:lang w:val="sl-SI"/>
        </w:rPr>
      </w:pPr>
      <w:r>
        <w:rPr>
          <w:b w:val="0"/>
          <w:sz w:val="20"/>
          <w:szCs w:val="20"/>
          <w:lang w:val="sl-SI"/>
        </w:rPr>
        <w:t>Dosedanji 10. in 11. točka postaneta 11. in 12. točka.</w:t>
      </w:r>
    </w:p>
    <w:p w:rsidR="000243CA" w:rsidRDefault="000243CA" w:rsidP="009F26D9">
      <w:pPr>
        <w:pStyle w:val="lennaslov"/>
        <w:spacing w:line="288" w:lineRule="auto"/>
        <w:jc w:val="both"/>
        <w:rPr>
          <w:b w:val="0"/>
          <w:sz w:val="20"/>
          <w:szCs w:val="20"/>
          <w:lang w:val="sl-SI"/>
        </w:rPr>
      </w:pPr>
    </w:p>
    <w:p w:rsidR="00863BBE" w:rsidRPr="00D125F3" w:rsidRDefault="000243CA" w:rsidP="009F26D9">
      <w:pPr>
        <w:pStyle w:val="lennaslov"/>
        <w:spacing w:line="288" w:lineRule="auto"/>
        <w:jc w:val="both"/>
        <w:rPr>
          <w:b w:val="0"/>
          <w:sz w:val="20"/>
          <w:szCs w:val="20"/>
          <w:lang w:val="sl-SI"/>
        </w:rPr>
      </w:pPr>
      <w:r>
        <w:rPr>
          <w:b w:val="0"/>
          <w:sz w:val="20"/>
          <w:szCs w:val="20"/>
          <w:lang w:val="sl-SI"/>
        </w:rPr>
        <w:t xml:space="preserve">Dosedanja </w:t>
      </w:r>
      <w:r w:rsidR="00863BBE" w:rsidRPr="00D125F3">
        <w:rPr>
          <w:b w:val="0"/>
          <w:sz w:val="20"/>
          <w:szCs w:val="20"/>
          <w:lang w:val="sl-SI"/>
        </w:rPr>
        <w:t>12. točka</w:t>
      </w:r>
      <w:r>
        <w:rPr>
          <w:b w:val="0"/>
          <w:sz w:val="20"/>
          <w:szCs w:val="20"/>
          <w:lang w:val="sl-SI"/>
        </w:rPr>
        <w:t>, ki postane 13. točka,</w:t>
      </w:r>
      <w:r w:rsidR="00863BBE" w:rsidRPr="00D125F3">
        <w:rPr>
          <w:b w:val="0"/>
          <w:sz w:val="20"/>
          <w:szCs w:val="20"/>
          <w:lang w:val="sl-SI"/>
        </w:rPr>
        <w:t xml:space="preserve"> </w:t>
      </w:r>
      <w:r w:rsidR="0048718D">
        <w:rPr>
          <w:b w:val="0"/>
          <w:sz w:val="20"/>
          <w:szCs w:val="20"/>
          <w:lang w:val="sl-SI"/>
        </w:rPr>
        <w:t xml:space="preserve">se </w:t>
      </w:r>
      <w:r w:rsidR="00863BBE" w:rsidRPr="00D125F3">
        <w:rPr>
          <w:b w:val="0"/>
          <w:sz w:val="20"/>
          <w:szCs w:val="20"/>
          <w:lang w:val="sl-SI"/>
        </w:rPr>
        <w:t>spremeni tako, da se glasi:</w:t>
      </w:r>
    </w:p>
    <w:p w:rsidR="00863BBE" w:rsidRPr="00D125F3" w:rsidRDefault="00863BBE" w:rsidP="009F26D9">
      <w:pPr>
        <w:pStyle w:val="lennaslov"/>
        <w:spacing w:line="288" w:lineRule="auto"/>
        <w:jc w:val="both"/>
        <w:rPr>
          <w:b w:val="0"/>
          <w:sz w:val="20"/>
          <w:szCs w:val="20"/>
          <w:lang w:val="sl-SI"/>
        </w:rPr>
      </w:pPr>
    </w:p>
    <w:p w:rsidR="00863BBE" w:rsidRPr="004064CE" w:rsidRDefault="00D125F3" w:rsidP="004064CE">
      <w:pPr>
        <w:pStyle w:val="tevilnatoka"/>
        <w:numPr>
          <w:ilvl w:val="0"/>
          <w:numId w:val="0"/>
        </w:numPr>
        <w:spacing w:line="288" w:lineRule="auto"/>
        <w:rPr>
          <w:sz w:val="20"/>
          <w:szCs w:val="20"/>
        </w:rPr>
      </w:pPr>
      <w:r w:rsidRPr="00D125F3">
        <w:rPr>
          <w:rFonts w:cs="Arial"/>
          <w:sz w:val="20"/>
          <w:szCs w:val="20"/>
        </w:rPr>
        <w:t>»</w:t>
      </w:r>
      <w:r w:rsidR="00A23D18" w:rsidRPr="004064CE">
        <w:rPr>
          <w:rFonts w:cs="Arial"/>
          <w:sz w:val="20"/>
          <w:szCs w:val="20"/>
          <w:lang w:val="sl-SI"/>
        </w:rPr>
        <w:t>1</w:t>
      </w:r>
      <w:r w:rsidR="0032120D">
        <w:rPr>
          <w:rFonts w:cs="Arial"/>
          <w:sz w:val="20"/>
          <w:szCs w:val="20"/>
          <w:lang w:val="sl-SI"/>
        </w:rPr>
        <w:t>3</w:t>
      </w:r>
      <w:r w:rsidR="00A23D18" w:rsidRPr="004064CE">
        <w:rPr>
          <w:rFonts w:cs="Arial"/>
          <w:sz w:val="20"/>
          <w:szCs w:val="20"/>
          <w:lang w:val="sl-SI"/>
        </w:rPr>
        <w:t>.</w:t>
      </w:r>
      <w:r w:rsidR="000A7F5C" w:rsidRPr="004064CE">
        <w:rPr>
          <w:rFonts w:cs="Arial"/>
          <w:sz w:val="20"/>
          <w:szCs w:val="20"/>
          <w:lang w:val="sl-SI" w:eastAsia="sl-SI"/>
        </w:rPr>
        <w:t xml:space="preserve"> </w:t>
      </w:r>
      <w:r w:rsidR="000A7F5C" w:rsidRPr="004064CE">
        <w:rPr>
          <w:rFonts w:cs="Arial"/>
          <w:sz w:val="20"/>
          <w:szCs w:val="20"/>
          <w:lang w:eastAsia="sl-SI"/>
        </w:rPr>
        <w:t>za postopek za vzpostavitev etažne lastnine</w:t>
      </w:r>
      <w:r w:rsidR="000A7F5C" w:rsidRPr="004064CE">
        <w:rPr>
          <w:rFonts w:cs="Arial"/>
          <w:sz w:val="20"/>
          <w:szCs w:val="20"/>
          <w:lang w:val="sl-SI" w:eastAsia="sl-SI"/>
        </w:rPr>
        <w:t>,</w:t>
      </w:r>
      <w:r w:rsidR="000A7F5C" w:rsidRPr="004064CE">
        <w:rPr>
          <w:rFonts w:cs="Arial"/>
          <w:sz w:val="20"/>
          <w:szCs w:val="20"/>
          <w:lang w:eastAsia="sl-SI"/>
        </w:rPr>
        <w:t xml:space="preserve"> za postopek za </w:t>
      </w:r>
      <w:r w:rsidR="000A7F5C" w:rsidRPr="004064CE">
        <w:rPr>
          <w:rFonts w:cs="Arial"/>
          <w:sz w:val="20"/>
          <w:szCs w:val="20"/>
          <w:lang w:val="sl-SI" w:eastAsia="sl-SI"/>
        </w:rPr>
        <w:t xml:space="preserve">ugotovitev </w:t>
      </w:r>
      <w:r w:rsidR="000A7F5C" w:rsidRPr="004064CE">
        <w:rPr>
          <w:rFonts w:cs="Arial"/>
          <w:sz w:val="20"/>
          <w:szCs w:val="20"/>
          <w:lang w:eastAsia="sl-SI"/>
        </w:rPr>
        <w:t xml:space="preserve">pripadajočega zemljišča </w:t>
      </w:r>
      <w:r w:rsidR="000A7F5C" w:rsidRPr="004064CE">
        <w:rPr>
          <w:rFonts w:cs="Arial"/>
          <w:sz w:val="20"/>
          <w:szCs w:val="20"/>
          <w:lang w:val="sl-SI" w:eastAsia="sl-SI"/>
        </w:rPr>
        <w:t xml:space="preserve">in za postopek odločanja o prvem vpisu izvedene pravice </w:t>
      </w:r>
      <w:r w:rsidR="000A7F5C" w:rsidRPr="004064CE">
        <w:rPr>
          <w:rFonts w:cs="Arial"/>
          <w:sz w:val="20"/>
          <w:szCs w:val="20"/>
          <w:lang w:eastAsia="sl-SI"/>
        </w:rPr>
        <w:t xml:space="preserve">po zakonu, ki ureja </w:t>
      </w:r>
      <w:r w:rsidR="000A7F5C" w:rsidRPr="004064CE">
        <w:rPr>
          <w:sz w:val="20"/>
          <w:szCs w:val="20"/>
        </w:rPr>
        <w:t>vzpostavitev etažne lastnine na določenih stavbah in ugotavljanje pripadajočega zemljišča</w:t>
      </w:r>
      <w:r w:rsidR="000A7F5C" w:rsidRPr="004064CE">
        <w:rPr>
          <w:rFonts w:cs="Arial"/>
          <w:sz w:val="20"/>
          <w:szCs w:val="20"/>
          <w:lang w:eastAsia="sl-SI"/>
        </w:rPr>
        <w:t>, pred sodiščem prve stopnje,</w:t>
      </w:r>
      <w:r w:rsidR="000A7F5C" w:rsidRPr="004064CE">
        <w:rPr>
          <w:rFonts w:cs="Arial"/>
          <w:sz w:val="20"/>
          <w:szCs w:val="20"/>
          <w:lang w:val="sl-SI" w:eastAsia="sl-SI"/>
        </w:rPr>
        <w:t xml:space="preserve"> s sklenitvijo sodne poravnave ali</w:t>
      </w:r>
      <w:r w:rsidR="000A7F5C" w:rsidRPr="004064CE">
        <w:rPr>
          <w:rFonts w:cs="Arial"/>
          <w:sz w:val="20"/>
          <w:szCs w:val="20"/>
          <w:lang w:eastAsia="sl-SI"/>
        </w:rPr>
        <w:t xml:space="preserve"> z vročitvijo odločbe</w:t>
      </w:r>
      <w:r w:rsidR="000A7F5C" w:rsidRPr="004064CE">
        <w:rPr>
          <w:rFonts w:cs="Arial"/>
          <w:sz w:val="20"/>
          <w:szCs w:val="20"/>
          <w:lang w:val="sl-SI" w:eastAsia="sl-SI"/>
        </w:rPr>
        <w:t>,</w:t>
      </w:r>
      <w:r w:rsidR="000A7F5C" w:rsidRPr="004064CE">
        <w:rPr>
          <w:rFonts w:cs="Arial"/>
          <w:sz w:val="20"/>
          <w:szCs w:val="20"/>
          <w:lang w:eastAsia="sl-SI"/>
        </w:rPr>
        <w:t xml:space="preserve"> </w:t>
      </w:r>
      <w:r w:rsidR="000A7F5C" w:rsidRPr="004064CE">
        <w:rPr>
          <w:rFonts w:cs="Arial"/>
          <w:sz w:val="20"/>
          <w:szCs w:val="20"/>
          <w:lang w:val="sl-SI" w:eastAsia="sl-SI"/>
        </w:rPr>
        <w:t>s katero se postopek na prvi stopnji konča</w:t>
      </w:r>
      <w:r w:rsidR="000A7F5C" w:rsidRPr="004064CE">
        <w:rPr>
          <w:rFonts w:cs="Arial"/>
          <w:sz w:val="20"/>
          <w:szCs w:val="20"/>
          <w:lang w:eastAsia="sl-SI"/>
        </w:rPr>
        <w:t>;</w:t>
      </w:r>
      <w:r w:rsidRPr="004064CE">
        <w:rPr>
          <w:rFonts w:cs="Arial"/>
          <w:sz w:val="20"/>
          <w:szCs w:val="20"/>
          <w:lang w:val="sl-SI" w:eastAsia="sl-SI"/>
        </w:rPr>
        <w:t>«.</w:t>
      </w:r>
      <w:r w:rsidR="00863BBE" w:rsidRPr="004064CE">
        <w:rPr>
          <w:sz w:val="20"/>
          <w:szCs w:val="20"/>
        </w:rPr>
        <w:t xml:space="preserve"> </w:t>
      </w:r>
    </w:p>
    <w:p w:rsidR="00732184" w:rsidRDefault="00732184" w:rsidP="009F26D9">
      <w:pPr>
        <w:pStyle w:val="tevilnatoka"/>
        <w:numPr>
          <w:ilvl w:val="0"/>
          <w:numId w:val="0"/>
        </w:numPr>
        <w:spacing w:line="288" w:lineRule="auto"/>
        <w:rPr>
          <w:sz w:val="20"/>
          <w:szCs w:val="20"/>
        </w:rPr>
      </w:pPr>
    </w:p>
    <w:p w:rsidR="0032120D" w:rsidRPr="0032120D" w:rsidRDefault="0032120D" w:rsidP="009F26D9">
      <w:pPr>
        <w:pStyle w:val="tevilnatoka"/>
        <w:numPr>
          <w:ilvl w:val="0"/>
          <w:numId w:val="0"/>
        </w:numPr>
        <w:spacing w:line="288" w:lineRule="auto"/>
        <w:rPr>
          <w:sz w:val="20"/>
          <w:szCs w:val="20"/>
          <w:lang w:val="sl-SI"/>
        </w:rPr>
      </w:pPr>
      <w:r>
        <w:rPr>
          <w:sz w:val="20"/>
          <w:szCs w:val="20"/>
          <w:lang w:val="sl-SI"/>
        </w:rPr>
        <w:t>Dosedanje 13. do 18. točka postanejo 14. do 19. točka.</w:t>
      </w:r>
    </w:p>
    <w:p w:rsidR="0032120D" w:rsidRDefault="0032120D" w:rsidP="009F26D9">
      <w:pPr>
        <w:pStyle w:val="tevilnatoka"/>
        <w:numPr>
          <w:ilvl w:val="0"/>
          <w:numId w:val="0"/>
        </w:numPr>
        <w:spacing w:line="288" w:lineRule="auto"/>
        <w:rPr>
          <w:sz w:val="20"/>
          <w:szCs w:val="20"/>
        </w:rPr>
      </w:pPr>
    </w:p>
    <w:p w:rsidR="00732184" w:rsidRDefault="00732184" w:rsidP="009F26D9">
      <w:pPr>
        <w:pStyle w:val="tevilnatoka"/>
        <w:numPr>
          <w:ilvl w:val="0"/>
          <w:numId w:val="0"/>
        </w:numPr>
        <w:spacing w:line="288" w:lineRule="auto"/>
        <w:rPr>
          <w:sz w:val="20"/>
          <w:szCs w:val="20"/>
          <w:lang w:val="sl-SI"/>
        </w:rPr>
      </w:pPr>
      <w:r>
        <w:rPr>
          <w:sz w:val="20"/>
          <w:szCs w:val="20"/>
          <w:lang w:val="sl-SI"/>
        </w:rPr>
        <w:t xml:space="preserve">V </w:t>
      </w:r>
      <w:r w:rsidR="00293A3B">
        <w:rPr>
          <w:sz w:val="20"/>
          <w:szCs w:val="20"/>
          <w:lang w:val="sl-SI"/>
        </w:rPr>
        <w:t xml:space="preserve">dosedanji </w:t>
      </w:r>
      <w:r>
        <w:rPr>
          <w:sz w:val="20"/>
          <w:szCs w:val="20"/>
          <w:lang w:val="sl-SI"/>
        </w:rPr>
        <w:t>19. točki</w:t>
      </w:r>
      <w:r w:rsidR="00293A3B">
        <w:rPr>
          <w:sz w:val="20"/>
          <w:szCs w:val="20"/>
          <w:lang w:val="sl-SI"/>
        </w:rPr>
        <w:t>, ki postane 20. točka,</w:t>
      </w:r>
      <w:r>
        <w:rPr>
          <w:sz w:val="20"/>
          <w:szCs w:val="20"/>
          <w:lang w:val="sl-SI"/>
        </w:rPr>
        <w:t xml:space="preserve"> se za besedo »zakona« doda</w:t>
      </w:r>
      <w:r w:rsidR="00470683">
        <w:rPr>
          <w:sz w:val="20"/>
          <w:szCs w:val="20"/>
          <w:lang w:val="sl-SI"/>
        </w:rPr>
        <w:t>ta</w:t>
      </w:r>
      <w:r>
        <w:rPr>
          <w:sz w:val="20"/>
          <w:szCs w:val="20"/>
          <w:lang w:val="sl-SI"/>
        </w:rPr>
        <w:t xml:space="preserve"> vejica in besedilo »</w:t>
      </w:r>
      <w:r w:rsidR="00600361" w:rsidRPr="00600361">
        <w:rPr>
          <w:sz w:val="20"/>
          <w:szCs w:val="20"/>
          <w:lang w:val="sl-SI"/>
        </w:rPr>
        <w:t>razen v primeru iz naslednje točke</w:t>
      </w:r>
      <w:r w:rsidR="00600361">
        <w:rPr>
          <w:sz w:val="20"/>
          <w:szCs w:val="20"/>
          <w:lang w:val="sl-SI"/>
        </w:rPr>
        <w:t>«.</w:t>
      </w:r>
    </w:p>
    <w:p w:rsidR="00600361" w:rsidRDefault="00600361" w:rsidP="009F26D9">
      <w:pPr>
        <w:pStyle w:val="tevilnatoka"/>
        <w:numPr>
          <w:ilvl w:val="0"/>
          <w:numId w:val="0"/>
        </w:numPr>
        <w:spacing w:line="288" w:lineRule="auto"/>
        <w:rPr>
          <w:sz w:val="20"/>
          <w:szCs w:val="20"/>
          <w:lang w:val="sl-SI"/>
        </w:rPr>
      </w:pPr>
    </w:p>
    <w:p w:rsidR="00600361" w:rsidRDefault="00600361" w:rsidP="009F26D9">
      <w:pPr>
        <w:pStyle w:val="tevilnatoka"/>
        <w:numPr>
          <w:ilvl w:val="0"/>
          <w:numId w:val="0"/>
        </w:numPr>
        <w:spacing w:line="288" w:lineRule="auto"/>
        <w:rPr>
          <w:sz w:val="20"/>
          <w:szCs w:val="20"/>
          <w:lang w:val="sl-SI"/>
        </w:rPr>
      </w:pPr>
      <w:r>
        <w:rPr>
          <w:sz w:val="20"/>
          <w:szCs w:val="20"/>
          <w:lang w:val="sl-SI"/>
        </w:rPr>
        <w:t xml:space="preserve">Za </w:t>
      </w:r>
      <w:r w:rsidR="00074AB8">
        <w:rPr>
          <w:sz w:val="20"/>
          <w:szCs w:val="20"/>
          <w:lang w:val="sl-SI"/>
        </w:rPr>
        <w:t xml:space="preserve">dosedanjo </w:t>
      </w:r>
      <w:r>
        <w:rPr>
          <w:sz w:val="20"/>
          <w:szCs w:val="20"/>
          <w:lang w:val="sl-SI"/>
        </w:rPr>
        <w:t>19. točko</w:t>
      </w:r>
      <w:r w:rsidR="00074AB8">
        <w:rPr>
          <w:sz w:val="20"/>
          <w:szCs w:val="20"/>
          <w:lang w:val="sl-SI"/>
        </w:rPr>
        <w:t>, ki postane 20. točka,</w:t>
      </w:r>
      <w:r>
        <w:rPr>
          <w:sz w:val="20"/>
          <w:szCs w:val="20"/>
          <w:lang w:val="sl-SI"/>
        </w:rPr>
        <w:t xml:space="preserve"> se doda nova 2</w:t>
      </w:r>
      <w:r w:rsidR="00074AB8">
        <w:rPr>
          <w:sz w:val="20"/>
          <w:szCs w:val="20"/>
          <w:lang w:val="sl-SI"/>
        </w:rPr>
        <w:t>1</w:t>
      </w:r>
      <w:r>
        <w:rPr>
          <w:sz w:val="20"/>
          <w:szCs w:val="20"/>
          <w:lang w:val="sl-SI"/>
        </w:rPr>
        <w:t>. točka, ki se glasi:</w:t>
      </w:r>
    </w:p>
    <w:p w:rsidR="00111D92" w:rsidRDefault="00111D92" w:rsidP="009F26D9">
      <w:pPr>
        <w:pStyle w:val="tevilnatoka"/>
        <w:numPr>
          <w:ilvl w:val="0"/>
          <w:numId w:val="0"/>
        </w:numPr>
        <w:spacing w:line="288" w:lineRule="auto"/>
        <w:rPr>
          <w:sz w:val="20"/>
          <w:szCs w:val="20"/>
          <w:lang w:val="sl-SI"/>
        </w:rPr>
      </w:pPr>
    </w:p>
    <w:p w:rsidR="00215DF5" w:rsidRDefault="00111D92" w:rsidP="009F26D9">
      <w:pPr>
        <w:pStyle w:val="tevilnatoka"/>
        <w:numPr>
          <w:ilvl w:val="0"/>
          <w:numId w:val="0"/>
        </w:numPr>
        <w:spacing w:line="288" w:lineRule="auto"/>
        <w:rPr>
          <w:rFonts w:cs="Arial"/>
          <w:sz w:val="20"/>
          <w:szCs w:val="20"/>
          <w:lang w:val="sl-SI"/>
        </w:rPr>
      </w:pPr>
      <w:r w:rsidRPr="00111D92">
        <w:rPr>
          <w:rFonts w:cs="Arial"/>
          <w:sz w:val="20"/>
          <w:szCs w:val="20"/>
        </w:rPr>
        <w:t>»2</w:t>
      </w:r>
      <w:r w:rsidR="00074AB8">
        <w:rPr>
          <w:rFonts w:cs="Arial"/>
          <w:sz w:val="20"/>
          <w:szCs w:val="20"/>
          <w:lang w:val="sl-SI"/>
        </w:rPr>
        <w:t>1</w:t>
      </w:r>
      <w:r w:rsidRPr="00111D92">
        <w:rPr>
          <w:rFonts w:cs="Arial"/>
          <w:sz w:val="20"/>
          <w:szCs w:val="20"/>
        </w:rPr>
        <w:t>. za takse po tarifnih številkah 10103, 10104, 10105 in 10106, ki jih mora plačati obdolženec, ki ima postavljenega zagovornika, ob pravnomočnosti odločbe sodišča o stroških postopka;</w:t>
      </w:r>
      <w:r>
        <w:rPr>
          <w:rFonts w:cs="Arial"/>
          <w:sz w:val="20"/>
          <w:szCs w:val="20"/>
          <w:lang w:val="sl-SI"/>
        </w:rPr>
        <w:t>«.</w:t>
      </w:r>
    </w:p>
    <w:p w:rsidR="00215DF5" w:rsidRDefault="00215DF5" w:rsidP="009F26D9">
      <w:pPr>
        <w:pStyle w:val="tevilnatoka"/>
        <w:numPr>
          <w:ilvl w:val="0"/>
          <w:numId w:val="0"/>
        </w:numPr>
        <w:spacing w:line="288" w:lineRule="auto"/>
        <w:rPr>
          <w:rFonts w:cs="Arial"/>
          <w:sz w:val="20"/>
          <w:szCs w:val="20"/>
        </w:rPr>
      </w:pPr>
    </w:p>
    <w:p w:rsidR="00215DF5" w:rsidRDefault="00215DF5" w:rsidP="009F26D9">
      <w:pPr>
        <w:pStyle w:val="tevilnatoka"/>
        <w:numPr>
          <w:ilvl w:val="0"/>
          <w:numId w:val="0"/>
        </w:numPr>
        <w:spacing w:line="288" w:lineRule="auto"/>
        <w:rPr>
          <w:rFonts w:cs="Arial"/>
          <w:sz w:val="20"/>
          <w:szCs w:val="20"/>
          <w:lang w:val="sl-SI"/>
        </w:rPr>
      </w:pPr>
      <w:r>
        <w:rPr>
          <w:rFonts w:cs="Arial"/>
          <w:sz w:val="20"/>
          <w:szCs w:val="20"/>
          <w:lang w:val="sl-SI"/>
        </w:rPr>
        <w:t>Dosedanji 20. in 21. točka postaneta 2</w:t>
      </w:r>
      <w:r w:rsidR="007A4AE8">
        <w:rPr>
          <w:rFonts w:cs="Arial"/>
          <w:sz w:val="20"/>
          <w:szCs w:val="20"/>
          <w:lang w:val="sl-SI"/>
        </w:rPr>
        <w:t>2</w:t>
      </w:r>
      <w:r>
        <w:rPr>
          <w:rFonts w:cs="Arial"/>
          <w:sz w:val="20"/>
          <w:szCs w:val="20"/>
          <w:lang w:val="sl-SI"/>
        </w:rPr>
        <w:t>. in 2</w:t>
      </w:r>
      <w:r w:rsidR="007A4AE8">
        <w:rPr>
          <w:rFonts w:cs="Arial"/>
          <w:sz w:val="20"/>
          <w:szCs w:val="20"/>
          <w:lang w:val="sl-SI"/>
        </w:rPr>
        <w:t>3</w:t>
      </w:r>
      <w:r>
        <w:rPr>
          <w:rFonts w:cs="Arial"/>
          <w:sz w:val="20"/>
          <w:szCs w:val="20"/>
          <w:lang w:val="sl-SI"/>
        </w:rPr>
        <w:t>. točka.</w:t>
      </w:r>
    </w:p>
    <w:p w:rsidR="00215DF5" w:rsidRDefault="00215DF5" w:rsidP="009F26D9">
      <w:pPr>
        <w:pStyle w:val="tevilnatoka"/>
        <w:numPr>
          <w:ilvl w:val="0"/>
          <w:numId w:val="0"/>
        </w:numPr>
        <w:spacing w:line="288" w:lineRule="auto"/>
        <w:rPr>
          <w:rFonts w:cs="Arial"/>
          <w:sz w:val="20"/>
          <w:szCs w:val="20"/>
        </w:rPr>
      </w:pPr>
    </w:p>
    <w:p w:rsidR="0039150B" w:rsidRDefault="0039150B" w:rsidP="009F26D9">
      <w:pPr>
        <w:pStyle w:val="tevilnatoka"/>
        <w:numPr>
          <w:ilvl w:val="0"/>
          <w:numId w:val="0"/>
        </w:numPr>
        <w:spacing w:line="288" w:lineRule="auto"/>
        <w:rPr>
          <w:rFonts w:cs="Arial"/>
          <w:sz w:val="20"/>
          <w:szCs w:val="20"/>
          <w:lang w:val="sl-SI"/>
        </w:rPr>
      </w:pPr>
      <w:r>
        <w:rPr>
          <w:rFonts w:cs="Arial"/>
          <w:sz w:val="20"/>
          <w:szCs w:val="20"/>
          <w:lang w:val="sl-SI"/>
        </w:rPr>
        <w:t>V p</w:t>
      </w:r>
      <w:r w:rsidR="009160B7">
        <w:rPr>
          <w:rFonts w:cs="Arial"/>
          <w:sz w:val="20"/>
          <w:szCs w:val="20"/>
          <w:lang w:val="sl-SI"/>
        </w:rPr>
        <w:t>et</w:t>
      </w:r>
      <w:r>
        <w:rPr>
          <w:rFonts w:cs="Arial"/>
          <w:sz w:val="20"/>
          <w:szCs w:val="20"/>
          <w:lang w:val="sl-SI"/>
        </w:rPr>
        <w:t>em</w:t>
      </w:r>
      <w:r w:rsidR="009160B7">
        <w:rPr>
          <w:rFonts w:cs="Arial"/>
          <w:sz w:val="20"/>
          <w:szCs w:val="20"/>
          <w:lang w:val="sl-SI"/>
        </w:rPr>
        <w:t xml:space="preserve"> odstavk</w:t>
      </w:r>
      <w:r>
        <w:rPr>
          <w:rFonts w:cs="Arial"/>
          <w:sz w:val="20"/>
          <w:szCs w:val="20"/>
          <w:lang w:val="sl-SI"/>
        </w:rPr>
        <w:t>u</w:t>
      </w:r>
      <w:r w:rsidR="009160B7">
        <w:rPr>
          <w:rFonts w:cs="Arial"/>
          <w:sz w:val="20"/>
          <w:szCs w:val="20"/>
          <w:lang w:val="sl-SI"/>
        </w:rPr>
        <w:t xml:space="preserve"> se </w:t>
      </w:r>
      <w:r w:rsidRPr="008255FC">
        <w:rPr>
          <w:rFonts w:cs="Arial"/>
          <w:sz w:val="20"/>
          <w:szCs w:val="20"/>
          <w:lang w:val="sl-SI"/>
        </w:rPr>
        <w:t>številka »20« nadomesti s številko »2</w:t>
      </w:r>
      <w:r w:rsidR="00BD401E">
        <w:rPr>
          <w:rFonts w:cs="Arial"/>
          <w:sz w:val="20"/>
          <w:szCs w:val="20"/>
          <w:lang w:val="sl-SI"/>
        </w:rPr>
        <w:t>2</w:t>
      </w:r>
      <w:r w:rsidRPr="008255FC">
        <w:rPr>
          <w:rFonts w:cs="Arial"/>
          <w:sz w:val="20"/>
          <w:szCs w:val="20"/>
          <w:lang w:val="sl-SI"/>
        </w:rPr>
        <w:t>«, številka »21« pa se nadomesti s številko »2</w:t>
      </w:r>
      <w:r w:rsidR="00BD401E">
        <w:rPr>
          <w:rFonts w:cs="Arial"/>
          <w:sz w:val="20"/>
          <w:szCs w:val="20"/>
          <w:lang w:val="sl-SI"/>
        </w:rPr>
        <w:t>3</w:t>
      </w:r>
      <w:r w:rsidRPr="008255FC">
        <w:rPr>
          <w:rFonts w:cs="Arial"/>
          <w:sz w:val="20"/>
          <w:szCs w:val="20"/>
          <w:lang w:val="sl-SI"/>
        </w:rPr>
        <w:t>«.</w:t>
      </w:r>
    </w:p>
    <w:p w:rsidR="004F7C52" w:rsidRDefault="004F7C52" w:rsidP="009F26D9">
      <w:pPr>
        <w:pStyle w:val="Odstavek"/>
        <w:spacing w:before="0" w:line="288" w:lineRule="auto"/>
        <w:ind w:firstLine="0"/>
        <w:rPr>
          <w:rFonts w:cs="Arial"/>
          <w:sz w:val="20"/>
          <w:szCs w:val="20"/>
          <w:lang w:val="sl-SI"/>
        </w:rPr>
      </w:pPr>
    </w:p>
    <w:p w:rsidR="004120A1" w:rsidRDefault="004120A1" w:rsidP="009F26D9">
      <w:pPr>
        <w:pStyle w:val="Odstavek"/>
        <w:spacing w:before="0" w:line="288" w:lineRule="auto"/>
        <w:ind w:firstLine="0"/>
        <w:rPr>
          <w:rFonts w:cs="Arial"/>
          <w:sz w:val="20"/>
          <w:szCs w:val="20"/>
          <w:lang w:val="sl-SI"/>
        </w:rPr>
      </w:pPr>
    </w:p>
    <w:p w:rsidR="004120A1" w:rsidRPr="008255FC" w:rsidRDefault="008255FC" w:rsidP="004120A1">
      <w:pPr>
        <w:pStyle w:val="Odstavek"/>
        <w:spacing w:before="0" w:line="288" w:lineRule="auto"/>
        <w:ind w:firstLine="0"/>
        <w:jc w:val="center"/>
        <w:rPr>
          <w:rFonts w:cs="Arial"/>
          <w:b/>
          <w:sz w:val="20"/>
          <w:szCs w:val="20"/>
          <w:lang w:val="sl-SI"/>
        </w:rPr>
      </w:pPr>
      <w:r w:rsidRPr="008255FC">
        <w:rPr>
          <w:rFonts w:cs="Arial"/>
          <w:b/>
          <w:sz w:val="20"/>
          <w:szCs w:val="20"/>
          <w:lang w:val="sl-SI"/>
        </w:rPr>
        <w:t>4. člen</w:t>
      </w:r>
    </w:p>
    <w:p w:rsidR="008255FC" w:rsidRPr="008255FC" w:rsidRDefault="008255FC" w:rsidP="004120A1">
      <w:pPr>
        <w:pStyle w:val="Odstavek"/>
        <w:spacing w:before="0" w:line="288" w:lineRule="auto"/>
        <w:ind w:firstLine="0"/>
        <w:jc w:val="center"/>
        <w:rPr>
          <w:rFonts w:cs="Arial"/>
          <w:sz w:val="20"/>
          <w:szCs w:val="20"/>
          <w:lang w:val="sl-SI"/>
        </w:rPr>
      </w:pPr>
    </w:p>
    <w:p w:rsidR="004120A1" w:rsidRPr="008255FC" w:rsidRDefault="004120A1" w:rsidP="004120A1">
      <w:pPr>
        <w:pStyle w:val="Odstavek"/>
        <w:spacing w:before="0" w:line="288" w:lineRule="auto"/>
        <w:ind w:firstLine="0"/>
        <w:rPr>
          <w:rFonts w:cs="Arial"/>
          <w:sz w:val="20"/>
          <w:szCs w:val="20"/>
          <w:lang w:val="sl-SI"/>
        </w:rPr>
      </w:pPr>
      <w:r w:rsidRPr="008255FC">
        <w:rPr>
          <w:rFonts w:cs="Arial"/>
          <w:sz w:val="20"/>
          <w:szCs w:val="20"/>
          <w:lang w:val="sl-SI"/>
        </w:rPr>
        <w:t>V 6. členu se v tretjem odstavku številka »19« nadomesti s številko »2</w:t>
      </w:r>
      <w:r w:rsidR="007B36D2">
        <w:rPr>
          <w:rFonts w:cs="Arial"/>
          <w:sz w:val="20"/>
          <w:szCs w:val="20"/>
          <w:lang w:val="sl-SI"/>
        </w:rPr>
        <w:t>1</w:t>
      </w:r>
      <w:r w:rsidRPr="008255FC">
        <w:rPr>
          <w:rFonts w:cs="Arial"/>
          <w:sz w:val="20"/>
          <w:szCs w:val="20"/>
          <w:lang w:val="sl-SI"/>
        </w:rPr>
        <w:t>«.</w:t>
      </w:r>
    </w:p>
    <w:p w:rsidR="00091237" w:rsidRPr="008255FC" w:rsidRDefault="00091237" w:rsidP="004120A1">
      <w:pPr>
        <w:pStyle w:val="Odstavek"/>
        <w:spacing w:before="0" w:line="288" w:lineRule="auto"/>
        <w:ind w:firstLine="0"/>
        <w:rPr>
          <w:rFonts w:cs="Arial"/>
          <w:sz w:val="20"/>
          <w:szCs w:val="20"/>
          <w:lang w:val="sl-SI"/>
        </w:rPr>
      </w:pPr>
    </w:p>
    <w:p w:rsidR="00091237" w:rsidRDefault="00091237" w:rsidP="004120A1">
      <w:pPr>
        <w:pStyle w:val="Odstavek"/>
        <w:spacing w:before="0" w:line="288" w:lineRule="auto"/>
        <w:ind w:firstLine="0"/>
        <w:rPr>
          <w:rFonts w:cs="Arial"/>
          <w:sz w:val="20"/>
          <w:szCs w:val="20"/>
          <w:lang w:val="sl-SI"/>
        </w:rPr>
      </w:pPr>
      <w:r w:rsidRPr="008255FC">
        <w:rPr>
          <w:rFonts w:cs="Arial"/>
          <w:sz w:val="20"/>
          <w:szCs w:val="20"/>
          <w:lang w:val="sl-SI"/>
        </w:rPr>
        <w:t>V četrtem odstavku se številka »20« nadomesti s številko »2</w:t>
      </w:r>
      <w:r w:rsidR="007B36D2">
        <w:rPr>
          <w:rFonts w:cs="Arial"/>
          <w:sz w:val="20"/>
          <w:szCs w:val="20"/>
          <w:lang w:val="sl-SI"/>
        </w:rPr>
        <w:t>2</w:t>
      </w:r>
      <w:r w:rsidRPr="008255FC">
        <w:rPr>
          <w:rFonts w:cs="Arial"/>
          <w:sz w:val="20"/>
          <w:szCs w:val="20"/>
          <w:lang w:val="sl-SI"/>
        </w:rPr>
        <w:t>«, številka »21« pa se nadomesti s številko »2</w:t>
      </w:r>
      <w:r w:rsidR="007B36D2">
        <w:rPr>
          <w:rFonts w:cs="Arial"/>
          <w:sz w:val="20"/>
          <w:szCs w:val="20"/>
          <w:lang w:val="sl-SI"/>
        </w:rPr>
        <w:t>3</w:t>
      </w:r>
      <w:r w:rsidRPr="008255FC">
        <w:rPr>
          <w:rFonts w:cs="Arial"/>
          <w:sz w:val="20"/>
          <w:szCs w:val="20"/>
          <w:lang w:val="sl-SI"/>
        </w:rPr>
        <w:t>«.</w:t>
      </w:r>
    </w:p>
    <w:p w:rsidR="004D2561" w:rsidRDefault="004D2561" w:rsidP="004120A1">
      <w:pPr>
        <w:pStyle w:val="Odstavek"/>
        <w:spacing w:before="0" w:line="288" w:lineRule="auto"/>
        <w:ind w:firstLine="0"/>
        <w:rPr>
          <w:rFonts w:cs="Arial"/>
          <w:sz w:val="20"/>
          <w:szCs w:val="20"/>
          <w:lang w:val="sl-SI"/>
        </w:rPr>
      </w:pPr>
    </w:p>
    <w:p w:rsidR="004D2561" w:rsidRDefault="004D2561" w:rsidP="004120A1">
      <w:pPr>
        <w:pStyle w:val="Odstavek"/>
        <w:spacing w:before="0" w:line="288" w:lineRule="auto"/>
        <w:ind w:firstLine="0"/>
        <w:rPr>
          <w:rFonts w:cs="Arial"/>
          <w:sz w:val="20"/>
          <w:szCs w:val="20"/>
          <w:lang w:val="sl-SI"/>
        </w:rPr>
      </w:pPr>
    </w:p>
    <w:p w:rsidR="004D2561" w:rsidRDefault="00CB247A" w:rsidP="004D2561">
      <w:pPr>
        <w:pStyle w:val="Odstavek"/>
        <w:spacing w:before="0" w:line="288" w:lineRule="auto"/>
        <w:ind w:firstLine="0"/>
        <w:jc w:val="center"/>
        <w:rPr>
          <w:rFonts w:cs="Arial"/>
          <w:b/>
          <w:sz w:val="20"/>
          <w:szCs w:val="20"/>
          <w:lang w:val="sl-SI"/>
        </w:rPr>
      </w:pPr>
      <w:r>
        <w:rPr>
          <w:rFonts w:cs="Arial"/>
          <w:b/>
          <w:sz w:val="20"/>
          <w:szCs w:val="20"/>
          <w:lang w:val="sl-SI"/>
        </w:rPr>
        <w:t>5</w:t>
      </w:r>
      <w:r w:rsidR="004D2561" w:rsidRPr="004D2561">
        <w:rPr>
          <w:rFonts w:cs="Arial"/>
          <w:b/>
          <w:sz w:val="20"/>
          <w:szCs w:val="20"/>
          <w:lang w:val="sl-SI"/>
        </w:rPr>
        <w:t>. člen</w:t>
      </w:r>
    </w:p>
    <w:p w:rsidR="00120584" w:rsidRDefault="00120584" w:rsidP="004D2561">
      <w:pPr>
        <w:pStyle w:val="Odstavek"/>
        <w:spacing w:before="0" w:line="288" w:lineRule="auto"/>
        <w:ind w:firstLine="0"/>
        <w:jc w:val="center"/>
        <w:rPr>
          <w:rFonts w:cs="Arial"/>
          <w:b/>
          <w:sz w:val="20"/>
          <w:szCs w:val="20"/>
          <w:lang w:val="sl-SI"/>
        </w:rPr>
      </w:pPr>
    </w:p>
    <w:p w:rsidR="00120584" w:rsidRDefault="00120584" w:rsidP="00120584">
      <w:pPr>
        <w:pStyle w:val="Odstavek"/>
        <w:spacing w:before="0" w:line="288" w:lineRule="auto"/>
        <w:ind w:firstLine="0"/>
        <w:rPr>
          <w:rFonts w:cs="Arial"/>
          <w:sz w:val="20"/>
          <w:szCs w:val="20"/>
          <w:lang w:val="sl-SI"/>
        </w:rPr>
      </w:pPr>
      <w:r w:rsidRPr="00120584">
        <w:rPr>
          <w:rFonts w:cs="Arial"/>
          <w:sz w:val="20"/>
          <w:szCs w:val="20"/>
          <w:lang w:val="sl-SI"/>
        </w:rPr>
        <w:t xml:space="preserve">V 9. </w:t>
      </w:r>
      <w:r>
        <w:rPr>
          <w:rFonts w:cs="Arial"/>
          <w:sz w:val="20"/>
          <w:szCs w:val="20"/>
          <w:lang w:val="sl-SI"/>
        </w:rPr>
        <w:t>členu se drugi odstavek spremeni tako, da se glasi:</w:t>
      </w:r>
    </w:p>
    <w:p w:rsidR="00120584" w:rsidRDefault="00120584" w:rsidP="00120584">
      <w:pPr>
        <w:pStyle w:val="Odstavek"/>
        <w:spacing w:before="0" w:line="288" w:lineRule="auto"/>
        <w:ind w:firstLine="0"/>
        <w:rPr>
          <w:rFonts w:cs="Arial"/>
          <w:sz w:val="20"/>
          <w:szCs w:val="20"/>
          <w:lang w:val="sl-SI"/>
        </w:rPr>
      </w:pPr>
    </w:p>
    <w:p w:rsidR="00120584" w:rsidRDefault="00120584" w:rsidP="00120584">
      <w:pPr>
        <w:pStyle w:val="Odstavek"/>
        <w:spacing w:before="0" w:line="288" w:lineRule="auto"/>
        <w:ind w:firstLine="0"/>
        <w:rPr>
          <w:sz w:val="20"/>
          <w:szCs w:val="20"/>
          <w:lang w:val="sl-SI"/>
        </w:rPr>
      </w:pPr>
      <w:r w:rsidRPr="00120584">
        <w:rPr>
          <w:rFonts w:cs="Arial"/>
          <w:sz w:val="20"/>
          <w:szCs w:val="20"/>
          <w:lang w:val="sl-SI"/>
        </w:rPr>
        <w:t xml:space="preserve">»(2) </w:t>
      </w:r>
      <w:r w:rsidRPr="00120584">
        <w:rPr>
          <w:sz w:val="20"/>
          <w:szCs w:val="20"/>
        </w:rPr>
        <w:t xml:space="preserve">Zastaranje pravice zahtevati plačilo takse oziroma prisilno izterjavo takse </w:t>
      </w:r>
      <w:r w:rsidRPr="00120584">
        <w:rPr>
          <w:sz w:val="20"/>
          <w:szCs w:val="20"/>
          <w:lang w:val="sl-SI"/>
        </w:rPr>
        <w:t xml:space="preserve">pretrga </w:t>
      </w:r>
      <w:r w:rsidRPr="00120584">
        <w:rPr>
          <w:sz w:val="20"/>
          <w:szCs w:val="20"/>
        </w:rPr>
        <w:t xml:space="preserve">vsako uradno dejanje pristojnega organa, katerega namen je plačilo oziroma izterjava takse. </w:t>
      </w:r>
      <w:r w:rsidRPr="00120584">
        <w:rPr>
          <w:sz w:val="20"/>
          <w:szCs w:val="20"/>
          <w:lang w:val="sl-SI"/>
        </w:rPr>
        <w:t>Po pretrganju začne zastaranje znova teči in se čas, ki je pretekel pred pretrganjem, ne šteje v zastaralni rok, ki ga določa ta zakon.</w:t>
      </w:r>
      <w:r w:rsidR="009E18B2">
        <w:rPr>
          <w:sz w:val="20"/>
          <w:szCs w:val="20"/>
          <w:lang w:val="sl-SI"/>
        </w:rPr>
        <w:t>«.</w:t>
      </w:r>
    </w:p>
    <w:p w:rsidR="009E18B2" w:rsidRDefault="009E18B2" w:rsidP="00120584">
      <w:pPr>
        <w:pStyle w:val="Odstavek"/>
        <w:spacing w:before="0" w:line="288" w:lineRule="auto"/>
        <w:ind w:firstLine="0"/>
        <w:rPr>
          <w:sz w:val="20"/>
          <w:szCs w:val="20"/>
          <w:lang w:val="sl-SI"/>
        </w:rPr>
      </w:pPr>
    </w:p>
    <w:p w:rsidR="009E18B2" w:rsidRPr="00B969ED" w:rsidRDefault="009E18B2" w:rsidP="00B969ED">
      <w:pPr>
        <w:pStyle w:val="Odstavek"/>
        <w:spacing w:before="0" w:line="288" w:lineRule="auto"/>
        <w:ind w:firstLine="0"/>
        <w:rPr>
          <w:sz w:val="20"/>
          <w:szCs w:val="20"/>
          <w:lang w:val="sl-SI"/>
        </w:rPr>
      </w:pPr>
      <w:r w:rsidRPr="00B969ED">
        <w:rPr>
          <w:sz w:val="20"/>
          <w:szCs w:val="20"/>
          <w:lang w:val="sl-SI"/>
        </w:rPr>
        <w:t xml:space="preserve">Za drugim odstavkom se dodajo novi </w:t>
      </w:r>
      <w:r w:rsidR="00B969ED" w:rsidRPr="00B969ED">
        <w:rPr>
          <w:sz w:val="20"/>
          <w:szCs w:val="20"/>
          <w:lang w:val="sl-SI"/>
        </w:rPr>
        <w:t>tretji, četrti in peti odstavek, ki se glasijo:</w:t>
      </w:r>
    </w:p>
    <w:p w:rsidR="00B969ED" w:rsidRPr="00B969ED" w:rsidRDefault="00B969ED" w:rsidP="00B969ED">
      <w:pPr>
        <w:pStyle w:val="Odstavek"/>
        <w:spacing w:before="0" w:line="288" w:lineRule="auto"/>
        <w:ind w:firstLine="0"/>
        <w:rPr>
          <w:sz w:val="20"/>
          <w:szCs w:val="20"/>
          <w:lang w:val="sl-SI"/>
        </w:rPr>
      </w:pPr>
    </w:p>
    <w:p w:rsidR="00B969ED" w:rsidRDefault="00B969ED" w:rsidP="00B969ED">
      <w:pPr>
        <w:pStyle w:val="Odstavek"/>
        <w:spacing w:before="0" w:line="288" w:lineRule="auto"/>
        <w:ind w:firstLine="0"/>
        <w:rPr>
          <w:sz w:val="20"/>
          <w:szCs w:val="20"/>
          <w:lang w:val="sl-SI"/>
        </w:rPr>
      </w:pPr>
      <w:r w:rsidRPr="00B969ED">
        <w:rPr>
          <w:sz w:val="20"/>
          <w:szCs w:val="20"/>
          <w:lang w:val="sl-SI"/>
        </w:rPr>
        <w:t xml:space="preserve">»(3) </w:t>
      </w:r>
      <w:r w:rsidRPr="00B969ED">
        <w:rPr>
          <w:sz w:val="20"/>
          <w:szCs w:val="20"/>
        </w:rPr>
        <w:t>Zastaranje pravice zahtevati plačilo takse oziroma prisiln</w:t>
      </w:r>
      <w:r w:rsidRPr="00B969ED">
        <w:rPr>
          <w:sz w:val="20"/>
          <w:szCs w:val="20"/>
          <w:lang w:val="sl-SI"/>
        </w:rPr>
        <w:t>a</w:t>
      </w:r>
      <w:r w:rsidRPr="00B969ED">
        <w:rPr>
          <w:sz w:val="20"/>
          <w:szCs w:val="20"/>
        </w:rPr>
        <w:t xml:space="preserve"> izterjav</w:t>
      </w:r>
      <w:r w:rsidRPr="00B969ED">
        <w:rPr>
          <w:sz w:val="20"/>
          <w:szCs w:val="20"/>
          <w:lang w:val="sl-SI"/>
        </w:rPr>
        <w:t>a takse se zadrži za čas, ko pristojni organ zaradi zakonskih razlogov ali teka sodnih postopkov ne more opraviti</w:t>
      </w:r>
      <w:r w:rsidR="00997CD0">
        <w:rPr>
          <w:sz w:val="20"/>
          <w:szCs w:val="20"/>
          <w:lang w:val="sl-SI"/>
        </w:rPr>
        <w:t xml:space="preserve"> </w:t>
      </w:r>
      <w:r w:rsidR="00997CD0" w:rsidRPr="00997CD0">
        <w:rPr>
          <w:sz w:val="20"/>
          <w:szCs w:val="20"/>
          <w:lang w:val="sl-SI"/>
        </w:rPr>
        <w:t>prisilne izterjave takse</w:t>
      </w:r>
      <w:r w:rsidRPr="00B969ED">
        <w:rPr>
          <w:sz w:val="20"/>
          <w:szCs w:val="20"/>
          <w:lang w:val="sl-SI"/>
        </w:rPr>
        <w:t xml:space="preserve">. Čas, ki je pretekel pred zadržanjem, se všteje v zastaralni rok, ki ga določa ta zakon. </w:t>
      </w:r>
    </w:p>
    <w:p w:rsidR="00B969ED" w:rsidRPr="00B969ED" w:rsidRDefault="00B969ED" w:rsidP="00B969ED">
      <w:pPr>
        <w:pStyle w:val="Odstavek"/>
        <w:spacing w:before="0" w:line="288" w:lineRule="auto"/>
        <w:ind w:firstLine="0"/>
        <w:rPr>
          <w:rFonts w:cs="Arial"/>
          <w:sz w:val="20"/>
          <w:szCs w:val="20"/>
          <w:lang w:val="sl-SI" w:eastAsia="sl-SI"/>
        </w:rPr>
      </w:pPr>
    </w:p>
    <w:p w:rsidR="00B969ED" w:rsidRDefault="00B969ED" w:rsidP="00B969ED">
      <w:pPr>
        <w:pStyle w:val="Odstavek"/>
        <w:spacing w:before="0" w:line="288" w:lineRule="auto"/>
        <w:ind w:firstLine="0"/>
        <w:rPr>
          <w:rFonts w:cs="Arial"/>
          <w:sz w:val="20"/>
          <w:szCs w:val="20"/>
          <w:lang w:val="sl-SI" w:eastAsia="sl-SI"/>
        </w:rPr>
      </w:pPr>
      <w:r w:rsidRPr="00B969ED">
        <w:rPr>
          <w:rFonts w:cs="Arial"/>
          <w:sz w:val="20"/>
          <w:szCs w:val="20"/>
          <w:lang w:val="sl-SI" w:eastAsia="sl-SI"/>
        </w:rPr>
        <w:t>(4) Ne glede na določbe prejšnjih odstavkov zastaranje nas</w:t>
      </w:r>
      <w:r w:rsidR="00AE0676">
        <w:rPr>
          <w:rFonts w:cs="Arial"/>
          <w:sz w:val="20"/>
          <w:szCs w:val="20"/>
          <w:lang w:val="sl-SI" w:eastAsia="sl-SI"/>
        </w:rPr>
        <w:t>topi</w:t>
      </w:r>
      <w:r w:rsidRPr="00B969ED">
        <w:rPr>
          <w:rFonts w:cs="Arial"/>
          <w:sz w:val="20"/>
          <w:szCs w:val="20"/>
          <w:lang w:val="sl-SI" w:eastAsia="sl-SI"/>
        </w:rPr>
        <w:t xml:space="preserve"> v desetih letih po zapadlosti takse v plačilo, razen če je bilo zastaranje </w:t>
      </w:r>
      <w:r w:rsidRPr="00B969ED">
        <w:rPr>
          <w:sz w:val="20"/>
          <w:szCs w:val="20"/>
          <w:lang w:val="sl-SI"/>
        </w:rPr>
        <w:t>pravice zahtevati</w:t>
      </w:r>
      <w:r w:rsidRPr="00B969ED">
        <w:rPr>
          <w:sz w:val="20"/>
          <w:szCs w:val="20"/>
        </w:rPr>
        <w:t xml:space="preserve"> plačilo takse oziroma prisiln</w:t>
      </w:r>
      <w:r w:rsidRPr="00B969ED">
        <w:rPr>
          <w:sz w:val="20"/>
          <w:szCs w:val="20"/>
          <w:lang w:val="sl-SI"/>
        </w:rPr>
        <w:t>a</w:t>
      </w:r>
      <w:r w:rsidRPr="00B969ED">
        <w:rPr>
          <w:sz w:val="20"/>
          <w:szCs w:val="20"/>
        </w:rPr>
        <w:t xml:space="preserve"> izterjav</w:t>
      </w:r>
      <w:r w:rsidRPr="00B969ED">
        <w:rPr>
          <w:sz w:val="20"/>
          <w:szCs w:val="20"/>
          <w:lang w:val="sl-SI"/>
        </w:rPr>
        <w:t>a takse zadržano. V tem primeru se čas zadržanja ne šteje v čas zastaralnega roka.</w:t>
      </w:r>
      <w:r w:rsidRPr="00B969ED">
        <w:rPr>
          <w:rFonts w:cs="Arial"/>
          <w:sz w:val="20"/>
          <w:szCs w:val="20"/>
          <w:lang w:val="sl-SI" w:eastAsia="sl-SI"/>
        </w:rPr>
        <w:t xml:space="preserve"> </w:t>
      </w:r>
    </w:p>
    <w:p w:rsidR="00B969ED" w:rsidRPr="00B969ED" w:rsidRDefault="00B969ED" w:rsidP="00B969ED">
      <w:pPr>
        <w:pStyle w:val="Odstavek"/>
        <w:spacing w:before="0" w:line="288" w:lineRule="auto"/>
        <w:ind w:firstLine="0"/>
        <w:rPr>
          <w:sz w:val="20"/>
          <w:szCs w:val="20"/>
          <w:lang w:val="sl-SI"/>
        </w:rPr>
      </w:pPr>
    </w:p>
    <w:p w:rsidR="00120584" w:rsidRPr="00C65B47" w:rsidRDefault="00B969ED" w:rsidP="00120584">
      <w:pPr>
        <w:pStyle w:val="Odstavek"/>
        <w:spacing w:before="0" w:line="288" w:lineRule="auto"/>
        <w:ind w:firstLine="0"/>
        <w:rPr>
          <w:rFonts w:cs="Arial"/>
          <w:sz w:val="20"/>
          <w:szCs w:val="20"/>
          <w:lang w:val="sl-SI" w:eastAsia="sl-SI"/>
        </w:rPr>
      </w:pPr>
      <w:r w:rsidRPr="00B969ED">
        <w:rPr>
          <w:sz w:val="20"/>
          <w:szCs w:val="20"/>
          <w:lang w:val="sl-SI"/>
        </w:rPr>
        <w:t xml:space="preserve">(5) Ne glede na določbo prejšnjega odstavka taksna obveznost ne preneha, če je terjatev iz naslova sodne takse zavarovana s hipoteko in če je pred potekom zastaranja pravice </w:t>
      </w:r>
      <w:r w:rsidRPr="00B969ED">
        <w:rPr>
          <w:sz w:val="20"/>
          <w:szCs w:val="20"/>
        </w:rPr>
        <w:t>zahtevati plačilo takse</w:t>
      </w:r>
      <w:r w:rsidRPr="00B969ED">
        <w:rPr>
          <w:sz w:val="20"/>
          <w:szCs w:val="20"/>
          <w:lang w:val="sl-SI"/>
        </w:rPr>
        <w:t xml:space="preserve"> vložen predlog za izvršbo na nepremičnino.</w:t>
      </w:r>
      <w:r>
        <w:rPr>
          <w:sz w:val="20"/>
          <w:szCs w:val="20"/>
          <w:lang w:val="sl-SI"/>
        </w:rPr>
        <w:t>«.</w:t>
      </w:r>
    </w:p>
    <w:p w:rsidR="00120584" w:rsidRPr="004D2561" w:rsidRDefault="00120584" w:rsidP="00120584">
      <w:pPr>
        <w:pStyle w:val="Odstavek"/>
        <w:spacing w:before="0" w:line="288" w:lineRule="auto"/>
        <w:ind w:firstLine="0"/>
        <w:rPr>
          <w:rFonts w:cs="Arial"/>
          <w:b/>
          <w:sz w:val="20"/>
          <w:szCs w:val="20"/>
          <w:lang w:val="sl-SI"/>
        </w:rPr>
      </w:pPr>
    </w:p>
    <w:p w:rsidR="004F7C52" w:rsidRDefault="004F7C52" w:rsidP="009F26D9">
      <w:pPr>
        <w:pStyle w:val="Odstavek"/>
        <w:spacing w:before="0" w:line="288" w:lineRule="auto"/>
        <w:ind w:firstLine="0"/>
        <w:rPr>
          <w:rFonts w:cs="Arial"/>
          <w:sz w:val="20"/>
          <w:szCs w:val="20"/>
          <w:lang w:val="sl-SI"/>
        </w:rPr>
      </w:pPr>
    </w:p>
    <w:p w:rsidR="004F7C52" w:rsidRDefault="00CB247A" w:rsidP="00936D21">
      <w:pPr>
        <w:pStyle w:val="Odstavek"/>
        <w:spacing w:before="0" w:line="288" w:lineRule="auto"/>
        <w:ind w:firstLine="0"/>
        <w:jc w:val="center"/>
        <w:rPr>
          <w:rFonts w:cs="Arial"/>
          <w:b/>
          <w:sz w:val="20"/>
          <w:szCs w:val="20"/>
          <w:lang w:val="sl-SI"/>
        </w:rPr>
      </w:pPr>
      <w:r>
        <w:rPr>
          <w:rFonts w:cs="Arial"/>
          <w:b/>
          <w:sz w:val="20"/>
          <w:szCs w:val="20"/>
          <w:lang w:val="sl-SI"/>
        </w:rPr>
        <w:t>6</w:t>
      </w:r>
      <w:r w:rsidR="00936D21" w:rsidRPr="00897EEB">
        <w:rPr>
          <w:rFonts w:cs="Arial"/>
          <w:b/>
          <w:sz w:val="20"/>
          <w:szCs w:val="20"/>
          <w:lang w:val="sl-SI"/>
        </w:rPr>
        <w:t>. člen</w:t>
      </w:r>
    </w:p>
    <w:p w:rsidR="00526771" w:rsidRDefault="00526771" w:rsidP="00936D21">
      <w:pPr>
        <w:pStyle w:val="Odstavek"/>
        <w:spacing w:before="0" w:line="288" w:lineRule="auto"/>
        <w:ind w:firstLine="0"/>
        <w:jc w:val="center"/>
        <w:rPr>
          <w:rFonts w:cs="Arial"/>
          <w:b/>
          <w:sz w:val="20"/>
          <w:szCs w:val="20"/>
          <w:lang w:val="sl-SI"/>
        </w:rPr>
      </w:pPr>
    </w:p>
    <w:p w:rsidR="00BD213D" w:rsidRDefault="00526771" w:rsidP="00526771">
      <w:pPr>
        <w:pStyle w:val="Odstavek"/>
        <w:spacing w:before="0" w:line="288" w:lineRule="auto"/>
        <w:ind w:firstLine="0"/>
        <w:rPr>
          <w:rFonts w:cs="Arial"/>
          <w:sz w:val="20"/>
          <w:szCs w:val="20"/>
          <w:lang w:val="sl-SI"/>
        </w:rPr>
      </w:pPr>
      <w:r>
        <w:rPr>
          <w:rFonts w:cs="Arial"/>
          <w:sz w:val="20"/>
          <w:szCs w:val="20"/>
          <w:lang w:val="sl-SI"/>
        </w:rPr>
        <w:t xml:space="preserve">V 10. členu se </w:t>
      </w:r>
      <w:r w:rsidR="007C137C">
        <w:rPr>
          <w:rFonts w:cs="Arial"/>
          <w:sz w:val="20"/>
          <w:szCs w:val="20"/>
          <w:lang w:val="sl-SI"/>
        </w:rPr>
        <w:t>v prvem odstavku za besedilom »v celoti v lasti« dodata besedi »države ali«.</w:t>
      </w:r>
    </w:p>
    <w:p w:rsidR="00BD213D" w:rsidRDefault="00BD213D" w:rsidP="00526771">
      <w:pPr>
        <w:pStyle w:val="Odstavek"/>
        <w:spacing w:before="0" w:line="288" w:lineRule="auto"/>
        <w:ind w:firstLine="0"/>
        <w:rPr>
          <w:rFonts w:cs="Arial"/>
          <w:sz w:val="20"/>
          <w:szCs w:val="20"/>
          <w:lang w:val="sl-SI"/>
        </w:rPr>
      </w:pPr>
    </w:p>
    <w:p w:rsidR="00897EEB" w:rsidRDefault="00BD213D" w:rsidP="00526771">
      <w:pPr>
        <w:pStyle w:val="Odstavek"/>
        <w:spacing w:before="0" w:line="288" w:lineRule="auto"/>
        <w:ind w:firstLine="0"/>
        <w:rPr>
          <w:rFonts w:cs="Arial"/>
          <w:sz w:val="20"/>
          <w:szCs w:val="20"/>
          <w:lang w:val="sl-SI"/>
        </w:rPr>
      </w:pPr>
      <w:r>
        <w:rPr>
          <w:rFonts w:cs="Arial"/>
          <w:sz w:val="20"/>
          <w:szCs w:val="20"/>
          <w:lang w:val="sl-SI"/>
        </w:rPr>
        <w:t>Z</w:t>
      </w:r>
      <w:r w:rsidR="00526771">
        <w:rPr>
          <w:rFonts w:cs="Arial"/>
          <w:sz w:val="20"/>
          <w:szCs w:val="20"/>
          <w:lang w:val="sl-SI"/>
        </w:rPr>
        <w:t xml:space="preserve">a drugim odstavkom </w:t>
      </w:r>
      <w:r>
        <w:rPr>
          <w:rFonts w:cs="Arial"/>
          <w:sz w:val="20"/>
          <w:szCs w:val="20"/>
          <w:lang w:val="sl-SI"/>
        </w:rPr>
        <w:t xml:space="preserve">se </w:t>
      </w:r>
      <w:r w:rsidR="00526771">
        <w:rPr>
          <w:rFonts w:cs="Arial"/>
          <w:sz w:val="20"/>
          <w:szCs w:val="20"/>
          <w:lang w:val="sl-SI"/>
        </w:rPr>
        <w:t>doda nov tretji odstavek, ki se glasi:</w:t>
      </w:r>
    </w:p>
    <w:p w:rsidR="00526771" w:rsidRDefault="00526771" w:rsidP="00526771">
      <w:pPr>
        <w:pStyle w:val="Odstavek"/>
        <w:spacing w:before="0" w:line="288" w:lineRule="auto"/>
        <w:ind w:firstLine="0"/>
        <w:rPr>
          <w:rFonts w:cs="Arial"/>
          <w:sz w:val="20"/>
          <w:szCs w:val="20"/>
          <w:lang w:val="sl-SI"/>
        </w:rPr>
      </w:pPr>
    </w:p>
    <w:p w:rsidR="00502B81" w:rsidRPr="008651AA" w:rsidRDefault="00526771" w:rsidP="00526771">
      <w:pPr>
        <w:pStyle w:val="Odstavek"/>
        <w:spacing w:before="0" w:line="288" w:lineRule="auto"/>
        <w:ind w:firstLine="0"/>
        <w:rPr>
          <w:rFonts w:cs="Arial"/>
          <w:sz w:val="20"/>
          <w:szCs w:val="20"/>
          <w:lang w:val="sl-SI"/>
        </w:rPr>
      </w:pPr>
      <w:r w:rsidRPr="00526771">
        <w:rPr>
          <w:rFonts w:cs="Arial"/>
          <w:sz w:val="20"/>
          <w:szCs w:val="20"/>
        </w:rPr>
        <w:lastRenderedPageBreak/>
        <w:t xml:space="preserve">»(3) Plačila sodnih taks </w:t>
      </w:r>
      <w:r w:rsidR="008651AA">
        <w:rPr>
          <w:rFonts w:cs="Arial"/>
          <w:sz w:val="20"/>
          <w:szCs w:val="20"/>
          <w:lang w:val="sl-SI"/>
        </w:rPr>
        <w:t xml:space="preserve">v postopku </w:t>
      </w:r>
      <w:r w:rsidRPr="00526771">
        <w:rPr>
          <w:rFonts w:cs="Arial"/>
          <w:sz w:val="20"/>
          <w:szCs w:val="20"/>
        </w:rPr>
        <w:t>je oproščena stranka, ki ji je v istem postopku dodeljena redna ali izredna brezplačna pravna pomoč</w:t>
      </w:r>
      <w:r w:rsidR="00016FA4" w:rsidRPr="00016FA4">
        <w:rPr>
          <w:rFonts w:cs="Arial"/>
          <w:sz w:val="20"/>
          <w:szCs w:val="20"/>
        </w:rPr>
        <w:t xml:space="preserve"> po zakonu, ki ureja brezplačno pravno pomoč</w:t>
      </w:r>
      <w:r w:rsidRPr="00526771">
        <w:rPr>
          <w:rFonts w:cs="Arial"/>
          <w:sz w:val="20"/>
          <w:szCs w:val="20"/>
        </w:rPr>
        <w:t>.</w:t>
      </w:r>
      <w:r w:rsidRPr="00016FA4">
        <w:rPr>
          <w:rFonts w:cs="Arial"/>
          <w:sz w:val="20"/>
          <w:szCs w:val="20"/>
        </w:rPr>
        <w:t>«.</w:t>
      </w:r>
    </w:p>
    <w:p w:rsidR="008651AA" w:rsidRDefault="008651AA" w:rsidP="00526771">
      <w:pPr>
        <w:pStyle w:val="Odstavek"/>
        <w:spacing w:before="0" w:line="288" w:lineRule="auto"/>
        <w:ind w:firstLine="0"/>
        <w:rPr>
          <w:rFonts w:cs="Arial"/>
          <w:sz w:val="20"/>
          <w:szCs w:val="20"/>
        </w:rPr>
      </w:pPr>
    </w:p>
    <w:p w:rsidR="00526771" w:rsidRDefault="00502B81" w:rsidP="00526771">
      <w:pPr>
        <w:pStyle w:val="Odstavek"/>
        <w:spacing w:before="0" w:line="288" w:lineRule="auto"/>
        <w:ind w:firstLine="0"/>
        <w:rPr>
          <w:rFonts w:cs="Arial"/>
          <w:sz w:val="20"/>
          <w:szCs w:val="20"/>
        </w:rPr>
      </w:pPr>
      <w:r>
        <w:rPr>
          <w:rFonts w:cs="Arial"/>
          <w:sz w:val="20"/>
          <w:szCs w:val="20"/>
          <w:lang w:val="sl-SI"/>
        </w:rPr>
        <w:t>Dosedanji tretji</w:t>
      </w:r>
      <w:r w:rsidR="007227F8">
        <w:rPr>
          <w:rFonts w:cs="Arial"/>
          <w:sz w:val="20"/>
          <w:szCs w:val="20"/>
          <w:lang w:val="sl-SI"/>
        </w:rPr>
        <w:t xml:space="preserve"> do </w:t>
      </w:r>
      <w:r>
        <w:rPr>
          <w:rFonts w:cs="Arial"/>
          <w:sz w:val="20"/>
          <w:szCs w:val="20"/>
          <w:lang w:val="sl-SI"/>
        </w:rPr>
        <w:t>šesti odstavek postanejo četrti</w:t>
      </w:r>
      <w:r w:rsidR="007227F8">
        <w:rPr>
          <w:rFonts w:cs="Arial"/>
          <w:sz w:val="20"/>
          <w:szCs w:val="20"/>
          <w:lang w:val="sl-SI"/>
        </w:rPr>
        <w:t xml:space="preserve"> do </w:t>
      </w:r>
      <w:r>
        <w:rPr>
          <w:rFonts w:cs="Arial"/>
          <w:sz w:val="20"/>
          <w:szCs w:val="20"/>
          <w:lang w:val="sl-SI"/>
        </w:rPr>
        <w:t>sedmi odstavek.</w:t>
      </w:r>
      <w:r w:rsidR="00526771" w:rsidRPr="00526771">
        <w:rPr>
          <w:rFonts w:cs="Arial"/>
          <w:sz w:val="20"/>
          <w:szCs w:val="20"/>
        </w:rPr>
        <w:t xml:space="preserve"> </w:t>
      </w:r>
    </w:p>
    <w:p w:rsidR="0066255B" w:rsidRDefault="0066255B" w:rsidP="00526771">
      <w:pPr>
        <w:pStyle w:val="Odstavek"/>
        <w:spacing w:before="0" w:line="288" w:lineRule="auto"/>
        <w:ind w:firstLine="0"/>
        <w:rPr>
          <w:rFonts w:cs="Arial"/>
          <w:sz w:val="20"/>
          <w:szCs w:val="20"/>
        </w:rPr>
      </w:pPr>
    </w:p>
    <w:p w:rsidR="0066255B" w:rsidRDefault="0066255B" w:rsidP="00526771">
      <w:pPr>
        <w:pStyle w:val="Odstavek"/>
        <w:spacing w:before="0" w:line="288" w:lineRule="auto"/>
        <w:ind w:firstLine="0"/>
        <w:rPr>
          <w:rFonts w:cs="Arial"/>
          <w:sz w:val="20"/>
          <w:szCs w:val="20"/>
        </w:rPr>
      </w:pPr>
    </w:p>
    <w:p w:rsidR="0066255B" w:rsidRDefault="00CB247A" w:rsidP="002C7B4D">
      <w:pPr>
        <w:pStyle w:val="Odstavek"/>
        <w:spacing w:before="0" w:line="288" w:lineRule="auto"/>
        <w:ind w:firstLine="0"/>
        <w:jc w:val="center"/>
        <w:rPr>
          <w:rFonts w:cs="Arial"/>
          <w:b/>
          <w:sz w:val="20"/>
          <w:szCs w:val="20"/>
          <w:lang w:val="sl-SI"/>
        </w:rPr>
      </w:pPr>
      <w:r>
        <w:rPr>
          <w:rFonts w:cs="Arial"/>
          <w:b/>
          <w:sz w:val="20"/>
          <w:szCs w:val="20"/>
          <w:lang w:val="sl-SI"/>
        </w:rPr>
        <w:t>7</w:t>
      </w:r>
      <w:r w:rsidR="002C7B4D" w:rsidRPr="002C7B4D">
        <w:rPr>
          <w:rFonts w:cs="Arial"/>
          <w:b/>
          <w:sz w:val="20"/>
          <w:szCs w:val="20"/>
          <w:lang w:val="sl-SI"/>
        </w:rPr>
        <w:t>. člen</w:t>
      </w:r>
    </w:p>
    <w:p w:rsidR="002C7B4D" w:rsidRDefault="002C7B4D" w:rsidP="002C7B4D">
      <w:pPr>
        <w:pStyle w:val="Odstavek"/>
        <w:spacing w:before="0" w:line="288" w:lineRule="auto"/>
        <w:ind w:firstLine="0"/>
        <w:jc w:val="center"/>
        <w:rPr>
          <w:rFonts w:cs="Arial"/>
          <w:b/>
          <w:sz w:val="20"/>
          <w:szCs w:val="20"/>
          <w:lang w:val="sl-SI"/>
        </w:rPr>
      </w:pPr>
    </w:p>
    <w:p w:rsidR="002C7B4D" w:rsidRPr="002C7B4D" w:rsidRDefault="002C7B4D" w:rsidP="002C7B4D">
      <w:pPr>
        <w:pStyle w:val="Odstavek"/>
        <w:spacing w:before="0" w:line="288" w:lineRule="auto"/>
        <w:ind w:firstLine="0"/>
        <w:rPr>
          <w:rFonts w:cs="Arial"/>
          <w:sz w:val="20"/>
          <w:szCs w:val="20"/>
          <w:lang w:val="sl-SI"/>
        </w:rPr>
      </w:pPr>
      <w:r w:rsidRPr="002C7B4D">
        <w:rPr>
          <w:rFonts w:cs="Arial"/>
          <w:sz w:val="20"/>
          <w:szCs w:val="20"/>
          <w:lang w:val="sl-SI"/>
        </w:rPr>
        <w:t>V 11. členu se tretji in četrti odstavek spremenita tako, da se glasita:</w:t>
      </w:r>
    </w:p>
    <w:p w:rsidR="002C7B4D" w:rsidRDefault="002C7B4D" w:rsidP="002C7B4D">
      <w:pPr>
        <w:pStyle w:val="Odstavek"/>
        <w:spacing w:before="0" w:line="288" w:lineRule="auto"/>
        <w:ind w:firstLine="0"/>
        <w:rPr>
          <w:rFonts w:cs="Arial"/>
          <w:b/>
          <w:sz w:val="20"/>
          <w:szCs w:val="20"/>
          <w:lang w:val="sl-SI"/>
        </w:rPr>
      </w:pPr>
    </w:p>
    <w:p w:rsidR="002C7B4D" w:rsidRDefault="002C7B4D" w:rsidP="002C7B4D">
      <w:pPr>
        <w:pStyle w:val="Odstavek"/>
        <w:spacing w:before="0" w:line="288" w:lineRule="auto"/>
        <w:ind w:firstLine="0"/>
        <w:rPr>
          <w:sz w:val="20"/>
          <w:szCs w:val="20"/>
          <w:lang w:val="sl-SI"/>
        </w:rPr>
      </w:pPr>
      <w:r w:rsidRPr="002C7B4D">
        <w:rPr>
          <w:rFonts w:cs="Arial"/>
          <w:b/>
          <w:sz w:val="20"/>
          <w:szCs w:val="20"/>
          <w:lang w:val="sl-SI"/>
        </w:rPr>
        <w:t>»</w:t>
      </w:r>
      <w:r w:rsidRPr="002C7B4D">
        <w:rPr>
          <w:sz w:val="20"/>
          <w:szCs w:val="20"/>
        </w:rPr>
        <w:t>(3) Določbe prejšnjih odstavkov se smiselno uporabljajo tudi za samostojnega podjetnika posameznika</w:t>
      </w:r>
      <w:r w:rsidRPr="002C7B4D">
        <w:rPr>
          <w:sz w:val="20"/>
          <w:szCs w:val="20"/>
          <w:lang w:val="sl-SI"/>
        </w:rPr>
        <w:t xml:space="preserve"> in fizično osebo, ki ni samostojni podjetnik posameznik in ki kot poklic opravlja določeno dejavnost, </w:t>
      </w:r>
      <w:r w:rsidRPr="002C7B4D">
        <w:rPr>
          <w:sz w:val="20"/>
          <w:szCs w:val="20"/>
        </w:rPr>
        <w:t xml:space="preserve">v postopkih v zvezi z </w:t>
      </w:r>
      <w:r w:rsidRPr="002C7B4D">
        <w:rPr>
          <w:sz w:val="20"/>
          <w:szCs w:val="20"/>
          <w:lang w:val="sl-SI"/>
        </w:rPr>
        <w:t xml:space="preserve">njuno </w:t>
      </w:r>
      <w:r w:rsidRPr="002C7B4D">
        <w:rPr>
          <w:sz w:val="20"/>
          <w:szCs w:val="20"/>
        </w:rPr>
        <w:t xml:space="preserve">dejavnostjo </w:t>
      </w:r>
      <w:r w:rsidRPr="002C7B4D">
        <w:rPr>
          <w:sz w:val="20"/>
          <w:szCs w:val="20"/>
          <w:lang w:val="sl-SI"/>
        </w:rPr>
        <w:t xml:space="preserve">ter </w:t>
      </w:r>
      <w:r w:rsidRPr="002C7B4D">
        <w:rPr>
          <w:sz w:val="20"/>
          <w:szCs w:val="20"/>
        </w:rPr>
        <w:t>za pravne osebe glede plačila taks za vloge, pri katerih je plačilo takse procesna predpostavka, če nimajo sredstev za plačilo takse in jih tudi ne morejo zagotoviti oziroma jih ne morejo zagotoviti takoj v celotnem znesku brez ogrožanja svoje dejavnosti, če četrti odstavek tega člena ne določa drugače.</w:t>
      </w:r>
      <w:r w:rsidRPr="002C7B4D">
        <w:rPr>
          <w:sz w:val="20"/>
          <w:szCs w:val="20"/>
          <w:lang w:val="sl-SI"/>
        </w:rPr>
        <w:t xml:space="preserve"> </w:t>
      </w:r>
    </w:p>
    <w:p w:rsidR="002C7B4D" w:rsidRPr="002C7B4D" w:rsidRDefault="002C7B4D" w:rsidP="002C7B4D">
      <w:pPr>
        <w:pStyle w:val="Odstavek"/>
        <w:spacing w:before="0" w:line="288" w:lineRule="auto"/>
        <w:ind w:firstLine="0"/>
        <w:rPr>
          <w:rFonts w:cs="Arial"/>
          <w:b/>
          <w:sz w:val="20"/>
          <w:szCs w:val="20"/>
          <w:lang w:val="sl-SI"/>
        </w:rPr>
      </w:pPr>
    </w:p>
    <w:p w:rsidR="002C7B4D" w:rsidRPr="002C7B4D" w:rsidRDefault="002C7B4D" w:rsidP="002C7B4D">
      <w:pPr>
        <w:pStyle w:val="Odstavek"/>
        <w:spacing w:before="0" w:line="288" w:lineRule="auto"/>
        <w:ind w:firstLine="0"/>
        <w:rPr>
          <w:sz w:val="20"/>
          <w:szCs w:val="20"/>
          <w:lang w:val="sl-SI"/>
        </w:rPr>
      </w:pPr>
      <w:r w:rsidRPr="002C7B4D">
        <w:rPr>
          <w:sz w:val="20"/>
          <w:szCs w:val="20"/>
        </w:rPr>
        <w:t xml:space="preserve">(4) </w:t>
      </w:r>
      <w:r w:rsidRPr="002C7B4D">
        <w:rPr>
          <w:sz w:val="20"/>
          <w:szCs w:val="20"/>
          <w:lang w:val="sl-SI"/>
        </w:rPr>
        <w:t>O</w:t>
      </w:r>
      <w:r w:rsidRPr="002C7B4D">
        <w:rPr>
          <w:sz w:val="20"/>
          <w:szCs w:val="20"/>
        </w:rPr>
        <w:t xml:space="preserve">seba </w:t>
      </w:r>
      <w:r w:rsidRPr="002C7B4D">
        <w:rPr>
          <w:sz w:val="20"/>
          <w:szCs w:val="20"/>
          <w:lang w:val="sl-SI"/>
        </w:rPr>
        <w:t xml:space="preserve">iz prejšnjega odstavka </w:t>
      </w:r>
      <w:r w:rsidRPr="002C7B4D">
        <w:rPr>
          <w:sz w:val="20"/>
          <w:szCs w:val="20"/>
        </w:rPr>
        <w:t xml:space="preserve">ne more biti oproščena plačila takse, ki znaša do vključno 44 eurov, če pa je taksa višja od 44 eurov, mora plačati najmanj 44 eurov takse, plačila preostalega dela takse pa </w:t>
      </w:r>
      <w:r w:rsidRPr="002C7B4D">
        <w:rPr>
          <w:sz w:val="20"/>
          <w:szCs w:val="20"/>
          <w:lang w:val="sl-SI"/>
        </w:rPr>
        <w:t>je</w:t>
      </w:r>
      <w:r w:rsidRPr="002C7B4D">
        <w:rPr>
          <w:sz w:val="20"/>
          <w:szCs w:val="20"/>
        </w:rPr>
        <w:t xml:space="preserve"> lahko oproščena.</w:t>
      </w:r>
      <w:r w:rsidRPr="002C7B4D">
        <w:rPr>
          <w:sz w:val="20"/>
          <w:szCs w:val="20"/>
          <w:lang w:val="sl-SI"/>
        </w:rPr>
        <w:t>«.</w:t>
      </w:r>
    </w:p>
    <w:p w:rsidR="00D46726" w:rsidRDefault="00D46726" w:rsidP="00526771">
      <w:pPr>
        <w:pStyle w:val="Odstavek"/>
        <w:spacing w:before="0" w:line="288" w:lineRule="auto"/>
        <w:ind w:firstLine="0"/>
        <w:rPr>
          <w:rFonts w:cs="Arial"/>
          <w:sz w:val="20"/>
          <w:szCs w:val="20"/>
        </w:rPr>
      </w:pPr>
    </w:p>
    <w:p w:rsidR="00692C86" w:rsidRDefault="00692C86" w:rsidP="00D46726">
      <w:pPr>
        <w:pStyle w:val="Odstavek"/>
        <w:spacing w:before="0" w:line="288" w:lineRule="auto"/>
        <w:ind w:firstLine="0"/>
        <w:jc w:val="center"/>
        <w:rPr>
          <w:rFonts w:cs="Arial"/>
          <w:b/>
          <w:sz w:val="20"/>
          <w:szCs w:val="20"/>
          <w:lang w:val="sl-SI"/>
        </w:rPr>
      </w:pPr>
    </w:p>
    <w:p w:rsidR="00D46726" w:rsidRDefault="00CB247A" w:rsidP="00D46726">
      <w:pPr>
        <w:pStyle w:val="Odstavek"/>
        <w:spacing w:before="0" w:line="288" w:lineRule="auto"/>
        <w:ind w:firstLine="0"/>
        <w:jc w:val="center"/>
        <w:rPr>
          <w:rFonts w:cs="Arial"/>
          <w:b/>
          <w:sz w:val="20"/>
          <w:szCs w:val="20"/>
          <w:lang w:val="sl-SI"/>
        </w:rPr>
      </w:pPr>
      <w:r>
        <w:rPr>
          <w:rFonts w:cs="Arial"/>
          <w:b/>
          <w:sz w:val="20"/>
          <w:szCs w:val="20"/>
          <w:lang w:val="sl-SI"/>
        </w:rPr>
        <w:t>8</w:t>
      </w:r>
      <w:r w:rsidR="00D46726" w:rsidRPr="00D46726">
        <w:rPr>
          <w:rFonts w:cs="Arial"/>
          <w:b/>
          <w:sz w:val="20"/>
          <w:szCs w:val="20"/>
          <w:lang w:val="sl-SI"/>
        </w:rPr>
        <w:t>. člen</w:t>
      </w:r>
    </w:p>
    <w:p w:rsidR="00D46726" w:rsidRDefault="00D46726" w:rsidP="00D46726">
      <w:pPr>
        <w:pStyle w:val="Odstavek"/>
        <w:spacing w:before="0" w:line="288" w:lineRule="auto"/>
        <w:ind w:firstLine="0"/>
        <w:jc w:val="center"/>
        <w:rPr>
          <w:rFonts w:cs="Arial"/>
          <w:b/>
          <w:sz w:val="20"/>
          <w:szCs w:val="20"/>
          <w:lang w:val="sl-SI"/>
        </w:rPr>
      </w:pPr>
    </w:p>
    <w:p w:rsidR="00D46726" w:rsidRDefault="00D46726" w:rsidP="00D46726">
      <w:pPr>
        <w:pStyle w:val="Odstavek"/>
        <w:spacing w:before="0" w:line="288" w:lineRule="auto"/>
        <w:ind w:firstLine="0"/>
        <w:rPr>
          <w:rFonts w:cs="Arial"/>
          <w:sz w:val="20"/>
          <w:szCs w:val="20"/>
          <w:lang w:val="sl-SI"/>
        </w:rPr>
      </w:pPr>
      <w:r>
        <w:rPr>
          <w:rFonts w:cs="Arial"/>
          <w:sz w:val="20"/>
          <w:szCs w:val="20"/>
          <w:lang w:val="sl-SI"/>
        </w:rPr>
        <w:t>12. člen se spremeni tako, da se glasi:</w:t>
      </w:r>
    </w:p>
    <w:p w:rsidR="00AE67C8" w:rsidRDefault="00AE67C8" w:rsidP="00D46726">
      <w:pPr>
        <w:pStyle w:val="Odstavek"/>
        <w:spacing w:before="0" w:line="288" w:lineRule="auto"/>
        <w:ind w:firstLine="0"/>
        <w:rPr>
          <w:rFonts w:cs="Arial"/>
          <w:sz w:val="20"/>
          <w:szCs w:val="20"/>
          <w:lang w:val="sl-SI"/>
        </w:rPr>
      </w:pPr>
    </w:p>
    <w:p w:rsidR="00D46726" w:rsidRPr="00AE67C8" w:rsidRDefault="006B4D5A" w:rsidP="00AE67C8">
      <w:pPr>
        <w:pStyle w:val="len"/>
        <w:spacing w:before="0" w:line="288" w:lineRule="auto"/>
        <w:rPr>
          <w:sz w:val="20"/>
          <w:szCs w:val="20"/>
        </w:rPr>
      </w:pPr>
      <w:r w:rsidRPr="00AE67C8">
        <w:rPr>
          <w:sz w:val="20"/>
          <w:szCs w:val="20"/>
          <w:lang w:val="sl-SI"/>
        </w:rPr>
        <w:t>»</w:t>
      </w:r>
      <w:r w:rsidR="00D46726" w:rsidRPr="00AE67C8">
        <w:rPr>
          <w:sz w:val="20"/>
          <w:szCs w:val="20"/>
        </w:rPr>
        <w:t>12. člen</w:t>
      </w:r>
    </w:p>
    <w:p w:rsidR="00D46726" w:rsidRDefault="00D46726" w:rsidP="00AE67C8">
      <w:pPr>
        <w:pStyle w:val="lennaslov"/>
        <w:spacing w:line="288" w:lineRule="auto"/>
        <w:rPr>
          <w:sz w:val="20"/>
          <w:szCs w:val="20"/>
        </w:rPr>
      </w:pPr>
      <w:r w:rsidRPr="00AE67C8">
        <w:rPr>
          <w:sz w:val="20"/>
          <w:szCs w:val="20"/>
        </w:rPr>
        <w:t>(</w:t>
      </w:r>
      <w:r w:rsidRPr="00AE67C8">
        <w:rPr>
          <w:rFonts w:cs="Arial"/>
          <w:sz w:val="20"/>
          <w:szCs w:val="20"/>
          <w:lang w:eastAsia="sl-SI"/>
        </w:rPr>
        <w:t>predlog za uveljavitev oprostitve, odloga ali obročnega plačila taks na podlagi sodne odločbe</w:t>
      </w:r>
      <w:r w:rsidRPr="00AE67C8">
        <w:rPr>
          <w:sz w:val="20"/>
          <w:szCs w:val="20"/>
        </w:rPr>
        <w:t>)</w:t>
      </w:r>
    </w:p>
    <w:p w:rsidR="00AE67C8" w:rsidRPr="00AE67C8" w:rsidRDefault="00AE67C8" w:rsidP="00AE67C8">
      <w:pPr>
        <w:pStyle w:val="lennaslov"/>
        <w:spacing w:line="288" w:lineRule="auto"/>
        <w:rPr>
          <w:sz w:val="20"/>
          <w:szCs w:val="20"/>
        </w:rPr>
      </w:pPr>
    </w:p>
    <w:p w:rsidR="00D46726" w:rsidRDefault="003601F6" w:rsidP="003601F6">
      <w:pPr>
        <w:pStyle w:val="Odstavek"/>
        <w:spacing w:before="0" w:line="288" w:lineRule="auto"/>
        <w:ind w:firstLine="0"/>
        <w:rPr>
          <w:sz w:val="20"/>
          <w:szCs w:val="20"/>
        </w:rPr>
      </w:pPr>
      <w:r w:rsidRPr="003601F6">
        <w:rPr>
          <w:sz w:val="20"/>
          <w:szCs w:val="20"/>
        </w:rPr>
        <w:t>(1</w:t>
      </w:r>
      <w:r>
        <w:rPr>
          <w:sz w:val="20"/>
          <w:szCs w:val="20"/>
        </w:rPr>
        <w:t xml:space="preserve">) </w:t>
      </w:r>
      <w:r w:rsidR="00D46726" w:rsidRPr="00AE67C8">
        <w:rPr>
          <w:sz w:val="20"/>
          <w:szCs w:val="20"/>
        </w:rPr>
        <w:t>O oprostitvi, odlogu ali obročnem plačilu taks odloči sodišče prve stopnje na predlog stranke.</w:t>
      </w:r>
    </w:p>
    <w:p w:rsidR="003601F6" w:rsidRPr="00AE67C8" w:rsidRDefault="003601F6" w:rsidP="003601F6">
      <w:pPr>
        <w:pStyle w:val="Odstavek"/>
        <w:spacing w:before="0" w:line="288" w:lineRule="auto"/>
        <w:ind w:firstLine="0"/>
        <w:rPr>
          <w:sz w:val="20"/>
          <w:szCs w:val="20"/>
        </w:rPr>
      </w:pPr>
    </w:p>
    <w:p w:rsidR="00D46726" w:rsidRPr="00AE67C8" w:rsidRDefault="00D46726" w:rsidP="003601F6">
      <w:pPr>
        <w:pStyle w:val="Odstavek"/>
        <w:spacing w:before="0" w:line="288" w:lineRule="auto"/>
        <w:ind w:firstLine="0"/>
        <w:rPr>
          <w:sz w:val="20"/>
          <w:szCs w:val="20"/>
        </w:rPr>
      </w:pPr>
      <w:r w:rsidRPr="00AE67C8">
        <w:rPr>
          <w:sz w:val="20"/>
          <w:szCs w:val="20"/>
        </w:rPr>
        <w:t>(2) Predlog za oprostitev, odlog ali obročno plačilo taks mora vsebovati naslednje podatke in izjave:</w:t>
      </w:r>
    </w:p>
    <w:p w:rsidR="00D46726" w:rsidRPr="00AE67C8" w:rsidRDefault="00D46726" w:rsidP="00AE67C8">
      <w:pPr>
        <w:pStyle w:val="tevilnatoka"/>
        <w:numPr>
          <w:ilvl w:val="0"/>
          <w:numId w:val="0"/>
        </w:numPr>
        <w:spacing w:line="288" w:lineRule="auto"/>
        <w:ind w:left="397" w:hanging="397"/>
        <w:rPr>
          <w:sz w:val="20"/>
          <w:szCs w:val="20"/>
        </w:rPr>
      </w:pPr>
      <w:r w:rsidRPr="00AE67C8">
        <w:rPr>
          <w:sz w:val="20"/>
          <w:szCs w:val="20"/>
          <w:lang w:val="sl-SI"/>
        </w:rPr>
        <w:t xml:space="preserve">-     </w:t>
      </w:r>
      <w:r w:rsidRPr="00AE67C8">
        <w:rPr>
          <w:sz w:val="20"/>
          <w:szCs w:val="20"/>
        </w:rPr>
        <w:t xml:space="preserve">osebno ime, naslov stalnega ali začasnega prebivališča, davčno številko, enotno matično številko občana in državljanstvo stranke oziroma naziv, sedež, davčno in matično številko osebe </w:t>
      </w:r>
      <w:r w:rsidR="008866F6">
        <w:rPr>
          <w:sz w:val="20"/>
          <w:szCs w:val="20"/>
          <w:lang w:val="sl-SI"/>
        </w:rPr>
        <w:t>iz tretjega odstavka prejšnjega člena</w:t>
      </w:r>
      <w:r w:rsidRPr="00AE67C8">
        <w:rPr>
          <w:sz w:val="20"/>
          <w:szCs w:val="20"/>
        </w:rPr>
        <w:t>;</w:t>
      </w:r>
    </w:p>
    <w:p w:rsidR="00D46726" w:rsidRPr="00AE67C8" w:rsidRDefault="00D46726" w:rsidP="00AE67C8">
      <w:pPr>
        <w:pStyle w:val="tevilnatoka"/>
        <w:numPr>
          <w:ilvl w:val="0"/>
          <w:numId w:val="0"/>
        </w:numPr>
        <w:spacing w:line="288" w:lineRule="auto"/>
        <w:ind w:left="397" w:hanging="397"/>
        <w:rPr>
          <w:sz w:val="20"/>
          <w:szCs w:val="20"/>
        </w:rPr>
      </w:pPr>
      <w:r w:rsidRPr="00AE67C8">
        <w:rPr>
          <w:sz w:val="20"/>
          <w:szCs w:val="20"/>
          <w:lang w:val="sl-SI"/>
        </w:rPr>
        <w:t xml:space="preserve">-     </w:t>
      </w:r>
      <w:r w:rsidRPr="00AE67C8">
        <w:rPr>
          <w:sz w:val="20"/>
          <w:szCs w:val="20"/>
        </w:rPr>
        <w:t>osebno ime, naslov stalnega ali začasnega prebivališča, davčno številko, enotno matično številko občana in državljanstvo družinskih članov stranke;</w:t>
      </w:r>
    </w:p>
    <w:p w:rsidR="00D46726" w:rsidRPr="00AE67C8" w:rsidRDefault="00D46726" w:rsidP="00AE67C8">
      <w:pPr>
        <w:pStyle w:val="tevilnatoka"/>
        <w:numPr>
          <w:ilvl w:val="0"/>
          <w:numId w:val="0"/>
        </w:numPr>
        <w:spacing w:line="288" w:lineRule="auto"/>
        <w:ind w:left="397" w:hanging="397"/>
        <w:rPr>
          <w:sz w:val="20"/>
          <w:szCs w:val="20"/>
        </w:rPr>
      </w:pPr>
      <w:r w:rsidRPr="00AE67C8">
        <w:rPr>
          <w:sz w:val="20"/>
          <w:szCs w:val="20"/>
          <w:lang w:val="sl-SI"/>
        </w:rPr>
        <w:t xml:space="preserve">-     </w:t>
      </w:r>
      <w:r w:rsidRPr="00AE67C8">
        <w:rPr>
          <w:sz w:val="20"/>
          <w:szCs w:val="20"/>
        </w:rPr>
        <w:t>podatke o zadevi;</w:t>
      </w:r>
    </w:p>
    <w:p w:rsidR="00D46726" w:rsidRPr="00AE67C8" w:rsidRDefault="00D46726" w:rsidP="00AE67C8">
      <w:pPr>
        <w:pStyle w:val="tevilnatoka"/>
        <w:numPr>
          <w:ilvl w:val="0"/>
          <w:numId w:val="0"/>
        </w:numPr>
        <w:tabs>
          <w:tab w:val="clear" w:pos="540"/>
          <w:tab w:val="left" w:pos="567"/>
        </w:tabs>
        <w:spacing w:line="288" w:lineRule="auto"/>
        <w:ind w:left="397" w:hanging="397"/>
        <w:rPr>
          <w:sz w:val="20"/>
          <w:szCs w:val="20"/>
        </w:rPr>
      </w:pPr>
      <w:r w:rsidRPr="00AE67C8">
        <w:rPr>
          <w:sz w:val="20"/>
          <w:szCs w:val="20"/>
          <w:lang w:val="sl-SI"/>
        </w:rPr>
        <w:t xml:space="preserve">-    </w:t>
      </w:r>
      <w:r w:rsidRPr="00AE67C8">
        <w:rPr>
          <w:sz w:val="20"/>
          <w:szCs w:val="20"/>
        </w:rPr>
        <w:t>podatke o dohodkih in premoženju stranke in njenih družinskih članov iz prvega,</w:t>
      </w:r>
      <w:r w:rsidRPr="00AE67C8">
        <w:rPr>
          <w:sz w:val="20"/>
          <w:szCs w:val="20"/>
          <w:lang w:val="sl-SI"/>
        </w:rPr>
        <w:t xml:space="preserve"> </w:t>
      </w:r>
      <w:r w:rsidRPr="00AE67C8">
        <w:rPr>
          <w:sz w:val="20"/>
          <w:szCs w:val="20"/>
        </w:rPr>
        <w:t>drugega, tretjega in četrtega odstavka 12.a člena tega zakona oziroma podatke o premoženjskem, finančnem in likvidnostnem stanju stranke iz prvega odstavka 12.b člena tega zakona, o katerih se ne vodijo zbirke podatkov iz petega odstavka 12.a člena tega zakona;</w:t>
      </w:r>
    </w:p>
    <w:p w:rsidR="00D46726" w:rsidRDefault="00D46726" w:rsidP="00AE67C8">
      <w:pPr>
        <w:pStyle w:val="tevilnatoka"/>
        <w:numPr>
          <w:ilvl w:val="0"/>
          <w:numId w:val="0"/>
        </w:numPr>
        <w:spacing w:line="288" w:lineRule="auto"/>
        <w:ind w:left="397" w:hanging="397"/>
        <w:rPr>
          <w:sz w:val="20"/>
          <w:szCs w:val="20"/>
        </w:rPr>
      </w:pPr>
      <w:r w:rsidRPr="00AE67C8">
        <w:rPr>
          <w:sz w:val="20"/>
          <w:szCs w:val="20"/>
          <w:lang w:val="sl-SI"/>
        </w:rPr>
        <w:t xml:space="preserve">-     </w:t>
      </w:r>
      <w:r w:rsidRPr="00AE67C8">
        <w:rPr>
          <w:sz w:val="20"/>
          <w:szCs w:val="20"/>
        </w:rPr>
        <w:t>podpis stranke.</w:t>
      </w:r>
    </w:p>
    <w:p w:rsidR="008866F6" w:rsidRDefault="008866F6" w:rsidP="00AE67C8">
      <w:pPr>
        <w:pStyle w:val="tevilnatoka"/>
        <w:numPr>
          <w:ilvl w:val="0"/>
          <w:numId w:val="0"/>
        </w:numPr>
        <w:spacing w:line="288" w:lineRule="auto"/>
        <w:ind w:left="397" w:hanging="397"/>
        <w:rPr>
          <w:sz w:val="20"/>
          <w:szCs w:val="20"/>
        </w:rPr>
      </w:pPr>
    </w:p>
    <w:p w:rsidR="00D46726" w:rsidRPr="00AE67C8" w:rsidRDefault="00D46726" w:rsidP="00610DBD">
      <w:pPr>
        <w:pStyle w:val="Odstavek"/>
        <w:spacing w:before="0" w:line="288" w:lineRule="auto"/>
        <w:ind w:firstLine="0"/>
        <w:rPr>
          <w:rFonts w:cs="Arial"/>
          <w:sz w:val="20"/>
          <w:szCs w:val="20"/>
          <w:lang w:eastAsia="sl-SI"/>
        </w:rPr>
      </w:pPr>
      <w:r w:rsidRPr="00AE67C8">
        <w:rPr>
          <w:rFonts w:cs="Arial"/>
          <w:sz w:val="20"/>
          <w:szCs w:val="20"/>
          <w:lang w:eastAsia="sl-SI"/>
        </w:rPr>
        <w:t xml:space="preserve">(3) Če predlog ne vsebuje predpisanih podatkov in izjav, </w:t>
      </w:r>
      <w:r w:rsidRPr="00AE67C8">
        <w:rPr>
          <w:rFonts w:cs="Arial"/>
          <w:sz w:val="20"/>
          <w:szCs w:val="20"/>
          <w:lang w:val="sl-SI" w:eastAsia="sl-SI"/>
        </w:rPr>
        <w:t xml:space="preserve">razen </w:t>
      </w:r>
      <w:r w:rsidRPr="00AE67C8">
        <w:rPr>
          <w:sz w:val="20"/>
          <w:szCs w:val="20"/>
        </w:rPr>
        <w:t>podatkov o dohodkih in premoženju stranke in njenih družinskih članov iz tretjega in četrtega odstavka 12.a člena tega zakona</w:t>
      </w:r>
      <w:r w:rsidRPr="00AE67C8">
        <w:rPr>
          <w:sz w:val="20"/>
          <w:szCs w:val="20"/>
          <w:lang w:val="sl-SI"/>
        </w:rPr>
        <w:t xml:space="preserve"> ter podatkov o premoženju iz prve alineje prvega odstavka 12.b člena tega zakona, s katerim stranka dejansko ne more razpolagati,</w:t>
      </w:r>
      <w:r w:rsidRPr="00AE67C8">
        <w:rPr>
          <w:sz w:val="20"/>
          <w:szCs w:val="20"/>
        </w:rPr>
        <w:t xml:space="preserve"> </w:t>
      </w:r>
      <w:r w:rsidRPr="00AE67C8">
        <w:rPr>
          <w:rFonts w:cs="Arial"/>
          <w:sz w:val="20"/>
          <w:szCs w:val="20"/>
          <w:lang w:eastAsia="sl-SI"/>
        </w:rPr>
        <w:t>ravna sodišče v skladu s pravili o nepopolnih vlogah.</w:t>
      </w:r>
    </w:p>
    <w:p w:rsidR="00D46726" w:rsidRPr="00AE67C8" w:rsidRDefault="00D46726" w:rsidP="00AE67C8">
      <w:pPr>
        <w:pStyle w:val="Odstavek"/>
        <w:spacing w:before="0" w:line="288" w:lineRule="auto"/>
        <w:ind w:firstLine="0"/>
        <w:rPr>
          <w:sz w:val="20"/>
          <w:szCs w:val="20"/>
          <w:lang w:val="sl-SI"/>
        </w:rPr>
      </w:pPr>
    </w:p>
    <w:p w:rsidR="00D46726" w:rsidRPr="00610DBD" w:rsidRDefault="00D46726" w:rsidP="00610DBD">
      <w:pPr>
        <w:pStyle w:val="Odstavek"/>
        <w:spacing w:before="0" w:line="288" w:lineRule="auto"/>
        <w:ind w:firstLine="0"/>
        <w:rPr>
          <w:sz w:val="20"/>
          <w:szCs w:val="20"/>
          <w:lang w:val="sl-SI"/>
        </w:rPr>
      </w:pPr>
      <w:r w:rsidRPr="00AE67C8">
        <w:rPr>
          <w:sz w:val="20"/>
          <w:szCs w:val="20"/>
        </w:rPr>
        <w:lastRenderedPageBreak/>
        <w:t>(4) Če stranka ali njeni družinski člani v predlogu iz prvega odstavka tega člena izjavijo, da sodišču ne dovoljujejo pridobitve podatkov, ki so davčna tajnost, sodišče predlog zavrne.</w:t>
      </w:r>
      <w:r w:rsidR="00610DBD">
        <w:rPr>
          <w:sz w:val="20"/>
          <w:szCs w:val="20"/>
          <w:lang w:val="sl-SI"/>
        </w:rPr>
        <w:t>«.</w:t>
      </w:r>
    </w:p>
    <w:p w:rsidR="00D46726" w:rsidRPr="00D46726" w:rsidRDefault="00D46726" w:rsidP="00D46726">
      <w:pPr>
        <w:pStyle w:val="Odstavek"/>
        <w:spacing w:before="0" w:line="288" w:lineRule="auto"/>
        <w:ind w:firstLine="0"/>
        <w:rPr>
          <w:rFonts w:cs="Arial"/>
          <w:sz w:val="20"/>
          <w:szCs w:val="20"/>
          <w:lang w:val="sl-SI"/>
        </w:rPr>
      </w:pPr>
    </w:p>
    <w:p w:rsidR="00526771" w:rsidRPr="00526771" w:rsidRDefault="00526771" w:rsidP="00526771">
      <w:pPr>
        <w:pStyle w:val="Odstavek"/>
        <w:spacing w:before="0" w:line="288" w:lineRule="auto"/>
        <w:ind w:firstLine="0"/>
        <w:rPr>
          <w:rFonts w:cs="Arial"/>
          <w:sz w:val="20"/>
          <w:szCs w:val="20"/>
        </w:rPr>
      </w:pPr>
    </w:p>
    <w:p w:rsidR="00897EEB" w:rsidRDefault="00CB247A" w:rsidP="005215B1">
      <w:pPr>
        <w:pStyle w:val="Odstavek"/>
        <w:spacing w:before="0" w:line="288" w:lineRule="auto"/>
        <w:ind w:firstLine="0"/>
        <w:jc w:val="center"/>
        <w:rPr>
          <w:rFonts w:cs="Arial"/>
          <w:b/>
          <w:sz w:val="20"/>
          <w:szCs w:val="20"/>
          <w:lang w:val="sl-SI"/>
        </w:rPr>
      </w:pPr>
      <w:r>
        <w:rPr>
          <w:rFonts w:cs="Arial"/>
          <w:b/>
          <w:sz w:val="20"/>
          <w:szCs w:val="20"/>
          <w:lang w:val="sl-SI"/>
        </w:rPr>
        <w:t>9</w:t>
      </w:r>
      <w:r w:rsidR="005215B1">
        <w:rPr>
          <w:rFonts w:cs="Arial"/>
          <w:b/>
          <w:sz w:val="20"/>
          <w:szCs w:val="20"/>
          <w:lang w:val="sl-SI"/>
        </w:rPr>
        <w:t>. člen</w:t>
      </w:r>
    </w:p>
    <w:p w:rsidR="005215B1" w:rsidRDefault="005215B1" w:rsidP="005215B1">
      <w:pPr>
        <w:pStyle w:val="Odstavek"/>
        <w:spacing w:before="0" w:line="288" w:lineRule="auto"/>
        <w:ind w:firstLine="0"/>
        <w:jc w:val="center"/>
        <w:rPr>
          <w:rFonts w:cs="Arial"/>
          <w:b/>
          <w:sz w:val="20"/>
          <w:szCs w:val="20"/>
          <w:lang w:val="sl-SI"/>
        </w:rPr>
      </w:pPr>
    </w:p>
    <w:p w:rsidR="005215B1" w:rsidRDefault="00CD6738" w:rsidP="005215B1">
      <w:pPr>
        <w:pStyle w:val="Odstavek"/>
        <w:spacing w:before="0" w:line="288" w:lineRule="auto"/>
        <w:ind w:firstLine="0"/>
        <w:rPr>
          <w:rFonts w:cs="Arial"/>
          <w:sz w:val="20"/>
          <w:szCs w:val="20"/>
          <w:lang w:val="sl-SI"/>
        </w:rPr>
      </w:pPr>
      <w:r>
        <w:rPr>
          <w:rFonts w:cs="Arial"/>
          <w:sz w:val="20"/>
          <w:szCs w:val="20"/>
          <w:lang w:val="sl-SI"/>
        </w:rPr>
        <w:t>V 12.b členu se v prvem odstavku v prvi alineji za besedo »pravicah« dodata vejica in besedilo »</w:t>
      </w:r>
      <w:r w:rsidR="002B338D" w:rsidRPr="002B338D">
        <w:rPr>
          <w:rFonts w:cs="Arial"/>
          <w:sz w:val="20"/>
          <w:szCs w:val="20"/>
          <w:lang w:val="sl-SI"/>
        </w:rPr>
        <w:t>razen premoženja, s katerim stranka dejansko ne more razpolagati, če stranka izkaže upravičene razloge, zaradi katerih je razpolaganje s tem premoženjem omejeno in na podlagi katerih je mogoče utemeljeno sklepati, da jih stranka ni zakrivila po lastni volji</w:t>
      </w:r>
      <w:r w:rsidR="002B338D">
        <w:rPr>
          <w:rFonts w:cs="Arial"/>
          <w:sz w:val="20"/>
          <w:szCs w:val="20"/>
          <w:lang w:val="sl-SI"/>
        </w:rPr>
        <w:t>«.</w:t>
      </w:r>
    </w:p>
    <w:p w:rsidR="006F1B92" w:rsidRDefault="006F1B92" w:rsidP="005215B1">
      <w:pPr>
        <w:pStyle w:val="Odstavek"/>
        <w:spacing w:before="0" w:line="288" w:lineRule="auto"/>
        <w:ind w:firstLine="0"/>
        <w:rPr>
          <w:rFonts w:cs="Arial"/>
          <w:sz w:val="20"/>
          <w:szCs w:val="20"/>
          <w:lang w:val="sl-SI"/>
        </w:rPr>
      </w:pPr>
    </w:p>
    <w:p w:rsidR="006F1B92" w:rsidRDefault="006F1B92" w:rsidP="005215B1">
      <w:pPr>
        <w:pStyle w:val="Odstavek"/>
        <w:spacing w:before="0" w:line="288" w:lineRule="auto"/>
        <w:ind w:firstLine="0"/>
        <w:rPr>
          <w:rFonts w:cs="Arial"/>
          <w:sz w:val="20"/>
          <w:szCs w:val="20"/>
          <w:lang w:val="sl-SI"/>
        </w:rPr>
      </w:pPr>
    </w:p>
    <w:p w:rsidR="006F1B92" w:rsidRDefault="00CB247A" w:rsidP="006F1B92">
      <w:pPr>
        <w:pStyle w:val="Odstavek"/>
        <w:spacing w:before="0" w:line="288" w:lineRule="auto"/>
        <w:ind w:firstLine="0"/>
        <w:jc w:val="center"/>
        <w:rPr>
          <w:rFonts w:cs="Arial"/>
          <w:b/>
          <w:sz w:val="20"/>
          <w:szCs w:val="20"/>
          <w:lang w:val="sl-SI"/>
        </w:rPr>
      </w:pPr>
      <w:r>
        <w:rPr>
          <w:rFonts w:cs="Arial"/>
          <w:b/>
          <w:sz w:val="20"/>
          <w:szCs w:val="20"/>
          <w:lang w:val="sl-SI"/>
        </w:rPr>
        <w:t>10</w:t>
      </w:r>
      <w:r w:rsidR="006F1B92" w:rsidRPr="006F1B92">
        <w:rPr>
          <w:rFonts w:cs="Arial"/>
          <w:b/>
          <w:sz w:val="20"/>
          <w:szCs w:val="20"/>
          <w:lang w:val="sl-SI"/>
        </w:rPr>
        <w:t>. člen</w:t>
      </w:r>
    </w:p>
    <w:p w:rsidR="006F1B92" w:rsidRDefault="006F1B92" w:rsidP="006F1B92">
      <w:pPr>
        <w:pStyle w:val="Odstavek"/>
        <w:spacing w:before="0" w:line="288" w:lineRule="auto"/>
        <w:ind w:firstLine="0"/>
        <w:jc w:val="center"/>
        <w:rPr>
          <w:rFonts w:cs="Arial"/>
          <w:b/>
          <w:sz w:val="20"/>
          <w:szCs w:val="20"/>
          <w:lang w:val="sl-SI"/>
        </w:rPr>
      </w:pPr>
    </w:p>
    <w:p w:rsidR="006F1B92" w:rsidRDefault="006F1B92" w:rsidP="006F1B92">
      <w:pPr>
        <w:pStyle w:val="Odstavek"/>
        <w:spacing w:before="0" w:line="288" w:lineRule="auto"/>
        <w:ind w:firstLine="0"/>
        <w:rPr>
          <w:rFonts w:cs="Arial"/>
          <w:sz w:val="20"/>
          <w:szCs w:val="20"/>
          <w:lang w:val="sl-SI"/>
        </w:rPr>
      </w:pPr>
      <w:r>
        <w:rPr>
          <w:rFonts w:cs="Arial"/>
          <w:sz w:val="20"/>
          <w:szCs w:val="20"/>
          <w:lang w:val="sl-SI"/>
        </w:rPr>
        <w:t>V 14. členu se v drugem odstavku beseda »formalnega« nadomesti z besedo »materialnega«.</w:t>
      </w:r>
    </w:p>
    <w:p w:rsidR="006F1B92" w:rsidRDefault="006F1B92" w:rsidP="006F1B92">
      <w:pPr>
        <w:pStyle w:val="Odstavek"/>
        <w:spacing w:before="0" w:line="288" w:lineRule="auto"/>
        <w:ind w:firstLine="0"/>
        <w:rPr>
          <w:rFonts w:cs="Arial"/>
          <w:sz w:val="20"/>
          <w:szCs w:val="20"/>
          <w:lang w:val="sl-SI"/>
        </w:rPr>
      </w:pPr>
    </w:p>
    <w:p w:rsidR="006F1B92" w:rsidRDefault="006F1B92" w:rsidP="006F1B92">
      <w:pPr>
        <w:pStyle w:val="Odstavek"/>
        <w:spacing w:before="0" w:line="288" w:lineRule="auto"/>
        <w:ind w:firstLine="0"/>
        <w:rPr>
          <w:rFonts w:cs="Arial"/>
          <w:sz w:val="20"/>
          <w:szCs w:val="20"/>
          <w:lang w:val="sl-SI"/>
        </w:rPr>
      </w:pPr>
      <w:r>
        <w:rPr>
          <w:rFonts w:cs="Arial"/>
          <w:sz w:val="20"/>
          <w:szCs w:val="20"/>
          <w:lang w:val="sl-SI"/>
        </w:rPr>
        <w:t>Za drugim odstavkom se doda nov tretji odstavek, ki se glasi:</w:t>
      </w:r>
    </w:p>
    <w:p w:rsidR="006F1B92" w:rsidRDefault="006F1B92" w:rsidP="006F1B92">
      <w:pPr>
        <w:pStyle w:val="Odstavek"/>
        <w:spacing w:before="0" w:line="288" w:lineRule="auto"/>
        <w:ind w:firstLine="0"/>
        <w:rPr>
          <w:rFonts w:cs="Arial"/>
          <w:sz w:val="20"/>
          <w:szCs w:val="20"/>
          <w:lang w:val="sl-SI"/>
        </w:rPr>
      </w:pPr>
    </w:p>
    <w:p w:rsidR="006F1B92" w:rsidRDefault="006F1B92" w:rsidP="006F1B92">
      <w:pPr>
        <w:pStyle w:val="Odstavek"/>
        <w:spacing w:before="0" w:line="288" w:lineRule="auto"/>
        <w:ind w:firstLine="0"/>
        <w:rPr>
          <w:sz w:val="20"/>
          <w:szCs w:val="20"/>
          <w:lang w:val="sl-SI"/>
        </w:rPr>
      </w:pPr>
      <w:r w:rsidRPr="006F1B92">
        <w:rPr>
          <w:rFonts w:cs="Arial"/>
          <w:sz w:val="20"/>
          <w:szCs w:val="20"/>
          <w:lang w:val="sl-SI"/>
        </w:rPr>
        <w:t>»</w:t>
      </w:r>
      <w:r w:rsidRPr="006F1B92">
        <w:rPr>
          <w:sz w:val="20"/>
          <w:szCs w:val="20"/>
        </w:rPr>
        <w:t xml:space="preserve">(3) </w:t>
      </w:r>
      <w:r w:rsidRPr="006F1B92">
        <w:rPr>
          <w:sz w:val="20"/>
          <w:szCs w:val="20"/>
          <w:lang w:val="sl-SI"/>
        </w:rPr>
        <w:t>Določba prejšnjega odstavka velja tudi, če je ena ali več oseb oproščenih plačila sodnih taks na podlagi zakona.«.</w:t>
      </w:r>
    </w:p>
    <w:p w:rsidR="00FD4906" w:rsidRDefault="00FD4906" w:rsidP="006F1B92">
      <w:pPr>
        <w:pStyle w:val="Odstavek"/>
        <w:spacing w:before="0" w:line="288" w:lineRule="auto"/>
        <w:ind w:firstLine="0"/>
        <w:rPr>
          <w:rFonts w:cs="Arial"/>
          <w:sz w:val="20"/>
          <w:szCs w:val="20"/>
          <w:lang w:val="sl-SI"/>
        </w:rPr>
      </w:pPr>
    </w:p>
    <w:p w:rsidR="00FD4906" w:rsidRDefault="00FD4906" w:rsidP="006F1B92">
      <w:pPr>
        <w:pStyle w:val="Odstavek"/>
        <w:spacing w:before="0" w:line="288" w:lineRule="auto"/>
        <w:ind w:firstLine="0"/>
        <w:rPr>
          <w:rFonts w:cs="Arial"/>
          <w:sz w:val="20"/>
          <w:szCs w:val="20"/>
          <w:lang w:val="sl-SI"/>
        </w:rPr>
      </w:pPr>
    </w:p>
    <w:p w:rsidR="00FD4906" w:rsidRDefault="00CB247A" w:rsidP="00FD4906">
      <w:pPr>
        <w:pStyle w:val="Odstavek"/>
        <w:spacing w:before="0" w:line="288" w:lineRule="auto"/>
        <w:ind w:firstLine="0"/>
        <w:jc w:val="center"/>
        <w:rPr>
          <w:rFonts w:cs="Arial"/>
          <w:b/>
          <w:sz w:val="20"/>
          <w:szCs w:val="20"/>
          <w:lang w:val="sl-SI"/>
        </w:rPr>
      </w:pPr>
      <w:r>
        <w:rPr>
          <w:rFonts w:cs="Arial"/>
          <w:b/>
          <w:sz w:val="20"/>
          <w:szCs w:val="20"/>
          <w:lang w:val="sl-SI"/>
        </w:rPr>
        <w:t>11</w:t>
      </w:r>
      <w:r w:rsidR="00FD4906" w:rsidRPr="00FD4906">
        <w:rPr>
          <w:rFonts w:cs="Arial"/>
          <w:b/>
          <w:sz w:val="20"/>
          <w:szCs w:val="20"/>
          <w:lang w:val="sl-SI"/>
        </w:rPr>
        <w:t>. člen</w:t>
      </w:r>
    </w:p>
    <w:p w:rsidR="00FD4906" w:rsidRDefault="00FD4906" w:rsidP="00FD4906">
      <w:pPr>
        <w:pStyle w:val="Odstavek"/>
        <w:spacing w:before="0" w:line="288" w:lineRule="auto"/>
        <w:ind w:firstLine="0"/>
        <w:jc w:val="center"/>
        <w:rPr>
          <w:rFonts w:cs="Arial"/>
          <w:b/>
          <w:sz w:val="20"/>
          <w:szCs w:val="20"/>
          <w:lang w:val="sl-SI"/>
        </w:rPr>
      </w:pPr>
    </w:p>
    <w:p w:rsidR="00FD4906" w:rsidRDefault="00FD4906" w:rsidP="00FD4906">
      <w:pPr>
        <w:pStyle w:val="Odstavek"/>
        <w:spacing w:before="0" w:line="288" w:lineRule="auto"/>
        <w:ind w:firstLine="0"/>
        <w:rPr>
          <w:rFonts w:cs="Arial"/>
          <w:sz w:val="20"/>
          <w:szCs w:val="20"/>
          <w:lang w:val="sl-SI"/>
        </w:rPr>
      </w:pPr>
      <w:r>
        <w:rPr>
          <w:rFonts w:cs="Arial"/>
          <w:sz w:val="20"/>
          <w:szCs w:val="20"/>
          <w:lang w:val="sl-SI"/>
        </w:rPr>
        <w:t>V 15. členu se drugi in tretji odstavek spremenita tako, da se glasita:</w:t>
      </w:r>
    </w:p>
    <w:p w:rsidR="00FD4906" w:rsidRDefault="00FD4906" w:rsidP="00FD4906">
      <w:pPr>
        <w:pStyle w:val="Odstavek"/>
        <w:spacing w:before="0" w:line="288" w:lineRule="auto"/>
        <w:ind w:firstLine="0"/>
        <w:rPr>
          <w:rFonts w:cs="Arial"/>
          <w:sz w:val="20"/>
          <w:szCs w:val="20"/>
          <w:lang w:val="sl-SI"/>
        </w:rPr>
      </w:pPr>
    </w:p>
    <w:p w:rsidR="00FD4906" w:rsidRDefault="00FD4906" w:rsidP="008855C9">
      <w:pPr>
        <w:pStyle w:val="Odstavek"/>
        <w:spacing w:before="0" w:line="288" w:lineRule="auto"/>
        <w:ind w:firstLine="0"/>
        <w:rPr>
          <w:sz w:val="20"/>
          <w:szCs w:val="20"/>
        </w:rPr>
      </w:pPr>
      <w:r w:rsidRPr="008855C9">
        <w:rPr>
          <w:rFonts w:cs="Arial"/>
          <w:sz w:val="20"/>
          <w:szCs w:val="20"/>
          <w:lang w:val="sl-SI"/>
        </w:rPr>
        <w:t>»</w:t>
      </w:r>
      <w:r w:rsidRPr="008855C9">
        <w:rPr>
          <w:sz w:val="20"/>
          <w:szCs w:val="20"/>
        </w:rPr>
        <w:t>(2) Takse stranke, ki je bila oproščena plačila taks in je v postopku uspela, mora plačati nasprotnik te stranke</w:t>
      </w:r>
      <w:r w:rsidRPr="008855C9">
        <w:rPr>
          <w:sz w:val="20"/>
          <w:szCs w:val="20"/>
          <w:lang w:val="sl-SI"/>
        </w:rPr>
        <w:t>, razen če je oproščen plačila taks</w:t>
      </w:r>
      <w:r w:rsidRPr="008855C9">
        <w:rPr>
          <w:sz w:val="20"/>
          <w:szCs w:val="20"/>
        </w:rPr>
        <w:t>.</w:t>
      </w:r>
    </w:p>
    <w:p w:rsidR="008855C9" w:rsidRPr="008855C9" w:rsidRDefault="008855C9" w:rsidP="004447B3">
      <w:pPr>
        <w:pStyle w:val="Odstavek"/>
        <w:spacing w:before="0" w:line="288" w:lineRule="auto"/>
        <w:ind w:firstLine="0"/>
        <w:rPr>
          <w:rFonts w:cs="Arial"/>
          <w:sz w:val="20"/>
          <w:szCs w:val="20"/>
          <w:lang w:val="sl-SI"/>
        </w:rPr>
      </w:pPr>
    </w:p>
    <w:p w:rsidR="00FD4906" w:rsidRDefault="00FD4906" w:rsidP="004447B3">
      <w:pPr>
        <w:pStyle w:val="Odstavek"/>
        <w:spacing w:before="0" w:line="288" w:lineRule="auto"/>
        <w:ind w:firstLine="0"/>
        <w:rPr>
          <w:sz w:val="20"/>
          <w:szCs w:val="20"/>
          <w:lang w:val="sl-SI"/>
        </w:rPr>
      </w:pPr>
      <w:r w:rsidRPr="008855C9">
        <w:rPr>
          <w:sz w:val="20"/>
          <w:szCs w:val="20"/>
        </w:rPr>
        <w:t xml:space="preserve">(3) Sodišče prve stopnje po uradni dolžnosti naloži plačilo taks </w:t>
      </w:r>
      <w:r w:rsidRPr="008855C9">
        <w:rPr>
          <w:sz w:val="20"/>
          <w:szCs w:val="20"/>
          <w:lang w:val="sl-SI"/>
        </w:rPr>
        <w:t>nasprotniku stranke, ki je bila oproščena plačila taks in je v postopku uspela, razen če je oproščen plačila taks na podlagi zakona</w:t>
      </w:r>
      <w:r w:rsidRPr="008855C9">
        <w:rPr>
          <w:sz w:val="20"/>
          <w:szCs w:val="20"/>
        </w:rPr>
        <w:t>.</w:t>
      </w:r>
      <w:r w:rsidR="008855C9" w:rsidRPr="008855C9">
        <w:rPr>
          <w:sz w:val="20"/>
          <w:szCs w:val="20"/>
          <w:lang w:val="sl-SI"/>
        </w:rPr>
        <w:t>«.</w:t>
      </w:r>
    </w:p>
    <w:p w:rsidR="008340F8" w:rsidRDefault="008340F8" w:rsidP="004447B3">
      <w:pPr>
        <w:pStyle w:val="Odstavek"/>
        <w:spacing w:before="0" w:line="288" w:lineRule="auto"/>
        <w:ind w:firstLine="0"/>
        <w:rPr>
          <w:sz w:val="20"/>
          <w:szCs w:val="20"/>
          <w:lang w:val="sl-SI"/>
        </w:rPr>
      </w:pPr>
    </w:p>
    <w:p w:rsidR="008340F8" w:rsidRDefault="008340F8" w:rsidP="004447B3">
      <w:pPr>
        <w:pStyle w:val="Odstavek"/>
        <w:spacing w:before="0" w:line="288" w:lineRule="auto"/>
        <w:ind w:firstLine="0"/>
        <w:rPr>
          <w:sz w:val="20"/>
          <w:szCs w:val="20"/>
          <w:lang w:val="sl-SI"/>
        </w:rPr>
      </w:pPr>
      <w:r>
        <w:rPr>
          <w:sz w:val="20"/>
          <w:szCs w:val="20"/>
          <w:lang w:val="sl-SI"/>
        </w:rPr>
        <w:t>V četrtem odstavku se za besedilom »Če stranka, ki je bila oproščena plačila taks« doda besedilo »s sodno odločbo«.</w:t>
      </w:r>
    </w:p>
    <w:p w:rsidR="008340F8" w:rsidRDefault="008340F8" w:rsidP="004447B3">
      <w:pPr>
        <w:pStyle w:val="Odstavek"/>
        <w:spacing w:before="0" w:line="288" w:lineRule="auto"/>
        <w:ind w:firstLine="0"/>
        <w:rPr>
          <w:sz w:val="20"/>
          <w:szCs w:val="20"/>
          <w:lang w:val="sl-SI"/>
        </w:rPr>
      </w:pPr>
    </w:p>
    <w:p w:rsidR="008340F8" w:rsidRPr="008340F8" w:rsidRDefault="008340F8" w:rsidP="008340F8">
      <w:pPr>
        <w:pStyle w:val="Odstavek"/>
        <w:spacing w:before="0" w:line="288" w:lineRule="auto"/>
        <w:ind w:firstLine="0"/>
        <w:rPr>
          <w:sz w:val="20"/>
          <w:szCs w:val="20"/>
          <w:lang w:val="sl-SI"/>
        </w:rPr>
      </w:pPr>
      <w:r w:rsidRPr="008340F8">
        <w:rPr>
          <w:sz w:val="20"/>
          <w:szCs w:val="20"/>
          <w:lang w:val="sl-SI"/>
        </w:rPr>
        <w:t>Za četrtim odstavkom se doda nov peti odstavek, ki se glasi:</w:t>
      </w:r>
    </w:p>
    <w:p w:rsidR="008340F8" w:rsidRPr="008340F8" w:rsidRDefault="008340F8" w:rsidP="008340F8">
      <w:pPr>
        <w:pStyle w:val="Odstavek"/>
        <w:spacing w:before="0" w:line="288" w:lineRule="auto"/>
        <w:ind w:firstLine="0"/>
        <w:rPr>
          <w:sz w:val="20"/>
          <w:szCs w:val="20"/>
          <w:lang w:val="sl-SI"/>
        </w:rPr>
      </w:pPr>
    </w:p>
    <w:p w:rsidR="008340F8" w:rsidRPr="008340F8" w:rsidRDefault="008340F8" w:rsidP="008340F8">
      <w:pPr>
        <w:pStyle w:val="Odstavek"/>
        <w:spacing w:before="0" w:line="288" w:lineRule="auto"/>
        <w:ind w:firstLine="0"/>
        <w:rPr>
          <w:sz w:val="20"/>
          <w:szCs w:val="20"/>
          <w:lang w:val="sl-SI"/>
        </w:rPr>
      </w:pPr>
      <w:r w:rsidRPr="008340F8">
        <w:rPr>
          <w:sz w:val="20"/>
          <w:szCs w:val="20"/>
          <w:lang w:val="sl-SI"/>
        </w:rPr>
        <w:t>»(5) Sodišče naloži plačilo taks iz drugega in četrtega odstavka tega člena s plačilnim nalogom iz prvega odstavka 34. člena tega zakona.«.</w:t>
      </w:r>
    </w:p>
    <w:p w:rsidR="00883EC7" w:rsidRDefault="00883EC7" w:rsidP="008855C9">
      <w:pPr>
        <w:pStyle w:val="Odstavek"/>
        <w:spacing w:before="0" w:line="288" w:lineRule="auto"/>
        <w:ind w:firstLine="0"/>
        <w:rPr>
          <w:sz w:val="20"/>
          <w:szCs w:val="20"/>
          <w:lang w:val="sl-SI"/>
        </w:rPr>
      </w:pPr>
    </w:p>
    <w:p w:rsidR="00883EC7" w:rsidRDefault="00883EC7" w:rsidP="008855C9">
      <w:pPr>
        <w:pStyle w:val="Odstavek"/>
        <w:spacing w:before="0" w:line="288" w:lineRule="auto"/>
        <w:ind w:firstLine="0"/>
        <w:rPr>
          <w:sz w:val="20"/>
          <w:szCs w:val="20"/>
          <w:lang w:val="sl-SI"/>
        </w:rPr>
      </w:pPr>
    </w:p>
    <w:p w:rsidR="00883EC7" w:rsidRDefault="00E1572F" w:rsidP="00883EC7">
      <w:pPr>
        <w:pStyle w:val="Odstavek"/>
        <w:spacing w:before="0" w:line="288" w:lineRule="auto"/>
        <w:ind w:firstLine="0"/>
        <w:jc w:val="center"/>
        <w:rPr>
          <w:b/>
          <w:sz w:val="20"/>
          <w:szCs w:val="20"/>
          <w:lang w:val="sl-SI"/>
        </w:rPr>
      </w:pPr>
      <w:r>
        <w:rPr>
          <w:b/>
          <w:sz w:val="20"/>
          <w:szCs w:val="20"/>
          <w:lang w:val="sl-SI"/>
        </w:rPr>
        <w:t>1</w:t>
      </w:r>
      <w:r w:rsidR="00CB247A">
        <w:rPr>
          <w:b/>
          <w:sz w:val="20"/>
          <w:szCs w:val="20"/>
          <w:lang w:val="sl-SI"/>
        </w:rPr>
        <w:t>2</w:t>
      </w:r>
      <w:r w:rsidR="00883EC7" w:rsidRPr="00883EC7">
        <w:rPr>
          <w:b/>
          <w:sz w:val="20"/>
          <w:szCs w:val="20"/>
          <w:lang w:val="sl-SI"/>
        </w:rPr>
        <w:t>. člen</w:t>
      </w:r>
    </w:p>
    <w:p w:rsidR="00883EC7" w:rsidRDefault="00883EC7" w:rsidP="00883EC7">
      <w:pPr>
        <w:pStyle w:val="Odstavek"/>
        <w:spacing w:before="0" w:line="288" w:lineRule="auto"/>
        <w:ind w:firstLine="0"/>
        <w:jc w:val="center"/>
        <w:rPr>
          <w:b/>
          <w:sz w:val="20"/>
          <w:szCs w:val="20"/>
          <w:lang w:val="sl-SI"/>
        </w:rPr>
      </w:pPr>
    </w:p>
    <w:p w:rsidR="00883EC7" w:rsidRDefault="004B6783" w:rsidP="004B6783">
      <w:pPr>
        <w:pStyle w:val="Odstavek"/>
        <w:spacing w:before="0" w:line="288" w:lineRule="auto"/>
        <w:ind w:firstLine="0"/>
        <w:rPr>
          <w:sz w:val="20"/>
          <w:szCs w:val="20"/>
          <w:lang w:val="sl-SI"/>
        </w:rPr>
      </w:pPr>
      <w:r w:rsidRPr="004B6783">
        <w:rPr>
          <w:sz w:val="20"/>
          <w:szCs w:val="20"/>
          <w:lang w:val="sl-SI"/>
        </w:rPr>
        <w:t xml:space="preserve">V 16. členu </w:t>
      </w:r>
      <w:r>
        <w:rPr>
          <w:sz w:val="20"/>
          <w:szCs w:val="20"/>
          <w:lang w:val="sl-SI"/>
        </w:rPr>
        <w:t xml:space="preserve">se v tabeli črta </w:t>
      </w:r>
      <w:r w:rsidR="005572F8">
        <w:rPr>
          <w:sz w:val="20"/>
          <w:szCs w:val="20"/>
          <w:lang w:val="sl-SI"/>
        </w:rPr>
        <w:t>vrstica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18"/>
        <w:gridCol w:w="2978"/>
        <w:gridCol w:w="1277"/>
      </w:tblGrid>
      <w:tr w:rsidR="006B3487" w:rsidRPr="00F83274" w:rsidTr="006B3487">
        <w:trPr>
          <w:jc w:val="center"/>
        </w:trPr>
        <w:tc>
          <w:tcPr>
            <w:tcW w:w="4618" w:type="dxa"/>
          </w:tcPr>
          <w:p w:rsidR="006B3487" w:rsidRPr="00F83274" w:rsidRDefault="005572F8"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w:t>
            </w:r>
            <w:r w:rsidR="006B3487" w:rsidRPr="00F83274">
              <w:rPr>
                <w:rFonts w:ascii="Arial" w:hAnsi="Arial" w:cs="Arial"/>
                <w:sz w:val="20"/>
                <w:szCs w:val="20"/>
              </w:rPr>
              <w:t>nad 500.000</w:t>
            </w:r>
          </w:p>
        </w:tc>
        <w:tc>
          <w:tcPr>
            <w:tcW w:w="2978" w:type="dxa"/>
          </w:tcPr>
          <w:p w:rsidR="006B3487" w:rsidRPr="00F83274" w:rsidRDefault="006B3487"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50.000</w:t>
            </w:r>
          </w:p>
        </w:tc>
        <w:tc>
          <w:tcPr>
            <w:tcW w:w="1277" w:type="dxa"/>
          </w:tcPr>
          <w:p w:rsidR="006B3487" w:rsidRPr="00F83274" w:rsidRDefault="006B3487"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110</w:t>
            </w:r>
            <w:r w:rsidR="005572F8" w:rsidRPr="00F83274">
              <w:rPr>
                <w:rFonts w:ascii="Arial" w:hAnsi="Arial" w:cs="Arial"/>
                <w:sz w:val="20"/>
                <w:szCs w:val="20"/>
              </w:rPr>
              <w:t>«</w:t>
            </w:r>
          </w:p>
        </w:tc>
      </w:tr>
    </w:tbl>
    <w:p w:rsidR="006B3487" w:rsidRPr="00E1572F" w:rsidRDefault="006B3487" w:rsidP="004B6783">
      <w:pPr>
        <w:pStyle w:val="Odstavek"/>
        <w:spacing w:before="0" w:line="288" w:lineRule="auto"/>
        <w:ind w:firstLine="0"/>
        <w:rPr>
          <w:sz w:val="20"/>
          <w:szCs w:val="20"/>
          <w:lang w:val="sl-SI"/>
        </w:rPr>
      </w:pPr>
    </w:p>
    <w:p w:rsidR="004447B3" w:rsidRPr="00E1572F" w:rsidRDefault="004447B3" w:rsidP="004447B3">
      <w:pPr>
        <w:pStyle w:val="Odstavek"/>
        <w:spacing w:before="0" w:line="288" w:lineRule="auto"/>
        <w:ind w:firstLine="0"/>
        <w:rPr>
          <w:sz w:val="20"/>
          <w:szCs w:val="20"/>
          <w:lang w:val="sl-SI"/>
        </w:rPr>
      </w:pPr>
      <w:r w:rsidRPr="00E1572F">
        <w:rPr>
          <w:sz w:val="20"/>
          <w:szCs w:val="20"/>
          <w:lang w:val="sl-SI"/>
        </w:rPr>
        <w:t>Besedilo pod tabelo se spremeni tako, da se glasi:</w:t>
      </w:r>
    </w:p>
    <w:p w:rsidR="004447B3" w:rsidRPr="00E1572F" w:rsidRDefault="004447B3" w:rsidP="004447B3">
      <w:pPr>
        <w:pStyle w:val="Odstavek"/>
        <w:spacing w:before="0" w:line="288" w:lineRule="auto"/>
        <w:ind w:firstLine="0"/>
        <w:rPr>
          <w:sz w:val="20"/>
          <w:szCs w:val="20"/>
          <w:lang w:val="sl-SI"/>
        </w:rPr>
      </w:pPr>
    </w:p>
    <w:p w:rsidR="004447B3" w:rsidRPr="00E1572F" w:rsidRDefault="004447B3" w:rsidP="00A564FF">
      <w:pPr>
        <w:spacing w:after="0" w:line="288" w:lineRule="auto"/>
        <w:jc w:val="both"/>
        <w:rPr>
          <w:rFonts w:ascii="Arial" w:eastAsia="Times New Roman" w:hAnsi="Arial" w:cs="Times New Roman"/>
          <w:sz w:val="20"/>
          <w:szCs w:val="20"/>
          <w:lang w:eastAsia="x-none"/>
        </w:rPr>
      </w:pPr>
      <w:r w:rsidRPr="00E1572F">
        <w:rPr>
          <w:rFonts w:ascii="Arial" w:eastAsia="Times New Roman" w:hAnsi="Arial" w:cs="Times New Roman"/>
          <w:sz w:val="20"/>
          <w:szCs w:val="20"/>
          <w:lang w:val="x-none" w:eastAsia="x-none"/>
        </w:rPr>
        <w:t>»V prilogi 1, ki je sestavni del tega zakona, so navedene višine taks pri vseh vrednostih spornega predmeta.</w:t>
      </w:r>
      <w:r w:rsidRPr="00E1572F">
        <w:rPr>
          <w:rFonts w:ascii="Arial" w:eastAsia="Times New Roman" w:hAnsi="Arial" w:cs="Times New Roman"/>
          <w:sz w:val="20"/>
          <w:szCs w:val="20"/>
          <w:lang w:eastAsia="x-none"/>
        </w:rPr>
        <w:t>«.</w:t>
      </w:r>
    </w:p>
    <w:p w:rsidR="00F97B2E" w:rsidRPr="00E1572F" w:rsidRDefault="00F97B2E" w:rsidP="004B6783">
      <w:pPr>
        <w:pStyle w:val="Odstavek"/>
        <w:spacing w:before="0" w:line="288" w:lineRule="auto"/>
        <w:ind w:firstLine="0"/>
        <w:rPr>
          <w:sz w:val="20"/>
          <w:szCs w:val="20"/>
          <w:lang w:val="sl-SI"/>
        </w:rPr>
      </w:pPr>
    </w:p>
    <w:p w:rsidR="00CE1420" w:rsidRDefault="00CE1420" w:rsidP="00F97B2E">
      <w:pPr>
        <w:pStyle w:val="Odstavek"/>
        <w:spacing w:before="0" w:line="288" w:lineRule="auto"/>
        <w:ind w:firstLine="0"/>
        <w:jc w:val="center"/>
        <w:rPr>
          <w:b/>
          <w:sz w:val="20"/>
          <w:szCs w:val="20"/>
          <w:lang w:val="sl-SI"/>
        </w:rPr>
      </w:pPr>
    </w:p>
    <w:p w:rsidR="00F97B2E" w:rsidRDefault="00F97B2E" w:rsidP="00F97B2E">
      <w:pPr>
        <w:pStyle w:val="Odstavek"/>
        <w:spacing w:before="0" w:line="288" w:lineRule="auto"/>
        <w:ind w:firstLine="0"/>
        <w:jc w:val="center"/>
        <w:rPr>
          <w:b/>
          <w:sz w:val="20"/>
          <w:szCs w:val="20"/>
          <w:lang w:val="sl-SI"/>
        </w:rPr>
      </w:pPr>
      <w:r w:rsidRPr="00F97B2E">
        <w:rPr>
          <w:b/>
          <w:sz w:val="20"/>
          <w:szCs w:val="20"/>
          <w:lang w:val="sl-SI"/>
        </w:rPr>
        <w:t>1</w:t>
      </w:r>
      <w:r w:rsidR="00CB247A">
        <w:rPr>
          <w:b/>
          <w:sz w:val="20"/>
          <w:szCs w:val="20"/>
          <w:lang w:val="sl-SI"/>
        </w:rPr>
        <w:t>3</w:t>
      </w:r>
      <w:r w:rsidRPr="00F97B2E">
        <w:rPr>
          <w:b/>
          <w:sz w:val="20"/>
          <w:szCs w:val="20"/>
          <w:lang w:val="sl-SI"/>
        </w:rPr>
        <w:t>. člen</w:t>
      </w:r>
    </w:p>
    <w:p w:rsidR="00F83274" w:rsidRDefault="00F83274" w:rsidP="00F97B2E">
      <w:pPr>
        <w:pStyle w:val="Odstavek"/>
        <w:spacing w:before="0" w:line="288" w:lineRule="auto"/>
        <w:ind w:firstLine="0"/>
        <w:jc w:val="center"/>
        <w:rPr>
          <w:b/>
          <w:sz w:val="20"/>
          <w:szCs w:val="20"/>
          <w:lang w:val="sl-SI"/>
        </w:rPr>
      </w:pPr>
    </w:p>
    <w:p w:rsidR="00F83274" w:rsidRPr="00F83274" w:rsidRDefault="00F83274" w:rsidP="00F83274">
      <w:pPr>
        <w:pStyle w:val="Odstavek"/>
        <w:spacing w:before="0" w:line="288" w:lineRule="auto"/>
        <w:ind w:firstLine="0"/>
        <w:rPr>
          <w:sz w:val="20"/>
          <w:szCs w:val="20"/>
          <w:lang w:val="sl-SI"/>
        </w:rPr>
      </w:pPr>
      <w:r>
        <w:rPr>
          <w:sz w:val="20"/>
          <w:szCs w:val="20"/>
          <w:lang w:val="sl-SI"/>
        </w:rPr>
        <w:t>V 17. členu se v tabeli črtajo vrstice</w:t>
      </w:r>
    </w:p>
    <w:tbl>
      <w:tblPr>
        <w:tblW w:w="9072" w:type="dxa"/>
        <w:jc w:val="center"/>
        <w:tblLayout w:type="fixed"/>
        <w:tblCellMar>
          <w:left w:w="70" w:type="dxa"/>
          <w:right w:w="70" w:type="dxa"/>
        </w:tblCellMar>
        <w:tblLook w:val="00A0" w:firstRow="1" w:lastRow="0" w:firstColumn="1" w:lastColumn="0" w:noHBand="0" w:noVBand="0"/>
      </w:tblPr>
      <w:tblGrid>
        <w:gridCol w:w="3330"/>
        <w:gridCol w:w="3445"/>
        <w:gridCol w:w="2297"/>
      </w:tblGrid>
      <w:tr w:rsidR="00F83274" w:rsidRPr="00567E28" w:rsidTr="00F23260">
        <w:trPr>
          <w:jc w:val="center"/>
        </w:trPr>
        <w:tc>
          <w:tcPr>
            <w:tcW w:w="3330"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Pr>
                <w:rFonts w:ascii="Arial" w:hAnsi="Arial" w:cs="Arial"/>
                <w:sz w:val="20"/>
                <w:szCs w:val="20"/>
              </w:rPr>
              <w:t>»</w:t>
            </w:r>
            <w:r w:rsidRPr="00F83274">
              <w:rPr>
                <w:rFonts w:ascii="Arial" w:hAnsi="Arial" w:cs="Arial"/>
                <w:sz w:val="20"/>
                <w:szCs w:val="20"/>
              </w:rPr>
              <w:t>5.000.000</w:t>
            </w:r>
          </w:p>
        </w:tc>
        <w:tc>
          <w:tcPr>
            <w:tcW w:w="3445"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10</w:t>
            </w:r>
          </w:p>
        </w:tc>
      </w:tr>
      <w:tr w:rsidR="00F83274" w:rsidRPr="00567E28" w:rsidTr="00F23260">
        <w:trPr>
          <w:jc w:val="center"/>
        </w:trPr>
        <w:tc>
          <w:tcPr>
            <w:tcW w:w="3330"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25.000.000</w:t>
            </w:r>
          </w:p>
        </w:tc>
        <w:tc>
          <w:tcPr>
            <w:tcW w:w="3445"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25.000</w:t>
            </w:r>
          </w:p>
        </w:tc>
        <w:tc>
          <w:tcPr>
            <w:tcW w:w="2297"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11</w:t>
            </w:r>
          </w:p>
        </w:tc>
      </w:tr>
      <w:tr w:rsidR="00F83274" w:rsidRPr="00567E28" w:rsidTr="00F23260">
        <w:trPr>
          <w:jc w:val="center"/>
        </w:trPr>
        <w:tc>
          <w:tcPr>
            <w:tcW w:w="3330"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50.000.000</w:t>
            </w:r>
          </w:p>
        </w:tc>
        <w:tc>
          <w:tcPr>
            <w:tcW w:w="3445"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50.000</w:t>
            </w:r>
          </w:p>
        </w:tc>
        <w:tc>
          <w:tcPr>
            <w:tcW w:w="2297"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8</w:t>
            </w:r>
          </w:p>
        </w:tc>
      </w:tr>
      <w:tr w:rsidR="00F83274" w:rsidRPr="00567E28" w:rsidTr="00F23260">
        <w:trPr>
          <w:jc w:val="center"/>
        </w:trPr>
        <w:tc>
          <w:tcPr>
            <w:tcW w:w="3330"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nad 50.000.000</w:t>
            </w:r>
          </w:p>
        </w:tc>
        <w:tc>
          <w:tcPr>
            <w:tcW w:w="3445"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250.000</w:t>
            </w:r>
          </w:p>
        </w:tc>
        <w:tc>
          <w:tcPr>
            <w:tcW w:w="2297" w:type="dxa"/>
            <w:tcBorders>
              <w:top w:val="single" w:sz="6" w:space="0" w:color="000000"/>
              <w:left w:val="single" w:sz="6" w:space="0" w:color="000000"/>
              <w:bottom w:val="single" w:sz="6" w:space="0" w:color="000000"/>
              <w:right w:val="single" w:sz="6" w:space="0" w:color="000000"/>
            </w:tcBorders>
          </w:tcPr>
          <w:p w:rsidR="00F83274" w:rsidRPr="00F83274" w:rsidRDefault="00F83274" w:rsidP="00F83274">
            <w:pPr>
              <w:tabs>
                <w:tab w:val="left" w:pos="540"/>
                <w:tab w:val="left" w:pos="900"/>
              </w:tabs>
              <w:spacing w:after="0" w:line="288" w:lineRule="auto"/>
              <w:jc w:val="center"/>
              <w:rPr>
                <w:rFonts w:ascii="Arial" w:hAnsi="Arial" w:cs="Arial"/>
                <w:sz w:val="20"/>
                <w:szCs w:val="20"/>
              </w:rPr>
            </w:pPr>
            <w:r w:rsidRPr="00F83274">
              <w:rPr>
                <w:rFonts w:ascii="Arial" w:hAnsi="Arial" w:cs="Arial"/>
                <w:sz w:val="20"/>
                <w:szCs w:val="20"/>
              </w:rPr>
              <w:t>5</w:t>
            </w:r>
            <w:r>
              <w:rPr>
                <w:rFonts w:ascii="Arial" w:hAnsi="Arial" w:cs="Arial"/>
                <w:sz w:val="20"/>
                <w:szCs w:val="20"/>
              </w:rPr>
              <w:t>«</w:t>
            </w:r>
          </w:p>
        </w:tc>
      </w:tr>
    </w:tbl>
    <w:p w:rsidR="00F83274" w:rsidRDefault="00F83274" w:rsidP="00F97B2E">
      <w:pPr>
        <w:pStyle w:val="Odstavek"/>
        <w:spacing w:before="0" w:line="288" w:lineRule="auto"/>
        <w:ind w:firstLine="0"/>
        <w:rPr>
          <w:sz w:val="20"/>
          <w:szCs w:val="20"/>
          <w:lang w:val="sl-SI"/>
        </w:rPr>
      </w:pPr>
    </w:p>
    <w:p w:rsidR="00CC29F1" w:rsidRPr="00E1572F" w:rsidRDefault="00FC06C1" w:rsidP="00CC29F1">
      <w:pPr>
        <w:pStyle w:val="Odstavek"/>
        <w:spacing w:before="0" w:line="288" w:lineRule="auto"/>
        <w:ind w:firstLine="0"/>
        <w:rPr>
          <w:sz w:val="20"/>
          <w:szCs w:val="20"/>
        </w:rPr>
      </w:pPr>
      <w:r w:rsidRPr="00E1572F">
        <w:rPr>
          <w:sz w:val="20"/>
          <w:szCs w:val="20"/>
        </w:rPr>
        <w:t>Besedilo pod tabelo se spremeni tako, da se glasi:</w:t>
      </w:r>
    </w:p>
    <w:p w:rsidR="00CC29F1" w:rsidRPr="00E1572F" w:rsidRDefault="00CC29F1" w:rsidP="00CC29F1">
      <w:pPr>
        <w:pStyle w:val="Odstavek"/>
        <w:spacing w:before="0" w:line="288" w:lineRule="auto"/>
        <w:ind w:firstLine="0"/>
        <w:rPr>
          <w:sz w:val="20"/>
          <w:szCs w:val="20"/>
        </w:rPr>
      </w:pPr>
    </w:p>
    <w:p w:rsidR="00FC06C1" w:rsidRDefault="00FC06C1" w:rsidP="00CC29F1">
      <w:pPr>
        <w:pStyle w:val="Odstavek"/>
        <w:spacing w:before="0" w:line="288" w:lineRule="auto"/>
        <w:ind w:firstLine="0"/>
        <w:rPr>
          <w:sz w:val="20"/>
          <w:szCs w:val="20"/>
        </w:rPr>
      </w:pPr>
      <w:r w:rsidRPr="00E1572F">
        <w:rPr>
          <w:sz w:val="20"/>
          <w:szCs w:val="20"/>
        </w:rPr>
        <w:t>»</w:t>
      </w:r>
      <w:r w:rsidR="00CC29F1" w:rsidRPr="00E1572F">
        <w:rPr>
          <w:sz w:val="20"/>
          <w:szCs w:val="20"/>
        </w:rPr>
        <w:t>V prilogi 2, ki je sestavni del tega zakona, so navedene višine taks pri vseh vrednostih predmeta postopka.</w:t>
      </w:r>
      <w:r w:rsidRPr="00E1572F">
        <w:rPr>
          <w:sz w:val="20"/>
          <w:szCs w:val="20"/>
        </w:rPr>
        <w:t>«.</w:t>
      </w:r>
    </w:p>
    <w:p w:rsidR="002944BD" w:rsidRDefault="002944BD" w:rsidP="00CC29F1">
      <w:pPr>
        <w:pStyle w:val="Odstavek"/>
        <w:spacing w:before="0" w:line="288" w:lineRule="auto"/>
        <w:ind w:firstLine="0"/>
        <w:rPr>
          <w:sz w:val="20"/>
          <w:szCs w:val="20"/>
        </w:rPr>
      </w:pPr>
    </w:p>
    <w:p w:rsidR="002944BD" w:rsidRDefault="002944BD" w:rsidP="00CC29F1">
      <w:pPr>
        <w:pStyle w:val="Odstavek"/>
        <w:spacing w:before="0" w:line="288" w:lineRule="auto"/>
        <w:ind w:firstLine="0"/>
        <w:rPr>
          <w:sz w:val="20"/>
          <w:szCs w:val="20"/>
        </w:rPr>
      </w:pPr>
    </w:p>
    <w:p w:rsidR="002944BD" w:rsidRDefault="00CB247A" w:rsidP="002944BD">
      <w:pPr>
        <w:pStyle w:val="Odstavek"/>
        <w:spacing w:before="0" w:line="288" w:lineRule="auto"/>
        <w:ind w:firstLine="0"/>
        <w:jc w:val="center"/>
        <w:rPr>
          <w:b/>
          <w:sz w:val="20"/>
          <w:szCs w:val="20"/>
          <w:lang w:val="sl-SI"/>
        </w:rPr>
      </w:pPr>
      <w:r>
        <w:rPr>
          <w:b/>
          <w:sz w:val="20"/>
          <w:szCs w:val="20"/>
          <w:lang w:val="sl-SI"/>
        </w:rPr>
        <w:t>14</w:t>
      </w:r>
      <w:r w:rsidR="009F1688" w:rsidRPr="009F1688">
        <w:rPr>
          <w:b/>
          <w:sz w:val="20"/>
          <w:szCs w:val="20"/>
          <w:lang w:val="sl-SI"/>
        </w:rPr>
        <w:t>. člen</w:t>
      </w:r>
    </w:p>
    <w:p w:rsidR="009F1688" w:rsidRDefault="009F1688" w:rsidP="002944BD">
      <w:pPr>
        <w:pStyle w:val="Odstavek"/>
        <w:spacing w:before="0" w:line="288" w:lineRule="auto"/>
        <w:ind w:firstLine="0"/>
        <w:jc w:val="center"/>
        <w:rPr>
          <w:b/>
          <w:sz w:val="20"/>
          <w:szCs w:val="20"/>
          <w:lang w:val="sl-SI"/>
        </w:rPr>
      </w:pPr>
    </w:p>
    <w:p w:rsidR="009F1688" w:rsidRPr="009F1688" w:rsidRDefault="009F1688" w:rsidP="009F1688">
      <w:pPr>
        <w:pStyle w:val="Odstavek"/>
        <w:spacing w:before="0" w:line="288" w:lineRule="auto"/>
        <w:ind w:firstLine="0"/>
        <w:rPr>
          <w:sz w:val="20"/>
          <w:szCs w:val="20"/>
          <w:lang w:val="sl-SI"/>
        </w:rPr>
      </w:pPr>
      <w:r>
        <w:rPr>
          <w:sz w:val="20"/>
          <w:szCs w:val="20"/>
          <w:lang w:val="sl-SI"/>
        </w:rPr>
        <w:t>V 18. členu se v drugem odstavku za besedo »tožbi« doda besedilo »in ugovoru zaradi pobota«.</w:t>
      </w:r>
    </w:p>
    <w:p w:rsidR="00FC06C1" w:rsidRPr="00E1572F" w:rsidRDefault="00FC06C1" w:rsidP="00F97B2E">
      <w:pPr>
        <w:pStyle w:val="Odstavek"/>
        <w:spacing w:before="0" w:line="288" w:lineRule="auto"/>
        <w:ind w:firstLine="0"/>
        <w:rPr>
          <w:sz w:val="20"/>
          <w:szCs w:val="20"/>
        </w:rPr>
      </w:pPr>
    </w:p>
    <w:p w:rsidR="006B3487" w:rsidRPr="009F1688" w:rsidRDefault="006B3487" w:rsidP="004B6783">
      <w:pPr>
        <w:pStyle w:val="Odstavek"/>
        <w:spacing w:before="0" w:line="288" w:lineRule="auto"/>
        <w:ind w:firstLine="0"/>
        <w:rPr>
          <w:sz w:val="20"/>
          <w:szCs w:val="20"/>
        </w:rPr>
      </w:pPr>
    </w:p>
    <w:p w:rsidR="00C1108E" w:rsidRDefault="00C1108E" w:rsidP="00C1108E">
      <w:pPr>
        <w:pStyle w:val="Odstavek"/>
        <w:spacing w:before="0" w:line="288" w:lineRule="auto"/>
        <w:ind w:firstLine="0"/>
        <w:jc w:val="center"/>
        <w:rPr>
          <w:b/>
          <w:sz w:val="20"/>
          <w:szCs w:val="20"/>
          <w:lang w:val="sl-SI"/>
        </w:rPr>
      </w:pPr>
      <w:r>
        <w:rPr>
          <w:b/>
          <w:sz w:val="20"/>
          <w:szCs w:val="20"/>
          <w:lang w:val="sl-SI"/>
        </w:rPr>
        <w:t>1</w:t>
      </w:r>
      <w:r w:rsidR="00CB247A">
        <w:rPr>
          <w:b/>
          <w:sz w:val="20"/>
          <w:szCs w:val="20"/>
          <w:lang w:val="sl-SI"/>
        </w:rPr>
        <w:t>5</w:t>
      </w:r>
      <w:r>
        <w:rPr>
          <w:b/>
          <w:sz w:val="20"/>
          <w:szCs w:val="20"/>
          <w:lang w:val="sl-SI"/>
        </w:rPr>
        <w:t>. člen</w:t>
      </w:r>
    </w:p>
    <w:p w:rsidR="00C1108E" w:rsidRPr="00E1572F" w:rsidRDefault="00C1108E" w:rsidP="00C1108E">
      <w:pPr>
        <w:pStyle w:val="Odstavek"/>
        <w:spacing w:before="0" w:line="288" w:lineRule="auto"/>
        <w:ind w:firstLine="0"/>
        <w:jc w:val="center"/>
        <w:rPr>
          <w:b/>
          <w:sz w:val="20"/>
          <w:szCs w:val="20"/>
          <w:lang w:val="sl-SI"/>
        </w:rPr>
      </w:pPr>
    </w:p>
    <w:p w:rsidR="00CD31F2" w:rsidRPr="00E1572F" w:rsidRDefault="00006CFA" w:rsidP="00F720C4">
      <w:pPr>
        <w:pStyle w:val="Odstavek"/>
        <w:spacing w:before="0" w:line="288" w:lineRule="auto"/>
        <w:ind w:firstLine="0"/>
        <w:rPr>
          <w:sz w:val="20"/>
          <w:szCs w:val="20"/>
          <w:lang w:val="sl-SI"/>
        </w:rPr>
      </w:pPr>
      <w:r w:rsidRPr="00E1572F">
        <w:rPr>
          <w:sz w:val="20"/>
          <w:szCs w:val="20"/>
          <w:lang w:val="sl-SI"/>
        </w:rPr>
        <w:t xml:space="preserve">21. člen se </w:t>
      </w:r>
      <w:r w:rsidR="00F720C4">
        <w:rPr>
          <w:sz w:val="20"/>
          <w:szCs w:val="20"/>
          <w:lang w:val="sl-SI"/>
        </w:rPr>
        <w:t>črta.</w:t>
      </w:r>
    </w:p>
    <w:p w:rsidR="005F67CE" w:rsidRPr="00E1572F" w:rsidRDefault="005F67CE" w:rsidP="00C1108E">
      <w:pPr>
        <w:pStyle w:val="Odstavek"/>
        <w:spacing w:before="0" w:line="288" w:lineRule="auto"/>
        <w:ind w:firstLine="0"/>
        <w:rPr>
          <w:sz w:val="20"/>
          <w:szCs w:val="20"/>
          <w:lang w:val="sl-SI"/>
        </w:rPr>
      </w:pPr>
    </w:p>
    <w:p w:rsidR="005F67CE" w:rsidRDefault="005F67CE" w:rsidP="00C1108E">
      <w:pPr>
        <w:pStyle w:val="Odstavek"/>
        <w:spacing w:before="0" w:line="288" w:lineRule="auto"/>
        <w:ind w:firstLine="0"/>
        <w:rPr>
          <w:sz w:val="20"/>
          <w:szCs w:val="20"/>
          <w:lang w:val="sl-SI"/>
        </w:rPr>
      </w:pPr>
    </w:p>
    <w:p w:rsidR="005F67CE" w:rsidRDefault="005F67CE" w:rsidP="005F67CE">
      <w:pPr>
        <w:pStyle w:val="Odstavek"/>
        <w:spacing w:before="0" w:line="288" w:lineRule="auto"/>
        <w:ind w:firstLine="0"/>
        <w:jc w:val="center"/>
        <w:rPr>
          <w:b/>
          <w:sz w:val="20"/>
          <w:szCs w:val="20"/>
          <w:lang w:val="sl-SI"/>
        </w:rPr>
      </w:pPr>
      <w:r w:rsidRPr="005F67CE">
        <w:rPr>
          <w:b/>
          <w:sz w:val="20"/>
          <w:szCs w:val="20"/>
          <w:lang w:val="sl-SI"/>
        </w:rPr>
        <w:t>1</w:t>
      </w:r>
      <w:r w:rsidR="00CB247A">
        <w:rPr>
          <w:b/>
          <w:sz w:val="20"/>
          <w:szCs w:val="20"/>
          <w:lang w:val="sl-SI"/>
        </w:rPr>
        <w:t>6</w:t>
      </w:r>
      <w:r w:rsidRPr="005F67CE">
        <w:rPr>
          <w:b/>
          <w:sz w:val="20"/>
          <w:szCs w:val="20"/>
          <w:lang w:val="sl-SI"/>
        </w:rPr>
        <w:t>. člen</w:t>
      </w:r>
    </w:p>
    <w:p w:rsidR="008F68D6" w:rsidRDefault="008F68D6" w:rsidP="005F67CE">
      <w:pPr>
        <w:pStyle w:val="Odstavek"/>
        <w:spacing w:before="0" w:line="288" w:lineRule="auto"/>
        <w:ind w:firstLine="0"/>
        <w:jc w:val="center"/>
        <w:rPr>
          <w:b/>
          <w:sz w:val="20"/>
          <w:szCs w:val="20"/>
          <w:lang w:val="sl-SI"/>
        </w:rPr>
      </w:pPr>
    </w:p>
    <w:p w:rsidR="008F68D6" w:rsidRDefault="008F68D6" w:rsidP="008F68D6">
      <w:pPr>
        <w:pStyle w:val="Odstavek"/>
        <w:spacing w:before="0" w:line="288" w:lineRule="auto"/>
        <w:ind w:firstLine="0"/>
        <w:rPr>
          <w:rFonts w:cs="Arial"/>
          <w:sz w:val="20"/>
          <w:szCs w:val="20"/>
          <w:lang w:val="sl-SI"/>
        </w:rPr>
      </w:pPr>
      <w:r>
        <w:rPr>
          <w:rFonts w:cs="Arial"/>
          <w:sz w:val="20"/>
          <w:szCs w:val="20"/>
          <w:lang w:val="sl-SI"/>
        </w:rPr>
        <w:t>23. člen se spremeni tako, da se glasi:</w:t>
      </w:r>
    </w:p>
    <w:p w:rsidR="008F68D6" w:rsidRDefault="008F68D6" w:rsidP="008F68D6">
      <w:pPr>
        <w:pStyle w:val="Odstavek"/>
        <w:spacing w:before="0" w:line="288" w:lineRule="auto"/>
        <w:ind w:firstLine="0"/>
        <w:rPr>
          <w:sz w:val="20"/>
          <w:szCs w:val="20"/>
          <w:lang w:val="sl-SI"/>
        </w:rPr>
      </w:pPr>
    </w:p>
    <w:p w:rsidR="008F68D6" w:rsidRPr="00E00A59" w:rsidRDefault="00E00A59" w:rsidP="00E00A59">
      <w:pPr>
        <w:pStyle w:val="len"/>
        <w:spacing w:before="0" w:line="288" w:lineRule="auto"/>
        <w:rPr>
          <w:sz w:val="20"/>
          <w:szCs w:val="20"/>
        </w:rPr>
      </w:pPr>
      <w:r>
        <w:rPr>
          <w:sz w:val="20"/>
          <w:szCs w:val="20"/>
          <w:lang w:val="sl-SI"/>
        </w:rPr>
        <w:t>»</w:t>
      </w:r>
      <w:r w:rsidR="008F68D6" w:rsidRPr="00E00A59">
        <w:rPr>
          <w:sz w:val="20"/>
          <w:szCs w:val="20"/>
        </w:rPr>
        <w:t>23. člen</w:t>
      </w:r>
    </w:p>
    <w:p w:rsidR="008F68D6" w:rsidRDefault="008F68D6" w:rsidP="00E00A59">
      <w:pPr>
        <w:pStyle w:val="lennaslov"/>
        <w:spacing w:line="288" w:lineRule="auto"/>
        <w:rPr>
          <w:sz w:val="20"/>
          <w:szCs w:val="20"/>
        </w:rPr>
      </w:pPr>
      <w:r w:rsidRPr="00E00A59">
        <w:rPr>
          <w:sz w:val="20"/>
          <w:szCs w:val="20"/>
        </w:rPr>
        <w:t>(spori v zvezi z zakonito preživnino)</w:t>
      </w:r>
    </w:p>
    <w:p w:rsidR="00E00A59" w:rsidRPr="00E00A59" w:rsidRDefault="00E00A59" w:rsidP="00E00A59">
      <w:pPr>
        <w:pStyle w:val="lennaslov"/>
        <w:spacing w:line="288" w:lineRule="auto"/>
        <w:rPr>
          <w:sz w:val="20"/>
          <w:szCs w:val="20"/>
        </w:rPr>
      </w:pPr>
    </w:p>
    <w:p w:rsidR="008F68D6" w:rsidRDefault="008F68D6" w:rsidP="00E00A59">
      <w:pPr>
        <w:pStyle w:val="Odstavek"/>
        <w:spacing w:before="0" w:line="288" w:lineRule="auto"/>
        <w:ind w:firstLine="0"/>
        <w:rPr>
          <w:sz w:val="20"/>
          <w:szCs w:val="20"/>
          <w:lang w:val="sl-SI"/>
        </w:rPr>
      </w:pPr>
      <w:r w:rsidRPr="00E00A59">
        <w:rPr>
          <w:sz w:val="20"/>
          <w:szCs w:val="20"/>
          <w:lang w:val="sl-SI"/>
        </w:rPr>
        <w:t xml:space="preserve">Če se v </w:t>
      </w:r>
      <w:r w:rsidRPr="00E00A59">
        <w:rPr>
          <w:sz w:val="20"/>
          <w:szCs w:val="20"/>
        </w:rPr>
        <w:t xml:space="preserve">sporih o pravici do zakonite preživnine ali o terjatvi posameznih zneskov zakonite preživnine </w:t>
      </w:r>
      <w:r w:rsidRPr="00E00A59">
        <w:rPr>
          <w:sz w:val="20"/>
          <w:szCs w:val="20"/>
          <w:lang w:val="sl-SI"/>
        </w:rPr>
        <w:t xml:space="preserve">odloča v pravdnem postopku, </w:t>
      </w:r>
      <w:r w:rsidRPr="00E00A59">
        <w:rPr>
          <w:sz w:val="20"/>
          <w:szCs w:val="20"/>
        </w:rPr>
        <w:t>se izračuna vrednost za plačilo takse tako, da se seštejejo dajatve za tri mesece, razen če se zahteva preživnina za krajši čas.</w:t>
      </w:r>
      <w:r w:rsidR="00E00A59" w:rsidRPr="00E00A59">
        <w:rPr>
          <w:sz w:val="20"/>
          <w:szCs w:val="20"/>
          <w:lang w:val="sl-SI"/>
        </w:rPr>
        <w:t>«.</w:t>
      </w:r>
    </w:p>
    <w:p w:rsidR="00E601CD" w:rsidRDefault="00E601CD" w:rsidP="00E00A59">
      <w:pPr>
        <w:pStyle w:val="Odstavek"/>
        <w:spacing w:before="0" w:line="288" w:lineRule="auto"/>
        <w:ind w:firstLine="0"/>
        <w:rPr>
          <w:sz w:val="20"/>
          <w:szCs w:val="20"/>
          <w:lang w:val="sl-SI"/>
        </w:rPr>
      </w:pPr>
    </w:p>
    <w:p w:rsidR="00E601CD" w:rsidRDefault="00E601CD" w:rsidP="00E00A59">
      <w:pPr>
        <w:pStyle w:val="Odstavek"/>
        <w:spacing w:before="0" w:line="288" w:lineRule="auto"/>
        <w:ind w:firstLine="0"/>
        <w:rPr>
          <w:sz w:val="20"/>
          <w:szCs w:val="20"/>
          <w:lang w:val="sl-SI"/>
        </w:rPr>
      </w:pPr>
    </w:p>
    <w:p w:rsidR="00E601CD" w:rsidRPr="00E601CD" w:rsidRDefault="00E601CD" w:rsidP="00E601CD">
      <w:pPr>
        <w:pStyle w:val="Odstavek"/>
        <w:spacing w:before="0" w:line="288" w:lineRule="auto"/>
        <w:ind w:firstLine="0"/>
        <w:jc w:val="center"/>
        <w:rPr>
          <w:b/>
          <w:sz w:val="20"/>
          <w:szCs w:val="20"/>
          <w:lang w:val="sl-SI"/>
        </w:rPr>
      </w:pPr>
      <w:r w:rsidRPr="00E601CD">
        <w:rPr>
          <w:b/>
          <w:sz w:val="20"/>
          <w:szCs w:val="20"/>
          <w:lang w:val="sl-SI"/>
        </w:rPr>
        <w:t>1</w:t>
      </w:r>
      <w:r w:rsidR="00CB247A">
        <w:rPr>
          <w:b/>
          <w:sz w:val="20"/>
          <w:szCs w:val="20"/>
          <w:lang w:val="sl-SI"/>
        </w:rPr>
        <w:t>7</w:t>
      </w:r>
      <w:r w:rsidRPr="00E601CD">
        <w:rPr>
          <w:b/>
          <w:sz w:val="20"/>
          <w:szCs w:val="20"/>
          <w:lang w:val="sl-SI"/>
        </w:rPr>
        <w:t>. člen</w:t>
      </w:r>
    </w:p>
    <w:p w:rsidR="008F68D6" w:rsidRPr="00E00A59" w:rsidRDefault="008F68D6" w:rsidP="00E00A59">
      <w:pPr>
        <w:pStyle w:val="Odstavek"/>
        <w:spacing w:before="0" w:line="288" w:lineRule="auto"/>
        <w:ind w:firstLine="0"/>
        <w:rPr>
          <w:sz w:val="20"/>
          <w:szCs w:val="20"/>
          <w:lang w:val="sl-SI"/>
        </w:rPr>
      </w:pPr>
    </w:p>
    <w:p w:rsidR="00BB44CE" w:rsidRPr="00BB44CE" w:rsidRDefault="00E601CD" w:rsidP="00E601CD">
      <w:pPr>
        <w:pStyle w:val="Odstavek"/>
        <w:spacing w:before="0" w:line="288" w:lineRule="auto"/>
        <w:ind w:firstLine="0"/>
        <w:rPr>
          <w:sz w:val="20"/>
          <w:szCs w:val="20"/>
        </w:rPr>
      </w:pPr>
      <w:r>
        <w:rPr>
          <w:sz w:val="20"/>
          <w:szCs w:val="20"/>
          <w:lang w:val="sl-SI"/>
        </w:rPr>
        <w:t xml:space="preserve">V 35. </w:t>
      </w:r>
      <w:r w:rsidRPr="00BB44CE">
        <w:rPr>
          <w:sz w:val="20"/>
          <w:szCs w:val="20"/>
        </w:rPr>
        <w:t xml:space="preserve">členu se v prvem in drugem odstavku </w:t>
      </w:r>
      <w:r w:rsidR="00BB44CE" w:rsidRPr="00BB44CE">
        <w:rPr>
          <w:sz w:val="20"/>
          <w:szCs w:val="20"/>
        </w:rPr>
        <w:t>za besedilom »sodišče potrdi izvršljivost plačilnega naloga in ga« črta besedilo »v nadaljnjem roku 15 dni«.</w:t>
      </w:r>
    </w:p>
    <w:p w:rsidR="009D3C55" w:rsidRPr="009D3C55" w:rsidRDefault="009D3C55" w:rsidP="009D3C55">
      <w:pPr>
        <w:pStyle w:val="Odstavek"/>
        <w:spacing w:before="0" w:line="288" w:lineRule="auto"/>
        <w:ind w:firstLine="0"/>
        <w:rPr>
          <w:sz w:val="20"/>
          <w:szCs w:val="20"/>
          <w:lang w:val="sl-SI"/>
        </w:rPr>
      </w:pPr>
    </w:p>
    <w:p w:rsidR="00C31198" w:rsidRDefault="00C31198" w:rsidP="00E601CD">
      <w:pPr>
        <w:pStyle w:val="Odstavek"/>
        <w:spacing w:before="0" w:line="288" w:lineRule="auto"/>
        <w:ind w:firstLine="0"/>
        <w:rPr>
          <w:sz w:val="20"/>
          <w:szCs w:val="20"/>
          <w:lang w:val="sl-SI"/>
        </w:rPr>
      </w:pPr>
    </w:p>
    <w:p w:rsidR="00C31198" w:rsidRDefault="00CB247A" w:rsidP="00C31198">
      <w:pPr>
        <w:pStyle w:val="Odstavek"/>
        <w:spacing w:before="0" w:line="288" w:lineRule="auto"/>
        <w:ind w:firstLine="0"/>
        <w:jc w:val="center"/>
        <w:rPr>
          <w:b/>
          <w:sz w:val="20"/>
          <w:szCs w:val="20"/>
          <w:lang w:val="sl-SI"/>
        </w:rPr>
      </w:pPr>
      <w:r>
        <w:rPr>
          <w:b/>
          <w:sz w:val="20"/>
          <w:szCs w:val="20"/>
          <w:lang w:val="sl-SI"/>
        </w:rPr>
        <w:t>18</w:t>
      </w:r>
      <w:r w:rsidR="00C31198">
        <w:rPr>
          <w:b/>
          <w:sz w:val="20"/>
          <w:szCs w:val="20"/>
          <w:lang w:val="sl-SI"/>
        </w:rPr>
        <w:t>. člen</w:t>
      </w:r>
    </w:p>
    <w:p w:rsidR="00C31198" w:rsidRDefault="00C31198" w:rsidP="00C31198">
      <w:pPr>
        <w:pStyle w:val="Odstavek"/>
        <w:spacing w:before="0" w:line="288" w:lineRule="auto"/>
        <w:ind w:firstLine="0"/>
        <w:jc w:val="center"/>
        <w:rPr>
          <w:b/>
          <w:sz w:val="20"/>
          <w:szCs w:val="20"/>
          <w:lang w:val="sl-SI"/>
        </w:rPr>
      </w:pPr>
    </w:p>
    <w:p w:rsidR="00C31198" w:rsidRDefault="00C31198" w:rsidP="00C31198">
      <w:pPr>
        <w:pStyle w:val="Odstavek"/>
        <w:spacing w:before="0" w:line="288" w:lineRule="auto"/>
        <w:ind w:firstLine="0"/>
        <w:rPr>
          <w:sz w:val="20"/>
          <w:szCs w:val="20"/>
          <w:lang w:val="sl-SI"/>
        </w:rPr>
      </w:pPr>
      <w:r>
        <w:rPr>
          <w:sz w:val="20"/>
          <w:szCs w:val="20"/>
          <w:lang w:val="sl-SI"/>
        </w:rPr>
        <w:t>V 36. členu se v drugem odstavku za besedo »zahtevek« doda besedilo »ali za ugovor zaradi pobota«.</w:t>
      </w:r>
    </w:p>
    <w:p w:rsidR="001E17FD" w:rsidRDefault="001E17FD" w:rsidP="00C31198">
      <w:pPr>
        <w:pStyle w:val="Odstavek"/>
        <w:spacing w:before="0" w:line="288" w:lineRule="auto"/>
        <w:ind w:firstLine="0"/>
        <w:rPr>
          <w:sz w:val="20"/>
          <w:szCs w:val="20"/>
          <w:lang w:val="sl-SI"/>
        </w:rPr>
      </w:pPr>
    </w:p>
    <w:p w:rsidR="001E17FD" w:rsidRDefault="001E17FD" w:rsidP="00C31198">
      <w:pPr>
        <w:pStyle w:val="Odstavek"/>
        <w:spacing w:before="0" w:line="288" w:lineRule="auto"/>
        <w:ind w:firstLine="0"/>
        <w:rPr>
          <w:sz w:val="20"/>
          <w:szCs w:val="20"/>
          <w:lang w:val="sl-SI"/>
        </w:rPr>
      </w:pPr>
    </w:p>
    <w:p w:rsidR="001E17FD" w:rsidRDefault="00CB247A" w:rsidP="001E17FD">
      <w:pPr>
        <w:pStyle w:val="Odstavek"/>
        <w:spacing w:before="0" w:line="288" w:lineRule="auto"/>
        <w:ind w:firstLine="0"/>
        <w:jc w:val="center"/>
        <w:rPr>
          <w:b/>
          <w:sz w:val="20"/>
          <w:szCs w:val="20"/>
          <w:lang w:val="sl-SI"/>
        </w:rPr>
      </w:pPr>
      <w:r>
        <w:rPr>
          <w:b/>
          <w:sz w:val="20"/>
          <w:szCs w:val="20"/>
          <w:lang w:val="sl-SI"/>
        </w:rPr>
        <w:t>19</w:t>
      </w:r>
      <w:r w:rsidR="001E17FD" w:rsidRPr="001E17FD">
        <w:rPr>
          <w:b/>
          <w:sz w:val="20"/>
          <w:szCs w:val="20"/>
          <w:lang w:val="sl-SI"/>
        </w:rPr>
        <w:t>. člen</w:t>
      </w:r>
    </w:p>
    <w:p w:rsidR="001E17FD" w:rsidRDefault="001E17FD" w:rsidP="001E17FD">
      <w:pPr>
        <w:pStyle w:val="Odstavek"/>
        <w:spacing w:before="0" w:line="288" w:lineRule="auto"/>
        <w:ind w:firstLine="0"/>
        <w:jc w:val="center"/>
        <w:rPr>
          <w:b/>
          <w:sz w:val="20"/>
          <w:szCs w:val="20"/>
          <w:lang w:val="sl-SI"/>
        </w:rPr>
      </w:pPr>
    </w:p>
    <w:p w:rsidR="001E17FD" w:rsidRPr="001E17FD" w:rsidRDefault="001E17FD" w:rsidP="001E17FD">
      <w:pPr>
        <w:pStyle w:val="Odstavek"/>
        <w:spacing w:before="0" w:line="288" w:lineRule="auto"/>
        <w:ind w:firstLine="0"/>
        <w:rPr>
          <w:sz w:val="20"/>
          <w:szCs w:val="20"/>
          <w:lang w:val="sl-SI"/>
        </w:rPr>
      </w:pPr>
      <w:r w:rsidRPr="001E17FD">
        <w:rPr>
          <w:sz w:val="20"/>
          <w:szCs w:val="20"/>
          <w:lang w:val="sl-SI"/>
        </w:rPr>
        <w:t xml:space="preserve">V </w:t>
      </w:r>
      <w:r>
        <w:rPr>
          <w:sz w:val="20"/>
          <w:szCs w:val="20"/>
          <w:lang w:val="sl-SI"/>
        </w:rPr>
        <w:t>37. členu se za drugim odstavkom doda nov tretji odstavek, ki se glasi:</w:t>
      </w:r>
    </w:p>
    <w:p w:rsidR="001E17FD" w:rsidRDefault="001E17FD" w:rsidP="001E17FD">
      <w:pPr>
        <w:pStyle w:val="Odstavek"/>
        <w:spacing w:before="0" w:line="288" w:lineRule="auto"/>
        <w:ind w:firstLine="0"/>
        <w:rPr>
          <w:b/>
          <w:sz w:val="20"/>
          <w:szCs w:val="20"/>
          <w:lang w:val="sl-SI"/>
        </w:rPr>
      </w:pPr>
    </w:p>
    <w:p w:rsidR="001E17FD" w:rsidRPr="00FA2ABD" w:rsidRDefault="00FA2ABD" w:rsidP="00FA2ABD">
      <w:pPr>
        <w:pStyle w:val="Odstavek"/>
        <w:spacing w:before="0" w:line="288" w:lineRule="auto"/>
        <w:ind w:firstLine="0"/>
        <w:rPr>
          <w:b/>
          <w:sz w:val="20"/>
          <w:szCs w:val="20"/>
          <w:lang w:val="sl-SI"/>
        </w:rPr>
      </w:pPr>
      <w:r w:rsidRPr="00FA2ABD">
        <w:rPr>
          <w:b/>
          <w:sz w:val="20"/>
          <w:szCs w:val="20"/>
          <w:lang w:val="sl-SI"/>
        </w:rPr>
        <w:t>»</w:t>
      </w:r>
      <w:r w:rsidR="001E17FD" w:rsidRPr="00FA2ABD">
        <w:rPr>
          <w:sz w:val="20"/>
          <w:szCs w:val="20"/>
          <w:lang w:val="sl-SI"/>
        </w:rPr>
        <w:t xml:space="preserve">(3) </w:t>
      </w:r>
      <w:r w:rsidR="001E17FD" w:rsidRPr="00FA2ABD">
        <w:rPr>
          <w:sz w:val="20"/>
          <w:szCs w:val="20"/>
        </w:rPr>
        <w:t xml:space="preserve">Sodišče po uradni dolžnosti zagotavlja izvajanje določb tega člena, med drugim tudi na podlagi podatkov, ki jih predloži stranka, ki </w:t>
      </w:r>
      <w:r w:rsidR="001E17FD" w:rsidRPr="00FA2ABD">
        <w:rPr>
          <w:sz w:val="20"/>
          <w:szCs w:val="20"/>
          <w:lang w:val="sl-SI"/>
        </w:rPr>
        <w:t>je upravičena do vrnitve takse.</w:t>
      </w:r>
      <w:r w:rsidRPr="00FA2ABD">
        <w:rPr>
          <w:sz w:val="20"/>
          <w:szCs w:val="20"/>
          <w:lang w:val="sl-SI"/>
        </w:rPr>
        <w:t>«.</w:t>
      </w:r>
    </w:p>
    <w:p w:rsidR="00C31198" w:rsidRPr="00C31198" w:rsidRDefault="00C31198" w:rsidP="00C31198">
      <w:pPr>
        <w:pStyle w:val="Odstavek"/>
        <w:spacing w:before="0" w:line="288" w:lineRule="auto"/>
        <w:ind w:firstLine="0"/>
        <w:rPr>
          <w:b/>
          <w:sz w:val="20"/>
          <w:szCs w:val="20"/>
        </w:rPr>
      </w:pPr>
    </w:p>
    <w:p w:rsidR="00D84143" w:rsidRDefault="00D84143" w:rsidP="00E601CD">
      <w:pPr>
        <w:pStyle w:val="Odstavek"/>
        <w:spacing w:before="0" w:line="288" w:lineRule="auto"/>
        <w:ind w:firstLine="0"/>
        <w:rPr>
          <w:sz w:val="20"/>
          <w:szCs w:val="20"/>
          <w:lang w:val="sl-SI"/>
        </w:rPr>
      </w:pPr>
    </w:p>
    <w:p w:rsidR="00D84143" w:rsidRPr="009569AA" w:rsidRDefault="00CB247A" w:rsidP="00D84143">
      <w:pPr>
        <w:pStyle w:val="Odstavek"/>
        <w:spacing w:before="0" w:line="288" w:lineRule="auto"/>
        <w:ind w:firstLine="0"/>
        <w:jc w:val="center"/>
        <w:rPr>
          <w:b/>
          <w:sz w:val="20"/>
          <w:szCs w:val="20"/>
          <w:lang w:val="sl-SI"/>
        </w:rPr>
      </w:pPr>
      <w:r>
        <w:rPr>
          <w:b/>
          <w:sz w:val="20"/>
          <w:szCs w:val="20"/>
          <w:lang w:val="sl-SI"/>
        </w:rPr>
        <w:t>20</w:t>
      </w:r>
      <w:r w:rsidR="009569AA" w:rsidRPr="009569AA">
        <w:rPr>
          <w:b/>
          <w:sz w:val="20"/>
          <w:szCs w:val="20"/>
          <w:lang w:val="sl-SI"/>
        </w:rPr>
        <w:t>.</w:t>
      </w:r>
      <w:r w:rsidR="00D84143" w:rsidRPr="009569AA">
        <w:rPr>
          <w:b/>
          <w:sz w:val="20"/>
          <w:szCs w:val="20"/>
          <w:lang w:val="sl-SI"/>
        </w:rPr>
        <w:t xml:space="preserve"> člen</w:t>
      </w:r>
    </w:p>
    <w:p w:rsidR="00D84143" w:rsidRDefault="00D84143" w:rsidP="0081083E">
      <w:pPr>
        <w:pStyle w:val="Odstavek"/>
        <w:spacing w:before="0" w:line="288" w:lineRule="auto"/>
        <w:ind w:firstLine="0"/>
        <w:rPr>
          <w:b/>
          <w:sz w:val="20"/>
          <w:szCs w:val="20"/>
          <w:lang w:val="sl-SI"/>
        </w:rPr>
      </w:pPr>
    </w:p>
    <w:p w:rsidR="0081083E" w:rsidRDefault="00D84143" w:rsidP="0081083E">
      <w:pPr>
        <w:pStyle w:val="Odstavek"/>
        <w:spacing w:before="0" w:line="288" w:lineRule="auto"/>
        <w:ind w:firstLine="0"/>
        <w:rPr>
          <w:rFonts w:cs="Arial"/>
          <w:sz w:val="20"/>
          <w:szCs w:val="20"/>
          <w:lang w:val="sl-SI"/>
        </w:rPr>
      </w:pPr>
      <w:r>
        <w:rPr>
          <w:rFonts w:cs="Arial"/>
          <w:sz w:val="20"/>
          <w:szCs w:val="20"/>
          <w:lang w:val="sl-SI"/>
        </w:rPr>
        <w:t xml:space="preserve">38. člen se </w:t>
      </w:r>
      <w:r w:rsidR="0081083E">
        <w:rPr>
          <w:rFonts w:cs="Arial"/>
          <w:sz w:val="20"/>
          <w:szCs w:val="20"/>
          <w:lang w:val="sl-SI"/>
        </w:rPr>
        <w:t>spremeni tako, da se glasi:</w:t>
      </w:r>
    </w:p>
    <w:p w:rsidR="00381C84" w:rsidRDefault="00381C84" w:rsidP="0081083E">
      <w:pPr>
        <w:pStyle w:val="Odstavek"/>
        <w:spacing w:before="0" w:line="288" w:lineRule="auto"/>
        <w:ind w:firstLine="0"/>
        <w:rPr>
          <w:rFonts w:cs="Arial"/>
          <w:sz w:val="20"/>
          <w:szCs w:val="20"/>
          <w:lang w:val="sl-SI"/>
        </w:rPr>
      </w:pPr>
    </w:p>
    <w:p w:rsidR="00381C84" w:rsidRPr="00381C84" w:rsidRDefault="00381C84" w:rsidP="00381C84">
      <w:pPr>
        <w:pStyle w:val="len"/>
        <w:spacing w:before="0" w:line="288" w:lineRule="auto"/>
        <w:rPr>
          <w:rFonts w:cs="Arial"/>
          <w:sz w:val="20"/>
          <w:szCs w:val="20"/>
        </w:rPr>
      </w:pPr>
      <w:r w:rsidRPr="00381C84">
        <w:rPr>
          <w:rFonts w:cs="Arial"/>
          <w:sz w:val="20"/>
          <w:szCs w:val="20"/>
          <w:lang w:val="sl-SI"/>
        </w:rPr>
        <w:t>»38</w:t>
      </w:r>
      <w:r w:rsidRPr="00381C84">
        <w:rPr>
          <w:rFonts w:cs="Arial"/>
          <w:sz w:val="20"/>
          <w:szCs w:val="20"/>
        </w:rPr>
        <w:t>. člen</w:t>
      </w:r>
    </w:p>
    <w:p w:rsidR="00381C84" w:rsidRDefault="00381C84" w:rsidP="00381C84">
      <w:pPr>
        <w:pStyle w:val="lennaslov"/>
        <w:spacing w:line="288" w:lineRule="auto"/>
        <w:rPr>
          <w:rFonts w:cs="Arial"/>
          <w:sz w:val="20"/>
          <w:szCs w:val="20"/>
        </w:rPr>
      </w:pPr>
      <w:r w:rsidRPr="00381C84">
        <w:rPr>
          <w:rFonts w:cs="Arial"/>
          <w:sz w:val="20"/>
          <w:szCs w:val="20"/>
        </w:rPr>
        <w:t xml:space="preserve"> (nadzor nad uporabo predpisov o sodnih taksah)</w:t>
      </w:r>
    </w:p>
    <w:p w:rsidR="00381C84" w:rsidRPr="00381C84" w:rsidRDefault="00381C84" w:rsidP="00381C84">
      <w:pPr>
        <w:pStyle w:val="lennaslov"/>
        <w:spacing w:line="288" w:lineRule="auto"/>
        <w:rPr>
          <w:rFonts w:cs="Arial"/>
          <w:sz w:val="20"/>
          <w:szCs w:val="20"/>
        </w:rPr>
      </w:pPr>
    </w:p>
    <w:p w:rsidR="00381C84" w:rsidRPr="00381C84" w:rsidRDefault="00381C84" w:rsidP="00381C84">
      <w:pPr>
        <w:pStyle w:val="Odstavek"/>
        <w:spacing w:before="0" w:line="288" w:lineRule="auto"/>
        <w:ind w:firstLine="0"/>
        <w:rPr>
          <w:rFonts w:cs="Arial"/>
          <w:sz w:val="20"/>
          <w:szCs w:val="20"/>
          <w:lang w:val="sl-SI"/>
        </w:rPr>
      </w:pPr>
      <w:r w:rsidRPr="00381C84">
        <w:rPr>
          <w:rFonts w:cs="Arial"/>
          <w:sz w:val="20"/>
          <w:szCs w:val="20"/>
        </w:rPr>
        <w:t>Uporabo predpisov o sodnih taksah nadzira</w:t>
      </w:r>
      <w:r w:rsidRPr="00381C84">
        <w:rPr>
          <w:rFonts w:cs="Arial"/>
          <w:sz w:val="20"/>
          <w:szCs w:val="20"/>
          <w:lang w:val="sl-SI"/>
        </w:rPr>
        <w:t>:</w:t>
      </w:r>
      <w:r w:rsidRPr="00381C84">
        <w:rPr>
          <w:rFonts w:cs="Arial"/>
          <w:sz w:val="20"/>
          <w:szCs w:val="20"/>
        </w:rPr>
        <w:t xml:space="preserve"> </w:t>
      </w:r>
    </w:p>
    <w:p w:rsidR="00381C84" w:rsidRPr="00381C84" w:rsidRDefault="00BA5DA6" w:rsidP="00381C84">
      <w:pPr>
        <w:spacing w:after="0" w:line="288" w:lineRule="auto"/>
        <w:rPr>
          <w:rFonts w:ascii="Arial" w:hAnsi="Arial" w:cs="Arial"/>
          <w:sz w:val="20"/>
          <w:szCs w:val="20"/>
        </w:rPr>
      </w:pPr>
      <w:r>
        <w:rPr>
          <w:rFonts w:ascii="Arial" w:hAnsi="Arial" w:cs="Arial"/>
          <w:sz w:val="20"/>
          <w:szCs w:val="20"/>
        </w:rPr>
        <w:t>1.</w:t>
      </w:r>
      <w:r w:rsidR="00381C84" w:rsidRPr="00381C84">
        <w:rPr>
          <w:rFonts w:ascii="Arial" w:hAnsi="Arial" w:cs="Arial"/>
          <w:sz w:val="20"/>
          <w:szCs w:val="20"/>
        </w:rPr>
        <w:t xml:space="preserve"> Vrhovno sodišče Republike Slovenije v okviru notranjega nadzora javnih financ v skladu z zakonom, ki ureja javne finance</w:t>
      </w:r>
      <w:r>
        <w:rPr>
          <w:rFonts w:ascii="Arial" w:hAnsi="Arial" w:cs="Arial"/>
          <w:sz w:val="20"/>
          <w:szCs w:val="20"/>
        </w:rPr>
        <w:t>,</w:t>
      </w:r>
    </w:p>
    <w:p w:rsidR="00381C84" w:rsidRPr="00381C84" w:rsidRDefault="00BA5DA6" w:rsidP="00381C84">
      <w:pPr>
        <w:spacing w:after="0" w:line="288" w:lineRule="auto"/>
        <w:rPr>
          <w:rFonts w:ascii="Arial" w:hAnsi="Arial" w:cs="Arial"/>
          <w:sz w:val="20"/>
          <w:szCs w:val="20"/>
        </w:rPr>
      </w:pPr>
      <w:r>
        <w:rPr>
          <w:rFonts w:ascii="Arial" w:hAnsi="Arial" w:cs="Arial"/>
          <w:sz w:val="20"/>
          <w:szCs w:val="20"/>
        </w:rPr>
        <w:t>2.</w:t>
      </w:r>
      <w:r w:rsidR="00381C84" w:rsidRPr="00381C84">
        <w:rPr>
          <w:rFonts w:ascii="Arial" w:hAnsi="Arial" w:cs="Arial"/>
          <w:sz w:val="20"/>
          <w:szCs w:val="20"/>
        </w:rPr>
        <w:t xml:space="preserve"> ministrstvo, pristojno za pravosodje, v okviru pristojnosti, ki jih določa zakon, ki ureja sodišča.</w:t>
      </w:r>
      <w:r w:rsidR="00825BD1">
        <w:rPr>
          <w:rFonts w:ascii="Arial" w:hAnsi="Arial" w:cs="Arial"/>
          <w:sz w:val="20"/>
          <w:szCs w:val="20"/>
        </w:rPr>
        <w:t>«.</w:t>
      </w:r>
    </w:p>
    <w:p w:rsidR="00E601CD" w:rsidRPr="00191EAE" w:rsidRDefault="00E601CD" w:rsidP="0081083E">
      <w:pPr>
        <w:pStyle w:val="Odstavek"/>
        <w:spacing w:before="0" w:line="288" w:lineRule="auto"/>
        <w:ind w:firstLine="0"/>
        <w:rPr>
          <w:sz w:val="20"/>
          <w:szCs w:val="20"/>
        </w:rPr>
      </w:pPr>
    </w:p>
    <w:p w:rsidR="00E601CD" w:rsidRDefault="00E601CD" w:rsidP="0081083E">
      <w:pPr>
        <w:pStyle w:val="Odstavek"/>
        <w:spacing w:before="0" w:line="288" w:lineRule="auto"/>
        <w:ind w:firstLine="0"/>
        <w:rPr>
          <w:sz w:val="20"/>
          <w:szCs w:val="20"/>
          <w:lang w:val="sl-SI"/>
        </w:rPr>
      </w:pPr>
    </w:p>
    <w:p w:rsidR="00E601CD" w:rsidRDefault="00CB247A" w:rsidP="00AA310A">
      <w:pPr>
        <w:pStyle w:val="Odstavek"/>
        <w:spacing w:before="0" w:line="288" w:lineRule="auto"/>
        <w:ind w:firstLine="0"/>
        <w:jc w:val="center"/>
        <w:rPr>
          <w:b/>
          <w:sz w:val="20"/>
          <w:szCs w:val="20"/>
          <w:lang w:val="sl-SI"/>
        </w:rPr>
      </w:pPr>
      <w:r>
        <w:rPr>
          <w:b/>
          <w:sz w:val="20"/>
          <w:szCs w:val="20"/>
          <w:lang w:val="sl-SI"/>
        </w:rPr>
        <w:t>21</w:t>
      </w:r>
      <w:r w:rsidR="00AA310A" w:rsidRPr="00AA310A">
        <w:rPr>
          <w:b/>
          <w:sz w:val="20"/>
          <w:szCs w:val="20"/>
          <w:lang w:val="sl-SI"/>
        </w:rPr>
        <w:t>. člen</w:t>
      </w:r>
    </w:p>
    <w:p w:rsidR="001B3729" w:rsidRDefault="001B3729" w:rsidP="00AA310A">
      <w:pPr>
        <w:pStyle w:val="Odstavek"/>
        <w:spacing w:before="0" w:line="288" w:lineRule="auto"/>
        <w:ind w:firstLine="0"/>
        <w:jc w:val="center"/>
        <w:rPr>
          <w:b/>
          <w:sz w:val="20"/>
          <w:szCs w:val="20"/>
          <w:lang w:val="sl-SI"/>
        </w:rPr>
      </w:pPr>
    </w:p>
    <w:p w:rsidR="001B3729" w:rsidRDefault="001B3729" w:rsidP="001B3729">
      <w:pPr>
        <w:tabs>
          <w:tab w:val="center" w:pos="4703"/>
          <w:tab w:val="right" w:pos="9406"/>
        </w:tabs>
        <w:spacing w:after="0" w:line="288" w:lineRule="auto"/>
        <w:jc w:val="both"/>
        <w:rPr>
          <w:rFonts w:ascii="Arial" w:hAnsi="Arial" w:cs="Arial"/>
          <w:sz w:val="20"/>
          <w:szCs w:val="20"/>
        </w:rPr>
      </w:pPr>
      <w:r w:rsidRPr="001B3729">
        <w:rPr>
          <w:rFonts w:ascii="Arial" w:hAnsi="Arial" w:cs="Arial"/>
          <w:sz w:val="20"/>
          <w:szCs w:val="20"/>
        </w:rPr>
        <w:t xml:space="preserve">V tabeli 1.1 </w:t>
      </w:r>
      <w:r w:rsidR="004E1DE9">
        <w:rPr>
          <w:rFonts w:ascii="Arial" w:hAnsi="Arial" w:cs="Arial"/>
          <w:sz w:val="20"/>
          <w:szCs w:val="20"/>
        </w:rPr>
        <w:t xml:space="preserve">se </w:t>
      </w:r>
      <w:r>
        <w:rPr>
          <w:rFonts w:ascii="Arial" w:hAnsi="Arial" w:cs="Arial"/>
          <w:sz w:val="20"/>
          <w:szCs w:val="20"/>
        </w:rPr>
        <w:t>tarifn</w:t>
      </w:r>
      <w:r w:rsidR="00644D3B">
        <w:rPr>
          <w:rFonts w:ascii="Arial" w:hAnsi="Arial" w:cs="Arial"/>
          <w:sz w:val="20"/>
          <w:szCs w:val="20"/>
        </w:rPr>
        <w:t>a</w:t>
      </w:r>
      <w:r>
        <w:rPr>
          <w:rFonts w:ascii="Arial" w:hAnsi="Arial" w:cs="Arial"/>
          <w:sz w:val="20"/>
          <w:szCs w:val="20"/>
        </w:rPr>
        <w:t xml:space="preserve"> številk</w:t>
      </w:r>
      <w:r w:rsidR="00644D3B">
        <w:rPr>
          <w:rFonts w:ascii="Arial" w:hAnsi="Arial" w:cs="Arial"/>
          <w:sz w:val="20"/>
          <w:szCs w:val="20"/>
        </w:rPr>
        <w:t>a</w:t>
      </w:r>
      <w:r w:rsidRPr="001B3729">
        <w:rPr>
          <w:rFonts w:ascii="Arial" w:hAnsi="Arial" w:cs="Arial"/>
          <w:sz w:val="20"/>
          <w:szCs w:val="20"/>
        </w:rPr>
        <w:t xml:space="preserve"> 1112 </w:t>
      </w:r>
      <w:r w:rsidR="004E1DE9">
        <w:rPr>
          <w:rFonts w:ascii="Arial" w:hAnsi="Arial" w:cs="Arial"/>
          <w:sz w:val="20"/>
          <w:szCs w:val="20"/>
        </w:rPr>
        <w:t>spremeni tako, da se glasi:</w:t>
      </w:r>
    </w:p>
    <w:p w:rsidR="004E1DE9" w:rsidRDefault="004E1DE9" w:rsidP="001B3729">
      <w:pPr>
        <w:tabs>
          <w:tab w:val="center" w:pos="4703"/>
          <w:tab w:val="right" w:pos="9406"/>
        </w:tabs>
        <w:spacing w:after="0" w:line="288" w:lineRule="auto"/>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4E1DE9" w:rsidRPr="002978EF" w:rsidTr="00772BE0">
        <w:tc>
          <w:tcPr>
            <w:tcW w:w="988" w:type="dxa"/>
            <w:shd w:val="clear" w:color="auto" w:fill="auto"/>
          </w:tcPr>
          <w:p w:rsidR="004E1DE9" w:rsidRPr="002978EF" w:rsidRDefault="004E1DE9" w:rsidP="00531AA3">
            <w:pPr>
              <w:pStyle w:val="odstavek2"/>
              <w:spacing w:before="0" w:line="288" w:lineRule="auto"/>
              <w:ind w:firstLine="0"/>
              <w:rPr>
                <w:sz w:val="20"/>
                <w:szCs w:val="20"/>
              </w:rPr>
            </w:pPr>
            <w:r w:rsidRPr="002978EF">
              <w:rPr>
                <w:sz w:val="20"/>
                <w:szCs w:val="20"/>
              </w:rPr>
              <w:t>»</w:t>
            </w:r>
            <w:r>
              <w:rPr>
                <w:sz w:val="20"/>
                <w:szCs w:val="20"/>
              </w:rPr>
              <w:t>1112</w:t>
            </w:r>
          </w:p>
        </w:tc>
        <w:tc>
          <w:tcPr>
            <w:tcW w:w="6520" w:type="dxa"/>
            <w:shd w:val="clear" w:color="auto" w:fill="auto"/>
          </w:tcPr>
          <w:p w:rsidR="004E1DE9" w:rsidRPr="004E1DE9" w:rsidRDefault="004E1DE9" w:rsidP="00375218">
            <w:pPr>
              <w:tabs>
                <w:tab w:val="center" w:pos="4703"/>
                <w:tab w:val="right" w:pos="9406"/>
              </w:tabs>
              <w:spacing w:after="0" w:line="288" w:lineRule="auto"/>
              <w:jc w:val="both"/>
              <w:rPr>
                <w:rFonts w:ascii="Arial" w:hAnsi="Arial" w:cs="Arial"/>
                <w:sz w:val="20"/>
                <w:szCs w:val="20"/>
              </w:rPr>
            </w:pPr>
            <w:r w:rsidRPr="004E1DE9">
              <w:rPr>
                <w:rFonts w:ascii="Arial" w:hAnsi="Arial" w:cs="Arial"/>
                <w:sz w:val="20"/>
                <w:szCs w:val="20"/>
              </w:rPr>
              <w:t>Postopek se konča:</w:t>
            </w:r>
          </w:p>
          <w:p w:rsidR="004E1DE9" w:rsidRPr="004E1DE9" w:rsidRDefault="004E1DE9" w:rsidP="00375218">
            <w:pPr>
              <w:numPr>
                <w:ilvl w:val="0"/>
                <w:numId w:val="33"/>
              </w:numPr>
              <w:spacing w:after="0" w:line="288" w:lineRule="auto"/>
              <w:jc w:val="both"/>
              <w:rPr>
                <w:rFonts w:ascii="Arial" w:hAnsi="Arial" w:cs="Arial"/>
                <w:sz w:val="20"/>
                <w:szCs w:val="20"/>
              </w:rPr>
            </w:pPr>
            <w:r w:rsidRPr="004E1DE9">
              <w:rPr>
                <w:rFonts w:ascii="Arial" w:hAnsi="Arial" w:cs="Arial"/>
                <w:sz w:val="20"/>
                <w:szCs w:val="20"/>
              </w:rPr>
              <w:t>z umikom tožbe pred začetkom pripravljalnega naroka ali prvega naroka za glavno obravnavo v primeru, če se pripravljalni narok ne opravi, če se odloča brez obravnave, pa pred izdajo odločbe,</w:t>
            </w:r>
          </w:p>
          <w:p w:rsidR="004E1DE9" w:rsidRPr="004E1DE9" w:rsidRDefault="004E1DE9" w:rsidP="00375218">
            <w:pPr>
              <w:numPr>
                <w:ilvl w:val="0"/>
                <w:numId w:val="33"/>
              </w:numPr>
              <w:spacing w:after="0" w:line="288" w:lineRule="auto"/>
              <w:jc w:val="both"/>
              <w:rPr>
                <w:rFonts w:ascii="Arial" w:hAnsi="Arial" w:cs="Arial"/>
                <w:sz w:val="20"/>
                <w:szCs w:val="20"/>
              </w:rPr>
            </w:pPr>
            <w:r w:rsidRPr="004E1DE9">
              <w:rPr>
                <w:rFonts w:ascii="Arial" w:hAnsi="Arial" w:cs="Arial"/>
                <w:sz w:val="20"/>
                <w:szCs w:val="20"/>
              </w:rPr>
              <w:t>s sodbo na podlagi odpovedi ali s sodbo na podlagi pripoznave, izdano najpozneje na prvem naroku za glavno obravnavo,</w:t>
            </w:r>
          </w:p>
          <w:p w:rsidR="004E1DE9" w:rsidRPr="004E1DE9" w:rsidRDefault="004E1DE9" w:rsidP="00375218">
            <w:pPr>
              <w:numPr>
                <w:ilvl w:val="0"/>
                <w:numId w:val="33"/>
              </w:numPr>
              <w:spacing w:after="0" w:line="288" w:lineRule="auto"/>
              <w:jc w:val="both"/>
              <w:rPr>
                <w:rFonts w:ascii="Arial" w:hAnsi="Arial" w:cs="Arial"/>
                <w:sz w:val="20"/>
                <w:szCs w:val="20"/>
              </w:rPr>
            </w:pPr>
            <w:r w:rsidRPr="004E1DE9">
              <w:rPr>
                <w:rFonts w:ascii="Arial" w:hAnsi="Arial" w:cs="Arial"/>
                <w:sz w:val="20"/>
                <w:szCs w:val="20"/>
              </w:rPr>
              <w:t>s sklenitvijo sodne poravnave pred izdajo odločbe.</w:t>
            </w:r>
          </w:p>
          <w:p w:rsidR="004E1DE9" w:rsidRPr="004E1DE9" w:rsidRDefault="004E1DE9" w:rsidP="004E1DE9">
            <w:pPr>
              <w:tabs>
                <w:tab w:val="center" w:pos="4703"/>
                <w:tab w:val="right" w:pos="9406"/>
              </w:tabs>
              <w:spacing w:after="0" w:line="288" w:lineRule="auto"/>
              <w:rPr>
                <w:rFonts w:ascii="Arial" w:hAnsi="Arial" w:cs="Arial"/>
                <w:sz w:val="20"/>
                <w:szCs w:val="20"/>
              </w:rPr>
            </w:pPr>
          </w:p>
          <w:p w:rsidR="004E1DE9" w:rsidRPr="004E1DE9" w:rsidRDefault="004E1DE9" w:rsidP="004E1DE9">
            <w:pPr>
              <w:tabs>
                <w:tab w:val="center" w:pos="4703"/>
                <w:tab w:val="right" w:pos="9406"/>
              </w:tabs>
              <w:spacing w:after="0" w:line="288" w:lineRule="auto"/>
              <w:rPr>
                <w:rFonts w:ascii="Arial" w:hAnsi="Arial" w:cs="Arial"/>
                <w:sz w:val="20"/>
                <w:szCs w:val="20"/>
              </w:rPr>
            </w:pPr>
            <w:r w:rsidRPr="004E1DE9">
              <w:rPr>
                <w:rFonts w:ascii="Arial" w:hAnsi="Arial" w:cs="Arial"/>
                <w:sz w:val="20"/>
                <w:szCs w:val="20"/>
              </w:rPr>
              <w:t xml:space="preserve">Taksa po tarifni številki 1111 se zniža na </w:t>
            </w:r>
          </w:p>
          <w:p w:rsidR="004E1DE9" w:rsidRPr="004E1DE9" w:rsidRDefault="004E1DE9" w:rsidP="004E1DE9">
            <w:pPr>
              <w:tabs>
                <w:tab w:val="center" w:pos="4703"/>
                <w:tab w:val="right" w:pos="9406"/>
              </w:tabs>
              <w:spacing w:after="0" w:line="288" w:lineRule="auto"/>
              <w:rPr>
                <w:rFonts w:ascii="Arial" w:hAnsi="Arial" w:cs="Arial"/>
                <w:sz w:val="20"/>
                <w:szCs w:val="20"/>
              </w:rPr>
            </w:pPr>
          </w:p>
          <w:p w:rsidR="004E1DE9" w:rsidRPr="004E1DE9" w:rsidRDefault="004E1DE9" w:rsidP="00375218">
            <w:pPr>
              <w:tabs>
                <w:tab w:val="center" w:pos="4703"/>
                <w:tab w:val="right" w:pos="9406"/>
              </w:tabs>
              <w:spacing w:after="0" w:line="288" w:lineRule="auto"/>
              <w:jc w:val="both"/>
              <w:rPr>
                <w:rFonts w:ascii="Arial" w:hAnsi="Arial" w:cs="Arial"/>
                <w:sz w:val="20"/>
                <w:szCs w:val="20"/>
              </w:rPr>
            </w:pPr>
            <w:r w:rsidRPr="004E1DE9">
              <w:rPr>
                <w:rFonts w:ascii="Arial" w:hAnsi="Arial" w:cs="Arial"/>
                <w:sz w:val="20"/>
                <w:szCs w:val="20"/>
              </w:rPr>
              <w:t>Opomba: če je pred tem postopkom zaradi istega predmeta spora tekel postopek za izdajo plačilnega ali izpraznitvenega naloga, postopek za evropski plačilni nalog ali postopek za izvršbo na podlagi verodostojne listine in je taksa po tarifni številki 1111 s količnikom 1,0 nižja od takse za postopek za izdajo naloga oziroma za postopek o predlogu za izvršbo na podlagi verodostojne listine, se taksa po tarifni številki 1111 namesto na količnik 1,0 zniža na višino takse za postopek za izdajo naloga oziroma za postopek o predlogu za izvršbo na podlagi verodostojne listine.</w:t>
            </w:r>
          </w:p>
          <w:p w:rsidR="004E1DE9" w:rsidRPr="002978EF" w:rsidRDefault="004E1DE9" w:rsidP="00531AA3">
            <w:pPr>
              <w:pStyle w:val="odstavek2"/>
              <w:spacing w:before="0" w:line="288" w:lineRule="auto"/>
              <w:ind w:firstLine="0"/>
              <w:rPr>
                <w:sz w:val="20"/>
                <w:szCs w:val="20"/>
              </w:rPr>
            </w:pPr>
          </w:p>
        </w:tc>
        <w:tc>
          <w:tcPr>
            <w:tcW w:w="1554" w:type="dxa"/>
            <w:shd w:val="clear" w:color="auto" w:fill="auto"/>
          </w:tcPr>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DF640F" w:rsidRDefault="00DF640F" w:rsidP="00531AA3">
            <w:pPr>
              <w:pStyle w:val="odstavek2"/>
              <w:spacing w:before="0" w:line="288" w:lineRule="auto"/>
              <w:ind w:firstLine="0"/>
              <w:jc w:val="center"/>
              <w:rPr>
                <w:sz w:val="20"/>
                <w:szCs w:val="20"/>
              </w:rPr>
            </w:pPr>
          </w:p>
          <w:p w:rsidR="004E1DE9" w:rsidRPr="002978EF" w:rsidRDefault="00DF640F" w:rsidP="00531AA3">
            <w:pPr>
              <w:pStyle w:val="odstavek2"/>
              <w:spacing w:before="0" w:line="288" w:lineRule="auto"/>
              <w:ind w:firstLine="0"/>
              <w:jc w:val="center"/>
              <w:rPr>
                <w:sz w:val="20"/>
                <w:szCs w:val="20"/>
              </w:rPr>
            </w:pPr>
            <w:r>
              <w:rPr>
                <w:sz w:val="20"/>
                <w:szCs w:val="20"/>
              </w:rPr>
              <w:t>1,0</w:t>
            </w:r>
            <w:r w:rsidR="004E1DE9" w:rsidRPr="002978EF">
              <w:rPr>
                <w:sz w:val="20"/>
                <w:szCs w:val="20"/>
              </w:rPr>
              <w:t>«</w:t>
            </w:r>
          </w:p>
        </w:tc>
      </w:tr>
    </w:tbl>
    <w:p w:rsidR="00081A9E" w:rsidRDefault="00081A9E" w:rsidP="006D617A">
      <w:pPr>
        <w:pStyle w:val="Odstavek"/>
        <w:spacing w:before="0" w:line="288" w:lineRule="auto"/>
        <w:ind w:firstLine="0"/>
        <w:rPr>
          <w:b/>
          <w:sz w:val="20"/>
          <w:szCs w:val="20"/>
          <w:lang w:val="sl-SI"/>
        </w:rPr>
      </w:pPr>
    </w:p>
    <w:p w:rsidR="00081A9E" w:rsidRDefault="00081A9E" w:rsidP="00081A9E">
      <w:pPr>
        <w:pStyle w:val="Odstavek"/>
        <w:spacing w:before="0" w:line="288" w:lineRule="auto"/>
        <w:ind w:firstLine="0"/>
        <w:rPr>
          <w:sz w:val="20"/>
          <w:szCs w:val="20"/>
          <w:lang w:val="sl-SI"/>
        </w:rPr>
      </w:pPr>
      <w:r>
        <w:rPr>
          <w:sz w:val="20"/>
          <w:szCs w:val="20"/>
          <w:lang w:val="sl-SI"/>
        </w:rPr>
        <w:t xml:space="preserve">V opombi 1.1 se </w:t>
      </w:r>
      <w:r w:rsidR="00067AAF">
        <w:rPr>
          <w:sz w:val="20"/>
          <w:szCs w:val="20"/>
          <w:lang w:val="sl-SI"/>
        </w:rPr>
        <w:t>za</w:t>
      </w:r>
      <w:r>
        <w:rPr>
          <w:sz w:val="20"/>
          <w:szCs w:val="20"/>
          <w:lang w:val="sl-SI"/>
        </w:rPr>
        <w:t xml:space="preserve"> točk</w:t>
      </w:r>
      <w:r w:rsidR="00067AAF">
        <w:rPr>
          <w:sz w:val="20"/>
          <w:szCs w:val="20"/>
          <w:lang w:val="sl-SI"/>
        </w:rPr>
        <w:t>o</w:t>
      </w:r>
      <w:r>
        <w:rPr>
          <w:sz w:val="20"/>
          <w:szCs w:val="20"/>
          <w:lang w:val="sl-SI"/>
        </w:rPr>
        <w:t xml:space="preserve"> </w:t>
      </w:r>
      <w:r w:rsidR="00067AAF">
        <w:rPr>
          <w:sz w:val="20"/>
          <w:szCs w:val="20"/>
          <w:lang w:val="sl-SI"/>
        </w:rPr>
        <w:t>b</w:t>
      </w:r>
      <w:r>
        <w:rPr>
          <w:sz w:val="20"/>
          <w:szCs w:val="20"/>
          <w:lang w:val="sl-SI"/>
        </w:rPr>
        <w:t xml:space="preserve">) </w:t>
      </w:r>
      <w:r w:rsidR="00067AAF">
        <w:rPr>
          <w:sz w:val="20"/>
          <w:szCs w:val="20"/>
          <w:lang w:val="sl-SI"/>
        </w:rPr>
        <w:t xml:space="preserve">doda nova točka c), ki se glasi: </w:t>
      </w:r>
    </w:p>
    <w:p w:rsidR="00157F18" w:rsidRDefault="00157F18" w:rsidP="00081A9E">
      <w:pPr>
        <w:pStyle w:val="Odstavek"/>
        <w:spacing w:before="0" w:line="288" w:lineRule="auto"/>
        <w:ind w:firstLine="0"/>
        <w:rPr>
          <w:sz w:val="20"/>
          <w:szCs w:val="20"/>
          <w:lang w:val="sl-SI"/>
        </w:rPr>
      </w:pPr>
    </w:p>
    <w:p w:rsidR="00157F18" w:rsidRDefault="00157F18" w:rsidP="00067AAF">
      <w:pPr>
        <w:spacing w:after="0" w:line="288" w:lineRule="auto"/>
        <w:jc w:val="both"/>
        <w:rPr>
          <w:rFonts w:ascii="Arial" w:eastAsia="Times New Roman" w:hAnsi="Arial" w:cs="Arial"/>
          <w:sz w:val="20"/>
          <w:szCs w:val="20"/>
          <w:lang w:eastAsia="x-none"/>
        </w:rPr>
      </w:pPr>
      <w:r w:rsidRPr="00067AAF">
        <w:rPr>
          <w:rFonts w:ascii="Arial" w:hAnsi="Arial" w:cs="Arial"/>
          <w:sz w:val="20"/>
          <w:szCs w:val="20"/>
        </w:rPr>
        <w:t>»</w:t>
      </w:r>
      <w:r w:rsidR="00067AAF" w:rsidRPr="00067AAF">
        <w:rPr>
          <w:rFonts w:ascii="Arial" w:hAnsi="Arial" w:cs="Arial"/>
          <w:sz w:val="20"/>
          <w:szCs w:val="20"/>
        </w:rPr>
        <w:t>c</w:t>
      </w:r>
      <w:r w:rsidRPr="00067AAF">
        <w:rPr>
          <w:rFonts w:ascii="Arial" w:hAnsi="Arial" w:cs="Arial"/>
          <w:sz w:val="20"/>
          <w:szCs w:val="20"/>
        </w:rPr>
        <w:t>)</w:t>
      </w:r>
      <w:r w:rsidR="00067AAF" w:rsidRPr="00067AAF">
        <w:rPr>
          <w:rFonts w:ascii="Arial" w:eastAsia="Times New Roman" w:hAnsi="Arial" w:cs="Arial"/>
          <w:sz w:val="20"/>
          <w:szCs w:val="20"/>
          <w:lang w:eastAsia="x-none"/>
        </w:rPr>
        <w:t xml:space="preserve"> </w:t>
      </w:r>
      <w:r w:rsidR="00067AAF" w:rsidRPr="00067AAF">
        <w:rPr>
          <w:rFonts w:ascii="Arial" w:hAnsi="Arial" w:cs="Arial"/>
          <w:sz w:val="20"/>
          <w:szCs w:val="20"/>
        </w:rPr>
        <w:t xml:space="preserve">Takse, določene v tabeli 1.1, se plačujejo tudi v postopku s kolektivno tožbo po zakonu, ki ureja kolektivne tožbe, v katerem odloča okrožno sodišče. V postopku s kolektivno poravnavo po zakonu, ki ureja kolektivne tožbe, v katerem odloča okrožno sodišče, se plačujejo polovične takse iz tabele 1.1. V </w:t>
      </w:r>
      <w:r w:rsidR="00067AAF" w:rsidRPr="00067AAF">
        <w:rPr>
          <w:rFonts w:ascii="Arial" w:hAnsi="Arial" w:cs="Arial"/>
          <w:sz w:val="20"/>
          <w:szCs w:val="20"/>
        </w:rPr>
        <w:lastRenderedPageBreak/>
        <w:t>postopku s kolektivno tožbo in s kolektivno poravnavo po zakonu, ki ureja kolektivne tožbe, v katerem odloča okrožno sodišče, se plačujejo tudi takse iz tretjega dela taksne tarife, pri katerih je določeno, da se plačujejo v rednem pravdnem postopku.</w:t>
      </w:r>
      <w:r w:rsidRPr="00067AAF">
        <w:rPr>
          <w:rFonts w:ascii="Arial" w:eastAsia="Times New Roman" w:hAnsi="Arial" w:cs="Arial"/>
          <w:sz w:val="20"/>
          <w:szCs w:val="20"/>
          <w:lang w:eastAsia="x-none"/>
        </w:rPr>
        <w:t>«.</w:t>
      </w:r>
    </w:p>
    <w:p w:rsidR="00580DB2" w:rsidRDefault="00580DB2" w:rsidP="00067AAF">
      <w:pPr>
        <w:spacing w:after="0" w:line="288" w:lineRule="auto"/>
        <w:jc w:val="both"/>
        <w:rPr>
          <w:rFonts w:ascii="Arial" w:eastAsia="Times New Roman" w:hAnsi="Arial" w:cs="Arial"/>
          <w:sz w:val="20"/>
          <w:szCs w:val="20"/>
          <w:lang w:eastAsia="x-none"/>
        </w:rPr>
      </w:pPr>
    </w:p>
    <w:p w:rsidR="005321B5" w:rsidRPr="0064774E" w:rsidRDefault="00580DB2" w:rsidP="00157F18">
      <w:pPr>
        <w:spacing w:after="0" w:line="288" w:lineRule="auto"/>
        <w:jc w:val="both"/>
        <w:rPr>
          <w:rFonts w:ascii="Arial" w:hAnsi="Arial" w:cs="Arial"/>
          <w:sz w:val="20"/>
          <w:szCs w:val="20"/>
          <w:lang w:val="pl-PL"/>
        </w:rPr>
      </w:pPr>
      <w:r>
        <w:rPr>
          <w:rFonts w:ascii="Arial" w:hAnsi="Arial" w:cs="Arial"/>
          <w:sz w:val="20"/>
          <w:szCs w:val="20"/>
          <w:lang w:val="pl-PL"/>
        </w:rPr>
        <w:t>Dosedanja točka c) postane točka d).</w:t>
      </w:r>
    </w:p>
    <w:p w:rsidR="005321B5" w:rsidRDefault="005321B5" w:rsidP="00157F18">
      <w:pPr>
        <w:spacing w:after="0" w:line="288" w:lineRule="auto"/>
        <w:jc w:val="both"/>
        <w:rPr>
          <w:rFonts w:ascii="Arial" w:eastAsia="Times New Roman" w:hAnsi="Arial" w:cs="Times New Roman"/>
          <w:sz w:val="20"/>
          <w:szCs w:val="20"/>
          <w:lang w:eastAsia="x-none"/>
        </w:rPr>
      </w:pPr>
    </w:p>
    <w:p w:rsidR="0064774E" w:rsidRDefault="0064774E" w:rsidP="005321B5">
      <w:pPr>
        <w:spacing w:after="0" w:line="288" w:lineRule="auto"/>
        <w:jc w:val="center"/>
        <w:rPr>
          <w:rFonts w:ascii="Arial" w:eastAsia="Times New Roman" w:hAnsi="Arial" w:cs="Times New Roman"/>
          <w:b/>
          <w:sz w:val="20"/>
          <w:szCs w:val="20"/>
          <w:lang w:eastAsia="x-none"/>
        </w:rPr>
      </w:pPr>
    </w:p>
    <w:p w:rsidR="005321B5" w:rsidRDefault="00CB247A" w:rsidP="005321B5">
      <w:pPr>
        <w:spacing w:after="0" w:line="288" w:lineRule="auto"/>
        <w:jc w:val="center"/>
        <w:rPr>
          <w:rFonts w:ascii="Arial" w:eastAsia="Times New Roman" w:hAnsi="Arial" w:cs="Times New Roman"/>
          <w:b/>
          <w:sz w:val="20"/>
          <w:szCs w:val="20"/>
          <w:lang w:eastAsia="x-none"/>
        </w:rPr>
      </w:pPr>
      <w:r>
        <w:rPr>
          <w:rFonts w:ascii="Arial" w:eastAsia="Times New Roman" w:hAnsi="Arial" w:cs="Times New Roman"/>
          <w:b/>
          <w:sz w:val="20"/>
          <w:szCs w:val="20"/>
          <w:lang w:eastAsia="x-none"/>
        </w:rPr>
        <w:t>22</w:t>
      </w:r>
      <w:r w:rsidR="005321B5" w:rsidRPr="005321B5">
        <w:rPr>
          <w:rFonts w:ascii="Arial" w:eastAsia="Times New Roman" w:hAnsi="Arial" w:cs="Times New Roman"/>
          <w:b/>
          <w:sz w:val="20"/>
          <w:szCs w:val="20"/>
          <w:lang w:eastAsia="x-none"/>
        </w:rPr>
        <w:t>. člen</w:t>
      </w:r>
    </w:p>
    <w:p w:rsidR="005321B5" w:rsidRDefault="005321B5" w:rsidP="005321B5">
      <w:pPr>
        <w:spacing w:after="0" w:line="288" w:lineRule="auto"/>
        <w:jc w:val="center"/>
        <w:rPr>
          <w:rFonts w:ascii="Arial" w:eastAsia="Times New Roman" w:hAnsi="Arial" w:cs="Times New Roman"/>
          <w:b/>
          <w:sz w:val="20"/>
          <w:szCs w:val="20"/>
          <w:lang w:eastAsia="x-none"/>
        </w:rPr>
      </w:pPr>
    </w:p>
    <w:p w:rsidR="005321B5" w:rsidRDefault="005321B5" w:rsidP="005321B5">
      <w:pPr>
        <w:spacing w:after="0" w:line="288" w:lineRule="auto"/>
        <w:jc w:val="both"/>
        <w:rPr>
          <w:rFonts w:ascii="Arial" w:eastAsia="Times New Roman" w:hAnsi="Arial" w:cs="Times New Roman"/>
          <w:sz w:val="20"/>
          <w:szCs w:val="20"/>
          <w:lang w:eastAsia="x-none"/>
        </w:rPr>
      </w:pPr>
      <w:r>
        <w:rPr>
          <w:rFonts w:ascii="Arial" w:eastAsia="Times New Roman" w:hAnsi="Arial" w:cs="Times New Roman"/>
          <w:sz w:val="20"/>
          <w:szCs w:val="20"/>
          <w:lang w:eastAsia="x-none"/>
        </w:rPr>
        <w:t>Tabela 1.2 in opomba 1.2 se črtata.</w:t>
      </w:r>
    </w:p>
    <w:p w:rsidR="00BC7175" w:rsidRDefault="00BC7175" w:rsidP="005321B5">
      <w:pPr>
        <w:spacing w:after="0" w:line="288" w:lineRule="auto"/>
        <w:jc w:val="both"/>
        <w:rPr>
          <w:rFonts w:ascii="Arial" w:eastAsia="Times New Roman" w:hAnsi="Arial" w:cs="Times New Roman"/>
          <w:sz w:val="20"/>
          <w:szCs w:val="20"/>
          <w:lang w:eastAsia="x-none"/>
        </w:rPr>
      </w:pPr>
    </w:p>
    <w:p w:rsidR="00BC7175" w:rsidRDefault="00BC7175" w:rsidP="005321B5">
      <w:pPr>
        <w:spacing w:after="0" w:line="288" w:lineRule="auto"/>
        <w:jc w:val="both"/>
        <w:rPr>
          <w:rFonts w:ascii="Arial" w:eastAsia="Times New Roman" w:hAnsi="Arial" w:cs="Times New Roman"/>
          <w:sz w:val="20"/>
          <w:szCs w:val="20"/>
          <w:lang w:eastAsia="x-none"/>
        </w:rPr>
      </w:pPr>
    </w:p>
    <w:p w:rsidR="00BC7175" w:rsidRDefault="00CB247A" w:rsidP="00BC7175">
      <w:pPr>
        <w:spacing w:after="0" w:line="288" w:lineRule="auto"/>
        <w:jc w:val="center"/>
        <w:rPr>
          <w:rFonts w:ascii="Arial" w:eastAsia="Times New Roman" w:hAnsi="Arial" w:cs="Times New Roman"/>
          <w:b/>
          <w:sz w:val="20"/>
          <w:szCs w:val="20"/>
          <w:lang w:eastAsia="x-none"/>
        </w:rPr>
      </w:pPr>
      <w:r>
        <w:rPr>
          <w:rFonts w:ascii="Arial" w:eastAsia="Times New Roman" w:hAnsi="Arial" w:cs="Times New Roman"/>
          <w:b/>
          <w:sz w:val="20"/>
          <w:szCs w:val="20"/>
          <w:lang w:eastAsia="x-none"/>
        </w:rPr>
        <w:t>23</w:t>
      </w:r>
      <w:r w:rsidR="00BC7175" w:rsidRPr="00BC7175">
        <w:rPr>
          <w:rFonts w:ascii="Arial" w:eastAsia="Times New Roman" w:hAnsi="Arial" w:cs="Times New Roman"/>
          <w:b/>
          <w:sz w:val="20"/>
          <w:szCs w:val="20"/>
          <w:lang w:eastAsia="x-none"/>
        </w:rPr>
        <w:t>. člen</w:t>
      </w:r>
    </w:p>
    <w:p w:rsidR="00BC7175" w:rsidRDefault="00BC7175" w:rsidP="00BC7175">
      <w:pPr>
        <w:spacing w:after="0" w:line="288" w:lineRule="auto"/>
        <w:jc w:val="center"/>
        <w:rPr>
          <w:rFonts w:ascii="Arial" w:eastAsia="Times New Roman" w:hAnsi="Arial" w:cs="Times New Roman"/>
          <w:b/>
          <w:sz w:val="20"/>
          <w:szCs w:val="20"/>
          <w:lang w:eastAsia="x-none"/>
        </w:rPr>
      </w:pPr>
    </w:p>
    <w:p w:rsidR="00BC7175" w:rsidRDefault="00BC7175" w:rsidP="00BC7175">
      <w:pPr>
        <w:spacing w:after="0" w:line="288" w:lineRule="auto"/>
        <w:jc w:val="both"/>
        <w:rPr>
          <w:rFonts w:ascii="Arial" w:eastAsia="Times New Roman" w:hAnsi="Arial" w:cs="Times New Roman"/>
          <w:sz w:val="20"/>
          <w:szCs w:val="20"/>
          <w:lang w:eastAsia="x-none"/>
        </w:rPr>
      </w:pPr>
      <w:r>
        <w:rPr>
          <w:rFonts w:ascii="Arial" w:eastAsia="Times New Roman" w:hAnsi="Arial" w:cs="Times New Roman"/>
          <w:sz w:val="20"/>
          <w:szCs w:val="20"/>
          <w:lang w:eastAsia="x-none"/>
        </w:rPr>
        <w:t>V tabeli 2.1 se v glavi tabele v desnem stolpcu za besedo »ZST-1« doda besedilo »ali znesek takse«.</w:t>
      </w:r>
    </w:p>
    <w:p w:rsidR="00627752" w:rsidRDefault="00627752" w:rsidP="00627752">
      <w:pPr>
        <w:spacing w:after="0" w:line="288" w:lineRule="auto"/>
        <w:jc w:val="both"/>
        <w:rPr>
          <w:rFonts w:ascii="Arial" w:eastAsia="Times New Roman" w:hAnsi="Arial" w:cs="Times New Roman"/>
          <w:sz w:val="20"/>
          <w:szCs w:val="20"/>
          <w:lang w:eastAsia="x-none"/>
        </w:rPr>
      </w:pPr>
    </w:p>
    <w:p w:rsidR="00627752" w:rsidRDefault="00627752" w:rsidP="00627752">
      <w:pPr>
        <w:spacing w:after="0" w:line="288" w:lineRule="auto"/>
        <w:jc w:val="both"/>
        <w:rPr>
          <w:rFonts w:ascii="Arial" w:eastAsia="Times New Roman" w:hAnsi="Arial" w:cs="Times New Roman"/>
          <w:sz w:val="20"/>
          <w:szCs w:val="20"/>
          <w:lang w:eastAsia="x-none"/>
        </w:rPr>
      </w:pPr>
      <w:r>
        <w:rPr>
          <w:rFonts w:ascii="Arial" w:eastAsia="Times New Roman" w:hAnsi="Arial" w:cs="Times New Roman"/>
          <w:sz w:val="20"/>
          <w:szCs w:val="20"/>
          <w:lang w:eastAsia="x-none"/>
        </w:rPr>
        <w:t xml:space="preserve">Pri tarifni številki 2112 se </w:t>
      </w:r>
      <w:r w:rsidR="0038530F">
        <w:rPr>
          <w:rFonts w:ascii="Arial" w:eastAsia="Times New Roman" w:hAnsi="Arial" w:cs="Times New Roman"/>
          <w:sz w:val="20"/>
          <w:szCs w:val="20"/>
          <w:lang w:eastAsia="x-none"/>
        </w:rPr>
        <w:t xml:space="preserve">v 1. točki </w:t>
      </w:r>
      <w:r>
        <w:rPr>
          <w:rFonts w:ascii="Arial" w:eastAsia="Times New Roman" w:hAnsi="Arial" w:cs="Times New Roman"/>
          <w:sz w:val="20"/>
          <w:szCs w:val="20"/>
          <w:lang w:eastAsia="x-none"/>
        </w:rPr>
        <w:t>besedilo »</w:t>
      </w:r>
      <w:r w:rsidRPr="00627752">
        <w:rPr>
          <w:rFonts w:ascii="Arial" w:eastAsia="Times New Roman" w:hAnsi="Arial" w:cs="Times New Roman"/>
          <w:sz w:val="20"/>
          <w:szCs w:val="20"/>
          <w:lang w:eastAsia="x-none"/>
        </w:rPr>
        <w:t>razpisom naroka za glavno obravnavo« nadomesti z besedilom »začetkom pripravljalnega naroka ali prvega naroka za glavno obravnavo v primeru, če se pripravljalni narok ne opravi.«.</w:t>
      </w:r>
    </w:p>
    <w:p w:rsidR="0038530F" w:rsidRDefault="0038530F" w:rsidP="00627752">
      <w:pPr>
        <w:spacing w:after="0" w:line="288" w:lineRule="auto"/>
        <w:jc w:val="both"/>
        <w:rPr>
          <w:rFonts w:ascii="Arial" w:eastAsia="Times New Roman" w:hAnsi="Arial" w:cs="Times New Roman"/>
          <w:sz w:val="20"/>
          <w:szCs w:val="20"/>
          <w:lang w:eastAsia="x-none"/>
        </w:rPr>
      </w:pPr>
    </w:p>
    <w:p w:rsidR="0038530F" w:rsidRDefault="0038530F" w:rsidP="00627752">
      <w:pPr>
        <w:spacing w:after="0" w:line="288" w:lineRule="auto"/>
        <w:jc w:val="both"/>
        <w:rPr>
          <w:rFonts w:ascii="Arial" w:eastAsia="Times New Roman" w:hAnsi="Arial" w:cs="Times New Roman"/>
          <w:sz w:val="20"/>
          <w:szCs w:val="20"/>
          <w:lang w:eastAsia="x-none"/>
        </w:rPr>
      </w:pPr>
    </w:p>
    <w:p w:rsidR="0038530F" w:rsidRDefault="0038530F" w:rsidP="0038530F">
      <w:pPr>
        <w:spacing w:after="0" w:line="288" w:lineRule="auto"/>
        <w:jc w:val="center"/>
        <w:rPr>
          <w:rFonts w:ascii="Arial" w:eastAsia="Times New Roman" w:hAnsi="Arial" w:cs="Times New Roman"/>
          <w:b/>
          <w:bCs/>
          <w:sz w:val="20"/>
          <w:szCs w:val="20"/>
          <w:lang w:eastAsia="x-none"/>
        </w:rPr>
      </w:pPr>
      <w:r w:rsidRPr="0038530F">
        <w:rPr>
          <w:rFonts w:ascii="Arial" w:eastAsia="Times New Roman" w:hAnsi="Arial" w:cs="Times New Roman"/>
          <w:b/>
          <w:bCs/>
          <w:sz w:val="20"/>
          <w:szCs w:val="20"/>
          <w:lang w:eastAsia="x-none"/>
        </w:rPr>
        <w:t>24. člen</w:t>
      </w:r>
    </w:p>
    <w:p w:rsidR="0038530F" w:rsidRDefault="0038530F" w:rsidP="0038530F">
      <w:pPr>
        <w:spacing w:after="0" w:line="288" w:lineRule="auto"/>
        <w:jc w:val="center"/>
        <w:rPr>
          <w:rFonts w:ascii="Arial" w:eastAsia="Times New Roman" w:hAnsi="Arial" w:cs="Times New Roman"/>
          <w:b/>
          <w:bCs/>
          <w:sz w:val="20"/>
          <w:szCs w:val="20"/>
          <w:lang w:eastAsia="x-none"/>
        </w:rPr>
      </w:pPr>
    </w:p>
    <w:p w:rsidR="0038530F" w:rsidRPr="0038530F" w:rsidRDefault="0038530F" w:rsidP="0038530F">
      <w:pPr>
        <w:spacing w:after="0" w:line="288" w:lineRule="auto"/>
        <w:jc w:val="both"/>
        <w:rPr>
          <w:rFonts w:ascii="Arial" w:eastAsia="Times New Roman" w:hAnsi="Arial" w:cs="Times New Roman"/>
          <w:sz w:val="20"/>
          <w:szCs w:val="20"/>
          <w:lang w:eastAsia="x-none"/>
        </w:rPr>
      </w:pPr>
      <w:r>
        <w:rPr>
          <w:rFonts w:ascii="Arial" w:hAnsi="Arial" w:cs="Arial"/>
          <w:sz w:val="20"/>
          <w:szCs w:val="20"/>
        </w:rPr>
        <w:t xml:space="preserve">V tabeli 2.2 se pri tarifni številki 2212 </w:t>
      </w:r>
      <w:r w:rsidR="003F59BD">
        <w:rPr>
          <w:rFonts w:ascii="Arial" w:eastAsia="Times New Roman" w:hAnsi="Arial" w:cs="Times New Roman"/>
          <w:sz w:val="20"/>
          <w:szCs w:val="20"/>
          <w:lang w:eastAsia="x-none"/>
        </w:rPr>
        <w:t>v 1. točki besedilo »</w:t>
      </w:r>
      <w:r w:rsidR="003F59BD" w:rsidRPr="00627752">
        <w:rPr>
          <w:rFonts w:ascii="Arial" w:eastAsia="Times New Roman" w:hAnsi="Arial" w:cs="Times New Roman"/>
          <w:sz w:val="20"/>
          <w:szCs w:val="20"/>
          <w:lang w:eastAsia="x-none"/>
        </w:rPr>
        <w:t>razpisom naroka za glavno obravnavo« nadomesti z besedilom »začetkom pripravljalnega naroka ali prvega naroka za glavno obravnavo v primeru, če se pripravljalni narok ne opravi.«.</w:t>
      </w:r>
    </w:p>
    <w:p w:rsidR="00157F18" w:rsidRDefault="00157F18" w:rsidP="00081A9E">
      <w:pPr>
        <w:pStyle w:val="Odstavek"/>
        <w:spacing w:before="0" w:line="288" w:lineRule="auto"/>
        <w:ind w:firstLine="0"/>
        <w:rPr>
          <w:sz w:val="20"/>
          <w:szCs w:val="20"/>
          <w:lang w:val="sl-SI"/>
        </w:rPr>
      </w:pPr>
    </w:p>
    <w:p w:rsidR="00627752" w:rsidRPr="00081A9E" w:rsidRDefault="00627752" w:rsidP="00081A9E">
      <w:pPr>
        <w:pStyle w:val="Odstavek"/>
        <w:spacing w:before="0" w:line="288" w:lineRule="auto"/>
        <w:ind w:firstLine="0"/>
        <w:rPr>
          <w:sz w:val="20"/>
          <w:szCs w:val="20"/>
          <w:lang w:val="sl-SI"/>
        </w:rPr>
      </w:pPr>
    </w:p>
    <w:p w:rsidR="005F67CE" w:rsidRDefault="00CB247A" w:rsidP="00270908">
      <w:pPr>
        <w:pStyle w:val="Odstavek"/>
        <w:spacing w:before="0" w:line="288" w:lineRule="auto"/>
        <w:ind w:firstLine="0"/>
        <w:jc w:val="center"/>
        <w:rPr>
          <w:b/>
          <w:sz w:val="20"/>
          <w:szCs w:val="20"/>
          <w:lang w:val="sl-SI"/>
        </w:rPr>
      </w:pPr>
      <w:r>
        <w:rPr>
          <w:b/>
          <w:sz w:val="20"/>
          <w:szCs w:val="20"/>
          <w:lang w:val="sl-SI"/>
        </w:rPr>
        <w:t>2</w:t>
      </w:r>
      <w:r w:rsidR="006E159B">
        <w:rPr>
          <w:b/>
          <w:sz w:val="20"/>
          <w:szCs w:val="20"/>
          <w:lang w:val="sl-SI"/>
        </w:rPr>
        <w:t>5</w:t>
      </w:r>
      <w:r w:rsidR="007E6169" w:rsidRPr="00270908">
        <w:rPr>
          <w:b/>
          <w:sz w:val="20"/>
          <w:szCs w:val="20"/>
          <w:lang w:val="sl-SI"/>
        </w:rPr>
        <w:t>. člen</w:t>
      </w:r>
    </w:p>
    <w:p w:rsidR="00270908" w:rsidRDefault="00270908" w:rsidP="00270908">
      <w:pPr>
        <w:pStyle w:val="Odstavek"/>
        <w:spacing w:before="0" w:line="288" w:lineRule="auto"/>
        <w:ind w:firstLine="0"/>
        <w:jc w:val="center"/>
        <w:rPr>
          <w:b/>
          <w:sz w:val="20"/>
          <w:szCs w:val="20"/>
          <w:lang w:val="sl-SI"/>
        </w:rPr>
      </w:pPr>
    </w:p>
    <w:p w:rsidR="00E40BF1" w:rsidRPr="00E40BF1" w:rsidRDefault="00E40BF1" w:rsidP="000F6E13">
      <w:pPr>
        <w:spacing w:after="0" w:line="288" w:lineRule="auto"/>
        <w:jc w:val="both"/>
        <w:rPr>
          <w:rFonts w:ascii="Arial" w:eastAsia="Times New Roman" w:hAnsi="Arial" w:cs="Times New Roman"/>
          <w:sz w:val="20"/>
          <w:szCs w:val="20"/>
          <w:lang w:eastAsia="x-none"/>
        </w:rPr>
      </w:pPr>
      <w:r>
        <w:rPr>
          <w:rFonts w:ascii="Arial" w:hAnsi="Arial" w:cs="Arial"/>
          <w:sz w:val="20"/>
          <w:szCs w:val="20"/>
        </w:rPr>
        <w:t xml:space="preserve">V tabeli 2.3 se pri tarifni številki 2312 </w:t>
      </w:r>
      <w:r>
        <w:rPr>
          <w:rFonts w:ascii="Arial" w:eastAsia="Times New Roman" w:hAnsi="Arial" w:cs="Times New Roman"/>
          <w:sz w:val="20"/>
          <w:szCs w:val="20"/>
          <w:lang w:eastAsia="x-none"/>
        </w:rPr>
        <w:t>v 1. točki besedilo »</w:t>
      </w:r>
      <w:r w:rsidRPr="00627752">
        <w:rPr>
          <w:rFonts w:ascii="Arial" w:eastAsia="Times New Roman" w:hAnsi="Arial" w:cs="Times New Roman"/>
          <w:sz w:val="20"/>
          <w:szCs w:val="20"/>
          <w:lang w:eastAsia="x-none"/>
        </w:rPr>
        <w:t>razpisom naroka za glavno obravnavo« nadomesti z besedilom »začetkom pripravljalnega naroka ali prvega naroka za glavno obravnavo v primeru, če se pripravljalni narok ne opravi.«.</w:t>
      </w:r>
    </w:p>
    <w:p w:rsidR="00E40BF1" w:rsidRDefault="00E40BF1" w:rsidP="000F6E13">
      <w:pPr>
        <w:spacing w:after="0" w:line="288" w:lineRule="auto"/>
        <w:jc w:val="both"/>
        <w:rPr>
          <w:rFonts w:ascii="Arial" w:hAnsi="Arial" w:cs="Arial"/>
          <w:sz w:val="20"/>
          <w:szCs w:val="20"/>
        </w:rPr>
      </w:pPr>
    </w:p>
    <w:p w:rsidR="00270908" w:rsidRPr="000F6E13" w:rsidRDefault="00270908" w:rsidP="000F6E13">
      <w:pPr>
        <w:spacing w:after="0" w:line="288" w:lineRule="auto"/>
        <w:jc w:val="both"/>
        <w:rPr>
          <w:rFonts w:ascii="Arial" w:hAnsi="Arial" w:cs="Arial"/>
          <w:sz w:val="20"/>
          <w:szCs w:val="20"/>
        </w:rPr>
      </w:pPr>
      <w:r w:rsidRPr="000F6E13">
        <w:rPr>
          <w:rFonts w:ascii="Arial" w:hAnsi="Arial" w:cs="Arial"/>
          <w:sz w:val="20"/>
          <w:szCs w:val="20"/>
        </w:rPr>
        <w:t>Opomba 2.3 se spremeni tako, da se glasi:</w:t>
      </w:r>
    </w:p>
    <w:p w:rsidR="00270908" w:rsidRPr="000F6E13" w:rsidRDefault="00270908" w:rsidP="000F6E13">
      <w:pPr>
        <w:spacing w:after="0" w:line="288" w:lineRule="auto"/>
        <w:jc w:val="both"/>
        <w:rPr>
          <w:rFonts w:ascii="Arial" w:hAnsi="Arial" w:cs="Arial"/>
          <w:sz w:val="20"/>
          <w:szCs w:val="20"/>
        </w:rPr>
      </w:pPr>
    </w:p>
    <w:p w:rsidR="000F6E13" w:rsidRPr="000F6E13" w:rsidRDefault="00270908" w:rsidP="000F6E13">
      <w:pPr>
        <w:spacing w:after="0" w:line="288" w:lineRule="auto"/>
        <w:jc w:val="both"/>
        <w:rPr>
          <w:rFonts w:ascii="Arial" w:hAnsi="Arial" w:cs="Arial"/>
          <w:sz w:val="20"/>
          <w:szCs w:val="20"/>
        </w:rPr>
      </w:pPr>
      <w:r w:rsidRPr="000F6E13">
        <w:rPr>
          <w:rFonts w:ascii="Arial" w:hAnsi="Arial" w:cs="Arial"/>
          <w:sz w:val="20"/>
          <w:szCs w:val="20"/>
        </w:rPr>
        <w:t>»</w:t>
      </w:r>
      <w:r w:rsidR="000F6E13" w:rsidRPr="000F6E13">
        <w:rPr>
          <w:rFonts w:ascii="Arial" w:hAnsi="Arial" w:cs="Arial"/>
          <w:sz w:val="20"/>
          <w:szCs w:val="20"/>
        </w:rPr>
        <w:t xml:space="preserve">Opomba 2.3: </w:t>
      </w:r>
    </w:p>
    <w:p w:rsidR="000F6E13" w:rsidRPr="000F6E13" w:rsidRDefault="000F6E13" w:rsidP="000F6E13">
      <w:pPr>
        <w:spacing w:after="0" w:line="288" w:lineRule="auto"/>
        <w:jc w:val="both"/>
        <w:rPr>
          <w:rFonts w:ascii="Arial" w:hAnsi="Arial" w:cs="Arial"/>
          <w:sz w:val="20"/>
          <w:szCs w:val="20"/>
        </w:rPr>
      </w:pPr>
      <w:r>
        <w:rPr>
          <w:rFonts w:ascii="Arial" w:hAnsi="Arial" w:cs="Arial"/>
          <w:sz w:val="20"/>
          <w:szCs w:val="20"/>
        </w:rPr>
        <w:t xml:space="preserve">a) </w:t>
      </w:r>
      <w:r w:rsidRPr="000F6E13">
        <w:rPr>
          <w:rFonts w:ascii="Arial" w:hAnsi="Arial" w:cs="Arial"/>
          <w:sz w:val="20"/>
          <w:szCs w:val="20"/>
        </w:rPr>
        <w:t>V postopku o individualnih delovnih sporih premoženjske narave je treba plačati tudi takse iz tretjega dela taksne tarife, pri katerih je to posebej določeno.</w:t>
      </w:r>
    </w:p>
    <w:p w:rsidR="00270908" w:rsidRDefault="000F6E13" w:rsidP="004F37F2">
      <w:pPr>
        <w:spacing w:after="0" w:line="288" w:lineRule="auto"/>
        <w:jc w:val="both"/>
        <w:rPr>
          <w:rFonts w:ascii="Arial" w:hAnsi="Arial" w:cs="Arial"/>
          <w:sz w:val="20"/>
          <w:szCs w:val="20"/>
        </w:rPr>
      </w:pPr>
      <w:r>
        <w:rPr>
          <w:rFonts w:ascii="Arial" w:hAnsi="Arial" w:cs="Arial"/>
          <w:sz w:val="20"/>
          <w:szCs w:val="20"/>
        </w:rPr>
        <w:t xml:space="preserve">b) </w:t>
      </w:r>
      <w:r w:rsidRPr="000F6E13">
        <w:rPr>
          <w:rFonts w:ascii="Arial" w:hAnsi="Arial" w:cs="Arial"/>
          <w:sz w:val="20"/>
          <w:szCs w:val="20"/>
        </w:rPr>
        <w:t>Takse, določene v tabeli 2.3, se plačujejo tudi v postopku s kolektivno tožbo po zakonu, ki ureja kolektivne tožbe, v katerem odloča delovno sodišče. V postopku s kolektivno poravnavo po zakonu, ki ureja kolektivne tožbe, v katerem odloča delovno sodišče, se plačujejo polovične takse iz tabele 2.3. V postopku s kolektivno tožbo in s kolektivno poravnavo po zakonu, ki ureja kolektivne tožbe, v katerem odloča delovno sodišče, se plačujejo tudi takse iz tretjega dela taksne tarife, pri katerih je določeno, da se plačujejo v postopku o individualnih delovnih sporih premoženjske narave.</w:t>
      </w:r>
      <w:r w:rsidR="00270908" w:rsidRPr="004F37F2">
        <w:rPr>
          <w:rFonts w:ascii="Arial" w:hAnsi="Arial" w:cs="Arial"/>
          <w:sz w:val="20"/>
          <w:szCs w:val="20"/>
        </w:rPr>
        <w:t>«.</w:t>
      </w:r>
    </w:p>
    <w:p w:rsidR="00B86DDD" w:rsidRDefault="00B86DDD" w:rsidP="004F37F2">
      <w:pPr>
        <w:spacing w:after="0" w:line="288" w:lineRule="auto"/>
        <w:jc w:val="both"/>
        <w:rPr>
          <w:rFonts w:ascii="Arial" w:hAnsi="Arial" w:cs="Arial"/>
          <w:sz w:val="20"/>
          <w:szCs w:val="20"/>
        </w:rPr>
      </w:pPr>
    </w:p>
    <w:p w:rsidR="00B86DDD" w:rsidRDefault="00B86DDD" w:rsidP="004F37F2">
      <w:pPr>
        <w:spacing w:after="0" w:line="288" w:lineRule="auto"/>
        <w:jc w:val="both"/>
        <w:rPr>
          <w:rFonts w:ascii="Arial" w:hAnsi="Arial" w:cs="Arial"/>
          <w:sz w:val="20"/>
          <w:szCs w:val="20"/>
        </w:rPr>
      </w:pPr>
    </w:p>
    <w:p w:rsidR="00B86DDD" w:rsidRDefault="00EF0FA1" w:rsidP="00B86DDD">
      <w:pPr>
        <w:spacing w:after="0" w:line="288" w:lineRule="auto"/>
        <w:jc w:val="center"/>
        <w:rPr>
          <w:rFonts w:ascii="Arial" w:hAnsi="Arial" w:cs="Arial"/>
          <w:b/>
          <w:sz w:val="20"/>
          <w:szCs w:val="20"/>
        </w:rPr>
      </w:pPr>
      <w:r>
        <w:rPr>
          <w:rFonts w:ascii="Arial" w:hAnsi="Arial" w:cs="Arial"/>
          <w:b/>
          <w:sz w:val="20"/>
          <w:szCs w:val="20"/>
        </w:rPr>
        <w:t>2</w:t>
      </w:r>
      <w:r w:rsidR="006E159B">
        <w:rPr>
          <w:rFonts w:ascii="Arial" w:hAnsi="Arial" w:cs="Arial"/>
          <w:b/>
          <w:sz w:val="20"/>
          <w:szCs w:val="20"/>
        </w:rPr>
        <w:t>6</w:t>
      </w:r>
      <w:r w:rsidR="00B86DDD" w:rsidRPr="00B86DDD">
        <w:rPr>
          <w:rFonts w:ascii="Arial" w:hAnsi="Arial" w:cs="Arial"/>
          <w:b/>
          <w:sz w:val="20"/>
          <w:szCs w:val="20"/>
        </w:rPr>
        <w:t>. člen</w:t>
      </w:r>
    </w:p>
    <w:p w:rsidR="00B86DDD" w:rsidRDefault="00B86DDD" w:rsidP="00B86DDD">
      <w:pPr>
        <w:spacing w:after="0" w:line="288" w:lineRule="auto"/>
        <w:jc w:val="center"/>
        <w:rPr>
          <w:rFonts w:ascii="Arial" w:hAnsi="Arial" w:cs="Arial"/>
          <w:b/>
          <w:sz w:val="20"/>
          <w:szCs w:val="20"/>
        </w:rPr>
      </w:pPr>
    </w:p>
    <w:p w:rsidR="00000E80" w:rsidRDefault="00C77394" w:rsidP="003E7155">
      <w:pPr>
        <w:spacing w:after="0" w:line="288" w:lineRule="auto"/>
        <w:jc w:val="both"/>
        <w:rPr>
          <w:rFonts w:ascii="Arial" w:hAnsi="Arial" w:cs="Arial"/>
          <w:sz w:val="20"/>
          <w:szCs w:val="20"/>
        </w:rPr>
      </w:pPr>
      <w:r>
        <w:rPr>
          <w:rFonts w:ascii="Arial" w:hAnsi="Arial" w:cs="Arial"/>
          <w:sz w:val="20"/>
          <w:szCs w:val="20"/>
        </w:rPr>
        <w:t>V tabeli 3 se</w:t>
      </w:r>
      <w:r w:rsidR="00DF4552">
        <w:rPr>
          <w:rFonts w:ascii="Arial" w:hAnsi="Arial" w:cs="Arial"/>
          <w:sz w:val="20"/>
          <w:szCs w:val="20"/>
        </w:rPr>
        <w:t xml:space="preserve"> </w:t>
      </w:r>
      <w:r w:rsidR="00BC37DC">
        <w:rPr>
          <w:rFonts w:ascii="Arial" w:hAnsi="Arial" w:cs="Arial"/>
          <w:sz w:val="20"/>
          <w:szCs w:val="20"/>
        </w:rPr>
        <w:t xml:space="preserve">pri tarifni številki </w:t>
      </w:r>
      <w:r w:rsidR="00000E80">
        <w:rPr>
          <w:rFonts w:ascii="Arial" w:hAnsi="Arial" w:cs="Arial"/>
          <w:sz w:val="20"/>
          <w:szCs w:val="20"/>
        </w:rPr>
        <w:t>3001 številka »50« nadomesti s številko »54«.</w:t>
      </w:r>
    </w:p>
    <w:p w:rsidR="00000E80" w:rsidRDefault="00000E80" w:rsidP="003E7155">
      <w:pPr>
        <w:spacing w:after="0" w:line="288" w:lineRule="auto"/>
        <w:jc w:val="both"/>
        <w:rPr>
          <w:rFonts w:ascii="Arial" w:hAnsi="Arial" w:cs="Arial"/>
          <w:sz w:val="20"/>
          <w:szCs w:val="20"/>
        </w:rPr>
      </w:pPr>
    </w:p>
    <w:p w:rsidR="00000E80" w:rsidRDefault="00000E80" w:rsidP="003E7155">
      <w:pPr>
        <w:spacing w:after="0" w:line="288" w:lineRule="auto"/>
        <w:jc w:val="both"/>
        <w:rPr>
          <w:rFonts w:ascii="Arial" w:hAnsi="Arial" w:cs="Arial"/>
          <w:sz w:val="20"/>
          <w:szCs w:val="20"/>
        </w:rPr>
      </w:pPr>
      <w:r>
        <w:rPr>
          <w:rFonts w:ascii="Arial" w:hAnsi="Arial" w:cs="Arial"/>
          <w:sz w:val="20"/>
          <w:szCs w:val="20"/>
        </w:rPr>
        <w:t>Pri tarifni številki 3002 se številka »16« nadomesti s številko »18«.</w:t>
      </w:r>
    </w:p>
    <w:p w:rsidR="00000E80" w:rsidRDefault="00000E80" w:rsidP="00000E80">
      <w:pPr>
        <w:spacing w:after="0" w:line="288" w:lineRule="auto"/>
        <w:jc w:val="both"/>
        <w:rPr>
          <w:rFonts w:ascii="Arial" w:hAnsi="Arial" w:cs="Arial"/>
          <w:sz w:val="20"/>
          <w:szCs w:val="20"/>
        </w:rPr>
      </w:pPr>
    </w:p>
    <w:p w:rsidR="00BC37DC" w:rsidRDefault="00000E80" w:rsidP="001D6CE5">
      <w:pPr>
        <w:spacing w:after="0" w:line="288" w:lineRule="auto"/>
        <w:rPr>
          <w:rFonts w:ascii="Arial" w:hAnsi="Arial" w:cs="Arial"/>
          <w:sz w:val="20"/>
          <w:szCs w:val="20"/>
        </w:rPr>
      </w:pPr>
      <w:r>
        <w:rPr>
          <w:rFonts w:ascii="Arial" w:hAnsi="Arial" w:cs="Arial"/>
          <w:sz w:val="20"/>
          <w:szCs w:val="20"/>
        </w:rPr>
        <w:t>Pri tarifni številki 3003 se besedi »8 EUR« nadomestita z besedilom »</w:t>
      </w:r>
      <w:r w:rsidRPr="00000E80">
        <w:rPr>
          <w:rFonts w:ascii="Arial" w:hAnsi="Arial" w:cs="Arial"/>
          <w:sz w:val="20"/>
          <w:szCs w:val="20"/>
        </w:rPr>
        <w:t>10% takse za postopek na prvi stopnji – najmanj 10 EUR«.</w:t>
      </w:r>
    </w:p>
    <w:p w:rsidR="00BC37DC" w:rsidRDefault="00BC37DC" w:rsidP="003E7155">
      <w:pPr>
        <w:spacing w:after="0" w:line="288" w:lineRule="auto"/>
        <w:jc w:val="both"/>
        <w:rPr>
          <w:rFonts w:ascii="Arial" w:hAnsi="Arial" w:cs="Arial"/>
          <w:sz w:val="20"/>
          <w:szCs w:val="20"/>
        </w:rPr>
      </w:pPr>
    </w:p>
    <w:p w:rsidR="00EF75A7" w:rsidRPr="003E7155" w:rsidRDefault="00BC37DC" w:rsidP="003E7155">
      <w:pPr>
        <w:spacing w:after="0" w:line="288" w:lineRule="auto"/>
        <w:jc w:val="both"/>
        <w:rPr>
          <w:rFonts w:ascii="Arial" w:hAnsi="Arial" w:cs="Arial"/>
          <w:sz w:val="20"/>
          <w:szCs w:val="20"/>
        </w:rPr>
      </w:pPr>
      <w:r>
        <w:rPr>
          <w:rFonts w:ascii="Arial" w:hAnsi="Arial" w:cs="Arial"/>
          <w:sz w:val="20"/>
          <w:szCs w:val="20"/>
        </w:rPr>
        <w:t>P</w:t>
      </w:r>
      <w:r w:rsidR="00DF4552">
        <w:rPr>
          <w:rFonts w:ascii="Arial" w:hAnsi="Arial" w:cs="Arial"/>
          <w:sz w:val="20"/>
          <w:szCs w:val="20"/>
        </w:rPr>
        <w:t>ri</w:t>
      </w:r>
      <w:r w:rsidR="00C77394">
        <w:rPr>
          <w:rFonts w:ascii="Arial" w:hAnsi="Arial" w:cs="Arial"/>
          <w:sz w:val="20"/>
          <w:szCs w:val="20"/>
        </w:rPr>
        <w:t xml:space="preserve"> tarifni številki 30011 </w:t>
      </w:r>
      <w:r>
        <w:rPr>
          <w:rFonts w:ascii="Arial" w:hAnsi="Arial" w:cs="Arial"/>
          <w:sz w:val="20"/>
          <w:szCs w:val="20"/>
        </w:rPr>
        <w:t xml:space="preserve">se </w:t>
      </w:r>
      <w:r w:rsidR="00CE2712">
        <w:rPr>
          <w:rFonts w:ascii="Arial" w:hAnsi="Arial" w:cs="Arial"/>
          <w:sz w:val="20"/>
          <w:szCs w:val="20"/>
        </w:rPr>
        <w:t>za besed</w:t>
      </w:r>
      <w:r w:rsidR="00EF75A7">
        <w:rPr>
          <w:rFonts w:ascii="Arial" w:hAnsi="Arial" w:cs="Arial"/>
          <w:sz w:val="20"/>
          <w:szCs w:val="20"/>
        </w:rPr>
        <w:t>ilom »</w:t>
      </w:r>
      <w:r w:rsidR="00EF75A7" w:rsidRPr="00EF75A7">
        <w:rPr>
          <w:rFonts w:ascii="Arial" w:hAnsi="Arial" w:cs="Arial"/>
          <w:sz w:val="20"/>
          <w:szCs w:val="20"/>
        </w:rPr>
        <w:t>postopek o ugovoru zoper sklep o razglasitvi izvršljivosti odločbe, izdane v drugi državi članici Evropske unije</w:t>
      </w:r>
      <w:r w:rsidR="00EF75A7">
        <w:rPr>
          <w:rFonts w:ascii="Arial" w:hAnsi="Arial" w:cs="Arial"/>
          <w:sz w:val="20"/>
          <w:szCs w:val="20"/>
        </w:rPr>
        <w:t>« dodata vejica in besedilo »</w:t>
      </w:r>
      <w:r w:rsidR="00EF75A7" w:rsidRPr="00EF75A7">
        <w:rPr>
          <w:rFonts w:ascii="Arial" w:hAnsi="Arial" w:cs="Arial"/>
          <w:sz w:val="20"/>
          <w:szCs w:val="20"/>
        </w:rPr>
        <w:t>ali</w:t>
      </w:r>
      <w:r w:rsidR="00EF75A7">
        <w:rPr>
          <w:rFonts w:ascii="Arial" w:hAnsi="Arial" w:cs="Arial"/>
          <w:sz w:val="20"/>
          <w:szCs w:val="20"/>
        </w:rPr>
        <w:t xml:space="preserve"> </w:t>
      </w:r>
      <w:r w:rsidR="00EF75A7" w:rsidRPr="00EF75A7">
        <w:rPr>
          <w:rFonts w:ascii="Arial" w:hAnsi="Arial" w:cs="Arial"/>
          <w:sz w:val="20"/>
          <w:szCs w:val="20"/>
        </w:rPr>
        <w:t xml:space="preserve">postopek o zahtevi za izdajo potrdila o evropskem nalogu za izvršbo ali potrdila o neizvršljivosti ali omejitvi </w:t>
      </w:r>
      <w:r w:rsidR="00EF75A7" w:rsidRPr="003E7155">
        <w:rPr>
          <w:rFonts w:ascii="Arial" w:hAnsi="Arial" w:cs="Arial"/>
          <w:sz w:val="20"/>
          <w:szCs w:val="20"/>
        </w:rPr>
        <w:t>izvršljivosti ali postopek o zahtevi za popravek ali umik potrdila o evropskem nalogu za izvršbo«.</w:t>
      </w:r>
    </w:p>
    <w:p w:rsidR="00435093" w:rsidRPr="003E7155" w:rsidRDefault="00435093" w:rsidP="003E7155">
      <w:pPr>
        <w:spacing w:after="0" w:line="288" w:lineRule="auto"/>
        <w:jc w:val="both"/>
        <w:rPr>
          <w:rFonts w:ascii="Arial" w:hAnsi="Arial" w:cs="Arial"/>
          <w:sz w:val="20"/>
          <w:szCs w:val="20"/>
        </w:rPr>
      </w:pPr>
    </w:p>
    <w:p w:rsidR="00435093" w:rsidRPr="003E7155" w:rsidRDefault="00435093" w:rsidP="003E7155">
      <w:pPr>
        <w:spacing w:after="0" w:line="288" w:lineRule="auto"/>
        <w:jc w:val="both"/>
        <w:rPr>
          <w:rFonts w:ascii="Arial" w:hAnsi="Arial" w:cs="Arial"/>
          <w:sz w:val="20"/>
          <w:szCs w:val="20"/>
        </w:rPr>
      </w:pPr>
      <w:r w:rsidRPr="003E7155">
        <w:rPr>
          <w:rFonts w:ascii="Arial" w:hAnsi="Arial" w:cs="Arial"/>
          <w:sz w:val="20"/>
          <w:szCs w:val="20"/>
        </w:rPr>
        <w:t>Opomba 3 se spremeni tako, da se glasi:</w:t>
      </w:r>
    </w:p>
    <w:p w:rsidR="00435093" w:rsidRPr="003E7155" w:rsidRDefault="00435093" w:rsidP="003E7155">
      <w:pPr>
        <w:spacing w:after="0" w:line="288" w:lineRule="auto"/>
        <w:jc w:val="both"/>
        <w:rPr>
          <w:rFonts w:ascii="Arial" w:hAnsi="Arial" w:cs="Arial"/>
          <w:sz w:val="20"/>
          <w:szCs w:val="20"/>
        </w:rPr>
      </w:pPr>
    </w:p>
    <w:p w:rsidR="00435093" w:rsidRPr="003E7155" w:rsidRDefault="00435093" w:rsidP="003E7155">
      <w:pPr>
        <w:spacing w:after="0" w:line="288" w:lineRule="auto"/>
        <w:jc w:val="both"/>
        <w:rPr>
          <w:rFonts w:ascii="Arial" w:hAnsi="Arial" w:cs="Arial"/>
          <w:sz w:val="20"/>
          <w:szCs w:val="20"/>
        </w:rPr>
      </w:pPr>
      <w:r w:rsidRPr="003E7155">
        <w:rPr>
          <w:rFonts w:ascii="Arial" w:hAnsi="Arial" w:cs="Arial"/>
          <w:sz w:val="20"/>
          <w:szCs w:val="20"/>
        </w:rPr>
        <w:t xml:space="preserve">»Opomba 3: </w:t>
      </w:r>
    </w:p>
    <w:p w:rsidR="00435093" w:rsidRPr="003E7155" w:rsidRDefault="003E7155" w:rsidP="003E7155">
      <w:pPr>
        <w:spacing w:after="0" w:line="288" w:lineRule="auto"/>
        <w:jc w:val="both"/>
        <w:rPr>
          <w:rFonts w:ascii="Arial" w:hAnsi="Arial" w:cs="Arial"/>
          <w:sz w:val="20"/>
          <w:szCs w:val="20"/>
        </w:rPr>
      </w:pPr>
      <w:r>
        <w:rPr>
          <w:rFonts w:ascii="Arial" w:hAnsi="Arial" w:cs="Arial"/>
          <w:sz w:val="20"/>
          <w:szCs w:val="20"/>
        </w:rPr>
        <w:t xml:space="preserve">a) </w:t>
      </w:r>
      <w:r w:rsidR="00435093" w:rsidRPr="003E7155">
        <w:rPr>
          <w:rFonts w:ascii="Arial" w:hAnsi="Arial" w:cs="Arial"/>
          <w:sz w:val="20"/>
          <w:szCs w:val="20"/>
        </w:rPr>
        <w:t>Takso po tarifni številki 3002 je treba plačati v rednem pravdnem postopku</w:t>
      </w:r>
      <w:r w:rsidR="00435093" w:rsidRPr="003E7155">
        <w:rPr>
          <w:rFonts w:ascii="Arial" w:hAnsi="Arial" w:cs="Arial"/>
          <w:color w:val="FF0000"/>
          <w:sz w:val="20"/>
          <w:szCs w:val="20"/>
        </w:rPr>
        <w:t xml:space="preserve"> </w:t>
      </w:r>
      <w:r w:rsidR="00435093" w:rsidRPr="003E7155">
        <w:rPr>
          <w:rFonts w:ascii="Arial" w:hAnsi="Arial" w:cs="Arial"/>
          <w:sz w:val="20"/>
          <w:szCs w:val="20"/>
        </w:rPr>
        <w:t>ter v postopkih o delovnih in socialnih sporih.</w:t>
      </w:r>
    </w:p>
    <w:p w:rsidR="00435093" w:rsidRPr="003E7155" w:rsidRDefault="003E7155" w:rsidP="003E7155">
      <w:pPr>
        <w:spacing w:after="0" w:line="288" w:lineRule="auto"/>
        <w:jc w:val="both"/>
        <w:rPr>
          <w:rFonts w:ascii="Arial" w:hAnsi="Arial" w:cs="Arial"/>
          <w:sz w:val="20"/>
          <w:szCs w:val="20"/>
        </w:rPr>
      </w:pPr>
      <w:r>
        <w:rPr>
          <w:rFonts w:ascii="Arial" w:hAnsi="Arial" w:cs="Arial"/>
          <w:sz w:val="20"/>
          <w:szCs w:val="20"/>
        </w:rPr>
        <w:t xml:space="preserve">b) </w:t>
      </w:r>
      <w:r w:rsidR="00435093" w:rsidRPr="003E7155">
        <w:rPr>
          <w:rFonts w:ascii="Arial" w:hAnsi="Arial" w:cs="Arial"/>
          <w:sz w:val="20"/>
          <w:szCs w:val="20"/>
        </w:rPr>
        <w:t>Takse po tarifnih številkah 3004, 3006 in 3007 je treba plačati v rednem pravdnem postopku, v postopkih o delovnih in socialnih sporih, v vseh postopkih v upravnem sporu in v nepravdnih postopkih.</w:t>
      </w:r>
    </w:p>
    <w:p w:rsidR="00435093" w:rsidRPr="003E7155" w:rsidRDefault="003E7155" w:rsidP="003E7155">
      <w:pPr>
        <w:spacing w:after="0" w:line="288" w:lineRule="auto"/>
        <w:jc w:val="both"/>
        <w:rPr>
          <w:rFonts w:ascii="Arial" w:hAnsi="Arial" w:cs="Arial"/>
          <w:sz w:val="20"/>
          <w:szCs w:val="20"/>
        </w:rPr>
      </w:pPr>
      <w:r>
        <w:rPr>
          <w:rFonts w:ascii="Arial" w:hAnsi="Arial" w:cs="Arial"/>
          <w:sz w:val="20"/>
          <w:szCs w:val="20"/>
        </w:rPr>
        <w:t xml:space="preserve">c) </w:t>
      </w:r>
      <w:r w:rsidR="00435093" w:rsidRPr="003E7155">
        <w:rPr>
          <w:rFonts w:ascii="Arial" w:hAnsi="Arial" w:cs="Arial"/>
          <w:sz w:val="20"/>
          <w:szCs w:val="20"/>
        </w:rPr>
        <w:t>Takso po tarifni številki 3005 je treba plačati v rednem pravdnem postopku in v postopku v tistih upravnih sporih, ki niso spori v zadevah socialnega varstva.</w:t>
      </w:r>
    </w:p>
    <w:p w:rsidR="00435093" w:rsidRPr="003E7155" w:rsidRDefault="00435093" w:rsidP="003E7155">
      <w:pPr>
        <w:spacing w:after="0" w:line="288" w:lineRule="auto"/>
        <w:jc w:val="both"/>
        <w:rPr>
          <w:rFonts w:ascii="Arial" w:hAnsi="Arial" w:cs="Arial"/>
          <w:sz w:val="20"/>
          <w:szCs w:val="20"/>
        </w:rPr>
      </w:pPr>
      <w:r w:rsidRPr="003E7155">
        <w:rPr>
          <w:rFonts w:ascii="Arial" w:hAnsi="Arial" w:cs="Arial"/>
          <w:sz w:val="20"/>
          <w:szCs w:val="20"/>
        </w:rPr>
        <w:t>č)</w:t>
      </w:r>
      <w:r w:rsidR="003E7155">
        <w:rPr>
          <w:rFonts w:ascii="Arial" w:hAnsi="Arial" w:cs="Arial"/>
          <w:sz w:val="20"/>
          <w:szCs w:val="20"/>
        </w:rPr>
        <w:t xml:space="preserve"> </w:t>
      </w:r>
      <w:r w:rsidRPr="003E7155">
        <w:rPr>
          <w:rFonts w:ascii="Arial" w:hAnsi="Arial" w:cs="Arial"/>
          <w:sz w:val="20"/>
          <w:szCs w:val="20"/>
        </w:rPr>
        <w:t>Taksi po tarifnih številkah 3008 in 3009 je treba plačati v rednem pravdnem postopku ter v postopkih o delovnih in socialnih sporih.</w:t>
      </w:r>
    </w:p>
    <w:p w:rsidR="00435093" w:rsidRPr="003E7155" w:rsidRDefault="003E7155" w:rsidP="003E7155">
      <w:pPr>
        <w:spacing w:after="0" w:line="288" w:lineRule="auto"/>
        <w:jc w:val="both"/>
        <w:rPr>
          <w:rFonts w:ascii="Arial" w:hAnsi="Arial" w:cs="Arial"/>
          <w:sz w:val="20"/>
          <w:szCs w:val="20"/>
        </w:rPr>
      </w:pPr>
      <w:r>
        <w:rPr>
          <w:rFonts w:ascii="Arial" w:hAnsi="Arial" w:cs="Arial"/>
          <w:sz w:val="20"/>
          <w:szCs w:val="20"/>
        </w:rPr>
        <w:t xml:space="preserve">d) </w:t>
      </w:r>
      <w:r w:rsidR="00435093" w:rsidRPr="003E7155">
        <w:rPr>
          <w:rFonts w:ascii="Arial" w:hAnsi="Arial" w:cs="Arial"/>
          <w:sz w:val="20"/>
          <w:szCs w:val="20"/>
        </w:rPr>
        <w:t>Takso po tarifni številki 3009 je treba plačati za postopek o pritožbi zoper poseben sklep o stroških postopka in za postopek o pritožbi, vloženi samo zoper odločbo o stroških, ki jo je sodišče izdalo v odločbi o glavni stvari. V primeru pritožbe zoper odločbo sodišča o glavni stvari v celoti se taksa po tarifni številki 3009 ne plača.</w:t>
      </w:r>
    </w:p>
    <w:p w:rsidR="00435093" w:rsidRDefault="003E7155" w:rsidP="003E7155">
      <w:pPr>
        <w:spacing w:after="0" w:line="288" w:lineRule="auto"/>
        <w:jc w:val="both"/>
        <w:rPr>
          <w:rFonts w:ascii="Arial" w:hAnsi="Arial" w:cs="Arial"/>
          <w:sz w:val="20"/>
          <w:szCs w:val="20"/>
        </w:rPr>
      </w:pPr>
      <w:r>
        <w:rPr>
          <w:rFonts w:ascii="Arial" w:hAnsi="Arial" w:cs="Arial"/>
          <w:sz w:val="20"/>
          <w:szCs w:val="20"/>
        </w:rPr>
        <w:t xml:space="preserve">e) </w:t>
      </w:r>
      <w:r w:rsidR="00435093" w:rsidRPr="003E7155">
        <w:rPr>
          <w:rFonts w:ascii="Arial" w:hAnsi="Arial" w:cs="Arial"/>
          <w:sz w:val="20"/>
          <w:szCs w:val="20"/>
        </w:rPr>
        <w:t>Takso po tarifni številki 30010 je treba plačati v rednem pravdnem postopku, v postopku o individualnih delovnih sporih premoženjske narave in v postopku v tistih upravnih sporih, ki niso spori v zadevah socialnega varstva.«.</w:t>
      </w:r>
    </w:p>
    <w:p w:rsidR="00DF253A" w:rsidRDefault="00DF253A" w:rsidP="003E7155">
      <w:pPr>
        <w:spacing w:after="0" w:line="288" w:lineRule="auto"/>
        <w:jc w:val="both"/>
        <w:rPr>
          <w:rFonts w:ascii="Arial" w:hAnsi="Arial" w:cs="Arial"/>
          <w:sz w:val="20"/>
          <w:szCs w:val="20"/>
        </w:rPr>
      </w:pPr>
    </w:p>
    <w:p w:rsidR="00DF253A" w:rsidRDefault="00DF253A" w:rsidP="003E7155">
      <w:pPr>
        <w:spacing w:after="0" w:line="288" w:lineRule="auto"/>
        <w:jc w:val="both"/>
        <w:rPr>
          <w:rFonts w:ascii="Arial" w:hAnsi="Arial" w:cs="Arial"/>
          <w:sz w:val="20"/>
          <w:szCs w:val="20"/>
        </w:rPr>
      </w:pPr>
    </w:p>
    <w:p w:rsidR="00DF253A" w:rsidRDefault="00EF0FA1" w:rsidP="00DF253A">
      <w:pPr>
        <w:spacing w:after="0" w:line="288" w:lineRule="auto"/>
        <w:jc w:val="center"/>
        <w:rPr>
          <w:rFonts w:ascii="Arial" w:hAnsi="Arial" w:cs="Arial"/>
          <w:b/>
          <w:sz w:val="20"/>
          <w:szCs w:val="20"/>
        </w:rPr>
      </w:pPr>
      <w:r>
        <w:rPr>
          <w:rFonts w:ascii="Arial" w:hAnsi="Arial" w:cs="Arial"/>
          <w:b/>
          <w:sz w:val="20"/>
          <w:szCs w:val="20"/>
        </w:rPr>
        <w:t>2</w:t>
      </w:r>
      <w:r w:rsidR="006E159B">
        <w:rPr>
          <w:rFonts w:ascii="Arial" w:hAnsi="Arial" w:cs="Arial"/>
          <w:b/>
          <w:sz w:val="20"/>
          <w:szCs w:val="20"/>
        </w:rPr>
        <w:t>7</w:t>
      </w:r>
      <w:r w:rsidR="00DF253A" w:rsidRPr="00DF253A">
        <w:rPr>
          <w:rFonts w:ascii="Arial" w:hAnsi="Arial" w:cs="Arial"/>
          <w:b/>
          <w:sz w:val="20"/>
          <w:szCs w:val="20"/>
        </w:rPr>
        <w:t>. člen</w:t>
      </w:r>
    </w:p>
    <w:p w:rsidR="00DF253A" w:rsidRDefault="00DF253A" w:rsidP="00DF253A">
      <w:pPr>
        <w:spacing w:after="0" w:line="288" w:lineRule="auto"/>
        <w:jc w:val="center"/>
        <w:rPr>
          <w:rFonts w:ascii="Arial" w:hAnsi="Arial" w:cs="Arial"/>
          <w:b/>
          <w:sz w:val="20"/>
          <w:szCs w:val="20"/>
        </w:rPr>
      </w:pPr>
    </w:p>
    <w:p w:rsidR="00922E65" w:rsidRPr="00560BB9" w:rsidRDefault="00922E65" w:rsidP="00922E65">
      <w:pPr>
        <w:spacing w:after="0" w:line="288" w:lineRule="auto"/>
        <w:jc w:val="both"/>
        <w:rPr>
          <w:rFonts w:ascii="Arial" w:hAnsi="Arial" w:cs="Arial"/>
          <w:color w:val="000000"/>
          <w:sz w:val="20"/>
          <w:szCs w:val="20"/>
        </w:rPr>
      </w:pPr>
      <w:r w:rsidRPr="00560BB9">
        <w:rPr>
          <w:rFonts w:ascii="Arial" w:hAnsi="Arial" w:cs="Arial"/>
          <w:color w:val="000000"/>
          <w:sz w:val="20"/>
          <w:szCs w:val="20"/>
        </w:rPr>
        <w:t xml:space="preserve">Tabela 4 se spremeni tako, da se glasi: </w:t>
      </w:r>
    </w:p>
    <w:p w:rsidR="005C73D0" w:rsidRPr="00560BB9" w:rsidRDefault="00922E65" w:rsidP="00922E65">
      <w:pPr>
        <w:spacing w:after="0" w:line="288" w:lineRule="auto"/>
        <w:jc w:val="center"/>
        <w:rPr>
          <w:rFonts w:ascii="Arial" w:hAnsi="Arial" w:cs="Arial"/>
          <w:color w:val="000000"/>
          <w:sz w:val="20"/>
          <w:szCs w:val="20"/>
        </w:rPr>
      </w:pPr>
      <w:r w:rsidRPr="00560BB9">
        <w:rPr>
          <w:rFonts w:ascii="Arial" w:hAnsi="Arial" w:cs="Arial"/>
          <w:color w:val="000000"/>
          <w:sz w:val="20"/>
          <w:szCs w:val="20"/>
        </w:rPr>
        <w:br/>
        <w:t>»4. POSTOPKI PO ZAKONU, KI UREJA IZVRŠBO IN ZAVAROVANJE</w:t>
      </w:r>
    </w:p>
    <w:p w:rsidR="00922E65" w:rsidRDefault="00922E65" w:rsidP="00922E65">
      <w:pPr>
        <w:spacing w:after="0" w:line="288" w:lineRule="auto"/>
        <w:jc w:val="center"/>
        <w:rPr>
          <w:rFonts w:ascii="Arial" w:hAnsi="Arial" w:cs="Arial"/>
          <w:color w:val="000000"/>
          <w:sz w:val="18"/>
          <w:szCs w:val="18"/>
        </w:rPr>
      </w:pPr>
    </w:p>
    <w:tbl>
      <w:tblPr>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6662"/>
        <w:gridCol w:w="1573"/>
      </w:tblGrid>
      <w:tr w:rsidR="005E7526" w:rsidRPr="005E7526" w:rsidTr="00A66BFA">
        <w:trPr>
          <w:trHeight w:val="616"/>
          <w:jc w:val="center"/>
        </w:trPr>
        <w:tc>
          <w:tcPr>
            <w:tcW w:w="988" w:type="dxa"/>
          </w:tcPr>
          <w:p w:rsidR="00922E65" w:rsidRPr="005E7526" w:rsidRDefault="00922E65" w:rsidP="00560BB9">
            <w:pPr>
              <w:spacing w:after="0" w:line="288" w:lineRule="auto"/>
              <w:jc w:val="center"/>
              <w:rPr>
                <w:rFonts w:ascii="Arial" w:hAnsi="Arial" w:cs="Arial"/>
                <w:sz w:val="20"/>
                <w:szCs w:val="20"/>
              </w:rPr>
            </w:pPr>
            <w:r w:rsidRPr="005E7526">
              <w:rPr>
                <w:rFonts w:ascii="Arial" w:hAnsi="Arial" w:cs="Arial"/>
                <w:sz w:val="20"/>
                <w:szCs w:val="20"/>
              </w:rPr>
              <w:t>Tarifna številka</w:t>
            </w:r>
          </w:p>
        </w:tc>
        <w:tc>
          <w:tcPr>
            <w:tcW w:w="6662" w:type="dxa"/>
          </w:tcPr>
          <w:p w:rsidR="00922E65" w:rsidRPr="005E7526" w:rsidRDefault="00922E65" w:rsidP="00560BB9">
            <w:pPr>
              <w:spacing w:after="0" w:line="288" w:lineRule="auto"/>
              <w:jc w:val="center"/>
              <w:rPr>
                <w:rFonts w:ascii="Arial" w:hAnsi="Arial" w:cs="Arial"/>
                <w:sz w:val="20"/>
                <w:szCs w:val="20"/>
              </w:rPr>
            </w:pPr>
            <w:r w:rsidRPr="005E7526">
              <w:rPr>
                <w:rFonts w:ascii="Arial" w:hAnsi="Arial" w:cs="Arial"/>
                <w:sz w:val="20"/>
                <w:szCs w:val="20"/>
              </w:rPr>
              <w:t>Dejstva, zaradi katerih se odmeri taksa</w:t>
            </w:r>
          </w:p>
        </w:tc>
        <w:tc>
          <w:tcPr>
            <w:tcW w:w="1573" w:type="dxa"/>
          </w:tcPr>
          <w:p w:rsidR="00922E65" w:rsidRPr="005E7526" w:rsidRDefault="00922E65" w:rsidP="00560BB9">
            <w:pPr>
              <w:spacing w:after="0" w:line="288" w:lineRule="auto"/>
              <w:jc w:val="center"/>
              <w:rPr>
                <w:rFonts w:ascii="Arial" w:hAnsi="Arial" w:cs="Arial"/>
                <w:sz w:val="20"/>
                <w:szCs w:val="20"/>
              </w:rPr>
            </w:pPr>
            <w:r w:rsidRPr="005E7526">
              <w:rPr>
                <w:rFonts w:ascii="Arial" w:hAnsi="Arial" w:cs="Arial"/>
                <w:sz w:val="20"/>
                <w:szCs w:val="20"/>
              </w:rPr>
              <w:t>Znesek takse ali količnik za odmero takse po tarifnih številkah 4011 do 4043</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4.0.1 Postopek pred sodiščem prve stopnje</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421"/>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4011</w:t>
            </w:r>
          </w:p>
        </w:tc>
        <w:tc>
          <w:tcPr>
            <w:tcW w:w="6662" w:type="dxa"/>
          </w:tcPr>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rPr>
              <w:t>Postopek o predlogu za izvršbo ali</w:t>
            </w:r>
          </w:p>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rPr>
              <w:t>postopek o predlogu za nasprotno izvršbo ali</w:t>
            </w:r>
          </w:p>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lang w:val="pl-PL"/>
              </w:rPr>
              <w:t>postopek o zahtevi za naložitev plačila sodnih penalov</w:t>
            </w:r>
          </w:p>
        </w:tc>
        <w:tc>
          <w:tcPr>
            <w:tcW w:w="1573" w:type="dxa"/>
          </w:tcPr>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472076">
            <w:pPr>
              <w:spacing w:after="0" w:line="288" w:lineRule="auto"/>
              <w:jc w:val="center"/>
              <w:rPr>
                <w:rFonts w:ascii="Arial" w:hAnsi="Arial" w:cs="Arial"/>
                <w:sz w:val="20"/>
                <w:szCs w:val="20"/>
              </w:rPr>
            </w:pPr>
            <w:r w:rsidRPr="005E7526">
              <w:rPr>
                <w:rFonts w:ascii="Arial" w:hAnsi="Arial" w:cs="Arial"/>
                <w:sz w:val="20"/>
                <w:szCs w:val="20"/>
              </w:rPr>
              <w:t>55 EUR</w:t>
            </w:r>
          </w:p>
        </w:tc>
      </w:tr>
      <w:tr w:rsidR="005E7526" w:rsidRPr="005E7526" w:rsidTr="00A66BFA">
        <w:trPr>
          <w:trHeight w:val="1981"/>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lastRenderedPageBreak/>
              <w:t>4012</w:t>
            </w:r>
          </w:p>
        </w:tc>
        <w:tc>
          <w:tcPr>
            <w:tcW w:w="6662" w:type="dxa"/>
          </w:tcPr>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rPr>
              <w:t>Postopek o predlogu upnika, naj sodišče poleg že dovoljenih sredstev oziroma predmetov dovoli izvršbo še z drugimi sredstvi in na drugih predmetih oziroma namesto že dovoljenih sredstev in predmetov z drugimi sredstvi oziroma drugimi predmeti ali</w:t>
            </w:r>
          </w:p>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rPr>
              <w:t>postopek o predlogu za odlog izvršbe ali</w:t>
            </w:r>
          </w:p>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rPr>
              <w:t>postopek o zahtevi upnika, da o obračunu plačila za delo in stroškov izvršitelja odloči sodišče ali</w:t>
            </w:r>
          </w:p>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rPr>
              <w:t>postopek o zahtevi za odpravo nepravilnosti, ki jo je izvršitelj ali druga oseba, ki sodeluje v postopku, storila pri opravljanju izvršbe ali</w:t>
            </w:r>
          </w:p>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rPr>
              <w:t xml:space="preserve">postopek o predlogu za vpis hipoteke na podlagi sklepa o izročitvi nepremičnine kupcu po zakonu, ki ureja izvršbo in zavarovanje </w:t>
            </w:r>
          </w:p>
        </w:tc>
        <w:tc>
          <w:tcPr>
            <w:tcW w:w="1573" w:type="dxa"/>
          </w:tcPr>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p>
          <w:p w:rsidR="00922E65" w:rsidRPr="005E7526" w:rsidRDefault="00922E65" w:rsidP="00472076">
            <w:pPr>
              <w:spacing w:after="0" w:line="288" w:lineRule="auto"/>
              <w:jc w:val="center"/>
              <w:rPr>
                <w:rFonts w:ascii="Arial" w:hAnsi="Arial" w:cs="Arial"/>
                <w:sz w:val="20"/>
                <w:szCs w:val="20"/>
              </w:rPr>
            </w:pPr>
            <w:r w:rsidRPr="005E7526">
              <w:rPr>
                <w:rFonts w:ascii="Arial" w:hAnsi="Arial" w:cs="Arial"/>
                <w:sz w:val="20"/>
                <w:szCs w:val="20"/>
              </w:rPr>
              <w:t>30 EUR</w:t>
            </w: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4013</w:t>
            </w:r>
          </w:p>
        </w:tc>
        <w:tc>
          <w:tcPr>
            <w:tcW w:w="6662" w:type="dxa"/>
          </w:tcPr>
          <w:p w:rsidR="002C5ACB" w:rsidRPr="005E7526" w:rsidRDefault="00922E65" w:rsidP="00560BB9">
            <w:pPr>
              <w:spacing w:after="0" w:line="288" w:lineRule="auto"/>
              <w:rPr>
                <w:rFonts w:ascii="Arial" w:hAnsi="Arial" w:cs="Arial"/>
                <w:sz w:val="20"/>
                <w:szCs w:val="20"/>
              </w:rPr>
            </w:pPr>
            <w:r w:rsidRPr="005E7526">
              <w:rPr>
                <w:rFonts w:ascii="Arial" w:hAnsi="Arial" w:cs="Arial"/>
                <w:sz w:val="20"/>
                <w:szCs w:val="20"/>
              </w:rPr>
              <w:t xml:space="preserve">Postopek o predlogu za zavarovanje </w:t>
            </w:r>
            <w:r w:rsidR="002C5ACB" w:rsidRPr="002C5ACB">
              <w:rPr>
                <w:rFonts w:ascii="Arial" w:hAnsi="Arial" w:cs="Arial"/>
                <w:sz w:val="20"/>
                <w:szCs w:val="20"/>
              </w:rPr>
              <w:t>po zakonu, ki ureja izvršbo in zavarovanje</w:t>
            </w:r>
          </w:p>
        </w:tc>
        <w:tc>
          <w:tcPr>
            <w:tcW w:w="1573" w:type="dxa"/>
          </w:tcPr>
          <w:p w:rsidR="00922E65" w:rsidRPr="005E7526" w:rsidRDefault="00922E65" w:rsidP="00472076">
            <w:pPr>
              <w:spacing w:after="0" w:line="288" w:lineRule="auto"/>
              <w:jc w:val="center"/>
              <w:rPr>
                <w:rFonts w:ascii="Arial" w:hAnsi="Arial" w:cs="Arial"/>
                <w:sz w:val="20"/>
                <w:szCs w:val="20"/>
              </w:rPr>
            </w:pPr>
            <w:r w:rsidRPr="005E7526">
              <w:rPr>
                <w:rFonts w:ascii="Arial" w:hAnsi="Arial" w:cs="Arial"/>
                <w:sz w:val="20"/>
                <w:szCs w:val="20"/>
              </w:rPr>
              <w:t>10% takse za postopek na prvi stopnji – najmanj 30 EUR</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4.0.2 Ugovorni postopek</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4021</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ugovoru zoper sklep o izvršbi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55 EUR</w:t>
            </w: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4022</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ostalih ugovorih, ki niso takse prosti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30 EUR</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4.0.3 Pritožbeni postopek</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4031</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pritožbi zoper sklep o ugovoru zoper sklep o izvršbi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125 EUR</w:t>
            </w:r>
          </w:p>
        </w:tc>
      </w:tr>
      <w:tr w:rsidR="005E7526" w:rsidRPr="005E7526" w:rsidTr="00A66BFA">
        <w:trPr>
          <w:trHeight w:val="100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4032</w:t>
            </w:r>
          </w:p>
        </w:tc>
        <w:tc>
          <w:tcPr>
            <w:tcW w:w="6662" w:type="dxa"/>
          </w:tcPr>
          <w:p w:rsidR="00922E65" w:rsidRPr="005E7526" w:rsidRDefault="00922E65" w:rsidP="00772BE0">
            <w:pPr>
              <w:spacing w:after="0" w:line="288" w:lineRule="auto"/>
              <w:jc w:val="both"/>
              <w:rPr>
                <w:rFonts w:ascii="Arial" w:hAnsi="Arial" w:cs="Arial"/>
                <w:sz w:val="20"/>
                <w:szCs w:val="20"/>
              </w:rPr>
            </w:pPr>
            <w:r w:rsidRPr="005E7526">
              <w:rPr>
                <w:rFonts w:ascii="Arial" w:hAnsi="Arial" w:cs="Arial"/>
                <w:sz w:val="20"/>
                <w:szCs w:val="20"/>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rsidR="00922E65" w:rsidRPr="005E7526" w:rsidRDefault="00922E65" w:rsidP="00772BE0">
            <w:pPr>
              <w:spacing w:after="0" w:line="288" w:lineRule="auto"/>
              <w:jc w:val="both"/>
              <w:rPr>
                <w:rFonts w:ascii="Arial" w:hAnsi="Arial" w:cs="Arial"/>
                <w:sz w:val="20"/>
                <w:szCs w:val="20"/>
              </w:rPr>
            </w:pPr>
            <w:r w:rsidRPr="005E7526">
              <w:rPr>
                <w:rFonts w:ascii="Arial" w:hAnsi="Arial" w:cs="Arial"/>
                <w:sz w:val="20"/>
                <w:szCs w:val="20"/>
              </w:rPr>
              <w:t>postopek o pritožbi zoper sklep o predlogu za odlog izvršbe</w:t>
            </w:r>
          </w:p>
        </w:tc>
        <w:tc>
          <w:tcPr>
            <w:tcW w:w="1573" w:type="dxa"/>
          </w:tcPr>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65 EUR</w:t>
            </w:r>
          </w:p>
        </w:tc>
      </w:tr>
      <w:tr w:rsidR="005E7526" w:rsidRPr="005E7526" w:rsidTr="00A66BFA">
        <w:trPr>
          <w:trHeight w:val="226"/>
          <w:jc w:val="center"/>
        </w:trPr>
        <w:tc>
          <w:tcPr>
            <w:tcW w:w="988" w:type="dxa"/>
          </w:tcPr>
          <w:p w:rsidR="00273C76" w:rsidRPr="005E7526" w:rsidRDefault="00273C76" w:rsidP="00560BB9">
            <w:pPr>
              <w:spacing w:after="0" w:line="288" w:lineRule="auto"/>
              <w:rPr>
                <w:rFonts w:ascii="Arial" w:hAnsi="Arial" w:cs="Arial"/>
                <w:sz w:val="20"/>
                <w:szCs w:val="20"/>
              </w:rPr>
            </w:pPr>
            <w:r w:rsidRPr="005E7526">
              <w:rPr>
                <w:rFonts w:ascii="Arial" w:hAnsi="Arial" w:cs="Arial"/>
                <w:sz w:val="20"/>
                <w:szCs w:val="20"/>
              </w:rPr>
              <w:t>4033</w:t>
            </w:r>
          </w:p>
        </w:tc>
        <w:tc>
          <w:tcPr>
            <w:tcW w:w="6662" w:type="dxa"/>
          </w:tcPr>
          <w:p w:rsidR="00273C76" w:rsidRPr="005E7526" w:rsidRDefault="00273C76" w:rsidP="00560BB9">
            <w:pPr>
              <w:spacing w:after="0" w:line="288" w:lineRule="auto"/>
              <w:rPr>
                <w:rFonts w:ascii="Arial" w:hAnsi="Arial" w:cs="Arial"/>
                <w:sz w:val="20"/>
                <w:szCs w:val="20"/>
              </w:rPr>
            </w:pPr>
            <w:r w:rsidRPr="005E7526">
              <w:rPr>
                <w:rFonts w:ascii="Arial" w:hAnsi="Arial" w:cs="Arial"/>
                <w:sz w:val="20"/>
                <w:szCs w:val="20"/>
              </w:rPr>
              <w:t>Postopek o posebnih pritožbah, ki niso posebej taksirane in niso takse proste</w:t>
            </w:r>
          </w:p>
        </w:tc>
        <w:tc>
          <w:tcPr>
            <w:tcW w:w="1573" w:type="dxa"/>
          </w:tcPr>
          <w:p w:rsidR="00273C76" w:rsidRPr="005E7526" w:rsidRDefault="00273C76" w:rsidP="006D1741">
            <w:pPr>
              <w:spacing w:after="0" w:line="288" w:lineRule="auto"/>
              <w:jc w:val="center"/>
              <w:rPr>
                <w:rFonts w:ascii="Arial" w:hAnsi="Arial" w:cs="Arial"/>
                <w:sz w:val="20"/>
                <w:szCs w:val="20"/>
              </w:rPr>
            </w:pPr>
            <w:r w:rsidRPr="005E7526">
              <w:rPr>
                <w:rFonts w:ascii="Arial" w:hAnsi="Arial" w:cs="Arial"/>
                <w:sz w:val="20"/>
                <w:szCs w:val="20"/>
              </w:rPr>
              <w:t>33 EUR</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4.0.4 Izredna pravna sredstva</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4041</w:t>
            </w:r>
          </w:p>
        </w:tc>
        <w:tc>
          <w:tcPr>
            <w:tcW w:w="6662" w:type="dxa"/>
          </w:tcPr>
          <w:p w:rsidR="00922E65" w:rsidRPr="005E7526" w:rsidRDefault="00922E65" w:rsidP="00B93B51">
            <w:pPr>
              <w:tabs>
                <w:tab w:val="center" w:pos="4703"/>
                <w:tab w:val="right" w:pos="9406"/>
              </w:tabs>
              <w:spacing w:after="0" w:line="288" w:lineRule="auto"/>
              <w:jc w:val="both"/>
              <w:rPr>
                <w:rFonts w:ascii="Arial" w:hAnsi="Arial" w:cs="Arial"/>
                <w:sz w:val="20"/>
                <w:szCs w:val="20"/>
              </w:rPr>
            </w:pPr>
            <w:r w:rsidRPr="005E7526">
              <w:rPr>
                <w:rFonts w:ascii="Arial" w:hAnsi="Arial" w:cs="Arial"/>
                <w:sz w:val="20"/>
                <w:szCs w:val="20"/>
              </w:rPr>
              <w:t xml:space="preserve">Postopek o predlogu za dopustitev revizije </w:t>
            </w:r>
          </w:p>
          <w:p w:rsidR="004B7EF3" w:rsidRPr="005E7526" w:rsidRDefault="004B7EF3" w:rsidP="00B93B51">
            <w:pPr>
              <w:tabs>
                <w:tab w:val="center" w:pos="4703"/>
                <w:tab w:val="right" w:pos="9406"/>
              </w:tabs>
              <w:spacing w:after="0" w:line="288" w:lineRule="auto"/>
              <w:jc w:val="both"/>
              <w:rPr>
                <w:rFonts w:ascii="Arial" w:hAnsi="Arial" w:cs="Arial"/>
                <w:sz w:val="20"/>
                <w:szCs w:val="20"/>
              </w:rPr>
            </w:pPr>
          </w:p>
          <w:p w:rsidR="00922E65" w:rsidRPr="005E7526" w:rsidRDefault="00922E65" w:rsidP="00B93B51">
            <w:pPr>
              <w:spacing w:after="0" w:line="288" w:lineRule="auto"/>
              <w:jc w:val="both"/>
              <w:rPr>
                <w:rFonts w:ascii="Arial" w:hAnsi="Arial" w:cs="Arial"/>
                <w:sz w:val="20"/>
                <w:szCs w:val="20"/>
              </w:rPr>
            </w:pPr>
            <w:r w:rsidRPr="005E7526">
              <w:rPr>
                <w:rFonts w:ascii="Arial" w:hAnsi="Arial" w:cs="Arial"/>
                <w:sz w:val="20"/>
                <w:szCs w:val="20"/>
              </w:rPr>
              <w:t>Opomba: če sodišče dopusti revizijo, se ta taksa všteje v takso za postopek o reviziji.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42 EUR</w:t>
            </w: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4042</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Postopek o reviziji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125 EUR</w:t>
            </w: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4043</w:t>
            </w:r>
          </w:p>
        </w:tc>
        <w:tc>
          <w:tcPr>
            <w:tcW w:w="6662" w:type="dxa"/>
          </w:tcPr>
          <w:p w:rsidR="00922E65" w:rsidRPr="005E7526" w:rsidRDefault="00922E65" w:rsidP="00560BB9">
            <w:pPr>
              <w:tabs>
                <w:tab w:val="center" w:pos="4703"/>
                <w:tab w:val="right" w:pos="9406"/>
              </w:tabs>
              <w:spacing w:after="0" w:line="288" w:lineRule="auto"/>
              <w:rPr>
                <w:rFonts w:ascii="Arial" w:hAnsi="Arial" w:cs="Arial"/>
                <w:sz w:val="20"/>
                <w:szCs w:val="20"/>
              </w:rPr>
            </w:pPr>
            <w:r w:rsidRPr="005E7526">
              <w:rPr>
                <w:rFonts w:ascii="Arial" w:hAnsi="Arial" w:cs="Arial"/>
                <w:sz w:val="20"/>
                <w:szCs w:val="20"/>
              </w:rPr>
              <w:t>Postopek se konča z umikom revizije pred začetkom seje senata</w:t>
            </w:r>
          </w:p>
          <w:p w:rsidR="004B7EF3" w:rsidRPr="005E7526" w:rsidRDefault="004B7EF3" w:rsidP="00560BB9">
            <w:pPr>
              <w:spacing w:after="0" w:line="288" w:lineRule="auto"/>
              <w:rPr>
                <w:rFonts w:ascii="Arial" w:hAnsi="Arial" w:cs="Arial"/>
                <w:sz w:val="20"/>
                <w:szCs w:val="20"/>
              </w:rPr>
            </w:pPr>
          </w:p>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Taksa po tarifni številki 4042 se zniža na</w:t>
            </w:r>
          </w:p>
        </w:tc>
        <w:tc>
          <w:tcPr>
            <w:tcW w:w="1573" w:type="dxa"/>
          </w:tcPr>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p>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83 EUR</w:t>
            </w:r>
          </w:p>
        </w:tc>
      </w:tr>
      <w:tr w:rsidR="005E7526" w:rsidRPr="005E7526" w:rsidTr="00560BB9">
        <w:trPr>
          <w:trHeight w:val="226"/>
          <w:jc w:val="center"/>
        </w:trPr>
        <w:tc>
          <w:tcPr>
            <w:tcW w:w="9223" w:type="dxa"/>
            <w:gridSpan w:val="3"/>
          </w:tcPr>
          <w:p w:rsidR="00E70B1C" w:rsidRDefault="00E70B1C" w:rsidP="00560BB9">
            <w:pPr>
              <w:spacing w:after="0" w:line="288" w:lineRule="auto"/>
              <w:rPr>
                <w:rFonts w:ascii="Arial" w:hAnsi="Arial" w:cs="Arial"/>
                <w:sz w:val="20"/>
                <w:szCs w:val="20"/>
              </w:rPr>
            </w:pPr>
          </w:p>
          <w:p w:rsidR="00922E65" w:rsidRDefault="00922E65" w:rsidP="00560BB9">
            <w:pPr>
              <w:spacing w:after="0" w:line="288" w:lineRule="auto"/>
              <w:rPr>
                <w:rFonts w:ascii="Arial" w:hAnsi="Arial" w:cs="Arial"/>
                <w:sz w:val="20"/>
                <w:szCs w:val="20"/>
              </w:rPr>
            </w:pPr>
            <w:r w:rsidRPr="005E7526">
              <w:rPr>
                <w:rFonts w:ascii="Arial" w:hAnsi="Arial" w:cs="Arial"/>
                <w:sz w:val="20"/>
                <w:szCs w:val="20"/>
              </w:rPr>
              <w:t xml:space="preserve">4.0.5 Elektronsko vložene vloge </w:t>
            </w:r>
          </w:p>
          <w:p w:rsidR="00E70B1C" w:rsidRPr="005E7526" w:rsidRDefault="00E70B1C" w:rsidP="00560BB9">
            <w:pPr>
              <w:spacing w:after="0" w:line="288" w:lineRule="auto"/>
              <w:rPr>
                <w:rFonts w:ascii="Arial" w:hAnsi="Arial" w:cs="Arial"/>
                <w:sz w:val="20"/>
                <w:szCs w:val="20"/>
              </w:rPr>
            </w:pPr>
          </w:p>
        </w:tc>
      </w:tr>
      <w:tr w:rsidR="005E7526" w:rsidRPr="005E7526" w:rsidTr="00A66BFA">
        <w:trPr>
          <w:trHeight w:val="226"/>
          <w:jc w:val="center"/>
        </w:trPr>
        <w:tc>
          <w:tcPr>
            <w:tcW w:w="988"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4051</w:t>
            </w:r>
          </w:p>
        </w:tc>
        <w:tc>
          <w:tcPr>
            <w:tcW w:w="6662" w:type="dxa"/>
          </w:tcPr>
          <w:p w:rsidR="00922E65" w:rsidRPr="005E7526" w:rsidRDefault="00922E65" w:rsidP="00560BB9">
            <w:pPr>
              <w:spacing w:after="0" w:line="288" w:lineRule="auto"/>
              <w:rPr>
                <w:rFonts w:ascii="Arial" w:hAnsi="Arial" w:cs="Arial"/>
                <w:sz w:val="20"/>
                <w:szCs w:val="20"/>
              </w:rPr>
            </w:pPr>
            <w:r w:rsidRPr="005E7526">
              <w:rPr>
                <w:rFonts w:ascii="Arial" w:hAnsi="Arial" w:cs="Arial"/>
                <w:sz w:val="20"/>
                <w:szCs w:val="20"/>
              </w:rPr>
              <w:t>Vložitev vloge v elektronski obliki</w:t>
            </w:r>
          </w:p>
        </w:tc>
        <w:tc>
          <w:tcPr>
            <w:tcW w:w="1573" w:type="dxa"/>
          </w:tcPr>
          <w:p w:rsidR="00922E65" w:rsidRPr="005E7526" w:rsidRDefault="00922E65" w:rsidP="006D1741">
            <w:pPr>
              <w:spacing w:after="0" w:line="288" w:lineRule="auto"/>
              <w:jc w:val="center"/>
              <w:rPr>
                <w:rFonts w:ascii="Arial" w:hAnsi="Arial" w:cs="Arial"/>
                <w:sz w:val="20"/>
                <w:szCs w:val="20"/>
              </w:rPr>
            </w:pPr>
            <w:r w:rsidRPr="005E7526">
              <w:rPr>
                <w:rFonts w:ascii="Arial" w:hAnsi="Arial" w:cs="Arial"/>
                <w:sz w:val="20"/>
                <w:szCs w:val="20"/>
              </w:rPr>
              <w:t>0,8«</w:t>
            </w:r>
          </w:p>
        </w:tc>
      </w:tr>
    </w:tbl>
    <w:p w:rsidR="00922E65" w:rsidRDefault="00922E65" w:rsidP="00922E65">
      <w:pPr>
        <w:spacing w:after="0" w:line="288" w:lineRule="auto"/>
        <w:jc w:val="both"/>
        <w:rPr>
          <w:rFonts w:ascii="Arial" w:hAnsi="Arial" w:cs="Arial"/>
          <w:b/>
          <w:sz w:val="20"/>
          <w:szCs w:val="20"/>
        </w:rPr>
      </w:pPr>
    </w:p>
    <w:p w:rsidR="006F0935" w:rsidRDefault="006F0935" w:rsidP="00841EAA">
      <w:pPr>
        <w:spacing w:after="0" w:line="288" w:lineRule="auto"/>
        <w:jc w:val="both"/>
        <w:rPr>
          <w:rFonts w:ascii="Arial" w:hAnsi="Arial" w:cs="Arial"/>
          <w:sz w:val="20"/>
          <w:szCs w:val="20"/>
        </w:rPr>
      </w:pPr>
      <w:r>
        <w:rPr>
          <w:rFonts w:ascii="Arial" w:hAnsi="Arial" w:cs="Arial"/>
          <w:sz w:val="20"/>
          <w:szCs w:val="20"/>
          <w:lang w:val="pl-PL"/>
        </w:rPr>
        <w:t xml:space="preserve">V opombi 4 se v točki b) beseda </w:t>
      </w:r>
      <w:r w:rsidRPr="00841EAA">
        <w:rPr>
          <w:rFonts w:ascii="Arial" w:hAnsi="Arial" w:cs="Arial"/>
          <w:sz w:val="20"/>
          <w:szCs w:val="20"/>
        </w:rPr>
        <w:t>»</w:t>
      </w:r>
      <w:r>
        <w:rPr>
          <w:rFonts w:ascii="Arial" w:hAnsi="Arial" w:cs="Arial"/>
          <w:sz w:val="20"/>
          <w:szCs w:val="20"/>
        </w:rPr>
        <w:t xml:space="preserve">rodbinskega« nadomesti z besedo </w:t>
      </w:r>
      <w:r w:rsidRPr="00841EAA">
        <w:rPr>
          <w:rFonts w:ascii="Arial" w:hAnsi="Arial" w:cs="Arial"/>
          <w:sz w:val="20"/>
          <w:szCs w:val="20"/>
        </w:rPr>
        <w:t>»</w:t>
      </w:r>
      <w:r>
        <w:rPr>
          <w:rFonts w:ascii="Arial" w:hAnsi="Arial" w:cs="Arial"/>
          <w:sz w:val="20"/>
          <w:szCs w:val="20"/>
        </w:rPr>
        <w:t>družinskega«.</w:t>
      </w:r>
    </w:p>
    <w:p w:rsidR="000A2649" w:rsidRDefault="000A2649" w:rsidP="00841EAA">
      <w:pPr>
        <w:spacing w:after="0" w:line="288" w:lineRule="auto"/>
        <w:jc w:val="both"/>
        <w:rPr>
          <w:rFonts w:ascii="Arial" w:hAnsi="Arial" w:cs="Arial"/>
          <w:sz w:val="20"/>
          <w:szCs w:val="20"/>
        </w:rPr>
      </w:pPr>
    </w:p>
    <w:p w:rsidR="000A2649" w:rsidRDefault="000A2649" w:rsidP="00841EAA">
      <w:pPr>
        <w:spacing w:after="0" w:line="288" w:lineRule="auto"/>
        <w:jc w:val="both"/>
        <w:rPr>
          <w:rFonts w:ascii="Arial" w:hAnsi="Arial" w:cs="Arial"/>
          <w:sz w:val="20"/>
          <w:szCs w:val="20"/>
        </w:rPr>
      </w:pPr>
      <w:r>
        <w:rPr>
          <w:rFonts w:ascii="Arial" w:hAnsi="Arial" w:cs="Arial"/>
          <w:sz w:val="20"/>
          <w:szCs w:val="20"/>
        </w:rPr>
        <w:t xml:space="preserve">V točki č) se številka »4012« </w:t>
      </w:r>
      <w:r>
        <w:rPr>
          <w:rFonts w:ascii="Arial" w:eastAsia="Times New Roman" w:hAnsi="Arial" w:cs="Times New Roman"/>
          <w:sz w:val="20"/>
          <w:szCs w:val="20"/>
          <w:lang w:eastAsia="x-none"/>
        </w:rPr>
        <w:t>nadomesti s številko »4013«.</w:t>
      </w:r>
    </w:p>
    <w:p w:rsidR="006642B9" w:rsidRDefault="006642B9" w:rsidP="0066344C">
      <w:pPr>
        <w:spacing w:after="0" w:line="288" w:lineRule="auto"/>
        <w:jc w:val="both"/>
        <w:rPr>
          <w:rFonts w:ascii="Arial" w:hAnsi="Arial" w:cs="Arial"/>
          <w:sz w:val="20"/>
          <w:szCs w:val="20"/>
        </w:rPr>
      </w:pPr>
    </w:p>
    <w:p w:rsidR="006642B9" w:rsidRDefault="006642B9" w:rsidP="0066344C">
      <w:pPr>
        <w:spacing w:after="0" w:line="288" w:lineRule="auto"/>
        <w:jc w:val="both"/>
        <w:rPr>
          <w:rFonts w:ascii="Arial" w:hAnsi="Arial" w:cs="Arial"/>
          <w:sz w:val="20"/>
          <w:szCs w:val="20"/>
        </w:rPr>
      </w:pPr>
      <w:r>
        <w:rPr>
          <w:rFonts w:ascii="Arial" w:hAnsi="Arial" w:cs="Arial"/>
          <w:sz w:val="20"/>
          <w:szCs w:val="20"/>
        </w:rPr>
        <w:t xml:space="preserve">Točka d) se </w:t>
      </w:r>
      <w:r w:rsidR="00153E80">
        <w:rPr>
          <w:rFonts w:ascii="Arial" w:hAnsi="Arial" w:cs="Arial"/>
          <w:sz w:val="20"/>
          <w:szCs w:val="20"/>
        </w:rPr>
        <w:t>spremeni tako, da se glasi:</w:t>
      </w:r>
    </w:p>
    <w:p w:rsidR="00153E80" w:rsidRPr="00860C98" w:rsidRDefault="00153E80" w:rsidP="00860C98">
      <w:pPr>
        <w:spacing w:after="0" w:line="288" w:lineRule="auto"/>
        <w:jc w:val="both"/>
        <w:rPr>
          <w:rFonts w:ascii="Arial" w:hAnsi="Arial" w:cs="Arial"/>
          <w:sz w:val="20"/>
          <w:szCs w:val="20"/>
        </w:rPr>
      </w:pPr>
    </w:p>
    <w:p w:rsidR="00603140" w:rsidRDefault="00153E80" w:rsidP="00860C98">
      <w:pPr>
        <w:spacing w:after="0" w:line="288" w:lineRule="auto"/>
        <w:jc w:val="both"/>
        <w:rPr>
          <w:rFonts w:ascii="Arial" w:hAnsi="Arial" w:cs="Arial"/>
          <w:sz w:val="20"/>
          <w:szCs w:val="20"/>
          <w:lang w:val="pl-PL"/>
        </w:rPr>
      </w:pPr>
      <w:r w:rsidRPr="00860C98">
        <w:rPr>
          <w:rFonts w:ascii="Arial" w:hAnsi="Arial" w:cs="Arial"/>
          <w:sz w:val="20"/>
          <w:szCs w:val="20"/>
        </w:rPr>
        <w:t>»</w:t>
      </w:r>
      <w:r w:rsidR="0066344C" w:rsidRPr="00860C98">
        <w:rPr>
          <w:rFonts w:ascii="Arial" w:hAnsi="Arial" w:cs="Arial"/>
          <w:sz w:val="20"/>
          <w:szCs w:val="20"/>
        </w:rPr>
        <w:t>d</w:t>
      </w:r>
      <w:r w:rsidR="00603140" w:rsidRPr="00860C98">
        <w:rPr>
          <w:rFonts w:ascii="Arial" w:hAnsi="Arial" w:cs="Arial"/>
          <w:sz w:val="20"/>
          <w:szCs w:val="20"/>
        </w:rPr>
        <w:t>)</w:t>
      </w:r>
      <w:r w:rsidR="00860C98" w:rsidRPr="00860C98">
        <w:rPr>
          <w:rFonts w:ascii="Arial" w:hAnsi="Arial" w:cs="Arial"/>
          <w:sz w:val="20"/>
          <w:szCs w:val="20"/>
        </w:rPr>
        <w:t xml:space="preserve"> Taksa po tarifni številki 4013 se ne plača za postopek </w:t>
      </w:r>
      <w:r w:rsidR="00860C98">
        <w:rPr>
          <w:rFonts w:ascii="Arial" w:hAnsi="Arial" w:cs="Arial"/>
          <w:sz w:val="20"/>
          <w:szCs w:val="20"/>
        </w:rPr>
        <w:t xml:space="preserve">o predlogu </w:t>
      </w:r>
      <w:r w:rsidR="00860C98" w:rsidRPr="00860C98">
        <w:rPr>
          <w:rFonts w:ascii="Arial" w:hAnsi="Arial" w:cs="Arial"/>
          <w:sz w:val="20"/>
          <w:szCs w:val="20"/>
        </w:rPr>
        <w:t>za izdajo začasne odredbe po zakonu, ki ureja nepravdni postopek</w:t>
      </w:r>
      <w:r w:rsidR="00603140" w:rsidRPr="00860C98">
        <w:rPr>
          <w:rFonts w:ascii="Arial" w:hAnsi="Arial" w:cs="Arial"/>
          <w:sz w:val="20"/>
          <w:szCs w:val="20"/>
        </w:rPr>
        <w:t>«.</w:t>
      </w:r>
      <w:r w:rsidR="00603140" w:rsidRPr="00860C98">
        <w:rPr>
          <w:rFonts w:ascii="Arial" w:hAnsi="Arial" w:cs="Arial"/>
          <w:sz w:val="20"/>
          <w:szCs w:val="20"/>
          <w:lang w:val="pl-PL"/>
        </w:rPr>
        <w:t xml:space="preserve"> </w:t>
      </w:r>
    </w:p>
    <w:p w:rsidR="00860C98" w:rsidRPr="00860C98" w:rsidRDefault="00860C98" w:rsidP="00860C98">
      <w:pPr>
        <w:spacing w:after="0" w:line="288" w:lineRule="auto"/>
        <w:jc w:val="both"/>
        <w:rPr>
          <w:rFonts w:ascii="Arial" w:hAnsi="Arial" w:cs="Arial"/>
          <w:sz w:val="20"/>
          <w:szCs w:val="20"/>
          <w:lang w:val="pl-PL"/>
        </w:rPr>
      </w:pPr>
    </w:p>
    <w:p w:rsidR="002978EF" w:rsidRDefault="002978EF" w:rsidP="0066344C">
      <w:pPr>
        <w:spacing w:after="0" w:line="288" w:lineRule="auto"/>
        <w:jc w:val="both"/>
        <w:rPr>
          <w:rFonts w:ascii="Arial" w:hAnsi="Arial" w:cs="Arial"/>
          <w:sz w:val="20"/>
          <w:szCs w:val="20"/>
          <w:lang w:val="pl-PL"/>
        </w:rPr>
      </w:pPr>
    </w:p>
    <w:p w:rsidR="002978EF" w:rsidRDefault="002978EF" w:rsidP="0066344C">
      <w:pPr>
        <w:spacing w:after="0" w:line="288" w:lineRule="auto"/>
        <w:jc w:val="center"/>
        <w:rPr>
          <w:rFonts w:ascii="Arial" w:hAnsi="Arial" w:cs="Arial"/>
          <w:b/>
          <w:sz w:val="20"/>
          <w:szCs w:val="20"/>
          <w:lang w:val="pl-PL"/>
        </w:rPr>
      </w:pPr>
      <w:r w:rsidRPr="002978EF">
        <w:rPr>
          <w:rFonts w:ascii="Arial" w:hAnsi="Arial" w:cs="Arial"/>
          <w:b/>
          <w:sz w:val="20"/>
          <w:szCs w:val="20"/>
          <w:lang w:val="pl-PL"/>
        </w:rPr>
        <w:t>2</w:t>
      </w:r>
      <w:r w:rsidR="006E159B">
        <w:rPr>
          <w:rFonts w:ascii="Arial" w:hAnsi="Arial" w:cs="Arial"/>
          <w:b/>
          <w:sz w:val="20"/>
          <w:szCs w:val="20"/>
          <w:lang w:val="pl-PL"/>
        </w:rPr>
        <w:t>8</w:t>
      </w:r>
      <w:r w:rsidRPr="002978EF">
        <w:rPr>
          <w:rFonts w:ascii="Arial" w:hAnsi="Arial" w:cs="Arial"/>
          <w:b/>
          <w:sz w:val="20"/>
          <w:szCs w:val="20"/>
          <w:lang w:val="pl-PL"/>
        </w:rPr>
        <w:t>. člen</w:t>
      </w:r>
    </w:p>
    <w:p w:rsidR="002978EF" w:rsidRDefault="002978EF" w:rsidP="002978EF">
      <w:pPr>
        <w:spacing w:after="0" w:line="288" w:lineRule="auto"/>
        <w:jc w:val="center"/>
        <w:rPr>
          <w:rFonts w:ascii="Arial" w:hAnsi="Arial" w:cs="Arial"/>
          <w:b/>
          <w:sz w:val="20"/>
          <w:szCs w:val="20"/>
          <w:lang w:val="pl-PL"/>
        </w:rPr>
      </w:pPr>
    </w:p>
    <w:p w:rsidR="00E70B1C" w:rsidRDefault="00E70B1C" w:rsidP="00E70B1C">
      <w:pPr>
        <w:spacing w:after="0" w:line="288" w:lineRule="auto"/>
        <w:jc w:val="both"/>
        <w:rPr>
          <w:rFonts w:ascii="Arial" w:hAnsi="Arial" w:cs="Arial"/>
          <w:sz w:val="20"/>
          <w:szCs w:val="20"/>
          <w:lang w:val="pl-PL"/>
        </w:rPr>
      </w:pPr>
      <w:r>
        <w:rPr>
          <w:rFonts w:ascii="Arial" w:hAnsi="Arial" w:cs="Arial"/>
          <w:sz w:val="20"/>
          <w:szCs w:val="20"/>
          <w:lang w:val="pl-PL"/>
        </w:rPr>
        <w:t>T</w:t>
      </w:r>
      <w:r w:rsidR="002978EF">
        <w:rPr>
          <w:rFonts w:ascii="Arial" w:hAnsi="Arial" w:cs="Arial"/>
          <w:sz w:val="20"/>
          <w:szCs w:val="20"/>
          <w:lang w:val="pl-PL"/>
        </w:rPr>
        <w:t>abel</w:t>
      </w:r>
      <w:r>
        <w:rPr>
          <w:rFonts w:ascii="Arial" w:hAnsi="Arial" w:cs="Arial"/>
          <w:sz w:val="20"/>
          <w:szCs w:val="20"/>
          <w:lang w:val="pl-PL"/>
        </w:rPr>
        <w:t>a</w:t>
      </w:r>
      <w:r w:rsidR="002978EF">
        <w:rPr>
          <w:rFonts w:ascii="Arial" w:hAnsi="Arial" w:cs="Arial"/>
          <w:sz w:val="20"/>
          <w:szCs w:val="20"/>
          <w:lang w:val="pl-PL"/>
        </w:rPr>
        <w:t xml:space="preserve"> 6</w:t>
      </w:r>
      <w:r w:rsidR="002677B4">
        <w:rPr>
          <w:rFonts w:ascii="Arial" w:hAnsi="Arial" w:cs="Arial"/>
          <w:sz w:val="20"/>
          <w:szCs w:val="20"/>
          <w:lang w:val="pl-PL"/>
        </w:rPr>
        <w:t>.1</w:t>
      </w:r>
      <w:r w:rsidR="002978EF">
        <w:rPr>
          <w:rFonts w:ascii="Arial" w:hAnsi="Arial" w:cs="Arial"/>
          <w:sz w:val="20"/>
          <w:szCs w:val="20"/>
          <w:lang w:val="pl-PL"/>
        </w:rPr>
        <w:t xml:space="preserve"> se</w:t>
      </w:r>
      <w:r>
        <w:rPr>
          <w:rFonts w:ascii="Arial" w:hAnsi="Arial" w:cs="Arial"/>
          <w:sz w:val="20"/>
          <w:szCs w:val="20"/>
          <w:lang w:val="pl-PL"/>
        </w:rPr>
        <w:t xml:space="preserve"> spremeni tako, da se glasi:</w:t>
      </w:r>
    </w:p>
    <w:p w:rsidR="00E70B1C" w:rsidRDefault="00E70B1C" w:rsidP="00E70B1C">
      <w:pPr>
        <w:spacing w:after="0" w:line="288" w:lineRule="auto"/>
        <w:jc w:val="both"/>
        <w:rPr>
          <w:rFonts w:ascii="Arial" w:hAnsi="Arial" w:cs="Arial"/>
          <w:sz w:val="20"/>
          <w:szCs w:val="20"/>
          <w:lang w:val="pl-PL"/>
        </w:rPr>
      </w:pPr>
    </w:p>
    <w:p w:rsidR="00E7692C" w:rsidRDefault="00E70B1C" w:rsidP="00E70B1C">
      <w:pPr>
        <w:spacing w:after="0" w:line="288" w:lineRule="auto"/>
        <w:jc w:val="center"/>
        <w:rPr>
          <w:rFonts w:ascii="Arial" w:hAnsi="Arial" w:cs="Arial"/>
          <w:sz w:val="20"/>
          <w:szCs w:val="20"/>
          <w:lang w:val="pl-PL"/>
        </w:rPr>
      </w:pPr>
      <w:r w:rsidRPr="00560BB9">
        <w:rPr>
          <w:rFonts w:ascii="Arial" w:hAnsi="Arial" w:cs="Arial"/>
          <w:color w:val="000000"/>
          <w:sz w:val="20"/>
          <w:szCs w:val="20"/>
        </w:rPr>
        <w:t>»</w:t>
      </w:r>
      <w:r>
        <w:rPr>
          <w:rFonts w:ascii="Arial" w:hAnsi="Arial" w:cs="Arial"/>
          <w:sz w:val="20"/>
          <w:szCs w:val="20"/>
          <w:lang w:val="pl-PL"/>
        </w:rPr>
        <w:t>6.1 Splošne določbe</w:t>
      </w:r>
    </w:p>
    <w:p w:rsidR="002677B4" w:rsidRDefault="002677B4" w:rsidP="002677B4">
      <w:pPr>
        <w:spacing w:after="0" w:line="288" w:lineRule="auto"/>
        <w:jc w:val="both"/>
        <w:rPr>
          <w:rFonts w:ascii="Arial" w:hAnsi="Arial" w:cs="Arial"/>
          <w:sz w:val="20"/>
          <w:szCs w:val="20"/>
          <w:lang w:val="pl-PL"/>
        </w:rPr>
      </w:pP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
        <w:gridCol w:w="6448"/>
        <w:gridCol w:w="1496"/>
      </w:tblGrid>
      <w:tr w:rsidR="004358BB" w:rsidRPr="004358BB" w:rsidTr="00300757">
        <w:trPr>
          <w:trHeight w:val="129"/>
          <w:jc w:val="center"/>
        </w:trPr>
        <w:tc>
          <w:tcPr>
            <w:tcW w:w="975" w:type="dxa"/>
          </w:tcPr>
          <w:p w:rsidR="00E70B1C" w:rsidRPr="004358BB" w:rsidRDefault="00E70B1C" w:rsidP="00E70B1C">
            <w:pPr>
              <w:spacing w:after="0" w:line="288" w:lineRule="auto"/>
              <w:jc w:val="center"/>
              <w:rPr>
                <w:rFonts w:ascii="Arial" w:hAnsi="Arial" w:cs="Arial"/>
                <w:sz w:val="20"/>
                <w:szCs w:val="20"/>
              </w:rPr>
            </w:pPr>
            <w:r w:rsidRPr="004358BB">
              <w:rPr>
                <w:rFonts w:ascii="Arial" w:hAnsi="Arial" w:cs="Arial"/>
                <w:sz w:val="20"/>
                <w:szCs w:val="20"/>
              </w:rPr>
              <w:t>Tarifna</w:t>
            </w:r>
          </w:p>
          <w:p w:rsidR="00E70B1C" w:rsidRPr="004358BB" w:rsidRDefault="00E70B1C" w:rsidP="00E70B1C">
            <w:pPr>
              <w:spacing w:after="0" w:line="288" w:lineRule="auto"/>
              <w:jc w:val="center"/>
              <w:rPr>
                <w:rFonts w:ascii="Arial" w:hAnsi="Arial" w:cs="Arial"/>
                <w:sz w:val="20"/>
                <w:szCs w:val="20"/>
              </w:rPr>
            </w:pPr>
            <w:r w:rsidRPr="004358BB">
              <w:rPr>
                <w:rFonts w:ascii="Arial" w:hAnsi="Arial" w:cs="Arial"/>
                <w:sz w:val="20"/>
                <w:szCs w:val="20"/>
              </w:rPr>
              <w:t>številka</w:t>
            </w:r>
          </w:p>
        </w:tc>
        <w:tc>
          <w:tcPr>
            <w:tcW w:w="6448" w:type="dxa"/>
          </w:tcPr>
          <w:p w:rsidR="00E70B1C" w:rsidRPr="004358BB" w:rsidRDefault="00E70B1C" w:rsidP="00E70B1C">
            <w:pPr>
              <w:spacing w:after="0" w:line="288" w:lineRule="auto"/>
              <w:jc w:val="center"/>
              <w:rPr>
                <w:rFonts w:ascii="Arial" w:hAnsi="Arial" w:cs="Arial"/>
                <w:sz w:val="20"/>
                <w:szCs w:val="20"/>
              </w:rPr>
            </w:pPr>
            <w:r w:rsidRPr="004358BB">
              <w:rPr>
                <w:rFonts w:ascii="Arial" w:hAnsi="Arial" w:cs="Arial"/>
                <w:sz w:val="20"/>
                <w:szCs w:val="20"/>
              </w:rPr>
              <w:t>Dejstva, zaradi katerih se odmeri taksa</w:t>
            </w:r>
          </w:p>
        </w:tc>
        <w:tc>
          <w:tcPr>
            <w:tcW w:w="1496" w:type="dxa"/>
          </w:tcPr>
          <w:p w:rsidR="00E70B1C" w:rsidRPr="004358BB" w:rsidRDefault="00E70B1C" w:rsidP="00E70B1C">
            <w:pPr>
              <w:spacing w:after="0" w:line="288" w:lineRule="auto"/>
              <w:jc w:val="center"/>
              <w:rPr>
                <w:rFonts w:ascii="Arial" w:hAnsi="Arial" w:cs="Arial"/>
                <w:sz w:val="20"/>
                <w:szCs w:val="20"/>
              </w:rPr>
            </w:pPr>
            <w:r w:rsidRPr="004358BB">
              <w:rPr>
                <w:rFonts w:ascii="Arial" w:hAnsi="Arial" w:cs="Arial"/>
                <w:sz w:val="20"/>
                <w:szCs w:val="20"/>
              </w:rPr>
              <w:t>Znesek takse ali količnik za odmero takse po tarifni številki 6111 ali 6112</w:t>
            </w:r>
          </w:p>
        </w:tc>
      </w:tr>
      <w:tr w:rsidR="004358BB" w:rsidRPr="004358BB" w:rsidTr="00300757">
        <w:trPr>
          <w:trHeight w:val="129"/>
          <w:jc w:val="center"/>
        </w:trPr>
        <w:tc>
          <w:tcPr>
            <w:tcW w:w="8919" w:type="dxa"/>
            <w:gridSpan w:val="3"/>
          </w:tcPr>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6.1.1 Postopek pred sodiščem prve stopnje</w:t>
            </w:r>
          </w:p>
          <w:p w:rsidR="00E70B1C" w:rsidRPr="004358BB" w:rsidRDefault="00E70B1C" w:rsidP="00E70B1C">
            <w:pPr>
              <w:spacing w:after="0" w:line="288" w:lineRule="auto"/>
              <w:rPr>
                <w:rFonts w:ascii="Arial" w:hAnsi="Arial" w:cs="Arial"/>
                <w:sz w:val="20"/>
                <w:szCs w:val="20"/>
              </w:rPr>
            </w:pP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6111</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v upravnem sporu na splošno</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148 EUR</w:t>
            </w: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6112</w:t>
            </w:r>
          </w:p>
        </w:tc>
        <w:tc>
          <w:tcPr>
            <w:tcW w:w="6448" w:type="dxa"/>
          </w:tcPr>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Postopek za sodno varstvo po zakonu, ki ureja bančništvo,</w:t>
            </w:r>
          </w:p>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 xml:space="preserve">zakonu, ki ureja trg finančnih instrumentov, </w:t>
            </w:r>
          </w:p>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 xml:space="preserve">zakonu, ki ureja prevzeme, </w:t>
            </w:r>
          </w:p>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zakonu, ki ureja revidiranje,</w:t>
            </w:r>
          </w:p>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 xml:space="preserve">zakonu, ki ureja zavarovalništvo, </w:t>
            </w:r>
          </w:p>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zakonu, ki ureja preprečevanje omejevanja konkurence ali</w:t>
            </w:r>
          </w:p>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zakonu, ki ureja ukrepe Republike Slovenije za krepitev stabilnosti bank, na splošno</w:t>
            </w:r>
          </w:p>
        </w:tc>
        <w:tc>
          <w:tcPr>
            <w:tcW w:w="1496" w:type="dxa"/>
          </w:tcPr>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580 EUR</w:t>
            </w:r>
          </w:p>
        </w:tc>
      </w:tr>
      <w:tr w:rsidR="004358BB" w:rsidRPr="004358BB" w:rsidTr="0092077A">
        <w:trPr>
          <w:trHeight w:val="2195"/>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6113</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se konča:</w:t>
            </w:r>
          </w:p>
          <w:p w:rsidR="00684233"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 xml:space="preserve">1. z umikom tožbe </w:t>
            </w:r>
            <w:r w:rsidRPr="00EE0D80">
              <w:rPr>
                <w:rFonts w:ascii="Arial" w:hAnsi="Arial" w:cs="Arial"/>
                <w:sz w:val="20"/>
                <w:szCs w:val="20"/>
              </w:rPr>
              <w:t>pred</w:t>
            </w:r>
            <w:r w:rsidR="00EE0D80" w:rsidRPr="00EE0D80">
              <w:rPr>
                <w:rFonts w:ascii="Arial" w:hAnsi="Arial" w:cs="Arial"/>
                <w:sz w:val="20"/>
                <w:szCs w:val="20"/>
              </w:rPr>
              <w:t xml:space="preserve"> začetkom pripravljalnega naroka ali prvega naroka za glavno obravnavo v primeru, če se pripravljalni narok ne opravi</w:t>
            </w:r>
            <w:r w:rsidRPr="00EE0D80">
              <w:rPr>
                <w:rFonts w:ascii="Arial" w:hAnsi="Arial" w:cs="Arial"/>
                <w:sz w:val="20"/>
                <w:szCs w:val="20"/>
              </w:rPr>
              <w:t xml:space="preserve">, če se odloča </w:t>
            </w:r>
            <w:r w:rsidRPr="004358BB">
              <w:rPr>
                <w:rFonts w:ascii="Arial" w:hAnsi="Arial" w:cs="Arial"/>
                <w:sz w:val="20"/>
                <w:szCs w:val="20"/>
              </w:rPr>
              <w:t>brez obravnave, pa pred izdajo odločbe,</w:t>
            </w:r>
          </w:p>
          <w:p w:rsidR="00684233"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2. s sodbo na podlagi odpovedi ali s sodbo na podlagi pripoznave, izdano najpozneje na prvem naroku za glavno obravnavo,</w:t>
            </w:r>
          </w:p>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3. s sklenitvijo sodne poravnave pred izdajo odločbe.</w:t>
            </w:r>
          </w:p>
          <w:p w:rsidR="007D6DF5" w:rsidRPr="004358BB" w:rsidRDefault="007D6DF5" w:rsidP="00595014">
            <w:pPr>
              <w:spacing w:after="0" w:line="288" w:lineRule="auto"/>
              <w:jc w:val="both"/>
              <w:rPr>
                <w:rFonts w:ascii="Arial" w:hAnsi="Arial" w:cs="Arial"/>
                <w:sz w:val="20"/>
                <w:szCs w:val="20"/>
              </w:rPr>
            </w:pPr>
          </w:p>
          <w:p w:rsidR="0092077A"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Taksa po tarifni številki 6111 ali 6112 se zniža na</w:t>
            </w:r>
          </w:p>
        </w:tc>
        <w:tc>
          <w:tcPr>
            <w:tcW w:w="1496" w:type="dxa"/>
          </w:tcPr>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Default="00E70B1C" w:rsidP="00734BFA">
            <w:pPr>
              <w:spacing w:after="0" w:line="288" w:lineRule="auto"/>
              <w:jc w:val="center"/>
              <w:rPr>
                <w:rFonts w:ascii="Arial" w:hAnsi="Arial" w:cs="Arial"/>
                <w:sz w:val="20"/>
                <w:szCs w:val="20"/>
              </w:rPr>
            </w:pPr>
          </w:p>
          <w:p w:rsidR="00D157D1" w:rsidRPr="004358BB" w:rsidRDefault="00D157D1"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trike/>
                <w:sz w:val="20"/>
                <w:szCs w:val="20"/>
              </w:rPr>
            </w:pPr>
            <w:r w:rsidRPr="004358BB">
              <w:rPr>
                <w:rFonts w:ascii="Arial" w:hAnsi="Arial" w:cs="Arial"/>
                <w:sz w:val="20"/>
                <w:szCs w:val="20"/>
              </w:rPr>
              <w:t>0,33</w:t>
            </w:r>
          </w:p>
        </w:tc>
      </w:tr>
      <w:tr w:rsidR="004358BB" w:rsidRPr="004358BB" w:rsidTr="00300757">
        <w:trPr>
          <w:trHeight w:val="679"/>
          <w:jc w:val="center"/>
        </w:trPr>
        <w:tc>
          <w:tcPr>
            <w:tcW w:w="8919" w:type="dxa"/>
            <w:gridSpan w:val="3"/>
          </w:tcPr>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6.1.2 Postopek o pritožbi zoper odločbo sodišča prve stopnje o glavni stvari</w:t>
            </w:r>
          </w:p>
          <w:p w:rsidR="00E70B1C" w:rsidRPr="004358BB" w:rsidRDefault="00E70B1C" w:rsidP="00E70B1C">
            <w:pPr>
              <w:spacing w:after="0" w:line="288" w:lineRule="auto"/>
              <w:rPr>
                <w:rFonts w:ascii="Arial" w:hAnsi="Arial" w:cs="Arial"/>
                <w:sz w:val="20"/>
                <w:szCs w:val="20"/>
              </w:rPr>
            </w:pP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6121</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na splošno</w:t>
            </w:r>
          </w:p>
        </w:tc>
        <w:tc>
          <w:tcPr>
            <w:tcW w:w="1496" w:type="dxa"/>
          </w:tcPr>
          <w:p w:rsidR="00E70B1C" w:rsidRPr="004358BB" w:rsidRDefault="00E70B1C" w:rsidP="00734BFA">
            <w:pPr>
              <w:spacing w:after="0" w:line="288" w:lineRule="auto"/>
              <w:jc w:val="center"/>
              <w:rPr>
                <w:rFonts w:ascii="Arial" w:hAnsi="Arial" w:cs="Arial"/>
                <w:strike/>
                <w:sz w:val="20"/>
                <w:szCs w:val="20"/>
              </w:rPr>
            </w:pPr>
            <w:r w:rsidRPr="004358BB">
              <w:rPr>
                <w:rFonts w:ascii="Arial" w:hAnsi="Arial" w:cs="Arial"/>
                <w:sz w:val="20"/>
                <w:szCs w:val="20"/>
              </w:rPr>
              <w:t>1,11</w:t>
            </w:r>
          </w:p>
        </w:tc>
      </w:tr>
      <w:tr w:rsidR="004358BB" w:rsidRPr="004358BB" w:rsidTr="0092077A">
        <w:trPr>
          <w:trHeight w:val="167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lastRenderedPageBreak/>
              <w:t>6122</w:t>
            </w:r>
          </w:p>
        </w:tc>
        <w:tc>
          <w:tcPr>
            <w:tcW w:w="6448" w:type="dxa"/>
          </w:tcPr>
          <w:p w:rsidR="00E70B1C" w:rsidRPr="004358BB" w:rsidRDefault="00E70B1C" w:rsidP="00B93B51">
            <w:pPr>
              <w:spacing w:after="0" w:line="288" w:lineRule="auto"/>
              <w:jc w:val="both"/>
              <w:rPr>
                <w:rFonts w:ascii="Arial" w:hAnsi="Arial" w:cs="Arial"/>
                <w:sz w:val="20"/>
                <w:szCs w:val="20"/>
              </w:rPr>
            </w:pPr>
            <w:r w:rsidRPr="004358BB">
              <w:rPr>
                <w:rFonts w:ascii="Arial" w:hAnsi="Arial" w:cs="Arial"/>
                <w:sz w:val="20"/>
                <w:szCs w:val="20"/>
              </w:rPr>
              <w:t>Postopek se konča:</w:t>
            </w:r>
          </w:p>
          <w:p w:rsidR="00E70B1C" w:rsidRPr="004358BB" w:rsidRDefault="00E70B1C" w:rsidP="00B93B51">
            <w:pPr>
              <w:spacing w:after="0" w:line="288" w:lineRule="auto"/>
              <w:jc w:val="both"/>
              <w:rPr>
                <w:rFonts w:ascii="Arial" w:hAnsi="Arial" w:cs="Arial"/>
                <w:sz w:val="20"/>
                <w:szCs w:val="20"/>
              </w:rPr>
            </w:pPr>
            <w:r w:rsidRPr="004358BB">
              <w:rPr>
                <w:rFonts w:ascii="Arial" w:hAnsi="Arial" w:cs="Arial"/>
                <w:sz w:val="20"/>
                <w:szCs w:val="20"/>
              </w:rPr>
              <w:t>1. z umikom pritožbe pred razpisom naroka za obravnavo oziroma pred začetkom seje senata,</w:t>
            </w:r>
          </w:p>
          <w:p w:rsidR="00E70B1C" w:rsidRPr="004358BB" w:rsidRDefault="00E70B1C" w:rsidP="00B93B51">
            <w:pPr>
              <w:spacing w:after="0" w:line="288" w:lineRule="auto"/>
              <w:jc w:val="both"/>
              <w:rPr>
                <w:rFonts w:ascii="Arial" w:hAnsi="Arial" w:cs="Arial"/>
                <w:sz w:val="20"/>
                <w:szCs w:val="20"/>
              </w:rPr>
            </w:pPr>
            <w:r w:rsidRPr="004358BB">
              <w:rPr>
                <w:rFonts w:ascii="Arial" w:hAnsi="Arial" w:cs="Arial"/>
                <w:sz w:val="20"/>
                <w:szCs w:val="20"/>
              </w:rPr>
              <w:t>2. s sklenitvijo sodne poravnave pred izdajo odločbe.</w:t>
            </w:r>
          </w:p>
          <w:p w:rsidR="00E70B1C" w:rsidRPr="004358BB" w:rsidRDefault="00E70B1C" w:rsidP="00B93B51">
            <w:pPr>
              <w:spacing w:after="0" w:line="288" w:lineRule="auto"/>
              <w:jc w:val="both"/>
              <w:rPr>
                <w:rFonts w:ascii="Arial" w:hAnsi="Arial" w:cs="Arial"/>
                <w:sz w:val="20"/>
                <w:szCs w:val="20"/>
              </w:rPr>
            </w:pPr>
          </w:p>
          <w:p w:rsidR="00E70B1C" w:rsidRPr="004358BB" w:rsidRDefault="00E70B1C" w:rsidP="00B93B51">
            <w:pPr>
              <w:spacing w:after="0" w:line="288" w:lineRule="auto"/>
              <w:jc w:val="both"/>
              <w:rPr>
                <w:rFonts w:ascii="Arial" w:hAnsi="Arial" w:cs="Arial"/>
                <w:sz w:val="20"/>
                <w:szCs w:val="20"/>
              </w:rPr>
            </w:pPr>
            <w:r w:rsidRPr="004358BB">
              <w:rPr>
                <w:rFonts w:ascii="Arial" w:hAnsi="Arial" w:cs="Arial"/>
                <w:sz w:val="20"/>
                <w:szCs w:val="20"/>
              </w:rPr>
              <w:t>Taksa po tarifni številki 6121 se zniža na</w:t>
            </w:r>
          </w:p>
        </w:tc>
        <w:tc>
          <w:tcPr>
            <w:tcW w:w="1496" w:type="dxa"/>
          </w:tcPr>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0,55</w:t>
            </w:r>
          </w:p>
        </w:tc>
      </w:tr>
      <w:tr w:rsidR="004358BB" w:rsidRPr="004358BB" w:rsidTr="00300757">
        <w:trPr>
          <w:trHeight w:val="679"/>
          <w:jc w:val="center"/>
        </w:trPr>
        <w:tc>
          <w:tcPr>
            <w:tcW w:w="8919" w:type="dxa"/>
            <w:gridSpan w:val="3"/>
          </w:tcPr>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 Izredna pravna sredstva</w:t>
            </w:r>
          </w:p>
          <w:p w:rsidR="00E70B1C" w:rsidRPr="004358BB" w:rsidRDefault="00E70B1C" w:rsidP="00E70B1C">
            <w:pPr>
              <w:spacing w:after="0" w:line="288" w:lineRule="auto"/>
              <w:rPr>
                <w:rFonts w:ascii="Arial" w:hAnsi="Arial" w:cs="Arial"/>
                <w:sz w:val="20"/>
                <w:szCs w:val="20"/>
              </w:rPr>
            </w:pP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6131</w:t>
            </w:r>
          </w:p>
        </w:tc>
        <w:tc>
          <w:tcPr>
            <w:tcW w:w="6448" w:type="dxa"/>
          </w:tcPr>
          <w:p w:rsidR="00E70B1C" w:rsidRPr="004358BB" w:rsidRDefault="00E70B1C" w:rsidP="00595014">
            <w:pPr>
              <w:tabs>
                <w:tab w:val="center" w:pos="4703"/>
                <w:tab w:val="right" w:pos="9406"/>
              </w:tabs>
              <w:spacing w:after="0" w:line="288" w:lineRule="auto"/>
              <w:jc w:val="both"/>
              <w:rPr>
                <w:rFonts w:ascii="Arial" w:hAnsi="Arial" w:cs="Arial"/>
                <w:sz w:val="20"/>
                <w:szCs w:val="20"/>
              </w:rPr>
            </w:pPr>
            <w:r w:rsidRPr="004358BB">
              <w:rPr>
                <w:rFonts w:ascii="Arial" w:hAnsi="Arial" w:cs="Arial"/>
                <w:sz w:val="20"/>
                <w:szCs w:val="20"/>
              </w:rPr>
              <w:t xml:space="preserve">Postopek o predlogu za dopustitev revizije </w:t>
            </w:r>
          </w:p>
          <w:p w:rsidR="00E70B1C" w:rsidRPr="004358BB" w:rsidRDefault="00E70B1C" w:rsidP="00595014">
            <w:pPr>
              <w:tabs>
                <w:tab w:val="center" w:pos="4703"/>
                <w:tab w:val="right" w:pos="9406"/>
              </w:tabs>
              <w:spacing w:after="0" w:line="288" w:lineRule="auto"/>
              <w:jc w:val="both"/>
              <w:rPr>
                <w:rFonts w:ascii="Arial" w:hAnsi="Arial" w:cs="Arial"/>
                <w:sz w:val="20"/>
                <w:szCs w:val="20"/>
              </w:rPr>
            </w:pPr>
          </w:p>
          <w:p w:rsidR="00E70B1C" w:rsidRPr="004358BB" w:rsidRDefault="00E70B1C" w:rsidP="00595014">
            <w:pPr>
              <w:spacing w:after="0" w:line="288" w:lineRule="auto"/>
              <w:jc w:val="both"/>
              <w:rPr>
                <w:rFonts w:ascii="Arial" w:hAnsi="Arial" w:cs="Arial"/>
                <w:sz w:val="20"/>
                <w:szCs w:val="20"/>
              </w:rPr>
            </w:pPr>
            <w:r w:rsidRPr="004358BB">
              <w:rPr>
                <w:rFonts w:ascii="Arial" w:hAnsi="Arial" w:cs="Arial"/>
                <w:sz w:val="20"/>
                <w:szCs w:val="20"/>
              </w:rPr>
              <w:t>Opomba: če sodišče dopusti revizijo, se ta taksa všteje v takso za postopek o reviziji.</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0,37</w:t>
            </w: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6132</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o reviziji</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1,11</w:t>
            </w:r>
          </w:p>
        </w:tc>
      </w:tr>
      <w:tr w:rsidR="004358BB" w:rsidRPr="004358BB" w:rsidTr="00300757">
        <w:trPr>
          <w:trHeight w:val="679"/>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6133</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se konča z umikom revizije pred začetkom seje senata</w:t>
            </w:r>
          </w:p>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 xml:space="preserve">Taksa po tarifni številki 6132 se zniža na </w:t>
            </w:r>
          </w:p>
        </w:tc>
        <w:tc>
          <w:tcPr>
            <w:tcW w:w="1496" w:type="dxa"/>
          </w:tcPr>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p>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0,74</w:t>
            </w: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6134</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 xml:space="preserve">Obnova postopka </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1,11</w:t>
            </w:r>
          </w:p>
        </w:tc>
      </w:tr>
      <w:tr w:rsidR="004358BB" w:rsidRPr="004358BB" w:rsidTr="00300757">
        <w:trPr>
          <w:trHeight w:val="679"/>
          <w:jc w:val="center"/>
        </w:trPr>
        <w:tc>
          <w:tcPr>
            <w:tcW w:w="8919" w:type="dxa"/>
            <w:gridSpan w:val="3"/>
          </w:tcPr>
          <w:p w:rsidR="00E70B1C" w:rsidRPr="004358BB" w:rsidRDefault="00E70B1C" w:rsidP="00E70B1C">
            <w:pPr>
              <w:spacing w:after="0" w:line="288" w:lineRule="auto"/>
              <w:rPr>
                <w:rFonts w:ascii="Arial" w:hAnsi="Arial" w:cs="Arial"/>
                <w:sz w:val="20"/>
                <w:szCs w:val="20"/>
              </w:rPr>
            </w:pPr>
          </w:p>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6.1.4 Začasno pravno varstvo</w:t>
            </w:r>
          </w:p>
          <w:p w:rsidR="00E70B1C" w:rsidRPr="004358BB" w:rsidRDefault="00E70B1C" w:rsidP="00E70B1C">
            <w:pPr>
              <w:spacing w:after="0" w:line="288" w:lineRule="auto"/>
              <w:rPr>
                <w:rFonts w:ascii="Arial" w:hAnsi="Arial" w:cs="Arial"/>
                <w:sz w:val="20"/>
                <w:szCs w:val="20"/>
              </w:rPr>
            </w:pPr>
          </w:p>
        </w:tc>
      </w:tr>
      <w:tr w:rsidR="004358BB" w:rsidRPr="004358BB" w:rsidTr="00300757">
        <w:trPr>
          <w:trHeight w:val="226"/>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6141</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o zahtevi za izdajo začasne odredbe</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74 EUR</w:t>
            </w:r>
          </w:p>
        </w:tc>
      </w:tr>
      <w:tr w:rsidR="004358BB" w:rsidRPr="004358BB" w:rsidTr="00300757">
        <w:trPr>
          <w:trHeight w:val="237"/>
          <w:jc w:val="center"/>
        </w:trPr>
        <w:tc>
          <w:tcPr>
            <w:tcW w:w="975"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6142</w:t>
            </w:r>
          </w:p>
        </w:tc>
        <w:tc>
          <w:tcPr>
            <w:tcW w:w="6448" w:type="dxa"/>
          </w:tcPr>
          <w:p w:rsidR="00E70B1C" w:rsidRPr="004358BB" w:rsidRDefault="00E70B1C" w:rsidP="00E70B1C">
            <w:pPr>
              <w:spacing w:after="0" w:line="288" w:lineRule="auto"/>
              <w:rPr>
                <w:rFonts w:ascii="Arial" w:hAnsi="Arial" w:cs="Arial"/>
                <w:sz w:val="20"/>
                <w:szCs w:val="20"/>
              </w:rPr>
            </w:pPr>
            <w:r w:rsidRPr="004358BB">
              <w:rPr>
                <w:rFonts w:ascii="Arial" w:hAnsi="Arial" w:cs="Arial"/>
                <w:sz w:val="20"/>
                <w:szCs w:val="20"/>
              </w:rPr>
              <w:t>Postopek o pritožbi zoper sklep o zahtevi za izdajo začasne odredbe</w:t>
            </w:r>
          </w:p>
        </w:tc>
        <w:tc>
          <w:tcPr>
            <w:tcW w:w="1496" w:type="dxa"/>
          </w:tcPr>
          <w:p w:rsidR="00E70B1C" w:rsidRPr="004358BB" w:rsidRDefault="00E70B1C" w:rsidP="00734BFA">
            <w:pPr>
              <w:spacing w:after="0" w:line="288" w:lineRule="auto"/>
              <w:jc w:val="center"/>
              <w:rPr>
                <w:rFonts w:ascii="Arial" w:hAnsi="Arial" w:cs="Arial"/>
                <w:sz w:val="20"/>
                <w:szCs w:val="20"/>
              </w:rPr>
            </w:pPr>
            <w:r w:rsidRPr="004358BB">
              <w:rPr>
                <w:rFonts w:ascii="Arial" w:hAnsi="Arial" w:cs="Arial"/>
                <w:sz w:val="20"/>
                <w:szCs w:val="20"/>
              </w:rPr>
              <w:t>41 EUR</w:t>
            </w:r>
            <w:r w:rsidR="00B35948">
              <w:rPr>
                <w:rFonts w:ascii="Arial" w:hAnsi="Arial" w:cs="Arial"/>
                <w:sz w:val="20"/>
                <w:szCs w:val="20"/>
              </w:rPr>
              <w:t>«</w:t>
            </w:r>
          </w:p>
        </w:tc>
      </w:tr>
    </w:tbl>
    <w:p w:rsidR="002677B4" w:rsidRDefault="002677B4" w:rsidP="002677B4">
      <w:pPr>
        <w:spacing w:after="0" w:line="288" w:lineRule="auto"/>
        <w:jc w:val="both"/>
        <w:rPr>
          <w:rFonts w:ascii="Arial" w:hAnsi="Arial" w:cs="Arial"/>
          <w:sz w:val="20"/>
          <w:szCs w:val="20"/>
          <w:lang w:val="pl-PL"/>
        </w:rPr>
      </w:pPr>
    </w:p>
    <w:p w:rsidR="00E70B1C" w:rsidRDefault="00E70B1C" w:rsidP="002677B4">
      <w:pPr>
        <w:spacing w:after="0" w:line="288" w:lineRule="auto"/>
        <w:jc w:val="both"/>
        <w:rPr>
          <w:rFonts w:ascii="Arial" w:hAnsi="Arial" w:cs="Arial"/>
          <w:sz w:val="20"/>
          <w:szCs w:val="20"/>
          <w:lang w:val="pl-PL"/>
        </w:rPr>
      </w:pPr>
    </w:p>
    <w:p w:rsidR="002677B4" w:rsidRDefault="002677B4" w:rsidP="002677B4">
      <w:pPr>
        <w:spacing w:after="0" w:line="288" w:lineRule="auto"/>
        <w:jc w:val="center"/>
        <w:rPr>
          <w:rFonts w:ascii="Arial" w:hAnsi="Arial" w:cs="Arial"/>
          <w:b/>
          <w:sz w:val="20"/>
          <w:szCs w:val="20"/>
          <w:lang w:val="pl-PL"/>
        </w:rPr>
      </w:pPr>
      <w:r w:rsidRPr="002677B4">
        <w:rPr>
          <w:rFonts w:ascii="Arial" w:hAnsi="Arial" w:cs="Arial"/>
          <w:b/>
          <w:sz w:val="20"/>
          <w:szCs w:val="20"/>
          <w:lang w:val="pl-PL"/>
        </w:rPr>
        <w:t>2</w:t>
      </w:r>
      <w:r w:rsidR="006E159B">
        <w:rPr>
          <w:rFonts w:ascii="Arial" w:hAnsi="Arial" w:cs="Arial"/>
          <w:b/>
          <w:sz w:val="20"/>
          <w:szCs w:val="20"/>
          <w:lang w:val="pl-PL"/>
        </w:rPr>
        <w:t>9</w:t>
      </w:r>
      <w:r w:rsidRPr="002677B4">
        <w:rPr>
          <w:rFonts w:ascii="Arial" w:hAnsi="Arial" w:cs="Arial"/>
          <w:b/>
          <w:sz w:val="20"/>
          <w:szCs w:val="20"/>
          <w:lang w:val="pl-PL"/>
        </w:rPr>
        <w:t>. člen</w:t>
      </w:r>
    </w:p>
    <w:p w:rsidR="002677B4" w:rsidRDefault="002677B4" w:rsidP="002677B4">
      <w:pPr>
        <w:spacing w:after="0" w:line="288" w:lineRule="auto"/>
        <w:jc w:val="center"/>
        <w:rPr>
          <w:rFonts w:ascii="Arial" w:hAnsi="Arial" w:cs="Arial"/>
          <w:b/>
          <w:sz w:val="20"/>
          <w:szCs w:val="20"/>
          <w:lang w:val="pl-PL"/>
        </w:rPr>
      </w:pPr>
    </w:p>
    <w:p w:rsidR="00022E95" w:rsidRDefault="002677B4" w:rsidP="002677B4">
      <w:pPr>
        <w:spacing w:after="0" w:line="288" w:lineRule="auto"/>
        <w:jc w:val="both"/>
        <w:rPr>
          <w:rFonts w:ascii="Arial" w:hAnsi="Arial" w:cs="Arial"/>
          <w:sz w:val="20"/>
          <w:szCs w:val="20"/>
          <w:lang w:val="pl-PL"/>
        </w:rPr>
      </w:pPr>
      <w:r>
        <w:rPr>
          <w:rFonts w:ascii="Arial" w:hAnsi="Arial" w:cs="Arial"/>
          <w:sz w:val="20"/>
          <w:szCs w:val="20"/>
          <w:lang w:val="pl-PL"/>
        </w:rPr>
        <w:t>V tabeli 6</w:t>
      </w:r>
      <w:r w:rsidR="00AE6AD7">
        <w:rPr>
          <w:rFonts w:ascii="Arial" w:hAnsi="Arial" w:cs="Arial"/>
          <w:sz w:val="20"/>
          <w:szCs w:val="20"/>
          <w:lang w:val="pl-PL"/>
        </w:rPr>
        <w:t>.2</w:t>
      </w:r>
      <w:r>
        <w:rPr>
          <w:rFonts w:ascii="Arial" w:hAnsi="Arial" w:cs="Arial"/>
          <w:sz w:val="20"/>
          <w:szCs w:val="20"/>
          <w:lang w:val="pl-PL"/>
        </w:rPr>
        <w:t xml:space="preserve"> se </w:t>
      </w:r>
      <w:r w:rsidR="00022E95">
        <w:rPr>
          <w:rFonts w:ascii="Arial" w:hAnsi="Arial" w:cs="Arial"/>
          <w:sz w:val="20"/>
          <w:szCs w:val="20"/>
          <w:lang w:val="pl-PL"/>
        </w:rPr>
        <w:t>tarifna številka 6212 spremeni tako, da se glasi:</w:t>
      </w:r>
    </w:p>
    <w:p w:rsidR="00022E95" w:rsidRDefault="00022E95" w:rsidP="002677B4">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022E95" w:rsidRPr="002978EF" w:rsidTr="00B10D50">
        <w:tc>
          <w:tcPr>
            <w:tcW w:w="988" w:type="dxa"/>
            <w:shd w:val="clear" w:color="auto" w:fill="auto"/>
          </w:tcPr>
          <w:p w:rsidR="00022E95" w:rsidRPr="002978EF" w:rsidRDefault="00022E95" w:rsidP="00531AA3">
            <w:pPr>
              <w:pStyle w:val="odstavek2"/>
              <w:spacing w:before="0" w:line="288" w:lineRule="auto"/>
              <w:ind w:firstLine="0"/>
              <w:rPr>
                <w:sz w:val="20"/>
                <w:szCs w:val="20"/>
              </w:rPr>
            </w:pPr>
            <w:r w:rsidRPr="002978EF">
              <w:rPr>
                <w:sz w:val="20"/>
                <w:szCs w:val="20"/>
              </w:rPr>
              <w:t>»6</w:t>
            </w:r>
            <w:r>
              <w:rPr>
                <w:sz w:val="20"/>
                <w:szCs w:val="20"/>
              </w:rPr>
              <w:t>212</w:t>
            </w:r>
          </w:p>
        </w:tc>
        <w:tc>
          <w:tcPr>
            <w:tcW w:w="6520" w:type="dxa"/>
            <w:shd w:val="clear" w:color="auto" w:fill="auto"/>
          </w:tcPr>
          <w:p w:rsidR="00022E95" w:rsidRPr="00022E95" w:rsidRDefault="00022E95" w:rsidP="00595014">
            <w:pPr>
              <w:spacing w:after="0" w:line="288" w:lineRule="auto"/>
              <w:jc w:val="both"/>
              <w:rPr>
                <w:rFonts w:ascii="Arial" w:hAnsi="Arial" w:cs="Arial"/>
                <w:sz w:val="20"/>
                <w:szCs w:val="20"/>
              </w:rPr>
            </w:pPr>
            <w:r w:rsidRPr="00022E95">
              <w:rPr>
                <w:rFonts w:ascii="Arial" w:hAnsi="Arial" w:cs="Arial"/>
                <w:sz w:val="20"/>
                <w:szCs w:val="20"/>
              </w:rPr>
              <w:t>Postopek se konča:</w:t>
            </w:r>
          </w:p>
          <w:p w:rsidR="00022E95" w:rsidRPr="00022E95" w:rsidRDefault="00022E95" w:rsidP="00595014">
            <w:pPr>
              <w:spacing w:after="0" w:line="288" w:lineRule="auto"/>
              <w:jc w:val="both"/>
              <w:rPr>
                <w:rFonts w:ascii="Arial" w:hAnsi="Arial" w:cs="Arial"/>
                <w:sz w:val="20"/>
                <w:szCs w:val="20"/>
              </w:rPr>
            </w:pPr>
            <w:r w:rsidRPr="00022E95">
              <w:rPr>
                <w:rFonts w:ascii="Arial" w:hAnsi="Arial" w:cs="Arial"/>
                <w:sz w:val="20"/>
                <w:szCs w:val="20"/>
              </w:rPr>
              <w:t>1. z umikom tožbe pred začetkom pripravljalnega naroka ali prvega naroka za glavno obravnavo v primeru, če se pripravljalni narok ne opravi, če se odloča brez obravnave, pa pred izdajo odločbe,</w:t>
            </w:r>
          </w:p>
          <w:p w:rsidR="00022E95" w:rsidRPr="00022E95" w:rsidRDefault="00022E95" w:rsidP="00595014">
            <w:pPr>
              <w:spacing w:after="0" w:line="288" w:lineRule="auto"/>
              <w:jc w:val="both"/>
              <w:rPr>
                <w:rFonts w:ascii="Arial" w:hAnsi="Arial" w:cs="Arial"/>
                <w:sz w:val="20"/>
                <w:szCs w:val="20"/>
              </w:rPr>
            </w:pPr>
            <w:r w:rsidRPr="00022E95">
              <w:rPr>
                <w:rFonts w:ascii="Arial" w:hAnsi="Arial" w:cs="Arial"/>
                <w:sz w:val="20"/>
                <w:szCs w:val="20"/>
              </w:rPr>
              <w:t>2. s sodbo na podlagi odpovedi, izdano najpozneje na prvem naroku za glavno obravnavo,</w:t>
            </w:r>
          </w:p>
          <w:p w:rsidR="00022E95" w:rsidRPr="00022E95" w:rsidRDefault="00022E95" w:rsidP="00595014">
            <w:pPr>
              <w:spacing w:after="0" w:line="288" w:lineRule="auto"/>
              <w:jc w:val="both"/>
              <w:rPr>
                <w:rFonts w:ascii="Arial" w:hAnsi="Arial" w:cs="Arial"/>
                <w:sz w:val="20"/>
                <w:szCs w:val="20"/>
              </w:rPr>
            </w:pPr>
            <w:r w:rsidRPr="00022E95">
              <w:rPr>
                <w:rFonts w:ascii="Arial" w:hAnsi="Arial" w:cs="Arial"/>
                <w:sz w:val="20"/>
                <w:szCs w:val="20"/>
              </w:rPr>
              <w:t>3. s sklenitvijo sodne poravnave pred izdajo odločbe.</w:t>
            </w:r>
          </w:p>
          <w:p w:rsidR="00022E95" w:rsidRPr="00022E95" w:rsidRDefault="00022E95" w:rsidP="00595014">
            <w:pPr>
              <w:spacing w:after="0" w:line="288" w:lineRule="auto"/>
              <w:jc w:val="both"/>
              <w:rPr>
                <w:rFonts w:ascii="Arial" w:hAnsi="Arial" w:cs="Arial"/>
                <w:sz w:val="20"/>
                <w:szCs w:val="20"/>
              </w:rPr>
            </w:pPr>
          </w:p>
          <w:p w:rsidR="00022E95" w:rsidRPr="002978EF" w:rsidRDefault="00022E95" w:rsidP="00022E95">
            <w:pPr>
              <w:pStyle w:val="odstavek2"/>
              <w:spacing w:before="0" w:line="288" w:lineRule="auto"/>
              <w:ind w:firstLine="0"/>
              <w:rPr>
                <w:sz w:val="20"/>
                <w:szCs w:val="20"/>
              </w:rPr>
            </w:pPr>
            <w:r w:rsidRPr="00022E95">
              <w:rPr>
                <w:sz w:val="20"/>
                <w:szCs w:val="20"/>
              </w:rPr>
              <w:t>Taksa po tarifni številki 621</w:t>
            </w:r>
            <w:r>
              <w:rPr>
                <w:sz w:val="20"/>
                <w:szCs w:val="20"/>
              </w:rPr>
              <w:t>1</w:t>
            </w:r>
            <w:r w:rsidRPr="00022E95">
              <w:rPr>
                <w:sz w:val="20"/>
                <w:szCs w:val="20"/>
              </w:rPr>
              <w:t xml:space="preserve"> se zniža na</w:t>
            </w:r>
          </w:p>
        </w:tc>
        <w:tc>
          <w:tcPr>
            <w:tcW w:w="1554" w:type="dxa"/>
            <w:shd w:val="clear" w:color="auto" w:fill="auto"/>
          </w:tcPr>
          <w:p w:rsidR="00022E95" w:rsidRDefault="00022E95" w:rsidP="00531AA3">
            <w:pPr>
              <w:pStyle w:val="odstavek2"/>
              <w:spacing w:before="0" w:line="288" w:lineRule="auto"/>
              <w:ind w:firstLine="0"/>
              <w:jc w:val="center"/>
              <w:rPr>
                <w:sz w:val="20"/>
                <w:szCs w:val="20"/>
              </w:rPr>
            </w:pPr>
          </w:p>
          <w:p w:rsidR="00022E95" w:rsidRDefault="00022E95" w:rsidP="00531AA3">
            <w:pPr>
              <w:pStyle w:val="odstavek2"/>
              <w:spacing w:before="0" w:line="288" w:lineRule="auto"/>
              <w:ind w:firstLine="0"/>
              <w:jc w:val="center"/>
              <w:rPr>
                <w:sz w:val="20"/>
                <w:szCs w:val="20"/>
              </w:rPr>
            </w:pPr>
          </w:p>
          <w:p w:rsidR="00022E95" w:rsidRDefault="00022E95" w:rsidP="00531AA3">
            <w:pPr>
              <w:pStyle w:val="odstavek2"/>
              <w:spacing w:before="0" w:line="288" w:lineRule="auto"/>
              <w:ind w:firstLine="0"/>
              <w:jc w:val="center"/>
              <w:rPr>
                <w:sz w:val="20"/>
                <w:szCs w:val="20"/>
              </w:rPr>
            </w:pPr>
          </w:p>
          <w:p w:rsidR="00022E95" w:rsidRDefault="00022E95" w:rsidP="00531AA3">
            <w:pPr>
              <w:pStyle w:val="odstavek2"/>
              <w:spacing w:before="0" w:line="288" w:lineRule="auto"/>
              <w:ind w:firstLine="0"/>
              <w:jc w:val="center"/>
              <w:rPr>
                <w:sz w:val="20"/>
                <w:szCs w:val="20"/>
              </w:rPr>
            </w:pPr>
          </w:p>
          <w:p w:rsidR="00022E95" w:rsidRDefault="00022E95" w:rsidP="00531AA3">
            <w:pPr>
              <w:pStyle w:val="odstavek2"/>
              <w:spacing w:before="0" w:line="288" w:lineRule="auto"/>
              <w:ind w:firstLine="0"/>
              <w:jc w:val="center"/>
              <w:rPr>
                <w:sz w:val="20"/>
                <w:szCs w:val="20"/>
              </w:rPr>
            </w:pPr>
          </w:p>
          <w:p w:rsidR="00022E95" w:rsidRDefault="00022E95" w:rsidP="00531AA3">
            <w:pPr>
              <w:pStyle w:val="odstavek2"/>
              <w:spacing w:before="0" w:line="288" w:lineRule="auto"/>
              <w:ind w:firstLine="0"/>
              <w:jc w:val="center"/>
              <w:rPr>
                <w:sz w:val="20"/>
                <w:szCs w:val="20"/>
              </w:rPr>
            </w:pPr>
          </w:p>
          <w:p w:rsidR="00022E95" w:rsidRDefault="00022E95" w:rsidP="00531AA3">
            <w:pPr>
              <w:pStyle w:val="odstavek2"/>
              <w:spacing w:before="0" w:line="288" w:lineRule="auto"/>
              <w:ind w:firstLine="0"/>
              <w:jc w:val="center"/>
              <w:rPr>
                <w:sz w:val="20"/>
                <w:szCs w:val="20"/>
              </w:rPr>
            </w:pPr>
          </w:p>
          <w:p w:rsidR="00022E95" w:rsidRDefault="00022E95" w:rsidP="00531AA3">
            <w:pPr>
              <w:pStyle w:val="odstavek2"/>
              <w:spacing w:before="0" w:line="288" w:lineRule="auto"/>
              <w:ind w:firstLine="0"/>
              <w:jc w:val="center"/>
              <w:rPr>
                <w:sz w:val="20"/>
                <w:szCs w:val="20"/>
              </w:rPr>
            </w:pPr>
          </w:p>
          <w:p w:rsidR="00022E95" w:rsidRDefault="00022E95" w:rsidP="00531AA3">
            <w:pPr>
              <w:pStyle w:val="odstavek2"/>
              <w:spacing w:before="0" w:line="288" w:lineRule="auto"/>
              <w:ind w:firstLine="0"/>
              <w:jc w:val="center"/>
              <w:rPr>
                <w:sz w:val="20"/>
                <w:szCs w:val="20"/>
              </w:rPr>
            </w:pPr>
          </w:p>
          <w:p w:rsidR="00022E95" w:rsidRPr="002978EF" w:rsidRDefault="00022E95" w:rsidP="00531AA3">
            <w:pPr>
              <w:pStyle w:val="odstavek2"/>
              <w:spacing w:before="0" w:line="288" w:lineRule="auto"/>
              <w:ind w:firstLine="0"/>
              <w:jc w:val="center"/>
              <w:rPr>
                <w:sz w:val="20"/>
                <w:szCs w:val="20"/>
              </w:rPr>
            </w:pPr>
            <w:r>
              <w:rPr>
                <w:sz w:val="20"/>
                <w:szCs w:val="20"/>
              </w:rPr>
              <w:t>14</w:t>
            </w:r>
            <w:r w:rsidRPr="002978EF">
              <w:rPr>
                <w:sz w:val="20"/>
                <w:szCs w:val="20"/>
              </w:rPr>
              <w:t xml:space="preserve"> EUR«</w:t>
            </w:r>
          </w:p>
        </w:tc>
      </w:tr>
    </w:tbl>
    <w:p w:rsidR="00022E95" w:rsidRDefault="00022E95" w:rsidP="002677B4">
      <w:pPr>
        <w:spacing w:after="0" w:line="288" w:lineRule="auto"/>
        <w:jc w:val="both"/>
        <w:rPr>
          <w:rFonts w:ascii="Arial" w:hAnsi="Arial" w:cs="Arial"/>
          <w:sz w:val="20"/>
          <w:szCs w:val="20"/>
          <w:lang w:val="pl-PL"/>
        </w:rPr>
      </w:pPr>
    </w:p>
    <w:p w:rsidR="002677B4" w:rsidRDefault="00022E95" w:rsidP="002677B4">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Z</w:t>
      </w:r>
      <w:r w:rsidR="002677B4">
        <w:rPr>
          <w:rFonts w:ascii="Arial" w:hAnsi="Arial" w:cs="Arial"/>
          <w:sz w:val="20"/>
          <w:szCs w:val="20"/>
          <w:lang w:val="pl-PL"/>
        </w:rPr>
        <w:t xml:space="preserve">a naslovom </w:t>
      </w:r>
      <w:r w:rsidR="002677B4">
        <w:rPr>
          <w:rFonts w:ascii="Arial" w:eastAsia="Times New Roman" w:hAnsi="Arial" w:cs="Times New Roman"/>
          <w:sz w:val="20"/>
          <w:szCs w:val="20"/>
          <w:lang w:eastAsia="x-none"/>
        </w:rPr>
        <w:t>»6.</w:t>
      </w:r>
      <w:r w:rsidR="00AE6AD7">
        <w:rPr>
          <w:rFonts w:ascii="Arial" w:eastAsia="Times New Roman" w:hAnsi="Arial" w:cs="Times New Roman"/>
          <w:sz w:val="20"/>
          <w:szCs w:val="20"/>
          <w:lang w:eastAsia="x-none"/>
        </w:rPr>
        <w:t>2</w:t>
      </w:r>
      <w:r w:rsidR="002677B4">
        <w:rPr>
          <w:rFonts w:ascii="Arial" w:eastAsia="Times New Roman" w:hAnsi="Arial" w:cs="Times New Roman"/>
          <w:sz w:val="20"/>
          <w:szCs w:val="20"/>
          <w:lang w:eastAsia="x-none"/>
        </w:rPr>
        <w:t xml:space="preserve">.3 Izredna pravna sredstva« </w:t>
      </w:r>
      <w:r>
        <w:rPr>
          <w:rFonts w:ascii="Arial" w:eastAsia="Times New Roman" w:hAnsi="Arial" w:cs="Times New Roman"/>
          <w:sz w:val="20"/>
          <w:szCs w:val="20"/>
          <w:lang w:eastAsia="x-none"/>
        </w:rPr>
        <w:t xml:space="preserve">se </w:t>
      </w:r>
      <w:r w:rsidR="002677B4">
        <w:rPr>
          <w:rFonts w:ascii="Arial" w:eastAsia="Times New Roman" w:hAnsi="Arial" w:cs="Times New Roman"/>
          <w:sz w:val="20"/>
          <w:szCs w:val="20"/>
          <w:lang w:eastAsia="x-none"/>
        </w:rPr>
        <w:t>doda nova tarifna številka 6</w:t>
      </w:r>
      <w:r w:rsidR="0091023B">
        <w:rPr>
          <w:rFonts w:ascii="Arial" w:eastAsia="Times New Roman" w:hAnsi="Arial" w:cs="Times New Roman"/>
          <w:sz w:val="20"/>
          <w:szCs w:val="20"/>
          <w:lang w:eastAsia="x-none"/>
        </w:rPr>
        <w:t>2</w:t>
      </w:r>
      <w:r w:rsidR="002677B4">
        <w:rPr>
          <w:rFonts w:ascii="Arial" w:eastAsia="Times New Roman" w:hAnsi="Arial" w:cs="Times New Roman"/>
          <w:sz w:val="20"/>
          <w:szCs w:val="20"/>
          <w:lang w:eastAsia="x-none"/>
        </w:rPr>
        <w:t>31, ki se glasi:</w:t>
      </w:r>
    </w:p>
    <w:p w:rsidR="002677B4" w:rsidRDefault="002677B4" w:rsidP="002677B4">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2677B4" w:rsidRPr="002978EF" w:rsidTr="00B10D50">
        <w:tc>
          <w:tcPr>
            <w:tcW w:w="988" w:type="dxa"/>
            <w:shd w:val="clear" w:color="auto" w:fill="auto"/>
          </w:tcPr>
          <w:p w:rsidR="002677B4" w:rsidRPr="002978EF" w:rsidRDefault="002677B4" w:rsidP="00AE6190">
            <w:pPr>
              <w:pStyle w:val="odstavek2"/>
              <w:spacing w:before="0" w:line="288" w:lineRule="auto"/>
              <w:ind w:firstLine="0"/>
              <w:rPr>
                <w:sz w:val="20"/>
                <w:szCs w:val="20"/>
              </w:rPr>
            </w:pPr>
            <w:r w:rsidRPr="002978EF">
              <w:rPr>
                <w:sz w:val="20"/>
                <w:szCs w:val="20"/>
              </w:rPr>
              <w:t>»6</w:t>
            </w:r>
            <w:r w:rsidR="0091023B">
              <w:rPr>
                <w:sz w:val="20"/>
                <w:szCs w:val="20"/>
              </w:rPr>
              <w:t>2</w:t>
            </w:r>
            <w:r w:rsidRPr="002978EF">
              <w:rPr>
                <w:sz w:val="20"/>
                <w:szCs w:val="20"/>
              </w:rPr>
              <w:t>31</w:t>
            </w:r>
          </w:p>
        </w:tc>
        <w:tc>
          <w:tcPr>
            <w:tcW w:w="6520" w:type="dxa"/>
            <w:shd w:val="clear" w:color="auto" w:fill="auto"/>
          </w:tcPr>
          <w:p w:rsidR="002677B4" w:rsidRPr="002978EF" w:rsidRDefault="002677B4"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2677B4" w:rsidRPr="002978EF" w:rsidRDefault="002677B4" w:rsidP="00AE6190">
            <w:pPr>
              <w:tabs>
                <w:tab w:val="center" w:pos="4703"/>
                <w:tab w:val="right" w:pos="9406"/>
              </w:tabs>
              <w:spacing w:after="0" w:line="288" w:lineRule="auto"/>
              <w:rPr>
                <w:rFonts w:ascii="Arial" w:hAnsi="Arial" w:cs="Arial"/>
                <w:sz w:val="20"/>
                <w:szCs w:val="20"/>
              </w:rPr>
            </w:pPr>
          </w:p>
          <w:p w:rsidR="002677B4" w:rsidRPr="002978EF" w:rsidRDefault="002677B4" w:rsidP="00AE6190">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1554" w:type="dxa"/>
            <w:shd w:val="clear" w:color="auto" w:fill="auto"/>
          </w:tcPr>
          <w:p w:rsidR="002677B4" w:rsidRPr="002978EF" w:rsidRDefault="0091023B" w:rsidP="00F10F22">
            <w:pPr>
              <w:pStyle w:val="odstavek2"/>
              <w:spacing w:before="0" w:line="288" w:lineRule="auto"/>
              <w:ind w:firstLine="0"/>
              <w:jc w:val="center"/>
              <w:rPr>
                <w:sz w:val="20"/>
                <w:szCs w:val="20"/>
              </w:rPr>
            </w:pPr>
            <w:r>
              <w:rPr>
                <w:sz w:val="20"/>
                <w:szCs w:val="20"/>
              </w:rPr>
              <w:t>7</w:t>
            </w:r>
            <w:r w:rsidR="002677B4" w:rsidRPr="002978EF">
              <w:rPr>
                <w:sz w:val="20"/>
                <w:szCs w:val="20"/>
              </w:rPr>
              <w:t xml:space="preserve"> EUR«</w:t>
            </w:r>
          </w:p>
        </w:tc>
      </w:tr>
    </w:tbl>
    <w:p w:rsidR="002677B4" w:rsidRDefault="002677B4" w:rsidP="002677B4">
      <w:pPr>
        <w:spacing w:after="0" w:line="288" w:lineRule="auto"/>
        <w:jc w:val="both"/>
        <w:rPr>
          <w:rFonts w:ascii="Arial" w:hAnsi="Arial" w:cs="Arial"/>
          <w:sz w:val="20"/>
          <w:szCs w:val="20"/>
          <w:lang w:val="pl-PL"/>
        </w:rPr>
      </w:pPr>
    </w:p>
    <w:p w:rsidR="002677B4" w:rsidRDefault="002677B4" w:rsidP="002677B4">
      <w:pPr>
        <w:spacing w:after="0" w:line="288" w:lineRule="auto"/>
        <w:jc w:val="both"/>
        <w:rPr>
          <w:rFonts w:ascii="Arial" w:hAnsi="Arial" w:cs="Arial"/>
          <w:sz w:val="20"/>
          <w:szCs w:val="20"/>
          <w:lang w:val="pl-PL"/>
        </w:rPr>
      </w:pPr>
      <w:r>
        <w:rPr>
          <w:rFonts w:ascii="Arial" w:hAnsi="Arial" w:cs="Arial"/>
          <w:sz w:val="20"/>
          <w:szCs w:val="20"/>
          <w:lang w:val="pl-PL"/>
        </w:rPr>
        <w:t>Dosedanja tarifna številka 6</w:t>
      </w:r>
      <w:r w:rsidR="008E1288">
        <w:rPr>
          <w:rFonts w:ascii="Arial" w:hAnsi="Arial" w:cs="Arial"/>
          <w:sz w:val="20"/>
          <w:szCs w:val="20"/>
          <w:lang w:val="pl-PL"/>
        </w:rPr>
        <w:t>2</w:t>
      </w:r>
      <w:r>
        <w:rPr>
          <w:rFonts w:ascii="Arial" w:hAnsi="Arial" w:cs="Arial"/>
          <w:sz w:val="20"/>
          <w:szCs w:val="20"/>
          <w:lang w:val="pl-PL"/>
        </w:rPr>
        <w:t>31 postane tarifna številka 6</w:t>
      </w:r>
      <w:r w:rsidR="008E1288">
        <w:rPr>
          <w:rFonts w:ascii="Arial" w:hAnsi="Arial" w:cs="Arial"/>
          <w:sz w:val="20"/>
          <w:szCs w:val="20"/>
          <w:lang w:val="pl-PL"/>
        </w:rPr>
        <w:t>2</w:t>
      </w:r>
      <w:r>
        <w:rPr>
          <w:rFonts w:ascii="Arial" w:hAnsi="Arial" w:cs="Arial"/>
          <w:sz w:val="20"/>
          <w:szCs w:val="20"/>
          <w:lang w:val="pl-PL"/>
        </w:rPr>
        <w:t>32.</w:t>
      </w:r>
    </w:p>
    <w:p w:rsidR="002677B4" w:rsidRDefault="002677B4" w:rsidP="002677B4">
      <w:pPr>
        <w:spacing w:after="0" w:line="288" w:lineRule="auto"/>
        <w:jc w:val="both"/>
        <w:rPr>
          <w:rFonts w:ascii="Arial" w:hAnsi="Arial" w:cs="Arial"/>
          <w:sz w:val="20"/>
          <w:szCs w:val="20"/>
          <w:lang w:val="pl-PL"/>
        </w:rPr>
      </w:pPr>
    </w:p>
    <w:p w:rsidR="002677B4" w:rsidRDefault="002677B4" w:rsidP="002677B4">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lastRenderedPageBreak/>
        <w:t>V dosedanji tarifni številki 6</w:t>
      </w:r>
      <w:r w:rsidR="008E1288">
        <w:rPr>
          <w:rFonts w:ascii="Arial" w:hAnsi="Arial" w:cs="Arial"/>
          <w:sz w:val="20"/>
          <w:szCs w:val="20"/>
          <w:lang w:val="pl-PL"/>
        </w:rPr>
        <w:t>2</w:t>
      </w:r>
      <w:r>
        <w:rPr>
          <w:rFonts w:ascii="Arial" w:hAnsi="Arial" w:cs="Arial"/>
          <w:sz w:val="20"/>
          <w:szCs w:val="20"/>
          <w:lang w:val="pl-PL"/>
        </w:rPr>
        <w:t>32, ki postane tarifna številka 6</w:t>
      </w:r>
      <w:r w:rsidR="008E1288">
        <w:rPr>
          <w:rFonts w:ascii="Arial" w:hAnsi="Arial" w:cs="Arial"/>
          <w:sz w:val="20"/>
          <w:szCs w:val="20"/>
          <w:lang w:val="pl-PL"/>
        </w:rPr>
        <w:t>2</w:t>
      </w:r>
      <w:r>
        <w:rPr>
          <w:rFonts w:ascii="Arial" w:hAnsi="Arial" w:cs="Arial"/>
          <w:sz w:val="20"/>
          <w:szCs w:val="20"/>
          <w:lang w:val="pl-PL"/>
        </w:rPr>
        <w:t xml:space="preserve">33, se številka </w:t>
      </w:r>
      <w:r>
        <w:rPr>
          <w:rFonts w:ascii="Arial" w:eastAsia="Times New Roman" w:hAnsi="Arial" w:cs="Times New Roman"/>
          <w:sz w:val="20"/>
          <w:szCs w:val="20"/>
          <w:lang w:eastAsia="x-none"/>
        </w:rPr>
        <w:t>»6</w:t>
      </w:r>
      <w:r w:rsidR="008E1288">
        <w:rPr>
          <w:rFonts w:ascii="Arial" w:eastAsia="Times New Roman" w:hAnsi="Arial" w:cs="Times New Roman"/>
          <w:sz w:val="20"/>
          <w:szCs w:val="20"/>
          <w:lang w:eastAsia="x-none"/>
        </w:rPr>
        <w:t>2</w:t>
      </w:r>
      <w:r>
        <w:rPr>
          <w:rFonts w:ascii="Arial" w:eastAsia="Times New Roman" w:hAnsi="Arial" w:cs="Times New Roman"/>
          <w:sz w:val="20"/>
          <w:szCs w:val="20"/>
          <w:lang w:eastAsia="x-none"/>
        </w:rPr>
        <w:t>31« nadomesti s številko »6</w:t>
      </w:r>
      <w:r w:rsidR="008E1288">
        <w:rPr>
          <w:rFonts w:ascii="Arial" w:eastAsia="Times New Roman" w:hAnsi="Arial" w:cs="Times New Roman"/>
          <w:sz w:val="20"/>
          <w:szCs w:val="20"/>
          <w:lang w:eastAsia="x-none"/>
        </w:rPr>
        <w:t>2</w:t>
      </w:r>
      <w:r>
        <w:rPr>
          <w:rFonts w:ascii="Arial" w:eastAsia="Times New Roman" w:hAnsi="Arial" w:cs="Times New Roman"/>
          <w:sz w:val="20"/>
          <w:szCs w:val="20"/>
          <w:lang w:eastAsia="x-none"/>
        </w:rPr>
        <w:t>32«.</w:t>
      </w:r>
    </w:p>
    <w:p w:rsidR="002677B4" w:rsidRDefault="002677B4" w:rsidP="002677B4">
      <w:pPr>
        <w:spacing w:after="0" w:line="288" w:lineRule="auto"/>
        <w:jc w:val="both"/>
        <w:rPr>
          <w:rFonts w:ascii="Arial" w:hAnsi="Arial" w:cs="Arial"/>
          <w:sz w:val="20"/>
          <w:szCs w:val="20"/>
          <w:lang w:val="pl-PL"/>
        </w:rPr>
      </w:pPr>
    </w:p>
    <w:p w:rsidR="002677B4" w:rsidRDefault="002677B4" w:rsidP="002677B4">
      <w:pPr>
        <w:spacing w:after="0" w:line="288" w:lineRule="auto"/>
        <w:jc w:val="both"/>
        <w:rPr>
          <w:rFonts w:ascii="Arial" w:hAnsi="Arial" w:cs="Arial"/>
          <w:sz w:val="20"/>
          <w:szCs w:val="20"/>
          <w:lang w:val="pl-PL"/>
        </w:rPr>
      </w:pPr>
      <w:r>
        <w:rPr>
          <w:rFonts w:ascii="Arial" w:hAnsi="Arial" w:cs="Arial"/>
          <w:sz w:val="20"/>
          <w:szCs w:val="20"/>
          <w:lang w:val="pl-PL"/>
        </w:rPr>
        <w:t>Dosedanja tarifna številka 6</w:t>
      </w:r>
      <w:r w:rsidR="00B0359A">
        <w:rPr>
          <w:rFonts w:ascii="Arial" w:hAnsi="Arial" w:cs="Arial"/>
          <w:sz w:val="20"/>
          <w:szCs w:val="20"/>
          <w:lang w:val="pl-PL"/>
        </w:rPr>
        <w:t>2</w:t>
      </w:r>
      <w:r>
        <w:rPr>
          <w:rFonts w:ascii="Arial" w:hAnsi="Arial" w:cs="Arial"/>
          <w:sz w:val="20"/>
          <w:szCs w:val="20"/>
          <w:lang w:val="pl-PL"/>
        </w:rPr>
        <w:t>33 postane tarifna številka 6</w:t>
      </w:r>
      <w:r w:rsidR="00774098">
        <w:rPr>
          <w:rFonts w:ascii="Arial" w:hAnsi="Arial" w:cs="Arial"/>
          <w:sz w:val="20"/>
          <w:szCs w:val="20"/>
          <w:lang w:val="pl-PL"/>
        </w:rPr>
        <w:t>2</w:t>
      </w:r>
      <w:r>
        <w:rPr>
          <w:rFonts w:ascii="Arial" w:hAnsi="Arial" w:cs="Arial"/>
          <w:sz w:val="20"/>
          <w:szCs w:val="20"/>
          <w:lang w:val="pl-PL"/>
        </w:rPr>
        <w:t>34.</w:t>
      </w:r>
    </w:p>
    <w:p w:rsidR="00032F2D" w:rsidRDefault="00032F2D" w:rsidP="002677B4">
      <w:pPr>
        <w:spacing w:after="0" w:line="288" w:lineRule="auto"/>
        <w:jc w:val="both"/>
        <w:rPr>
          <w:rFonts w:ascii="Arial" w:hAnsi="Arial" w:cs="Arial"/>
          <w:sz w:val="20"/>
          <w:szCs w:val="20"/>
          <w:lang w:val="pl-PL"/>
        </w:rPr>
      </w:pPr>
    </w:p>
    <w:p w:rsidR="00032F2D" w:rsidRDefault="00032F2D" w:rsidP="002677B4">
      <w:pPr>
        <w:spacing w:after="0" w:line="288" w:lineRule="auto"/>
        <w:jc w:val="both"/>
        <w:rPr>
          <w:rFonts w:ascii="Arial" w:hAnsi="Arial" w:cs="Arial"/>
          <w:sz w:val="20"/>
          <w:szCs w:val="20"/>
          <w:lang w:val="pl-PL"/>
        </w:rPr>
      </w:pPr>
    </w:p>
    <w:p w:rsidR="00032F2D" w:rsidRDefault="006E159B" w:rsidP="00032F2D">
      <w:pPr>
        <w:spacing w:after="0" w:line="288" w:lineRule="auto"/>
        <w:jc w:val="center"/>
        <w:rPr>
          <w:rFonts w:ascii="Arial" w:hAnsi="Arial" w:cs="Arial"/>
          <w:b/>
          <w:sz w:val="20"/>
          <w:szCs w:val="20"/>
          <w:lang w:val="pl-PL"/>
        </w:rPr>
      </w:pPr>
      <w:r>
        <w:rPr>
          <w:rFonts w:ascii="Arial" w:hAnsi="Arial" w:cs="Arial"/>
          <w:b/>
          <w:sz w:val="20"/>
          <w:szCs w:val="20"/>
          <w:lang w:val="pl-PL"/>
        </w:rPr>
        <w:t>30</w:t>
      </w:r>
      <w:r w:rsidR="00032F2D" w:rsidRPr="00032F2D">
        <w:rPr>
          <w:rFonts w:ascii="Arial" w:hAnsi="Arial" w:cs="Arial"/>
          <w:b/>
          <w:sz w:val="20"/>
          <w:szCs w:val="20"/>
          <w:lang w:val="pl-PL"/>
        </w:rPr>
        <w:t>. člen</w:t>
      </w:r>
    </w:p>
    <w:p w:rsidR="00032F2D" w:rsidRDefault="00032F2D" w:rsidP="00032F2D">
      <w:pPr>
        <w:spacing w:after="0" w:line="288" w:lineRule="auto"/>
        <w:jc w:val="center"/>
        <w:rPr>
          <w:rFonts w:ascii="Arial" w:hAnsi="Arial" w:cs="Arial"/>
          <w:b/>
          <w:sz w:val="20"/>
          <w:szCs w:val="20"/>
          <w:lang w:val="pl-PL"/>
        </w:rPr>
      </w:pPr>
    </w:p>
    <w:p w:rsidR="00032F2D" w:rsidRPr="00032F2D" w:rsidRDefault="00032F2D" w:rsidP="00032F2D">
      <w:pPr>
        <w:spacing w:after="0" w:line="288" w:lineRule="auto"/>
        <w:jc w:val="both"/>
        <w:rPr>
          <w:rFonts w:ascii="Arial" w:hAnsi="Arial" w:cs="Arial"/>
          <w:sz w:val="20"/>
          <w:szCs w:val="20"/>
          <w:lang w:val="pl-PL"/>
        </w:rPr>
      </w:pPr>
      <w:r>
        <w:rPr>
          <w:rFonts w:ascii="Arial" w:hAnsi="Arial" w:cs="Arial"/>
          <w:sz w:val="20"/>
          <w:szCs w:val="20"/>
          <w:lang w:val="pl-PL"/>
        </w:rPr>
        <w:t>Tabela 9.1 se spremeni tako, da se glasi:</w:t>
      </w:r>
    </w:p>
    <w:p w:rsidR="00032F2D" w:rsidRPr="00032F2D" w:rsidRDefault="00032F2D" w:rsidP="00032F2D">
      <w:pPr>
        <w:spacing w:after="0" w:line="288" w:lineRule="auto"/>
        <w:jc w:val="center"/>
        <w:rPr>
          <w:rFonts w:ascii="Arial" w:hAnsi="Arial" w:cs="Arial"/>
          <w:sz w:val="20"/>
          <w:szCs w:val="20"/>
          <w:lang w:val="pl-PL"/>
        </w:rPr>
      </w:pPr>
    </w:p>
    <w:p w:rsidR="00032F2D" w:rsidRDefault="00696141" w:rsidP="00032F2D">
      <w:pPr>
        <w:pStyle w:val="Poglavje"/>
        <w:spacing w:before="0" w:after="0" w:line="288" w:lineRule="auto"/>
        <w:rPr>
          <w:b w:val="0"/>
          <w:sz w:val="20"/>
          <w:szCs w:val="20"/>
        </w:rPr>
      </w:pPr>
      <w:r>
        <w:rPr>
          <w:b w:val="0"/>
          <w:sz w:val="20"/>
          <w:szCs w:val="20"/>
        </w:rPr>
        <w:t>»9.1 Splošne določbe ter nekateri postopki za ureditev osebnih stanj in družinskih razmerij</w:t>
      </w:r>
    </w:p>
    <w:p w:rsidR="002F5D8B" w:rsidRDefault="002F5D8B" w:rsidP="00032F2D">
      <w:pPr>
        <w:pStyle w:val="Poglavje"/>
        <w:spacing w:before="0" w:after="0" w:line="288" w:lineRule="auto"/>
        <w:rPr>
          <w:b w:val="0"/>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4"/>
        <w:gridCol w:w="6529"/>
        <w:gridCol w:w="1529"/>
      </w:tblGrid>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Tarifna</w:t>
            </w: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številka</w:t>
            </w:r>
          </w:p>
        </w:tc>
        <w:tc>
          <w:tcPr>
            <w:tcW w:w="6660"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Dejstva, zaradi katerih se odmeri taksa</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Znesek takse ali količnik za odmero takse po tarifnih številkah 9111 do 9116</w:t>
            </w:r>
          </w:p>
        </w:tc>
      </w:tr>
      <w:tr w:rsidR="002C4365" w:rsidRPr="002C4365" w:rsidTr="00531AA3">
        <w:trPr>
          <w:jc w:val="center"/>
        </w:trPr>
        <w:tc>
          <w:tcPr>
            <w:tcW w:w="9212" w:type="dxa"/>
            <w:gridSpan w:val="3"/>
          </w:tcPr>
          <w:p w:rsidR="002F5D8B" w:rsidRPr="002C4365" w:rsidRDefault="002F5D8B" w:rsidP="002F5D8B">
            <w:pPr>
              <w:tabs>
                <w:tab w:val="center" w:pos="4703"/>
                <w:tab w:val="right" w:pos="9406"/>
              </w:tabs>
              <w:spacing w:after="0" w:line="288" w:lineRule="auto"/>
              <w:rPr>
                <w:rFonts w:ascii="Arial" w:hAnsi="Arial" w:cs="Arial"/>
                <w:sz w:val="20"/>
                <w:szCs w:val="20"/>
              </w:rPr>
            </w:pPr>
          </w:p>
          <w:p w:rsidR="002F5D8B" w:rsidRPr="002C4365" w:rsidRDefault="002F5D8B" w:rsidP="002F5D8B">
            <w:pPr>
              <w:tabs>
                <w:tab w:val="center" w:pos="4703"/>
                <w:tab w:val="right" w:pos="9406"/>
              </w:tabs>
              <w:spacing w:after="0" w:line="288" w:lineRule="auto"/>
              <w:rPr>
                <w:rFonts w:ascii="Arial" w:hAnsi="Arial" w:cs="Arial"/>
                <w:sz w:val="20"/>
                <w:szCs w:val="20"/>
              </w:rPr>
            </w:pPr>
            <w:r w:rsidRPr="002C4365">
              <w:rPr>
                <w:rFonts w:ascii="Arial" w:hAnsi="Arial" w:cs="Arial"/>
                <w:sz w:val="20"/>
                <w:szCs w:val="20"/>
              </w:rPr>
              <w:t>9.1.1 Postopek pred sodiščem prve stopnje</w:t>
            </w:r>
          </w:p>
          <w:p w:rsidR="002F5D8B" w:rsidRPr="002C4365" w:rsidRDefault="002F5D8B" w:rsidP="002F5D8B">
            <w:pPr>
              <w:tabs>
                <w:tab w:val="center" w:pos="4703"/>
                <w:tab w:val="right" w:pos="9406"/>
              </w:tabs>
              <w:spacing w:after="0" w:line="288" w:lineRule="auto"/>
              <w:rPr>
                <w:rFonts w:ascii="Arial" w:hAnsi="Arial" w:cs="Arial"/>
                <w:sz w:val="20"/>
                <w:szCs w:val="20"/>
              </w:rPr>
            </w:pP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9111</w:t>
            </w:r>
          </w:p>
        </w:tc>
        <w:tc>
          <w:tcPr>
            <w:tcW w:w="6660" w:type="dxa"/>
          </w:tcPr>
          <w:p w:rsidR="002F5D8B" w:rsidRPr="002C4365" w:rsidRDefault="002F5D8B" w:rsidP="002F5D8B">
            <w:pPr>
              <w:tabs>
                <w:tab w:val="center" w:pos="4703"/>
                <w:tab w:val="right" w:pos="9406"/>
              </w:tabs>
              <w:spacing w:after="0" w:line="288" w:lineRule="auto"/>
              <w:rPr>
                <w:rFonts w:ascii="Arial" w:hAnsi="Arial" w:cs="Arial"/>
                <w:sz w:val="20"/>
                <w:szCs w:val="20"/>
              </w:rPr>
            </w:pPr>
            <w:r w:rsidRPr="002C4365">
              <w:rPr>
                <w:rFonts w:ascii="Arial" w:hAnsi="Arial" w:cs="Arial"/>
                <w:sz w:val="20"/>
                <w:szCs w:val="20"/>
              </w:rPr>
              <w:t>Nepravdni postopek na splošno</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35 EUR</w:t>
            </w: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9112</w:t>
            </w:r>
          </w:p>
        </w:tc>
        <w:tc>
          <w:tcPr>
            <w:tcW w:w="6660" w:type="dxa"/>
          </w:tcPr>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postavitev odrasle osebe pod skrbništvo ali</w:t>
            </w:r>
          </w:p>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sporazumno razvezo zakonske zveze ali</w:t>
            </w:r>
          </w:p>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varstvo koristi otroka, ki ni naveden pod tarifno številko 9114 ali 9115, na splošno</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56 EUR</w:t>
            </w: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9113</w:t>
            </w:r>
          </w:p>
        </w:tc>
        <w:tc>
          <w:tcPr>
            <w:tcW w:w="6660" w:type="dxa"/>
          </w:tcPr>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ugotovitev neobstoja zakonske zveze ali</w:t>
            </w:r>
          </w:p>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razveljavitev zakonske zveze ali</w:t>
            </w:r>
          </w:p>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 xml:space="preserve">postopek za razvezo zakonske zveze na predlog enega od zakoncev na splošno </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72 EUR</w:t>
            </w: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9114</w:t>
            </w:r>
          </w:p>
        </w:tc>
        <w:tc>
          <w:tcPr>
            <w:tcW w:w="6660" w:type="dxa"/>
          </w:tcPr>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ugotovitev ali izpodbijanje očetovstva ali materinstva ali</w:t>
            </w:r>
          </w:p>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odločanje o varstvu in vzgoji otroka, preživljanju otroka in otrokovih stikih na splošno</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95 EUR</w:t>
            </w: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9115</w:t>
            </w:r>
          </w:p>
        </w:tc>
        <w:tc>
          <w:tcPr>
            <w:tcW w:w="6660" w:type="dxa"/>
          </w:tcPr>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izdajo začasne odredbe ali</w:t>
            </w:r>
          </w:p>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postavitev otroka pod skrbništvo ali</w:t>
            </w:r>
          </w:p>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za namestitev otroka v rejništvo na splošno</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45 EUR</w:t>
            </w: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9116</w:t>
            </w:r>
          </w:p>
        </w:tc>
        <w:tc>
          <w:tcPr>
            <w:tcW w:w="6660" w:type="dxa"/>
          </w:tcPr>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odločanja o spremembi ali prenehanju že izrečenega ukrepa na splošno</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25 EUR</w:t>
            </w:r>
          </w:p>
        </w:tc>
      </w:tr>
      <w:tr w:rsidR="002C4365" w:rsidRPr="002C4365" w:rsidTr="00531AA3">
        <w:trPr>
          <w:jc w:val="center"/>
        </w:trPr>
        <w:tc>
          <w:tcPr>
            <w:tcW w:w="1008" w:type="dxa"/>
          </w:tcPr>
          <w:p w:rsidR="002F5D8B" w:rsidRPr="002C4365" w:rsidRDefault="002F5D8B" w:rsidP="000F1279">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9117</w:t>
            </w:r>
          </w:p>
        </w:tc>
        <w:tc>
          <w:tcPr>
            <w:tcW w:w="6660" w:type="dxa"/>
          </w:tcPr>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se konča:</w:t>
            </w:r>
          </w:p>
          <w:p w:rsidR="002F5D8B" w:rsidRPr="002C4365" w:rsidRDefault="002F5D8B" w:rsidP="006E65B5">
            <w:pPr>
              <w:numPr>
                <w:ilvl w:val="0"/>
                <w:numId w:val="12"/>
              </w:numPr>
              <w:spacing w:after="0" w:line="288" w:lineRule="auto"/>
              <w:jc w:val="both"/>
              <w:rPr>
                <w:rFonts w:ascii="Arial" w:hAnsi="Arial" w:cs="Arial"/>
                <w:sz w:val="20"/>
                <w:szCs w:val="20"/>
              </w:rPr>
            </w:pPr>
            <w:r w:rsidRPr="002C4365">
              <w:rPr>
                <w:rFonts w:ascii="Arial" w:hAnsi="Arial" w:cs="Arial"/>
                <w:sz w:val="20"/>
                <w:szCs w:val="20"/>
              </w:rPr>
              <w:t>z umikom predloga ali odstopom enega od zakoncev od predloga za sporazumno razvezo zakonske zveze pred začetkom pripravljalnega naroka ali prvega naroka za glavno obravnavo, če se pripravljalni narok ne opravi,</w:t>
            </w:r>
          </w:p>
          <w:p w:rsidR="002F5D8B" w:rsidRPr="002C4365" w:rsidRDefault="002F5D8B" w:rsidP="006E65B5">
            <w:pPr>
              <w:numPr>
                <w:ilvl w:val="0"/>
                <w:numId w:val="12"/>
              </w:numPr>
              <w:spacing w:after="0" w:line="288" w:lineRule="auto"/>
              <w:jc w:val="both"/>
              <w:rPr>
                <w:rFonts w:ascii="Arial" w:hAnsi="Arial" w:cs="Arial"/>
                <w:sz w:val="20"/>
                <w:szCs w:val="20"/>
              </w:rPr>
            </w:pPr>
            <w:r w:rsidRPr="002C4365">
              <w:rPr>
                <w:rFonts w:ascii="Arial" w:hAnsi="Arial" w:cs="Arial"/>
                <w:sz w:val="20"/>
                <w:szCs w:val="20"/>
              </w:rPr>
              <w:t>s sklenitvijo sodne poravnave pred izdajo odločbe.</w:t>
            </w:r>
          </w:p>
          <w:p w:rsidR="002F5D8B" w:rsidRPr="002C4365" w:rsidRDefault="002F5D8B" w:rsidP="006E65B5">
            <w:pPr>
              <w:tabs>
                <w:tab w:val="center" w:pos="4703"/>
                <w:tab w:val="right" w:pos="9406"/>
              </w:tabs>
              <w:spacing w:after="0" w:line="288" w:lineRule="auto"/>
              <w:jc w:val="both"/>
              <w:rPr>
                <w:rFonts w:ascii="Arial" w:hAnsi="Arial" w:cs="Arial"/>
                <w:sz w:val="20"/>
                <w:szCs w:val="20"/>
              </w:rPr>
            </w:pPr>
          </w:p>
          <w:p w:rsidR="002F5D8B" w:rsidRPr="002C4365" w:rsidRDefault="002F5D8B" w:rsidP="006E65B5">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Taksa po tarifni številki 9111, 9112, 9113, 9114</w:t>
            </w:r>
            <w:r w:rsidR="00222733" w:rsidRPr="002C4365">
              <w:rPr>
                <w:rFonts w:ascii="Arial" w:hAnsi="Arial" w:cs="Arial"/>
                <w:sz w:val="20"/>
                <w:szCs w:val="20"/>
              </w:rPr>
              <w:t>,</w:t>
            </w:r>
            <w:r w:rsidRPr="002C4365">
              <w:rPr>
                <w:rFonts w:ascii="Arial" w:hAnsi="Arial" w:cs="Arial"/>
                <w:sz w:val="20"/>
                <w:szCs w:val="20"/>
              </w:rPr>
              <w:t xml:space="preserve"> 9115 </w:t>
            </w:r>
            <w:r w:rsidR="00222733" w:rsidRPr="002C4365">
              <w:rPr>
                <w:rFonts w:ascii="Arial" w:hAnsi="Arial" w:cs="Arial"/>
                <w:sz w:val="20"/>
                <w:szCs w:val="20"/>
              </w:rPr>
              <w:t xml:space="preserve">ali 9116 </w:t>
            </w:r>
            <w:r w:rsidRPr="002C4365">
              <w:rPr>
                <w:rFonts w:ascii="Arial" w:hAnsi="Arial" w:cs="Arial"/>
                <w:sz w:val="20"/>
                <w:szCs w:val="20"/>
              </w:rPr>
              <w:t>se zniža na</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22733">
            <w:pPr>
              <w:tabs>
                <w:tab w:val="center" w:pos="4703"/>
                <w:tab w:val="right" w:pos="9406"/>
              </w:tabs>
              <w:spacing w:after="0" w:line="288" w:lineRule="auto"/>
              <w:rPr>
                <w:rFonts w:ascii="Arial" w:hAnsi="Arial" w:cs="Arial"/>
                <w:strike/>
                <w:sz w:val="20"/>
                <w:szCs w:val="20"/>
              </w:rPr>
            </w:pPr>
          </w:p>
          <w:p w:rsidR="002F5D8B" w:rsidRPr="002C4365" w:rsidRDefault="002F5D8B" w:rsidP="002F5D8B">
            <w:pPr>
              <w:tabs>
                <w:tab w:val="center" w:pos="4703"/>
                <w:tab w:val="right" w:pos="9406"/>
              </w:tabs>
              <w:spacing w:after="0" w:line="288" w:lineRule="auto"/>
              <w:jc w:val="center"/>
              <w:rPr>
                <w:rFonts w:ascii="Arial" w:hAnsi="Arial" w:cs="Arial"/>
                <w:strike/>
                <w:sz w:val="20"/>
                <w:szCs w:val="20"/>
              </w:rPr>
            </w:pPr>
          </w:p>
          <w:p w:rsidR="002F5D8B" w:rsidRPr="002C4365" w:rsidRDefault="002F5D8B" w:rsidP="002F5D8B">
            <w:pPr>
              <w:tabs>
                <w:tab w:val="center" w:pos="4703"/>
                <w:tab w:val="right" w:pos="9406"/>
              </w:tabs>
              <w:spacing w:after="0" w:line="288" w:lineRule="auto"/>
              <w:jc w:val="center"/>
              <w:rPr>
                <w:rFonts w:ascii="Arial" w:hAnsi="Arial" w:cs="Arial"/>
                <w:strike/>
                <w:sz w:val="20"/>
                <w:szCs w:val="20"/>
              </w:rPr>
            </w:pPr>
            <w:r w:rsidRPr="002C4365">
              <w:rPr>
                <w:rFonts w:ascii="Arial" w:hAnsi="Arial" w:cs="Arial"/>
                <w:sz w:val="20"/>
                <w:szCs w:val="20"/>
              </w:rPr>
              <w:t>0,33</w:t>
            </w:r>
          </w:p>
        </w:tc>
      </w:tr>
      <w:tr w:rsidR="002C4365" w:rsidRPr="002C4365" w:rsidTr="00531AA3">
        <w:trPr>
          <w:jc w:val="center"/>
        </w:trPr>
        <w:tc>
          <w:tcPr>
            <w:tcW w:w="9212" w:type="dxa"/>
            <w:gridSpan w:val="3"/>
          </w:tcPr>
          <w:p w:rsidR="002F5D8B" w:rsidRPr="002C4365" w:rsidRDefault="002F5D8B" w:rsidP="002F5D8B">
            <w:pPr>
              <w:tabs>
                <w:tab w:val="center" w:pos="4703"/>
                <w:tab w:val="right" w:pos="9406"/>
              </w:tabs>
              <w:spacing w:after="0" w:line="288" w:lineRule="auto"/>
              <w:rPr>
                <w:rFonts w:ascii="Arial" w:hAnsi="Arial" w:cs="Arial"/>
                <w:sz w:val="20"/>
                <w:szCs w:val="20"/>
              </w:rPr>
            </w:pPr>
          </w:p>
          <w:p w:rsidR="002F5D8B" w:rsidRPr="002C4365" w:rsidRDefault="002F5D8B" w:rsidP="002F5D8B">
            <w:pPr>
              <w:tabs>
                <w:tab w:val="center" w:pos="4703"/>
                <w:tab w:val="right" w:pos="9406"/>
              </w:tabs>
              <w:spacing w:after="0" w:line="288" w:lineRule="auto"/>
              <w:rPr>
                <w:rFonts w:ascii="Arial" w:hAnsi="Arial" w:cs="Arial"/>
                <w:sz w:val="20"/>
                <w:szCs w:val="20"/>
              </w:rPr>
            </w:pPr>
            <w:r w:rsidRPr="002C4365">
              <w:rPr>
                <w:rFonts w:ascii="Arial" w:hAnsi="Arial" w:cs="Arial"/>
                <w:sz w:val="20"/>
                <w:szCs w:val="20"/>
              </w:rPr>
              <w:t>9.1.2 Postopek o pritožbi zoper odločbo sodišča prve stopnje o glavni stvari</w:t>
            </w:r>
          </w:p>
          <w:p w:rsidR="002F5D8B" w:rsidRPr="002C4365" w:rsidRDefault="002F5D8B" w:rsidP="002F5D8B">
            <w:pPr>
              <w:tabs>
                <w:tab w:val="center" w:pos="4703"/>
                <w:tab w:val="right" w:pos="9406"/>
              </w:tabs>
              <w:spacing w:after="0" w:line="288" w:lineRule="auto"/>
              <w:rPr>
                <w:rFonts w:ascii="Arial" w:hAnsi="Arial" w:cs="Arial"/>
                <w:sz w:val="20"/>
                <w:szCs w:val="20"/>
              </w:rPr>
            </w:pP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lastRenderedPageBreak/>
              <w:t>9121</w:t>
            </w:r>
          </w:p>
        </w:tc>
        <w:tc>
          <w:tcPr>
            <w:tcW w:w="6660" w:type="dxa"/>
          </w:tcPr>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 xml:space="preserve">Postopek na splošno </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0,7</w:t>
            </w: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9122</w:t>
            </w:r>
          </w:p>
        </w:tc>
        <w:tc>
          <w:tcPr>
            <w:tcW w:w="6660" w:type="dxa"/>
          </w:tcPr>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se konča:</w:t>
            </w:r>
          </w:p>
          <w:p w:rsidR="002F5D8B" w:rsidRPr="002C4365" w:rsidRDefault="002F5D8B" w:rsidP="006B7231">
            <w:pPr>
              <w:numPr>
                <w:ilvl w:val="0"/>
                <w:numId w:val="13"/>
              </w:numPr>
              <w:spacing w:after="0" w:line="288" w:lineRule="auto"/>
              <w:jc w:val="both"/>
              <w:rPr>
                <w:rFonts w:ascii="Arial" w:hAnsi="Arial" w:cs="Arial"/>
                <w:sz w:val="20"/>
                <w:szCs w:val="20"/>
              </w:rPr>
            </w:pPr>
            <w:r w:rsidRPr="002C4365">
              <w:rPr>
                <w:rFonts w:ascii="Arial" w:hAnsi="Arial" w:cs="Arial"/>
                <w:sz w:val="20"/>
                <w:szCs w:val="20"/>
              </w:rPr>
              <w:t xml:space="preserve">z umikom pritožbe pred razpisom naroka za obravnavo oziroma pred začetkom seje senata, </w:t>
            </w:r>
          </w:p>
          <w:p w:rsidR="002F5D8B" w:rsidRPr="002C4365" w:rsidRDefault="002F5D8B" w:rsidP="006B7231">
            <w:pPr>
              <w:numPr>
                <w:ilvl w:val="0"/>
                <w:numId w:val="13"/>
              </w:numPr>
              <w:spacing w:after="0" w:line="288" w:lineRule="auto"/>
              <w:jc w:val="both"/>
              <w:rPr>
                <w:rFonts w:ascii="Arial" w:hAnsi="Arial" w:cs="Arial"/>
                <w:sz w:val="20"/>
                <w:szCs w:val="20"/>
              </w:rPr>
            </w:pPr>
            <w:r w:rsidRPr="002C4365">
              <w:rPr>
                <w:rFonts w:ascii="Arial" w:hAnsi="Arial" w:cs="Arial"/>
                <w:sz w:val="20"/>
                <w:szCs w:val="20"/>
              </w:rPr>
              <w:t>z umikom predloga za razvezo zakonske zveze ali predloga za sporazumno razvezo pred razpisom naroka za obravnavo oziroma pred začetkom seje senata,</w:t>
            </w:r>
          </w:p>
          <w:p w:rsidR="002F5D8B" w:rsidRPr="002C4365" w:rsidRDefault="002F5D8B" w:rsidP="006B7231">
            <w:pPr>
              <w:numPr>
                <w:ilvl w:val="0"/>
                <w:numId w:val="13"/>
              </w:numPr>
              <w:spacing w:after="0" w:line="288" w:lineRule="auto"/>
              <w:jc w:val="both"/>
              <w:rPr>
                <w:rFonts w:ascii="Arial" w:hAnsi="Arial" w:cs="Arial"/>
                <w:sz w:val="20"/>
                <w:szCs w:val="20"/>
              </w:rPr>
            </w:pPr>
            <w:r w:rsidRPr="002C4365">
              <w:rPr>
                <w:rFonts w:ascii="Arial" w:hAnsi="Arial" w:cs="Arial"/>
                <w:sz w:val="20"/>
                <w:szCs w:val="20"/>
              </w:rPr>
              <w:t>s sklenitvijo sodne poravnave pred izdajo odločbe.</w:t>
            </w:r>
          </w:p>
          <w:p w:rsidR="002F5D8B" w:rsidRPr="002C4365" w:rsidRDefault="002F5D8B" w:rsidP="006B7231">
            <w:pPr>
              <w:tabs>
                <w:tab w:val="center" w:pos="4703"/>
                <w:tab w:val="right" w:pos="9406"/>
              </w:tabs>
              <w:spacing w:after="0" w:line="288" w:lineRule="auto"/>
              <w:jc w:val="both"/>
              <w:rPr>
                <w:rFonts w:ascii="Arial" w:hAnsi="Arial" w:cs="Arial"/>
                <w:sz w:val="20"/>
                <w:szCs w:val="20"/>
              </w:rPr>
            </w:pPr>
          </w:p>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Taksa po tarifni številki 9121 se zniža na</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trike/>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176D58">
            <w:pPr>
              <w:tabs>
                <w:tab w:val="center" w:pos="4703"/>
                <w:tab w:val="right" w:pos="9406"/>
              </w:tabs>
              <w:spacing w:after="0" w:line="288" w:lineRule="auto"/>
              <w:rPr>
                <w:rFonts w:ascii="Arial" w:hAnsi="Arial" w:cs="Arial"/>
                <w:strike/>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0,33</w:t>
            </w:r>
          </w:p>
        </w:tc>
      </w:tr>
      <w:tr w:rsidR="002C4365" w:rsidRPr="002C4365" w:rsidTr="00531AA3">
        <w:trPr>
          <w:jc w:val="center"/>
        </w:trPr>
        <w:tc>
          <w:tcPr>
            <w:tcW w:w="9212" w:type="dxa"/>
            <w:gridSpan w:val="3"/>
          </w:tcPr>
          <w:p w:rsidR="002F5D8B" w:rsidRPr="002C4365" w:rsidRDefault="002F5D8B" w:rsidP="002F5D8B">
            <w:pPr>
              <w:tabs>
                <w:tab w:val="center" w:pos="4703"/>
                <w:tab w:val="right" w:pos="9406"/>
              </w:tabs>
              <w:spacing w:after="0" w:line="288" w:lineRule="auto"/>
              <w:rPr>
                <w:rFonts w:ascii="Arial" w:hAnsi="Arial" w:cs="Arial"/>
                <w:sz w:val="20"/>
                <w:szCs w:val="20"/>
              </w:rPr>
            </w:pPr>
          </w:p>
          <w:p w:rsidR="002F5D8B" w:rsidRPr="002C4365" w:rsidRDefault="002F5D8B" w:rsidP="002F5D8B">
            <w:pPr>
              <w:tabs>
                <w:tab w:val="center" w:pos="4703"/>
                <w:tab w:val="right" w:pos="9406"/>
              </w:tabs>
              <w:spacing w:after="0" w:line="288" w:lineRule="auto"/>
              <w:rPr>
                <w:rFonts w:ascii="Arial" w:hAnsi="Arial" w:cs="Arial"/>
                <w:sz w:val="20"/>
                <w:szCs w:val="20"/>
              </w:rPr>
            </w:pPr>
            <w:r w:rsidRPr="002C4365">
              <w:rPr>
                <w:rFonts w:ascii="Arial" w:hAnsi="Arial" w:cs="Arial"/>
                <w:sz w:val="20"/>
                <w:szCs w:val="20"/>
              </w:rPr>
              <w:t>9.1.3 Izredna pravna sredstva</w:t>
            </w:r>
          </w:p>
          <w:p w:rsidR="002F5D8B" w:rsidRPr="002C4365" w:rsidRDefault="002F5D8B" w:rsidP="002F5D8B">
            <w:pPr>
              <w:tabs>
                <w:tab w:val="center" w:pos="4703"/>
                <w:tab w:val="right" w:pos="9406"/>
              </w:tabs>
              <w:spacing w:after="0" w:line="288" w:lineRule="auto"/>
              <w:rPr>
                <w:rFonts w:ascii="Arial" w:hAnsi="Arial" w:cs="Arial"/>
                <w:sz w:val="20"/>
                <w:szCs w:val="20"/>
              </w:rPr>
            </w:pP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9131</w:t>
            </w:r>
          </w:p>
        </w:tc>
        <w:tc>
          <w:tcPr>
            <w:tcW w:w="6660" w:type="dxa"/>
          </w:tcPr>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 xml:space="preserve">Postopek o predlogu za dopustitev revizije </w:t>
            </w:r>
          </w:p>
          <w:p w:rsidR="002F5D8B" w:rsidRPr="002C4365" w:rsidRDefault="002F5D8B" w:rsidP="006B7231">
            <w:pPr>
              <w:tabs>
                <w:tab w:val="center" w:pos="4703"/>
                <w:tab w:val="right" w:pos="9406"/>
              </w:tabs>
              <w:spacing w:after="0" w:line="288" w:lineRule="auto"/>
              <w:jc w:val="both"/>
              <w:rPr>
                <w:rFonts w:ascii="Arial" w:hAnsi="Arial" w:cs="Arial"/>
                <w:sz w:val="20"/>
                <w:szCs w:val="20"/>
              </w:rPr>
            </w:pPr>
          </w:p>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Opomba: če sodišče dopusti revizijo, se ta taksa všteje v takso za postopek o reviziji.</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0,2</w:t>
            </w:r>
          </w:p>
        </w:tc>
      </w:tr>
      <w:tr w:rsidR="002C4365" w:rsidRPr="002C4365" w:rsidTr="00531AA3">
        <w:trPr>
          <w:jc w:val="center"/>
        </w:trPr>
        <w:tc>
          <w:tcPr>
            <w:tcW w:w="1008" w:type="dxa"/>
          </w:tcPr>
          <w:p w:rsidR="002F5D8B" w:rsidRPr="002C4365" w:rsidRDefault="002F5D8B" w:rsidP="00176D58">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9132</w:t>
            </w:r>
          </w:p>
        </w:tc>
        <w:tc>
          <w:tcPr>
            <w:tcW w:w="6660" w:type="dxa"/>
          </w:tcPr>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o reviziji</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0,7</w:t>
            </w:r>
          </w:p>
        </w:tc>
      </w:tr>
      <w:tr w:rsidR="002C4365" w:rsidRPr="002C4365" w:rsidTr="00531AA3">
        <w:trPr>
          <w:jc w:val="center"/>
        </w:trPr>
        <w:tc>
          <w:tcPr>
            <w:tcW w:w="1008" w:type="dxa"/>
          </w:tcPr>
          <w:p w:rsidR="002F5D8B" w:rsidRPr="002C4365" w:rsidRDefault="002F5D8B" w:rsidP="00176D58">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9133</w:t>
            </w:r>
          </w:p>
        </w:tc>
        <w:tc>
          <w:tcPr>
            <w:tcW w:w="6660" w:type="dxa"/>
          </w:tcPr>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se konča z umikom revizije pred začetkom seje senata.</w:t>
            </w:r>
          </w:p>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Taksa po tarifni številki 9132 se zniža na</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0,4</w:t>
            </w:r>
          </w:p>
        </w:tc>
      </w:tr>
      <w:tr w:rsidR="002C4365" w:rsidRPr="002C4365" w:rsidTr="00531AA3">
        <w:trPr>
          <w:jc w:val="center"/>
        </w:trPr>
        <w:tc>
          <w:tcPr>
            <w:tcW w:w="1008" w:type="dxa"/>
          </w:tcPr>
          <w:p w:rsidR="002F5D8B" w:rsidRPr="002C4365" w:rsidRDefault="002F5D8B" w:rsidP="00176D58">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9134</w:t>
            </w:r>
          </w:p>
        </w:tc>
        <w:tc>
          <w:tcPr>
            <w:tcW w:w="6660" w:type="dxa"/>
          </w:tcPr>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 xml:space="preserve">Obnova postopka </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0,7</w:t>
            </w:r>
          </w:p>
        </w:tc>
      </w:tr>
      <w:tr w:rsidR="002C4365" w:rsidRPr="002C4365" w:rsidTr="00531AA3">
        <w:trPr>
          <w:jc w:val="center"/>
        </w:trPr>
        <w:tc>
          <w:tcPr>
            <w:tcW w:w="9212" w:type="dxa"/>
            <w:gridSpan w:val="3"/>
          </w:tcPr>
          <w:p w:rsidR="002F5D8B" w:rsidRPr="002C4365" w:rsidRDefault="002F5D8B" w:rsidP="002F5D8B">
            <w:pPr>
              <w:tabs>
                <w:tab w:val="center" w:pos="4703"/>
                <w:tab w:val="right" w:pos="9406"/>
              </w:tabs>
              <w:spacing w:after="0" w:line="288" w:lineRule="auto"/>
              <w:rPr>
                <w:rFonts w:ascii="Arial" w:hAnsi="Arial" w:cs="Arial"/>
                <w:sz w:val="20"/>
                <w:szCs w:val="20"/>
              </w:rPr>
            </w:pPr>
          </w:p>
          <w:p w:rsidR="002F5D8B" w:rsidRPr="002C4365" w:rsidRDefault="002F5D8B" w:rsidP="002F5D8B">
            <w:pPr>
              <w:tabs>
                <w:tab w:val="center" w:pos="4703"/>
                <w:tab w:val="right" w:pos="9406"/>
              </w:tabs>
              <w:spacing w:after="0" w:line="288" w:lineRule="auto"/>
              <w:rPr>
                <w:rFonts w:ascii="Arial" w:hAnsi="Arial" w:cs="Arial"/>
                <w:sz w:val="20"/>
                <w:szCs w:val="20"/>
              </w:rPr>
            </w:pPr>
            <w:r w:rsidRPr="002C4365">
              <w:rPr>
                <w:rFonts w:ascii="Arial" w:hAnsi="Arial" w:cs="Arial"/>
                <w:sz w:val="20"/>
                <w:szCs w:val="20"/>
              </w:rPr>
              <w:t>9.1.4 Posebne takse</w:t>
            </w:r>
          </w:p>
          <w:p w:rsidR="002F5D8B" w:rsidRPr="002C4365" w:rsidRDefault="002F5D8B" w:rsidP="002F5D8B">
            <w:pPr>
              <w:tabs>
                <w:tab w:val="center" w:pos="4703"/>
                <w:tab w:val="right" w:pos="9406"/>
              </w:tabs>
              <w:spacing w:after="0" w:line="288" w:lineRule="auto"/>
              <w:rPr>
                <w:rFonts w:ascii="Arial" w:hAnsi="Arial" w:cs="Arial"/>
                <w:sz w:val="20"/>
                <w:szCs w:val="20"/>
              </w:rPr>
            </w:pPr>
          </w:p>
        </w:tc>
      </w:tr>
      <w:tr w:rsidR="002C4365" w:rsidRPr="002C4365" w:rsidTr="00531AA3">
        <w:trPr>
          <w:jc w:val="center"/>
        </w:trPr>
        <w:tc>
          <w:tcPr>
            <w:tcW w:w="1008"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9141</w:t>
            </w:r>
          </w:p>
        </w:tc>
        <w:tc>
          <w:tcPr>
            <w:tcW w:w="6660" w:type="dxa"/>
          </w:tcPr>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Postopek o ugovorih, ki niso takse prosti</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0,4</w:t>
            </w:r>
          </w:p>
        </w:tc>
      </w:tr>
      <w:tr w:rsidR="002C4365" w:rsidRPr="002C4365" w:rsidTr="00531AA3">
        <w:trPr>
          <w:jc w:val="center"/>
        </w:trPr>
        <w:tc>
          <w:tcPr>
            <w:tcW w:w="1008" w:type="dxa"/>
          </w:tcPr>
          <w:p w:rsidR="002F5D8B" w:rsidRPr="002C4365" w:rsidRDefault="002F5D8B" w:rsidP="00D14711">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9142</w:t>
            </w:r>
          </w:p>
        </w:tc>
        <w:tc>
          <w:tcPr>
            <w:tcW w:w="6660" w:type="dxa"/>
          </w:tcPr>
          <w:p w:rsidR="002F5D8B" w:rsidRPr="002C4365" w:rsidRDefault="002F5D8B" w:rsidP="006B7231">
            <w:pPr>
              <w:tabs>
                <w:tab w:val="center" w:pos="4703"/>
                <w:tab w:val="right" w:pos="9406"/>
              </w:tabs>
              <w:spacing w:after="0" w:line="288" w:lineRule="auto"/>
              <w:jc w:val="both"/>
              <w:rPr>
                <w:rFonts w:ascii="Arial" w:hAnsi="Arial" w:cs="Arial"/>
                <w:sz w:val="20"/>
                <w:szCs w:val="20"/>
              </w:rPr>
            </w:pPr>
            <w:r w:rsidRPr="002C4365">
              <w:rPr>
                <w:rFonts w:ascii="Arial" w:hAnsi="Arial" w:cs="Arial"/>
                <w:sz w:val="20"/>
                <w:szCs w:val="20"/>
              </w:rPr>
              <w:t xml:space="preserve">Postopek o posebnih pritožbah, ki niso posebej taksirane in niso takse proste </w:t>
            </w:r>
          </w:p>
        </w:tc>
        <w:tc>
          <w:tcPr>
            <w:tcW w:w="1544" w:type="dxa"/>
          </w:tcPr>
          <w:p w:rsidR="002F5D8B" w:rsidRPr="002C4365" w:rsidRDefault="002F5D8B" w:rsidP="002F5D8B">
            <w:pPr>
              <w:tabs>
                <w:tab w:val="center" w:pos="4703"/>
                <w:tab w:val="right" w:pos="9406"/>
              </w:tabs>
              <w:spacing w:after="0" w:line="288" w:lineRule="auto"/>
              <w:jc w:val="center"/>
              <w:rPr>
                <w:rFonts w:ascii="Arial" w:hAnsi="Arial" w:cs="Arial"/>
                <w:strike/>
                <w:sz w:val="20"/>
                <w:szCs w:val="20"/>
              </w:rPr>
            </w:pPr>
          </w:p>
          <w:p w:rsidR="002F5D8B" w:rsidRPr="002C4365" w:rsidRDefault="002F5D8B" w:rsidP="002F5D8B">
            <w:pPr>
              <w:tabs>
                <w:tab w:val="center" w:pos="4703"/>
                <w:tab w:val="right" w:pos="9406"/>
              </w:tabs>
              <w:spacing w:after="0" w:line="288" w:lineRule="auto"/>
              <w:jc w:val="center"/>
              <w:rPr>
                <w:rFonts w:ascii="Arial" w:hAnsi="Arial" w:cs="Arial"/>
                <w:sz w:val="20"/>
                <w:szCs w:val="20"/>
              </w:rPr>
            </w:pPr>
            <w:r w:rsidRPr="002C4365">
              <w:rPr>
                <w:rFonts w:ascii="Arial" w:hAnsi="Arial" w:cs="Arial"/>
                <w:sz w:val="20"/>
                <w:szCs w:val="20"/>
              </w:rPr>
              <w:t>0,4</w:t>
            </w:r>
          </w:p>
        </w:tc>
      </w:tr>
    </w:tbl>
    <w:p w:rsidR="00A55730" w:rsidRDefault="00A55730" w:rsidP="00696141">
      <w:pPr>
        <w:pStyle w:val="Poglavje"/>
        <w:spacing w:before="0" w:after="0" w:line="288" w:lineRule="auto"/>
        <w:jc w:val="both"/>
        <w:rPr>
          <w:b w:val="0"/>
          <w:sz w:val="20"/>
          <w:szCs w:val="20"/>
        </w:rPr>
      </w:pPr>
    </w:p>
    <w:p w:rsidR="00A55730" w:rsidRDefault="00A55730" w:rsidP="00A55730">
      <w:pPr>
        <w:pStyle w:val="Poglavje"/>
        <w:spacing w:before="0" w:after="0" w:line="288" w:lineRule="auto"/>
        <w:jc w:val="both"/>
        <w:rPr>
          <w:b w:val="0"/>
          <w:sz w:val="20"/>
          <w:szCs w:val="20"/>
        </w:rPr>
      </w:pPr>
      <w:r w:rsidRPr="00A55730">
        <w:rPr>
          <w:b w:val="0"/>
          <w:sz w:val="20"/>
          <w:szCs w:val="20"/>
        </w:rPr>
        <w:t>Opomba 9.1 se spremeni tako, da se glasi:</w:t>
      </w:r>
    </w:p>
    <w:p w:rsidR="0013144A" w:rsidRPr="006E65B5" w:rsidRDefault="0013144A" w:rsidP="006E65B5">
      <w:pPr>
        <w:pStyle w:val="Poglavje"/>
        <w:spacing w:before="0" w:after="0" w:line="288" w:lineRule="auto"/>
        <w:jc w:val="both"/>
        <w:rPr>
          <w:b w:val="0"/>
          <w:sz w:val="20"/>
          <w:szCs w:val="20"/>
        </w:rPr>
      </w:pPr>
    </w:p>
    <w:p w:rsidR="0013144A" w:rsidRPr="00BD2C59" w:rsidRDefault="0013144A" w:rsidP="006E65B5">
      <w:pPr>
        <w:spacing w:after="0" w:line="288" w:lineRule="auto"/>
        <w:jc w:val="both"/>
        <w:rPr>
          <w:rFonts w:ascii="Arial" w:hAnsi="Arial" w:cs="Arial"/>
          <w:sz w:val="20"/>
          <w:szCs w:val="20"/>
        </w:rPr>
      </w:pPr>
      <w:r w:rsidRPr="00BD2C59">
        <w:rPr>
          <w:rFonts w:ascii="Arial" w:hAnsi="Arial" w:cs="Arial"/>
          <w:b/>
          <w:sz w:val="20"/>
          <w:szCs w:val="20"/>
        </w:rPr>
        <w:t>»</w:t>
      </w:r>
      <w:r w:rsidRPr="00BD2C59">
        <w:rPr>
          <w:rFonts w:ascii="Arial" w:hAnsi="Arial" w:cs="Arial"/>
          <w:sz w:val="20"/>
          <w:szCs w:val="20"/>
        </w:rPr>
        <w:t>Opomba 9.1:</w:t>
      </w:r>
    </w:p>
    <w:p w:rsidR="0013144A" w:rsidRPr="00BD2C59" w:rsidRDefault="0013144A" w:rsidP="006E65B5">
      <w:pPr>
        <w:numPr>
          <w:ilvl w:val="0"/>
          <w:numId w:val="14"/>
        </w:numPr>
        <w:spacing w:after="0" w:line="288" w:lineRule="auto"/>
        <w:jc w:val="both"/>
        <w:rPr>
          <w:rFonts w:ascii="Arial" w:hAnsi="Arial" w:cs="Arial"/>
          <w:sz w:val="20"/>
          <w:szCs w:val="20"/>
        </w:rPr>
      </w:pPr>
      <w:r w:rsidRPr="00BD2C59">
        <w:rPr>
          <w:rFonts w:ascii="Arial" w:hAnsi="Arial" w:cs="Arial"/>
          <w:sz w:val="20"/>
          <w:szCs w:val="20"/>
        </w:rPr>
        <w:t>Takse po tarifnih številkah 9111 in 9116 do 9142 se plačujejo v vseh nepravdnih postopkih, razen tistih, za katere so takse v tej taksni tarifi posebej določene.</w:t>
      </w:r>
    </w:p>
    <w:p w:rsidR="0013144A" w:rsidRPr="00BD2C59" w:rsidRDefault="0013144A" w:rsidP="006E65B5">
      <w:pPr>
        <w:numPr>
          <w:ilvl w:val="0"/>
          <w:numId w:val="14"/>
        </w:numPr>
        <w:spacing w:after="0" w:line="288" w:lineRule="auto"/>
        <w:jc w:val="both"/>
        <w:rPr>
          <w:rFonts w:ascii="Arial" w:hAnsi="Arial" w:cs="Arial"/>
          <w:sz w:val="20"/>
          <w:szCs w:val="20"/>
        </w:rPr>
      </w:pPr>
      <w:r w:rsidRPr="00BD2C59">
        <w:rPr>
          <w:rFonts w:ascii="Arial" w:hAnsi="Arial" w:cs="Arial"/>
          <w:sz w:val="20"/>
          <w:szCs w:val="20"/>
        </w:rPr>
        <w:t xml:space="preserve">Takse po tarifnih številkah 9111 do 9116 se plačajo za vsak postopek posebej. Če sodišče v istem postopku odloča o več zadevah, ki so posebej taksirane, se takse za posamezne zadeve seštejejo. </w:t>
      </w:r>
    </w:p>
    <w:p w:rsidR="0013144A" w:rsidRPr="00BD2C59" w:rsidRDefault="006E65B5" w:rsidP="006E65B5">
      <w:pPr>
        <w:tabs>
          <w:tab w:val="num" w:pos="397"/>
        </w:tabs>
        <w:spacing w:after="0" w:line="288" w:lineRule="auto"/>
        <w:ind w:left="426" w:hanging="426"/>
        <w:jc w:val="both"/>
        <w:rPr>
          <w:rFonts w:ascii="Arial" w:hAnsi="Arial" w:cs="Arial"/>
          <w:sz w:val="20"/>
          <w:szCs w:val="20"/>
        </w:rPr>
      </w:pPr>
      <w:r w:rsidRPr="00BD2C59">
        <w:rPr>
          <w:rFonts w:ascii="Arial" w:hAnsi="Arial" w:cs="Arial"/>
          <w:sz w:val="20"/>
          <w:szCs w:val="20"/>
        </w:rPr>
        <w:t>c</w:t>
      </w:r>
      <w:r w:rsidR="0013144A" w:rsidRPr="00BD2C59">
        <w:rPr>
          <w:rFonts w:ascii="Arial" w:hAnsi="Arial" w:cs="Arial"/>
          <w:sz w:val="20"/>
          <w:szCs w:val="20"/>
        </w:rPr>
        <w:t xml:space="preserve">) </w:t>
      </w:r>
      <w:r w:rsidRPr="00BD2C59">
        <w:rPr>
          <w:rFonts w:ascii="Arial" w:hAnsi="Arial" w:cs="Arial"/>
          <w:sz w:val="20"/>
          <w:szCs w:val="20"/>
        </w:rPr>
        <w:t xml:space="preserve">  </w:t>
      </w:r>
      <w:r w:rsidR="0013144A" w:rsidRPr="00BD2C59">
        <w:rPr>
          <w:rFonts w:ascii="Arial" w:hAnsi="Arial" w:cs="Arial"/>
          <w:sz w:val="20"/>
          <w:szCs w:val="20"/>
        </w:rPr>
        <w:t>V postopku za razglasitev za mrtvo osebo, ki je pogrešana v vojni, se takse ne plačajo.</w:t>
      </w:r>
    </w:p>
    <w:p w:rsidR="0013144A" w:rsidRPr="00BD2C59" w:rsidRDefault="006E65B5" w:rsidP="006E65B5">
      <w:pPr>
        <w:tabs>
          <w:tab w:val="num" w:pos="397"/>
        </w:tabs>
        <w:spacing w:after="0" w:line="288" w:lineRule="auto"/>
        <w:ind w:left="426" w:hanging="426"/>
        <w:jc w:val="both"/>
        <w:rPr>
          <w:rFonts w:ascii="Arial" w:hAnsi="Arial" w:cs="Arial"/>
          <w:sz w:val="20"/>
          <w:szCs w:val="20"/>
        </w:rPr>
      </w:pPr>
      <w:r w:rsidRPr="00BD2C59">
        <w:rPr>
          <w:rFonts w:ascii="Arial" w:hAnsi="Arial" w:cs="Arial"/>
          <w:sz w:val="20"/>
          <w:szCs w:val="20"/>
        </w:rPr>
        <w:t>č</w:t>
      </w:r>
      <w:r w:rsidR="0013144A" w:rsidRPr="00BD2C59">
        <w:rPr>
          <w:rFonts w:ascii="Arial" w:hAnsi="Arial" w:cs="Arial"/>
          <w:sz w:val="20"/>
          <w:szCs w:val="20"/>
        </w:rPr>
        <w:t xml:space="preserve">) </w:t>
      </w:r>
      <w:r w:rsidRPr="00BD2C59">
        <w:rPr>
          <w:rFonts w:ascii="Arial" w:hAnsi="Arial" w:cs="Arial"/>
          <w:sz w:val="20"/>
          <w:szCs w:val="20"/>
        </w:rPr>
        <w:t xml:space="preserve">  </w:t>
      </w:r>
      <w:r w:rsidR="0013144A" w:rsidRPr="00BD2C59">
        <w:rPr>
          <w:rFonts w:ascii="Arial" w:hAnsi="Arial" w:cs="Arial"/>
          <w:sz w:val="20"/>
          <w:szCs w:val="20"/>
        </w:rPr>
        <w:t>Takse za pritožbeni postopek v postopku za postavitev odrasle osebe pod skrbništvo ne plača tisti, zoper katerega je predlagana postavitev pod skrbništvo oziroma njegov zakoniti zastopnik ali skrbnik.</w:t>
      </w:r>
    </w:p>
    <w:p w:rsidR="0013144A" w:rsidRPr="00BD2C59" w:rsidRDefault="006E65B5" w:rsidP="006E65B5">
      <w:pPr>
        <w:tabs>
          <w:tab w:val="num" w:pos="397"/>
        </w:tabs>
        <w:spacing w:after="0" w:line="288" w:lineRule="auto"/>
        <w:ind w:left="426" w:hanging="426"/>
        <w:jc w:val="both"/>
        <w:rPr>
          <w:rFonts w:ascii="Arial" w:hAnsi="Arial" w:cs="Arial"/>
          <w:sz w:val="20"/>
          <w:szCs w:val="20"/>
        </w:rPr>
      </w:pPr>
      <w:r w:rsidRPr="00BD2C59">
        <w:rPr>
          <w:rFonts w:ascii="Arial" w:hAnsi="Arial" w:cs="Arial"/>
          <w:sz w:val="20"/>
          <w:szCs w:val="20"/>
        </w:rPr>
        <w:t>d</w:t>
      </w:r>
      <w:r w:rsidR="0013144A" w:rsidRPr="00BD2C59">
        <w:rPr>
          <w:rFonts w:ascii="Arial" w:hAnsi="Arial" w:cs="Arial"/>
          <w:sz w:val="20"/>
          <w:szCs w:val="20"/>
        </w:rPr>
        <w:t xml:space="preserve">) </w:t>
      </w:r>
      <w:r w:rsidRPr="00BD2C59">
        <w:rPr>
          <w:rFonts w:ascii="Arial" w:hAnsi="Arial" w:cs="Arial"/>
          <w:sz w:val="20"/>
          <w:szCs w:val="20"/>
        </w:rPr>
        <w:t xml:space="preserve">   </w:t>
      </w:r>
      <w:r w:rsidR="0013144A" w:rsidRPr="00BD2C59">
        <w:rPr>
          <w:rFonts w:ascii="Arial" w:hAnsi="Arial" w:cs="Arial"/>
          <w:sz w:val="20"/>
          <w:szCs w:val="20"/>
        </w:rPr>
        <w:t>Taksa po tarifni številki 9141 se plača tudi za postopek o ugovoru po zakonu, ki ureja preprečevanje nasilja v družini.</w:t>
      </w:r>
    </w:p>
    <w:p w:rsidR="00A55730" w:rsidRPr="006B3530" w:rsidRDefault="006E65B5" w:rsidP="006B3530">
      <w:pPr>
        <w:tabs>
          <w:tab w:val="num" w:pos="397"/>
        </w:tabs>
        <w:spacing w:after="0" w:line="288" w:lineRule="auto"/>
        <w:ind w:left="397" w:hanging="397"/>
        <w:jc w:val="both"/>
        <w:rPr>
          <w:rFonts w:ascii="Arial" w:hAnsi="Arial" w:cs="Arial"/>
          <w:sz w:val="20"/>
          <w:szCs w:val="20"/>
        </w:rPr>
      </w:pPr>
      <w:r w:rsidRPr="00BD2C59">
        <w:rPr>
          <w:rFonts w:ascii="Arial" w:hAnsi="Arial" w:cs="Arial"/>
          <w:sz w:val="20"/>
          <w:szCs w:val="20"/>
        </w:rPr>
        <w:t>e</w:t>
      </w:r>
      <w:r w:rsidR="0013144A" w:rsidRPr="00BD2C59">
        <w:rPr>
          <w:rFonts w:ascii="Arial" w:hAnsi="Arial" w:cs="Arial"/>
          <w:sz w:val="20"/>
          <w:szCs w:val="20"/>
        </w:rPr>
        <w:t xml:space="preserve">) </w:t>
      </w:r>
      <w:r w:rsidRPr="00BD2C59">
        <w:rPr>
          <w:rFonts w:ascii="Arial" w:hAnsi="Arial" w:cs="Arial"/>
          <w:sz w:val="20"/>
          <w:szCs w:val="20"/>
        </w:rPr>
        <w:t xml:space="preserve">  </w:t>
      </w:r>
      <w:r w:rsidR="0013144A" w:rsidRPr="00BD2C59">
        <w:rPr>
          <w:rFonts w:ascii="Arial" w:hAnsi="Arial" w:cs="Arial"/>
          <w:sz w:val="20"/>
          <w:szCs w:val="20"/>
        </w:rPr>
        <w:t>V nepravdnih postopkih je treba plačati tudi takse iz tretjega dela taksne tarife, pri katerih je to posebej določeno.</w:t>
      </w:r>
      <w:r w:rsidRPr="00BD2C59">
        <w:rPr>
          <w:rFonts w:ascii="Arial" w:hAnsi="Arial" w:cs="Arial"/>
          <w:sz w:val="20"/>
          <w:szCs w:val="20"/>
        </w:rPr>
        <w:t>«.</w:t>
      </w:r>
    </w:p>
    <w:p w:rsidR="00FA58BC" w:rsidRDefault="00FA58BC" w:rsidP="00D832EE">
      <w:pPr>
        <w:tabs>
          <w:tab w:val="num" w:pos="397"/>
        </w:tabs>
        <w:spacing w:after="0" w:line="288" w:lineRule="auto"/>
        <w:jc w:val="both"/>
        <w:rPr>
          <w:rFonts w:ascii="Arial" w:hAnsi="Arial" w:cs="Arial"/>
          <w:sz w:val="20"/>
          <w:szCs w:val="20"/>
        </w:rPr>
      </w:pPr>
    </w:p>
    <w:p w:rsidR="00FA58BC" w:rsidRDefault="00FA58BC" w:rsidP="00D832EE">
      <w:pPr>
        <w:tabs>
          <w:tab w:val="num" w:pos="397"/>
        </w:tabs>
        <w:spacing w:after="0" w:line="288" w:lineRule="auto"/>
        <w:jc w:val="both"/>
        <w:rPr>
          <w:rFonts w:ascii="Arial" w:hAnsi="Arial" w:cs="Arial"/>
          <w:sz w:val="20"/>
          <w:szCs w:val="20"/>
        </w:rPr>
      </w:pPr>
    </w:p>
    <w:p w:rsidR="00FA58BC" w:rsidRDefault="00CB247A" w:rsidP="00FA58BC">
      <w:pPr>
        <w:tabs>
          <w:tab w:val="num" w:pos="397"/>
        </w:tabs>
        <w:spacing w:after="0" w:line="288" w:lineRule="auto"/>
        <w:jc w:val="center"/>
        <w:rPr>
          <w:rFonts w:ascii="Arial" w:hAnsi="Arial" w:cs="Arial"/>
          <w:b/>
          <w:sz w:val="20"/>
          <w:szCs w:val="20"/>
        </w:rPr>
      </w:pPr>
      <w:r>
        <w:rPr>
          <w:rFonts w:ascii="Arial" w:hAnsi="Arial" w:cs="Arial"/>
          <w:b/>
          <w:sz w:val="20"/>
          <w:szCs w:val="20"/>
        </w:rPr>
        <w:t>3</w:t>
      </w:r>
      <w:r w:rsidR="006E159B">
        <w:rPr>
          <w:rFonts w:ascii="Arial" w:hAnsi="Arial" w:cs="Arial"/>
          <w:b/>
          <w:sz w:val="20"/>
          <w:szCs w:val="20"/>
        </w:rPr>
        <w:t>1</w:t>
      </w:r>
      <w:r w:rsidR="00FA58BC" w:rsidRPr="00FA58BC">
        <w:rPr>
          <w:rFonts w:ascii="Arial" w:hAnsi="Arial" w:cs="Arial"/>
          <w:b/>
          <w:sz w:val="20"/>
          <w:szCs w:val="20"/>
        </w:rPr>
        <w:t>. člen</w:t>
      </w:r>
    </w:p>
    <w:p w:rsidR="00FA58BC" w:rsidRDefault="00FA58BC" w:rsidP="00FA58BC">
      <w:pPr>
        <w:tabs>
          <w:tab w:val="num" w:pos="397"/>
        </w:tabs>
        <w:spacing w:after="0" w:line="288" w:lineRule="auto"/>
        <w:jc w:val="center"/>
        <w:rPr>
          <w:rFonts w:ascii="Arial" w:hAnsi="Arial" w:cs="Arial"/>
          <w:b/>
          <w:sz w:val="20"/>
          <w:szCs w:val="20"/>
        </w:rPr>
      </w:pPr>
    </w:p>
    <w:p w:rsidR="00FA58BC" w:rsidRDefault="00FA58BC" w:rsidP="00FA58BC">
      <w:pPr>
        <w:spacing w:after="0" w:line="288" w:lineRule="auto"/>
        <w:jc w:val="both"/>
        <w:rPr>
          <w:rFonts w:ascii="Arial" w:eastAsia="Times New Roman" w:hAnsi="Arial" w:cs="Times New Roman"/>
          <w:sz w:val="20"/>
          <w:szCs w:val="20"/>
          <w:lang w:eastAsia="x-none"/>
        </w:rPr>
      </w:pPr>
      <w:r>
        <w:rPr>
          <w:rFonts w:ascii="Arial" w:eastAsia="Times New Roman" w:hAnsi="Arial" w:cs="Times New Roman"/>
          <w:sz w:val="20"/>
          <w:szCs w:val="20"/>
          <w:lang w:eastAsia="x-none"/>
        </w:rPr>
        <w:t>V tabeli 9.2 se v glavi tabele v desnem stolpcu za besedo »ZST-1« doda besedilo »ali znesek takse«.</w:t>
      </w:r>
    </w:p>
    <w:p w:rsidR="002E462C" w:rsidRDefault="002E462C" w:rsidP="00FA58BC">
      <w:pPr>
        <w:spacing w:after="0" w:line="288" w:lineRule="auto"/>
        <w:jc w:val="both"/>
        <w:rPr>
          <w:rFonts w:ascii="Arial" w:eastAsia="Times New Roman" w:hAnsi="Arial" w:cs="Times New Roman"/>
          <w:sz w:val="20"/>
          <w:szCs w:val="20"/>
          <w:lang w:eastAsia="x-none"/>
        </w:rPr>
      </w:pPr>
    </w:p>
    <w:p w:rsidR="002E462C" w:rsidRDefault="002E462C" w:rsidP="00FA58BC">
      <w:pPr>
        <w:spacing w:after="0" w:line="288" w:lineRule="auto"/>
        <w:jc w:val="both"/>
        <w:rPr>
          <w:rFonts w:ascii="Arial" w:eastAsia="Times New Roman" w:hAnsi="Arial" w:cs="Times New Roman"/>
          <w:sz w:val="20"/>
          <w:szCs w:val="20"/>
          <w:lang w:eastAsia="x-none"/>
        </w:rPr>
      </w:pPr>
    </w:p>
    <w:p w:rsidR="002E462C" w:rsidRDefault="00CB247A" w:rsidP="002E462C">
      <w:pPr>
        <w:spacing w:after="0" w:line="288" w:lineRule="auto"/>
        <w:jc w:val="center"/>
        <w:rPr>
          <w:rFonts w:ascii="Arial" w:eastAsia="Times New Roman" w:hAnsi="Arial" w:cs="Times New Roman"/>
          <w:b/>
          <w:sz w:val="20"/>
          <w:szCs w:val="20"/>
          <w:lang w:eastAsia="x-none"/>
        </w:rPr>
      </w:pPr>
      <w:r>
        <w:rPr>
          <w:rFonts w:ascii="Arial" w:eastAsia="Times New Roman" w:hAnsi="Arial" w:cs="Times New Roman"/>
          <w:b/>
          <w:sz w:val="20"/>
          <w:szCs w:val="20"/>
          <w:lang w:eastAsia="x-none"/>
        </w:rPr>
        <w:lastRenderedPageBreak/>
        <w:t>3</w:t>
      </w:r>
      <w:r w:rsidR="006E159B">
        <w:rPr>
          <w:rFonts w:ascii="Arial" w:eastAsia="Times New Roman" w:hAnsi="Arial" w:cs="Times New Roman"/>
          <w:b/>
          <w:sz w:val="20"/>
          <w:szCs w:val="20"/>
          <w:lang w:eastAsia="x-none"/>
        </w:rPr>
        <w:t>2</w:t>
      </w:r>
      <w:r w:rsidR="002E462C" w:rsidRPr="002E462C">
        <w:rPr>
          <w:rFonts w:ascii="Arial" w:eastAsia="Times New Roman" w:hAnsi="Arial" w:cs="Times New Roman"/>
          <w:b/>
          <w:sz w:val="20"/>
          <w:szCs w:val="20"/>
          <w:lang w:eastAsia="x-none"/>
        </w:rPr>
        <w:t>. člen</w:t>
      </w:r>
    </w:p>
    <w:p w:rsidR="002E462C" w:rsidRDefault="002E462C" w:rsidP="002E462C">
      <w:pPr>
        <w:spacing w:after="0" w:line="288" w:lineRule="auto"/>
        <w:jc w:val="center"/>
        <w:rPr>
          <w:rFonts w:ascii="Arial" w:eastAsia="Times New Roman" w:hAnsi="Arial" w:cs="Times New Roman"/>
          <w:b/>
          <w:sz w:val="20"/>
          <w:szCs w:val="20"/>
          <w:lang w:eastAsia="x-none"/>
        </w:rPr>
      </w:pPr>
    </w:p>
    <w:p w:rsidR="002E462C" w:rsidRDefault="002E462C" w:rsidP="002E462C">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 xml:space="preserve">V tabeli 9.4 se za tarifno številko 9421 </w:t>
      </w:r>
      <w:r>
        <w:rPr>
          <w:rFonts w:ascii="Arial" w:eastAsia="Times New Roman" w:hAnsi="Arial" w:cs="Times New Roman"/>
          <w:sz w:val="20"/>
          <w:szCs w:val="20"/>
          <w:lang w:eastAsia="x-none"/>
        </w:rPr>
        <w:t>doda nova tarifna številka 9422, ki se glasi:</w:t>
      </w:r>
    </w:p>
    <w:p w:rsidR="002E462C" w:rsidRDefault="002E462C" w:rsidP="002E462C">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2E462C" w:rsidRPr="002978EF" w:rsidTr="001D017A">
        <w:tc>
          <w:tcPr>
            <w:tcW w:w="988" w:type="dxa"/>
            <w:shd w:val="clear" w:color="auto" w:fill="auto"/>
          </w:tcPr>
          <w:p w:rsidR="002E462C" w:rsidRPr="002978EF" w:rsidRDefault="002E462C" w:rsidP="00AE6190">
            <w:pPr>
              <w:pStyle w:val="odstavek2"/>
              <w:spacing w:before="0" w:line="288" w:lineRule="auto"/>
              <w:ind w:firstLine="0"/>
              <w:rPr>
                <w:sz w:val="20"/>
                <w:szCs w:val="20"/>
              </w:rPr>
            </w:pPr>
            <w:r w:rsidRPr="002978EF">
              <w:rPr>
                <w:sz w:val="20"/>
                <w:szCs w:val="20"/>
              </w:rPr>
              <w:t>»</w:t>
            </w:r>
            <w:r>
              <w:rPr>
                <w:sz w:val="20"/>
                <w:szCs w:val="20"/>
              </w:rPr>
              <w:t>9422</w:t>
            </w:r>
          </w:p>
        </w:tc>
        <w:tc>
          <w:tcPr>
            <w:tcW w:w="6520" w:type="dxa"/>
            <w:shd w:val="clear" w:color="auto" w:fill="auto"/>
          </w:tcPr>
          <w:p w:rsidR="002E462C" w:rsidRPr="002978EF" w:rsidRDefault="002E462C" w:rsidP="001D017A">
            <w:pPr>
              <w:tabs>
                <w:tab w:val="center" w:pos="4703"/>
                <w:tab w:val="right" w:pos="9406"/>
              </w:tabs>
              <w:spacing w:after="0" w:line="288" w:lineRule="auto"/>
              <w:jc w:val="both"/>
              <w:rPr>
                <w:rFonts w:ascii="Arial" w:hAnsi="Arial" w:cs="Arial"/>
                <w:sz w:val="20"/>
                <w:szCs w:val="20"/>
              </w:rPr>
            </w:pPr>
            <w:r w:rsidRPr="002978EF">
              <w:rPr>
                <w:rFonts w:ascii="Arial" w:hAnsi="Arial" w:cs="Arial"/>
                <w:sz w:val="20"/>
                <w:szCs w:val="20"/>
              </w:rPr>
              <w:t xml:space="preserve">Postopek o predlogu za dopustitev revizije </w:t>
            </w:r>
          </w:p>
          <w:p w:rsidR="002E462C" w:rsidRPr="002978EF" w:rsidRDefault="002E462C" w:rsidP="001D017A">
            <w:pPr>
              <w:tabs>
                <w:tab w:val="center" w:pos="4703"/>
                <w:tab w:val="right" w:pos="9406"/>
              </w:tabs>
              <w:spacing w:after="0" w:line="288" w:lineRule="auto"/>
              <w:jc w:val="both"/>
              <w:rPr>
                <w:rFonts w:ascii="Arial" w:hAnsi="Arial" w:cs="Arial"/>
                <w:sz w:val="20"/>
                <w:szCs w:val="20"/>
              </w:rPr>
            </w:pPr>
          </w:p>
          <w:p w:rsidR="002E462C" w:rsidRPr="002978EF" w:rsidRDefault="002E462C" w:rsidP="001D017A">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1554" w:type="dxa"/>
            <w:shd w:val="clear" w:color="auto" w:fill="auto"/>
          </w:tcPr>
          <w:p w:rsidR="002E462C" w:rsidRPr="002978EF" w:rsidRDefault="002E462C" w:rsidP="00AE6190">
            <w:pPr>
              <w:pStyle w:val="odstavek2"/>
              <w:spacing w:before="0" w:line="288" w:lineRule="auto"/>
              <w:ind w:firstLine="0"/>
              <w:jc w:val="center"/>
              <w:rPr>
                <w:sz w:val="20"/>
                <w:szCs w:val="20"/>
              </w:rPr>
            </w:pPr>
            <w:r>
              <w:rPr>
                <w:sz w:val="20"/>
                <w:szCs w:val="20"/>
              </w:rPr>
              <w:t>7</w:t>
            </w:r>
            <w:r w:rsidRPr="002978EF">
              <w:rPr>
                <w:sz w:val="20"/>
                <w:szCs w:val="20"/>
              </w:rPr>
              <w:t xml:space="preserve"> EUR«</w:t>
            </w:r>
          </w:p>
        </w:tc>
      </w:tr>
    </w:tbl>
    <w:p w:rsidR="002E462C" w:rsidRDefault="002E462C" w:rsidP="002E462C">
      <w:pPr>
        <w:spacing w:after="0" w:line="288" w:lineRule="auto"/>
        <w:jc w:val="both"/>
        <w:rPr>
          <w:rFonts w:ascii="Arial" w:hAnsi="Arial" w:cs="Arial"/>
          <w:sz w:val="20"/>
          <w:szCs w:val="20"/>
          <w:lang w:val="pl-PL"/>
        </w:rPr>
      </w:pPr>
    </w:p>
    <w:p w:rsidR="002E462C" w:rsidRDefault="005232E5" w:rsidP="002E462C">
      <w:pPr>
        <w:spacing w:after="0" w:line="288" w:lineRule="auto"/>
        <w:jc w:val="both"/>
        <w:rPr>
          <w:rFonts w:ascii="Arial" w:hAnsi="Arial" w:cs="Arial"/>
          <w:sz w:val="20"/>
          <w:szCs w:val="20"/>
          <w:lang w:val="pl-PL"/>
        </w:rPr>
      </w:pPr>
      <w:r>
        <w:rPr>
          <w:rFonts w:ascii="Arial" w:hAnsi="Arial" w:cs="Arial"/>
          <w:sz w:val="20"/>
          <w:szCs w:val="20"/>
          <w:lang w:val="pl-PL"/>
        </w:rPr>
        <w:t>Za d</w:t>
      </w:r>
      <w:r w:rsidR="002E462C">
        <w:rPr>
          <w:rFonts w:ascii="Arial" w:hAnsi="Arial" w:cs="Arial"/>
          <w:sz w:val="20"/>
          <w:szCs w:val="20"/>
          <w:lang w:val="pl-PL"/>
        </w:rPr>
        <w:t>osedanj</w:t>
      </w:r>
      <w:r>
        <w:rPr>
          <w:rFonts w:ascii="Arial" w:hAnsi="Arial" w:cs="Arial"/>
          <w:sz w:val="20"/>
          <w:szCs w:val="20"/>
          <w:lang w:val="pl-PL"/>
        </w:rPr>
        <w:t>o</w:t>
      </w:r>
      <w:r w:rsidR="002E462C">
        <w:rPr>
          <w:rFonts w:ascii="Arial" w:hAnsi="Arial" w:cs="Arial"/>
          <w:sz w:val="20"/>
          <w:szCs w:val="20"/>
          <w:lang w:val="pl-PL"/>
        </w:rPr>
        <w:t xml:space="preserve"> tarifn</w:t>
      </w:r>
      <w:r>
        <w:rPr>
          <w:rFonts w:ascii="Arial" w:hAnsi="Arial" w:cs="Arial"/>
          <w:sz w:val="20"/>
          <w:szCs w:val="20"/>
          <w:lang w:val="pl-PL"/>
        </w:rPr>
        <w:t>o</w:t>
      </w:r>
      <w:r w:rsidR="002E462C">
        <w:rPr>
          <w:rFonts w:ascii="Arial" w:hAnsi="Arial" w:cs="Arial"/>
          <w:sz w:val="20"/>
          <w:szCs w:val="20"/>
          <w:lang w:val="pl-PL"/>
        </w:rPr>
        <w:t xml:space="preserve"> številk</w:t>
      </w:r>
      <w:r>
        <w:rPr>
          <w:rFonts w:ascii="Arial" w:hAnsi="Arial" w:cs="Arial"/>
          <w:sz w:val="20"/>
          <w:szCs w:val="20"/>
          <w:lang w:val="pl-PL"/>
        </w:rPr>
        <w:t>o</w:t>
      </w:r>
      <w:r w:rsidR="002E462C">
        <w:rPr>
          <w:rFonts w:ascii="Arial" w:hAnsi="Arial" w:cs="Arial"/>
          <w:sz w:val="20"/>
          <w:szCs w:val="20"/>
          <w:lang w:val="pl-PL"/>
        </w:rPr>
        <w:t xml:space="preserve"> 9422</w:t>
      </w:r>
      <w:r>
        <w:rPr>
          <w:rFonts w:ascii="Arial" w:hAnsi="Arial" w:cs="Arial"/>
          <w:sz w:val="20"/>
          <w:szCs w:val="20"/>
          <w:lang w:val="pl-PL"/>
        </w:rPr>
        <w:t>, ki</w:t>
      </w:r>
      <w:r w:rsidR="002E462C">
        <w:rPr>
          <w:rFonts w:ascii="Arial" w:hAnsi="Arial" w:cs="Arial"/>
          <w:sz w:val="20"/>
          <w:szCs w:val="20"/>
          <w:lang w:val="pl-PL"/>
        </w:rPr>
        <w:t xml:space="preserve"> postane tarifna številka 942</w:t>
      </w:r>
      <w:r>
        <w:rPr>
          <w:rFonts w:ascii="Arial" w:hAnsi="Arial" w:cs="Arial"/>
          <w:sz w:val="20"/>
          <w:szCs w:val="20"/>
          <w:lang w:val="pl-PL"/>
        </w:rPr>
        <w:t>3, se doda nova tarifna številka 9424, ki se glasi:</w:t>
      </w:r>
    </w:p>
    <w:p w:rsidR="005232E5" w:rsidRDefault="005232E5" w:rsidP="002E462C">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5232E5" w:rsidRPr="002978EF" w:rsidTr="001D017A">
        <w:tc>
          <w:tcPr>
            <w:tcW w:w="988" w:type="dxa"/>
            <w:shd w:val="clear" w:color="auto" w:fill="auto"/>
          </w:tcPr>
          <w:p w:rsidR="005232E5" w:rsidRPr="002978EF" w:rsidRDefault="005232E5" w:rsidP="00AE6190">
            <w:pPr>
              <w:pStyle w:val="odstavek2"/>
              <w:spacing w:before="0" w:line="288" w:lineRule="auto"/>
              <w:ind w:firstLine="0"/>
              <w:rPr>
                <w:sz w:val="20"/>
                <w:szCs w:val="20"/>
              </w:rPr>
            </w:pPr>
            <w:r w:rsidRPr="002978EF">
              <w:rPr>
                <w:sz w:val="20"/>
                <w:szCs w:val="20"/>
              </w:rPr>
              <w:t>»</w:t>
            </w:r>
            <w:r>
              <w:rPr>
                <w:sz w:val="20"/>
                <w:szCs w:val="20"/>
              </w:rPr>
              <w:t>9424</w:t>
            </w:r>
          </w:p>
        </w:tc>
        <w:tc>
          <w:tcPr>
            <w:tcW w:w="6520" w:type="dxa"/>
            <w:shd w:val="clear" w:color="auto" w:fill="auto"/>
          </w:tcPr>
          <w:p w:rsidR="005232E5" w:rsidRPr="005232E5" w:rsidRDefault="005232E5" w:rsidP="001D017A">
            <w:pPr>
              <w:tabs>
                <w:tab w:val="center" w:pos="4703"/>
                <w:tab w:val="right" w:pos="9406"/>
              </w:tabs>
              <w:spacing w:after="0" w:line="288" w:lineRule="auto"/>
              <w:jc w:val="both"/>
              <w:rPr>
                <w:rFonts w:ascii="Arial" w:hAnsi="Arial" w:cs="Arial"/>
                <w:sz w:val="20"/>
                <w:szCs w:val="20"/>
              </w:rPr>
            </w:pPr>
            <w:r w:rsidRPr="005232E5">
              <w:rPr>
                <w:rFonts w:ascii="Arial" w:hAnsi="Arial" w:cs="Arial"/>
                <w:sz w:val="20"/>
                <w:szCs w:val="20"/>
              </w:rPr>
              <w:t>Postopek se konča z umikom revizije pred začetkom seje senata.</w:t>
            </w:r>
          </w:p>
          <w:p w:rsidR="005232E5" w:rsidRPr="005232E5" w:rsidRDefault="005232E5" w:rsidP="001D017A">
            <w:pPr>
              <w:tabs>
                <w:tab w:val="center" w:pos="4703"/>
                <w:tab w:val="right" w:pos="9406"/>
              </w:tabs>
              <w:spacing w:after="0" w:line="288" w:lineRule="auto"/>
              <w:jc w:val="both"/>
              <w:rPr>
                <w:rFonts w:ascii="Arial" w:hAnsi="Arial" w:cs="Arial"/>
                <w:sz w:val="20"/>
                <w:szCs w:val="20"/>
              </w:rPr>
            </w:pPr>
          </w:p>
          <w:p w:rsidR="005232E5" w:rsidRPr="002978EF" w:rsidRDefault="005232E5" w:rsidP="001D017A">
            <w:pPr>
              <w:pStyle w:val="odstavek2"/>
              <w:spacing w:before="0" w:line="288" w:lineRule="auto"/>
              <w:ind w:firstLine="0"/>
              <w:rPr>
                <w:sz w:val="20"/>
                <w:szCs w:val="20"/>
              </w:rPr>
            </w:pPr>
            <w:r w:rsidRPr="005232E5">
              <w:rPr>
                <w:sz w:val="20"/>
                <w:szCs w:val="20"/>
              </w:rPr>
              <w:t>Taksa po tarifni številki 9423 se zniža na</w:t>
            </w:r>
          </w:p>
        </w:tc>
        <w:tc>
          <w:tcPr>
            <w:tcW w:w="1554" w:type="dxa"/>
            <w:shd w:val="clear" w:color="auto" w:fill="auto"/>
          </w:tcPr>
          <w:p w:rsidR="005232E5" w:rsidRDefault="005232E5" w:rsidP="00AE6190">
            <w:pPr>
              <w:pStyle w:val="odstavek2"/>
              <w:spacing w:before="0" w:line="288" w:lineRule="auto"/>
              <w:ind w:firstLine="0"/>
              <w:jc w:val="center"/>
              <w:rPr>
                <w:sz w:val="20"/>
                <w:szCs w:val="20"/>
              </w:rPr>
            </w:pPr>
          </w:p>
          <w:p w:rsidR="005232E5" w:rsidRDefault="005232E5" w:rsidP="00AE6190">
            <w:pPr>
              <w:pStyle w:val="odstavek2"/>
              <w:spacing w:before="0" w:line="288" w:lineRule="auto"/>
              <w:ind w:firstLine="0"/>
              <w:jc w:val="center"/>
              <w:rPr>
                <w:sz w:val="20"/>
                <w:szCs w:val="20"/>
              </w:rPr>
            </w:pPr>
          </w:p>
          <w:p w:rsidR="005232E5" w:rsidRDefault="005232E5" w:rsidP="00AE6190">
            <w:pPr>
              <w:pStyle w:val="odstavek2"/>
              <w:spacing w:before="0" w:line="288" w:lineRule="auto"/>
              <w:ind w:firstLine="0"/>
              <w:jc w:val="center"/>
              <w:rPr>
                <w:sz w:val="20"/>
                <w:szCs w:val="20"/>
              </w:rPr>
            </w:pPr>
          </w:p>
          <w:p w:rsidR="005232E5" w:rsidRPr="002978EF" w:rsidRDefault="005232E5" w:rsidP="00AE6190">
            <w:pPr>
              <w:pStyle w:val="odstavek2"/>
              <w:spacing w:before="0" w:line="288" w:lineRule="auto"/>
              <w:ind w:firstLine="0"/>
              <w:jc w:val="center"/>
              <w:rPr>
                <w:sz w:val="20"/>
                <w:szCs w:val="20"/>
              </w:rPr>
            </w:pPr>
            <w:r>
              <w:rPr>
                <w:sz w:val="20"/>
                <w:szCs w:val="20"/>
              </w:rPr>
              <w:t xml:space="preserve">10 </w:t>
            </w:r>
            <w:r w:rsidRPr="002978EF">
              <w:rPr>
                <w:sz w:val="20"/>
                <w:szCs w:val="20"/>
              </w:rPr>
              <w:t>EUR«</w:t>
            </w:r>
          </w:p>
        </w:tc>
      </w:tr>
    </w:tbl>
    <w:p w:rsidR="005232E5" w:rsidRDefault="005232E5" w:rsidP="002E462C">
      <w:pPr>
        <w:spacing w:after="0" w:line="288" w:lineRule="auto"/>
        <w:jc w:val="both"/>
        <w:rPr>
          <w:rFonts w:ascii="Arial" w:hAnsi="Arial" w:cs="Arial"/>
          <w:sz w:val="20"/>
          <w:szCs w:val="20"/>
          <w:lang w:val="pl-PL"/>
        </w:rPr>
      </w:pPr>
    </w:p>
    <w:p w:rsidR="002E462C" w:rsidRDefault="002E462C" w:rsidP="002E462C">
      <w:pPr>
        <w:spacing w:after="0" w:line="288" w:lineRule="auto"/>
        <w:jc w:val="both"/>
        <w:rPr>
          <w:rFonts w:ascii="Arial" w:hAnsi="Arial" w:cs="Arial"/>
          <w:sz w:val="20"/>
          <w:szCs w:val="20"/>
          <w:lang w:val="pl-PL"/>
        </w:rPr>
      </w:pPr>
      <w:r>
        <w:rPr>
          <w:rFonts w:ascii="Arial" w:hAnsi="Arial" w:cs="Arial"/>
          <w:sz w:val="20"/>
          <w:szCs w:val="20"/>
          <w:lang w:val="pl-PL"/>
        </w:rPr>
        <w:t xml:space="preserve">Dosedanja tarifna številka </w:t>
      </w:r>
      <w:r w:rsidR="00E128BA">
        <w:rPr>
          <w:rFonts w:ascii="Arial" w:hAnsi="Arial" w:cs="Arial"/>
          <w:sz w:val="20"/>
          <w:szCs w:val="20"/>
          <w:lang w:val="pl-PL"/>
        </w:rPr>
        <w:t>9423</w:t>
      </w:r>
      <w:r>
        <w:rPr>
          <w:rFonts w:ascii="Arial" w:hAnsi="Arial" w:cs="Arial"/>
          <w:sz w:val="20"/>
          <w:szCs w:val="20"/>
          <w:lang w:val="pl-PL"/>
        </w:rPr>
        <w:t xml:space="preserve"> postane tarifna številka </w:t>
      </w:r>
      <w:r w:rsidR="00E128BA">
        <w:rPr>
          <w:rFonts w:ascii="Arial" w:hAnsi="Arial" w:cs="Arial"/>
          <w:sz w:val="20"/>
          <w:szCs w:val="20"/>
          <w:lang w:val="pl-PL"/>
        </w:rPr>
        <w:t>9425</w:t>
      </w:r>
      <w:r>
        <w:rPr>
          <w:rFonts w:ascii="Arial" w:hAnsi="Arial" w:cs="Arial"/>
          <w:sz w:val="20"/>
          <w:szCs w:val="20"/>
          <w:lang w:val="pl-PL"/>
        </w:rPr>
        <w:t>.</w:t>
      </w:r>
    </w:p>
    <w:p w:rsidR="00921CA5" w:rsidRDefault="00921CA5" w:rsidP="002E462C">
      <w:pPr>
        <w:spacing w:after="0" w:line="288" w:lineRule="auto"/>
        <w:jc w:val="both"/>
        <w:rPr>
          <w:rFonts w:ascii="Arial" w:hAnsi="Arial" w:cs="Arial"/>
          <w:sz w:val="20"/>
          <w:szCs w:val="20"/>
          <w:lang w:val="pl-PL"/>
        </w:rPr>
      </w:pPr>
    </w:p>
    <w:p w:rsidR="00921CA5" w:rsidRDefault="00921CA5" w:rsidP="002E462C">
      <w:pPr>
        <w:spacing w:after="0" w:line="288" w:lineRule="auto"/>
        <w:jc w:val="both"/>
        <w:rPr>
          <w:rFonts w:ascii="Arial" w:hAnsi="Arial" w:cs="Arial"/>
          <w:sz w:val="20"/>
          <w:szCs w:val="20"/>
          <w:lang w:val="pl-PL"/>
        </w:rPr>
      </w:pPr>
    </w:p>
    <w:p w:rsidR="00921CA5" w:rsidRDefault="00CB247A" w:rsidP="00921CA5">
      <w:pPr>
        <w:spacing w:after="0" w:line="288" w:lineRule="auto"/>
        <w:jc w:val="center"/>
        <w:rPr>
          <w:rFonts w:ascii="Arial" w:hAnsi="Arial" w:cs="Arial"/>
          <w:b/>
          <w:sz w:val="20"/>
          <w:szCs w:val="20"/>
          <w:lang w:val="pl-PL"/>
        </w:rPr>
      </w:pPr>
      <w:r>
        <w:rPr>
          <w:rFonts w:ascii="Arial" w:hAnsi="Arial" w:cs="Arial"/>
          <w:b/>
          <w:sz w:val="20"/>
          <w:szCs w:val="20"/>
          <w:lang w:val="pl-PL"/>
        </w:rPr>
        <w:t>3</w:t>
      </w:r>
      <w:r w:rsidR="006E159B">
        <w:rPr>
          <w:rFonts w:ascii="Arial" w:hAnsi="Arial" w:cs="Arial"/>
          <w:b/>
          <w:sz w:val="20"/>
          <w:szCs w:val="20"/>
          <w:lang w:val="pl-PL"/>
        </w:rPr>
        <w:t>3</w:t>
      </w:r>
      <w:r w:rsidR="00921CA5" w:rsidRPr="00921CA5">
        <w:rPr>
          <w:rFonts w:ascii="Arial" w:hAnsi="Arial" w:cs="Arial"/>
          <w:b/>
          <w:sz w:val="20"/>
          <w:szCs w:val="20"/>
          <w:lang w:val="pl-PL"/>
        </w:rPr>
        <w:t>. člen</w:t>
      </w:r>
    </w:p>
    <w:p w:rsidR="00921CA5" w:rsidRDefault="00921CA5" w:rsidP="00921CA5">
      <w:pPr>
        <w:spacing w:after="0" w:line="288" w:lineRule="auto"/>
        <w:jc w:val="center"/>
        <w:rPr>
          <w:rFonts w:ascii="Arial" w:hAnsi="Arial" w:cs="Arial"/>
          <w:b/>
          <w:sz w:val="20"/>
          <w:szCs w:val="20"/>
          <w:lang w:val="pl-PL"/>
        </w:rPr>
      </w:pPr>
    </w:p>
    <w:p w:rsidR="00203E5F" w:rsidRPr="00425EC7" w:rsidRDefault="00921CA5" w:rsidP="00425EC7">
      <w:pPr>
        <w:spacing w:after="0" w:line="288" w:lineRule="auto"/>
        <w:jc w:val="both"/>
        <w:rPr>
          <w:rFonts w:ascii="Arial" w:hAnsi="Arial" w:cs="Arial"/>
          <w:sz w:val="20"/>
          <w:szCs w:val="20"/>
          <w:lang w:val="pl-PL"/>
        </w:rPr>
      </w:pPr>
      <w:r w:rsidRPr="00425EC7">
        <w:rPr>
          <w:rFonts w:ascii="Arial" w:hAnsi="Arial" w:cs="Arial"/>
          <w:sz w:val="20"/>
          <w:szCs w:val="20"/>
          <w:lang w:val="pl-PL"/>
        </w:rPr>
        <w:t xml:space="preserve">V tabeli 9.5 se </w:t>
      </w:r>
      <w:r w:rsidR="00203E5F" w:rsidRPr="00425EC7">
        <w:rPr>
          <w:rFonts w:ascii="Arial" w:hAnsi="Arial" w:cs="Arial"/>
          <w:sz w:val="20"/>
          <w:szCs w:val="20"/>
          <w:lang w:val="pl-PL"/>
        </w:rPr>
        <w:t xml:space="preserve">pri tarifni številki </w:t>
      </w:r>
      <w:r w:rsidR="00425EC7" w:rsidRPr="00425EC7">
        <w:rPr>
          <w:rFonts w:ascii="Arial" w:hAnsi="Arial" w:cs="Arial"/>
          <w:sz w:val="20"/>
          <w:szCs w:val="20"/>
        </w:rPr>
        <w:t>9512 beseda »razpisom« nadomesti z besedo »začetkom«.</w:t>
      </w:r>
    </w:p>
    <w:p w:rsidR="00203E5F" w:rsidRDefault="00203E5F" w:rsidP="00921CA5">
      <w:pPr>
        <w:spacing w:after="0" w:line="288" w:lineRule="auto"/>
        <w:jc w:val="both"/>
        <w:rPr>
          <w:rFonts w:ascii="Arial" w:hAnsi="Arial" w:cs="Arial"/>
          <w:sz w:val="20"/>
          <w:szCs w:val="20"/>
          <w:lang w:val="pl-PL"/>
        </w:rPr>
      </w:pPr>
    </w:p>
    <w:p w:rsidR="00921CA5" w:rsidRDefault="00203E5F" w:rsidP="00921CA5">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Z</w:t>
      </w:r>
      <w:r w:rsidR="00921CA5">
        <w:rPr>
          <w:rFonts w:ascii="Arial" w:hAnsi="Arial" w:cs="Arial"/>
          <w:sz w:val="20"/>
          <w:szCs w:val="20"/>
          <w:lang w:val="pl-PL"/>
        </w:rPr>
        <w:t xml:space="preserve">a naslovom </w:t>
      </w:r>
      <w:r w:rsidR="00921CA5">
        <w:rPr>
          <w:rFonts w:ascii="Arial" w:eastAsia="Times New Roman" w:hAnsi="Arial" w:cs="Times New Roman"/>
          <w:sz w:val="20"/>
          <w:szCs w:val="20"/>
          <w:lang w:eastAsia="x-none"/>
        </w:rPr>
        <w:t xml:space="preserve">»9.5.3 Izredna pravna sredstva« </w:t>
      </w:r>
      <w:r>
        <w:rPr>
          <w:rFonts w:ascii="Arial" w:eastAsia="Times New Roman" w:hAnsi="Arial" w:cs="Times New Roman"/>
          <w:sz w:val="20"/>
          <w:szCs w:val="20"/>
          <w:lang w:eastAsia="x-none"/>
        </w:rPr>
        <w:t xml:space="preserve">se </w:t>
      </w:r>
      <w:r w:rsidR="00921CA5">
        <w:rPr>
          <w:rFonts w:ascii="Arial" w:eastAsia="Times New Roman" w:hAnsi="Arial" w:cs="Times New Roman"/>
          <w:sz w:val="20"/>
          <w:szCs w:val="20"/>
          <w:lang w:eastAsia="x-none"/>
        </w:rPr>
        <w:t>dodajo nove tarifne številke 9531, 9532 in 9533, ki se glasijo:</w:t>
      </w:r>
    </w:p>
    <w:p w:rsidR="00921CA5" w:rsidRDefault="00921CA5" w:rsidP="00921CA5">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921CA5" w:rsidRPr="002978EF" w:rsidTr="00D51290">
        <w:tc>
          <w:tcPr>
            <w:tcW w:w="988" w:type="dxa"/>
            <w:shd w:val="clear" w:color="auto" w:fill="auto"/>
          </w:tcPr>
          <w:p w:rsidR="00921CA5" w:rsidRPr="002978EF" w:rsidRDefault="00921CA5" w:rsidP="00AE6190">
            <w:pPr>
              <w:pStyle w:val="odstavek2"/>
              <w:spacing w:before="0" w:line="288" w:lineRule="auto"/>
              <w:ind w:firstLine="0"/>
              <w:rPr>
                <w:sz w:val="20"/>
                <w:szCs w:val="20"/>
              </w:rPr>
            </w:pPr>
            <w:r w:rsidRPr="002978EF">
              <w:rPr>
                <w:sz w:val="20"/>
                <w:szCs w:val="20"/>
              </w:rPr>
              <w:t>»</w:t>
            </w:r>
            <w:r w:rsidR="006B78E1">
              <w:rPr>
                <w:sz w:val="20"/>
                <w:szCs w:val="20"/>
              </w:rPr>
              <w:t>95</w:t>
            </w:r>
            <w:r w:rsidRPr="002978EF">
              <w:rPr>
                <w:sz w:val="20"/>
                <w:szCs w:val="20"/>
              </w:rPr>
              <w:t>31</w:t>
            </w:r>
          </w:p>
        </w:tc>
        <w:tc>
          <w:tcPr>
            <w:tcW w:w="6520" w:type="dxa"/>
            <w:shd w:val="clear" w:color="auto" w:fill="auto"/>
          </w:tcPr>
          <w:p w:rsidR="00921CA5" w:rsidRPr="002978EF" w:rsidRDefault="00921CA5"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921CA5" w:rsidRPr="002978EF" w:rsidRDefault="00921CA5" w:rsidP="00AE6190">
            <w:pPr>
              <w:tabs>
                <w:tab w:val="center" w:pos="4703"/>
                <w:tab w:val="right" w:pos="9406"/>
              </w:tabs>
              <w:spacing w:after="0" w:line="288" w:lineRule="auto"/>
              <w:rPr>
                <w:rFonts w:ascii="Arial" w:hAnsi="Arial" w:cs="Arial"/>
                <w:sz w:val="20"/>
                <w:szCs w:val="20"/>
              </w:rPr>
            </w:pPr>
          </w:p>
          <w:p w:rsidR="00921CA5" w:rsidRPr="002978EF" w:rsidRDefault="00921CA5" w:rsidP="00AE6190">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1554" w:type="dxa"/>
            <w:shd w:val="clear" w:color="auto" w:fill="auto"/>
          </w:tcPr>
          <w:p w:rsidR="00921CA5" w:rsidRPr="002978EF" w:rsidRDefault="00F823A4" w:rsidP="00AE6190">
            <w:pPr>
              <w:pStyle w:val="odstavek2"/>
              <w:spacing w:before="0" w:line="288" w:lineRule="auto"/>
              <w:ind w:firstLine="0"/>
              <w:jc w:val="center"/>
              <w:rPr>
                <w:sz w:val="20"/>
                <w:szCs w:val="20"/>
              </w:rPr>
            </w:pPr>
            <w:r>
              <w:rPr>
                <w:sz w:val="20"/>
                <w:szCs w:val="20"/>
              </w:rPr>
              <w:t>0,4</w:t>
            </w:r>
          </w:p>
        </w:tc>
      </w:tr>
      <w:tr w:rsidR="006B78E1" w:rsidRPr="002978EF" w:rsidTr="00D51290">
        <w:tc>
          <w:tcPr>
            <w:tcW w:w="988" w:type="dxa"/>
            <w:shd w:val="clear" w:color="auto" w:fill="auto"/>
          </w:tcPr>
          <w:p w:rsidR="006B78E1" w:rsidRPr="002978EF" w:rsidRDefault="00F823A4" w:rsidP="00AE6190">
            <w:pPr>
              <w:pStyle w:val="odstavek2"/>
              <w:spacing w:before="0" w:line="288" w:lineRule="auto"/>
              <w:ind w:firstLine="0"/>
              <w:rPr>
                <w:sz w:val="20"/>
                <w:szCs w:val="20"/>
              </w:rPr>
            </w:pPr>
            <w:r>
              <w:rPr>
                <w:sz w:val="20"/>
                <w:szCs w:val="20"/>
              </w:rPr>
              <w:t>9532</w:t>
            </w:r>
          </w:p>
        </w:tc>
        <w:tc>
          <w:tcPr>
            <w:tcW w:w="6520" w:type="dxa"/>
            <w:shd w:val="clear" w:color="auto" w:fill="auto"/>
          </w:tcPr>
          <w:p w:rsidR="006B78E1" w:rsidRPr="002978EF" w:rsidRDefault="00F823A4" w:rsidP="00AE6190">
            <w:pPr>
              <w:tabs>
                <w:tab w:val="center" w:pos="4703"/>
                <w:tab w:val="right" w:pos="9406"/>
              </w:tabs>
              <w:spacing w:after="0" w:line="288" w:lineRule="auto"/>
              <w:rPr>
                <w:rFonts w:ascii="Arial" w:hAnsi="Arial" w:cs="Arial"/>
                <w:sz w:val="20"/>
                <w:szCs w:val="20"/>
              </w:rPr>
            </w:pPr>
            <w:r>
              <w:rPr>
                <w:rFonts w:ascii="Arial" w:hAnsi="Arial" w:cs="Arial"/>
                <w:sz w:val="20"/>
                <w:szCs w:val="20"/>
              </w:rPr>
              <w:t>Postopek o reviziji</w:t>
            </w:r>
          </w:p>
        </w:tc>
        <w:tc>
          <w:tcPr>
            <w:tcW w:w="1554" w:type="dxa"/>
            <w:shd w:val="clear" w:color="auto" w:fill="auto"/>
          </w:tcPr>
          <w:p w:rsidR="006B78E1" w:rsidRPr="002978EF" w:rsidRDefault="00F823A4" w:rsidP="00AE6190">
            <w:pPr>
              <w:pStyle w:val="odstavek2"/>
              <w:spacing w:before="0" w:line="288" w:lineRule="auto"/>
              <w:ind w:firstLine="0"/>
              <w:jc w:val="center"/>
              <w:rPr>
                <w:sz w:val="20"/>
                <w:szCs w:val="20"/>
              </w:rPr>
            </w:pPr>
            <w:r>
              <w:rPr>
                <w:sz w:val="20"/>
                <w:szCs w:val="20"/>
              </w:rPr>
              <w:t>1,2</w:t>
            </w:r>
          </w:p>
        </w:tc>
      </w:tr>
      <w:tr w:rsidR="006B78E1" w:rsidRPr="002978EF" w:rsidTr="00D51290">
        <w:tc>
          <w:tcPr>
            <w:tcW w:w="988" w:type="dxa"/>
            <w:shd w:val="clear" w:color="auto" w:fill="auto"/>
          </w:tcPr>
          <w:p w:rsidR="006B78E1" w:rsidRPr="002978EF" w:rsidRDefault="00F823A4" w:rsidP="00AE6190">
            <w:pPr>
              <w:pStyle w:val="odstavek2"/>
              <w:spacing w:before="0" w:line="288" w:lineRule="auto"/>
              <w:ind w:firstLine="0"/>
              <w:rPr>
                <w:sz w:val="20"/>
                <w:szCs w:val="20"/>
              </w:rPr>
            </w:pPr>
            <w:r>
              <w:rPr>
                <w:sz w:val="20"/>
                <w:szCs w:val="20"/>
              </w:rPr>
              <w:t>9533</w:t>
            </w:r>
          </w:p>
        </w:tc>
        <w:tc>
          <w:tcPr>
            <w:tcW w:w="6520" w:type="dxa"/>
            <w:shd w:val="clear" w:color="auto" w:fill="auto"/>
          </w:tcPr>
          <w:p w:rsidR="00F823A4" w:rsidRDefault="00F823A4" w:rsidP="00F823A4">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 z umikom revizije pred začetkom seje senata.</w:t>
            </w:r>
          </w:p>
          <w:p w:rsidR="00F823A4" w:rsidRPr="00D8076D" w:rsidRDefault="00F823A4" w:rsidP="00F823A4">
            <w:pPr>
              <w:tabs>
                <w:tab w:val="center" w:pos="4703"/>
                <w:tab w:val="right" w:pos="9406"/>
              </w:tabs>
              <w:spacing w:after="0" w:line="288" w:lineRule="auto"/>
              <w:rPr>
                <w:rFonts w:ascii="Arial" w:hAnsi="Arial" w:cs="Arial"/>
                <w:sz w:val="20"/>
                <w:szCs w:val="20"/>
              </w:rPr>
            </w:pPr>
          </w:p>
          <w:p w:rsidR="006B78E1" w:rsidRPr="002978EF" w:rsidRDefault="00F823A4" w:rsidP="00F823A4">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w:t>
            </w:r>
            <w:r>
              <w:rPr>
                <w:rFonts w:ascii="Arial" w:hAnsi="Arial" w:cs="Arial"/>
                <w:sz w:val="20"/>
                <w:szCs w:val="20"/>
              </w:rPr>
              <w:t>5</w:t>
            </w:r>
            <w:r w:rsidRPr="00D8076D">
              <w:rPr>
                <w:rFonts w:ascii="Arial" w:hAnsi="Arial" w:cs="Arial"/>
                <w:sz w:val="20"/>
                <w:szCs w:val="20"/>
              </w:rPr>
              <w:t>32 se zniža na</w:t>
            </w:r>
          </w:p>
        </w:tc>
        <w:tc>
          <w:tcPr>
            <w:tcW w:w="1554" w:type="dxa"/>
            <w:shd w:val="clear" w:color="auto" w:fill="auto"/>
          </w:tcPr>
          <w:p w:rsidR="00F823A4" w:rsidRDefault="00F823A4" w:rsidP="00AE6190">
            <w:pPr>
              <w:pStyle w:val="odstavek2"/>
              <w:spacing w:before="0" w:line="288" w:lineRule="auto"/>
              <w:ind w:firstLine="0"/>
              <w:jc w:val="center"/>
              <w:rPr>
                <w:sz w:val="20"/>
                <w:szCs w:val="20"/>
              </w:rPr>
            </w:pPr>
          </w:p>
          <w:p w:rsidR="00F823A4" w:rsidRDefault="00F823A4" w:rsidP="00AE6190">
            <w:pPr>
              <w:pStyle w:val="odstavek2"/>
              <w:spacing w:before="0" w:line="288" w:lineRule="auto"/>
              <w:ind w:firstLine="0"/>
              <w:jc w:val="center"/>
              <w:rPr>
                <w:sz w:val="20"/>
                <w:szCs w:val="20"/>
              </w:rPr>
            </w:pPr>
          </w:p>
          <w:p w:rsidR="00F823A4" w:rsidRDefault="00F823A4" w:rsidP="00AE6190">
            <w:pPr>
              <w:pStyle w:val="odstavek2"/>
              <w:spacing w:before="0" w:line="288" w:lineRule="auto"/>
              <w:ind w:firstLine="0"/>
              <w:jc w:val="center"/>
              <w:rPr>
                <w:sz w:val="20"/>
                <w:szCs w:val="20"/>
              </w:rPr>
            </w:pPr>
          </w:p>
          <w:p w:rsidR="006B78E1" w:rsidRPr="002978EF" w:rsidRDefault="00F823A4" w:rsidP="00AE6190">
            <w:pPr>
              <w:pStyle w:val="odstavek2"/>
              <w:spacing w:before="0" w:line="288" w:lineRule="auto"/>
              <w:ind w:firstLine="0"/>
              <w:jc w:val="center"/>
              <w:rPr>
                <w:sz w:val="20"/>
                <w:szCs w:val="20"/>
              </w:rPr>
            </w:pPr>
            <w:r>
              <w:rPr>
                <w:sz w:val="20"/>
                <w:szCs w:val="20"/>
              </w:rPr>
              <w:t>0,8«</w:t>
            </w:r>
          </w:p>
        </w:tc>
      </w:tr>
    </w:tbl>
    <w:p w:rsidR="00921CA5" w:rsidRDefault="00921CA5" w:rsidP="00921CA5">
      <w:pPr>
        <w:spacing w:after="0" w:line="288" w:lineRule="auto"/>
        <w:jc w:val="both"/>
        <w:rPr>
          <w:rFonts w:ascii="Arial" w:hAnsi="Arial" w:cs="Arial"/>
          <w:sz w:val="20"/>
          <w:szCs w:val="20"/>
          <w:lang w:val="pl-PL"/>
        </w:rPr>
      </w:pPr>
    </w:p>
    <w:p w:rsidR="00921CA5" w:rsidRDefault="00921CA5" w:rsidP="00921CA5">
      <w:pPr>
        <w:spacing w:after="0" w:line="288" w:lineRule="auto"/>
        <w:jc w:val="both"/>
        <w:rPr>
          <w:rFonts w:ascii="Arial" w:hAnsi="Arial" w:cs="Arial"/>
          <w:sz w:val="20"/>
          <w:szCs w:val="20"/>
          <w:lang w:val="pl-PL"/>
        </w:rPr>
      </w:pPr>
      <w:r>
        <w:rPr>
          <w:rFonts w:ascii="Arial" w:hAnsi="Arial" w:cs="Arial"/>
          <w:sz w:val="20"/>
          <w:szCs w:val="20"/>
          <w:lang w:val="pl-PL"/>
        </w:rPr>
        <w:t xml:space="preserve">Dosedanja tarifna številka </w:t>
      </w:r>
      <w:r w:rsidR="00F823A4">
        <w:rPr>
          <w:rFonts w:ascii="Arial" w:hAnsi="Arial" w:cs="Arial"/>
          <w:sz w:val="20"/>
          <w:szCs w:val="20"/>
          <w:lang w:val="pl-PL"/>
        </w:rPr>
        <w:t>9531</w:t>
      </w:r>
      <w:r>
        <w:rPr>
          <w:rFonts w:ascii="Arial" w:hAnsi="Arial" w:cs="Arial"/>
          <w:sz w:val="20"/>
          <w:szCs w:val="20"/>
          <w:lang w:val="pl-PL"/>
        </w:rPr>
        <w:t xml:space="preserve"> postane tarifna številka </w:t>
      </w:r>
      <w:r w:rsidR="00F823A4">
        <w:rPr>
          <w:rFonts w:ascii="Arial" w:hAnsi="Arial" w:cs="Arial"/>
          <w:sz w:val="20"/>
          <w:szCs w:val="20"/>
          <w:lang w:val="pl-PL"/>
        </w:rPr>
        <w:t>9534</w:t>
      </w:r>
      <w:r>
        <w:rPr>
          <w:rFonts w:ascii="Arial" w:hAnsi="Arial" w:cs="Arial"/>
          <w:sz w:val="20"/>
          <w:szCs w:val="20"/>
          <w:lang w:val="pl-PL"/>
        </w:rPr>
        <w:t>.</w:t>
      </w:r>
    </w:p>
    <w:p w:rsidR="008B77C0" w:rsidRDefault="008B77C0" w:rsidP="00921CA5">
      <w:pPr>
        <w:spacing w:after="0" w:line="288" w:lineRule="auto"/>
        <w:jc w:val="both"/>
        <w:rPr>
          <w:rFonts w:ascii="Arial" w:hAnsi="Arial" w:cs="Arial"/>
          <w:sz w:val="20"/>
          <w:szCs w:val="20"/>
          <w:lang w:val="pl-PL"/>
        </w:rPr>
      </w:pPr>
    </w:p>
    <w:p w:rsidR="008B77C0" w:rsidRDefault="008B77C0" w:rsidP="00921CA5">
      <w:pPr>
        <w:spacing w:after="0" w:line="288" w:lineRule="auto"/>
        <w:jc w:val="both"/>
        <w:rPr>
          <w:rFonts w:ascii="Arial" w:hAnsi="Arial" w:cs="Arial"/>
          <w:sz w:val="20"/>
          <w:szCs w:val="20"/>
          <w:lang w:val="pl-PL"/>
        </w:rPr>
      </w:pPr>
    </w:p>
    <w:p w:rsidR="008B77C0" w:rsidRDefault="00CB247A" w:rsidP="008B77C0">
      <w:pPr>
        <w:spacing w:after="0" w:line="288" w:lineRule="auto"/>
        <w:jc w:val="center"/>
        <w:rPr>
          <w:rFonts w:ascii="Arial" w:hAnsi="Arial" w:cs="Arial"/>
          <w:b/>
          <w:sz w:val="20"/>
          <w:szCs w:val="20"/>
          <w:lang w:val="pl-PL"/>
        </w:rPr>
      </w:pPr>
      <w:r>
        <w:rPr>
          <w:rFonts w:ascii="Arial" w:hAnsi="Arial" w:cs="Arial"/>
          <w:b/>
          <w:sz w:val="20"/>
          <w:szCs w:val="20"/>
          <w:lang w:val="pl-PL"/>
        </w:rPr>
        <w:t>3</w:t>
      </w:r>
      <w:r w:rsidR="006E159B">
        <w:rPr>
          <w:rFonts w:ascii="Arial" w:hAnsi="Arial" w:cs="Arial"/>
          <w:b/>
          <w:sz w:val="20"/>
          <w:szCs w:val="20"/>
          <w:lang w:val="pl-PL"/>
        </w:rPr>
        <w:t>4</w:t>
      </w:r>
      <w:r w:rsidR="008B77C0" w:rsidRPr="008B77C0">
        <w:rPr>
          <w:rFonts w:ascii="Arial" w:hAnsi="Arial" w:cs="Arial"/>
          <w:b/>
          <w:sz w:val="20"/>
          <w:szCs w:val="20"/>
          <w:lang w:val="pl-PL"/>
        </w:rPr>
        <w:t>. člen</w:t>
      </w:r>
    </w:p>
    <w:p w:rsidR="006128C3" w:rsidRDefault="006128C3" w:rsidP="008B77C0">
      <w:pPr>
        <w:spacing w:after="0" w:line="288" w:lineRule="auto"/>
        <w:jc w:val="center"/>
        <w:rPr>
          <w:rFonts w:ascii="Arial" w:hAnsi="Arial" w:cs="Arial"/>
          <w:b/>
          <w:sz w:val="20"/>
          <w:szCs w:val="20"/>
          <w:lang w:val="pl-PL"/>
        </w:rPr>
      </w:pPr>
    </w:p>
    <w:p w:rsidR="007127AB" w:rsidRDefault="006128C3" w:rsidP="006128C3">
      <w:pPr>
        <w:spacing w:after="0" w:line="288" w:lineRule="auto"/>
        <w:jc w:val="both"/>
        <w:rPr>
          <w:rFonts w:ascii="Arial" w:hAnsi="Arial" w:cs="Arial"/>
          <w:sz w:val="20"/>
          <w:szCs w:val="20"/>
        </w:rPr>
      </w:pPr>
      <w:r>
        <w:rPr>
          <w:rFonts w:ascii="Arial" w:hAnsi="Arial" w:cs="Arial"/>
          <w:sz w:val="20"/>
          <w:szCs w:val="20"/>
          <w:lang w:val="pl-PL"/>
        </w:rPr>
        <w:t xml:space="preserve">V tabeli 9.6 se </w:t>
      </w:r>
      <w:r w:rsidR="007127AB" w:rsidRPr="00425EC7">
        <w:rPr>
          <w:rFonts w:ascii="Arial" w:hAnsi="Arial" w:cs="Arial"/>
          <w:sz w:val="20"/>
          <w:szCs w:val="20"/>
          <w:lang w:val="pl-PL"/>
        </w:rPr>
        <w:t xml:space="preserve">pri tarifni številki </w:t>
      </w:r>
      <w:r w:rsidR="007127AB" w:rsidRPr="00425EC7">
        <w:rPr>
          <w:rFonts w:ascii="Arial" w:hAnsi="Arial" w:cs="Arial"/>
          <w:sz w:val="20"/>
          <w:szCs w:val="20"/>
        </w:rPr>
        <w:t>9</w:t>
      </w:r>
      <w:r w:rsidR="007127AB">
        <w:rPr>
          <w:rFonts w:ascii="Arial" w:hAnsi="Arial" w:cs="Arial"/>
          <w:sz w:val="20"/>
          <w:szCs w:val="20"/>
        </w:rPr>
        <w:t>6</w:t>
      </w:r>
      <w:r w:rsidR="007127AB" w:rsidRPr="00425EC7">
        <w:rPr>
          <w:rFonts w:ascii="Arial" w:hAnsi="Arial" w:cs="Arial"/>
          <w:sz w:val="20"/>
          <w:szCs w:val="20"/>
        </w:rPr>
        <w:t xml:space="preserve">12 </w:t>
      </w:r>
      <w:r w:rsidR="00456CC9">
        <w:rPr>
          <w:rFonts w:ascii="Arial" w:eastAsia="Times New Roman" w:hAnsi="Arial" w:cs="Times New Roman"/>
          <w:sz w:val="20"/>
          <w:szCs w:val="20"/>
          <w:lang w:eastAsia="x-none"/>
        </w:rPr>
        <w:t xml:space="preserve">v 1. točki </w:t>
      </w:r>
      <w:r w:rsidR="007127AB" w:rsidRPr="00425EC7">
        <w:rPr>
          <w:rFonts w:ascii="Arial" w:hAnsi="Arial" w:cs="Arial"/>
          <w:sz w:val="20"/>
          <w:szCs w:val="20"/>
        </w:rPr>
        <w:t>beseda »razpisom« nadomesti z besedo »začetkom«.</w:t>
      </w:r>
    </w:p>
    <w:p w:rsidR="007127AB" w:rsidRDefault="007127AB" w:rsidP="006128C3">
      <w:pPr>
        <w:spacing w:after="0" w:line="288" w:lineRule="auto"/>
        <w:jc w:val="both"/>
        <w:rPr>
          <w:rFonts w:ascii="Arial" w:hAnsi="Arial" w:cs="Arial"/>
          <w:sz w:val="20"/>
          <w:szCs w:val="20"/>
          <w:lang w:val="pl-PL"/>
        </w:rPr>
      </w:pPr>
    </w:p>
    <w:p w:rsidR="006128C3" w:rsidRDefault="007127AB" w:rsidP="006128C3">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Z</w:t>
      </w:r>
      <w:r w:rsidR="006128C3">
        <w:rPr>
          <w:rFonts w:ascii="Arial" w:hAnsi="Arial" w:cs="Arial"/>
          <w:sz w:val="20"/>
          <w:szCs w:val="20"/>
          <w:lang w:val="pl-PL"/>
        </w:rPr>
        <w:t xml:space="preserve">a naslovom </w:t>
      </w:r>
      <w:r w:rsidR="006128C3">
        <w:rPr>
          <w:rFonts w:ascii="Arial" w:eastAsia="Times New Roman" w:hAnsi="Arial" w:cs="Times New Roman"/>
          <w:sz w:val="20"/>
          <w:szCs w:val="20"/>
          <w:lang w:eastAsia="x-none"/>
        </w:rPr>
        <w:t xml:space="preserve">»9.6.3 Izredna pravna sredstva« </w:t>
      </w:r>
      <w:r>
        <w:rPr>
          <w:rFonts w:ascii="Arial" w:eastAsia="Times New Roman" w:hAnsi="Arial" w:cs="Times New Roman"/>
          <w:sz w:val="20"/>
          <w:szCs w:val="20"/>
          <w:lang w:eastAsia="x-none"/>
        </w:rPr>
        <w:t xml:space="preserve">se </w:t>
      </w:r>
      <w:r w:rsidR="006128C3">
        <w:rPr>
          <w:rFonts w:ascii="Arial" w:eastAsia="Times New Roman" w:hAnsi="Arial" w:cs="Times New Roman"/>
          <w:sz w:val="20"/>
          <w:szCs w:val="20"/>
          <w:lang w:eastAsia="x-none"/>
        </w:rPr>
        <w:t>dodajo nove tarifne številke 9631, 9632 in 9633, ki se glasijo:</w:t>
      </w:r>
    </w:p>
    <w:p w:rsidR="006128C3" w:rsidRDefault="006128C3" w:rsidP="006128C3">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6128C3" w:rsidRPr="002978EF" w:rsidTr="00D51290">
        <w:tc>
          <w:tcPr>
            <w:tcW w:w="988" w:type="dxa"/>
            <w:shd w:val="clear" w:color="auto" w:fill="auto"/>
          </w:tcPr>
          <w:p w:rsidR="006128C3" w:rsidRPr="002978EF" w:rsidRDefault="006128C3" w:rsidP="00AE6190">
            <w:pPr>
              <w:pStyle w:val="odstavek2"/>
              <w:spacing w:before="0" w:line="288" w:lineRule="auto"/>
              <w:ind w:firstLine="0"/>
              <w:rPr>
                <w:sz w:val="20"/>
                <w:szCs w:val="20"/>
              </w:rPr>
            </w:pPr>
            <w:r w:rsidRPr="002978EF">
              <w:rPr>
                <w:sz w:val="20"/>
                <w:szCs w:val="20"/>
              </w:rPr>
              <w:t>»</w:t>
            </w:r>
            <w:r>
              <w:rPr>
                <w:sz w:val="20"/>
                <w:szCs w:val="20"/>
              </w:rPr>
              <w:t>9</w:t>
            </w:r>
            <w:r w:rsidR="00BB4798">
              <w:rPr>
                <w:sz w:val="20"/>
                <w:szCs w:val="20"/>
              </w:rPr>
              <w:t>6</w:t>
            </w:r>
            <w:r w:rsidRPr="002978EF">
              <w:rPr>
                <w:sz w:val="20"/>
                <w:szCs w:val="20"/>
              </w:rPr>
              <w:t>31</w:t>
            </w:r>
          </w:p>
        </w:tc>
        <w:tc>
          <w:tcPr>
            <w:tcW w:w="6520" w:type="dxa"/>
            <w:shd w:val="clear" w:color="auto" w:fill="auto"/>
          </w:tcPr>
          <w:p w:rsidR="006128C3" w:rsidRPr="002978EF" w:rsidRDefault="006128C3"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6128C3" w:rsidRPr="002978EF" w:rsidRDefault="006128C3" w:rsidP="00AE6190">
            <w:pPr>
              <w:tabs>
                <w:tab w:val="center" w:pos="4703"/>
                <w:tab w:val="right" w:pos="9406"/>
              </w:tabs>
              <w:spacing w:after="0" w:line="288" w:lineRule="auto"/>
              <w:rPr>
                <w:rFonts w:ascii="Arial" w:hAnsi="Arial" w:cs="Arial"/>
                <w:sz w:val="20"/>
                <w:szCs w:val="20"/>
              </w:rPr>
            </w:pPr>
          </w:p>
          <w:p w:rsidR="006128C3" w:rsidRPr="002978EF" w:rsidRDefault="006128C3" w:rsidP="00AE6190">
            <w:pPr>
              <w:pStyle w:val="odstavek2"/>
              <w:spacing w:before="0" w:line="288" w:lineRule="auto"/>
              <w:ind w:firstLine="0"/>
              <w:rPr>
                <w:sz w:val="20"/>
                <w:szCs w:val="20"/>
              </w:rPr>
            </w:pPr>
            <w:r w:rsidRPr="002978EF">
              <w:rPr>
                <w:sz w:val="20"/>
                <w:szCs w:val="20"/>
              </w:rPr>
              <w:lastRenderedPageBreak/>
              <w:t>Opomba: če sodišče dopusti revizijo, se ta taksa všteje v takso za postopek o reviziji.</w:t>
            </w:r>
          </w:p>
        </w:tc>
        <w:tc>
          <w:tcPr>
            <w:tcW w:w="1554" w:type="dxa"/>
            <w:shd w:val="clear" w:color="auto" w:fill="auto"/>
          </w:tcPr>
          <w:p w:rsidR="006128C3" w:rsidRPr="002978EF" w:rsidRDefault="006128C3" w:rsidP="00AE6190">
            <w:pPr>
              <w:pStyle w:val="odstavek2"/>
              <w:spacing w:before="0" w:line="288" w:lineRule="auto"/>
              <w:ind w:firstLine="0"/>
              <w:jc w:val="center"/>
              <w:rPr>
                <w:sz w:val="20"/>
                <w:szCs w:val="20"/>
              </w:rPr>
            </w:pPr>
            <w:r>
              <w:rPr>
                <w:sz w:val="20"/>
                <w:szCs w:val="20"/>
              </w:rPr>
              <w:lastRenderedPageBreak/>
              <w:t>0,</w:t>
            </w:r>
            <w:r w:rsidR="00BB4798">
              <w:rPr>
                <w:sz w:val="20"/>
                <w:szCs w:val="20"/>
              </w:rPr>
              <w:t>7</w:t>
            </w:r>
          </w:p>
        </w:tc>
      </w:tr>
      <w:tr w:rsidR="006128C3" w:rsidRPr="002978EF" w:rsidTr="00D51290">
        <w:tc>
          <w:tcPr>
            <w:tcW w:w="988" w:type="dxa"/>
            <w:shd w:val="clear" w:color="auto" w:fill="auto"/>
          </w:tcPr>
          <w:p w:rsidR="006128C3" w:rsidRPr="002978EF" w:rsidRDefault="006128C3" w:rsidP="00AE6190">
            <w:pPr>
              <w:pStyle w:val="odstavek2"/>
              <w:spacing w:before="0" w:line="288" w:lineRule="auto"/>
              <w:ind w:firstLine="0"/>
              <w:rPr>
                <w:sz w:val="20"/>
                <w:szCs w:val="20"/>
              </w:rPr>
            </w:pPr>
            <w:r>
              <w:rPr>
                <w:sz w:val="20"/>
                <w:szCs w:val="20"/>
              </w:rPr>
              <w:t>9</w:t>
            </w:r>
            <w:r w:rsidR="00BB4798">
              <w:rPr>
                <w:sz w:val="20"/>
                <w:szCs w:val="20"/>
              </w:rPr>
              <w:t>6</w:t>
            </w:r>
            <w:r>
              <w:rPr>
                <w:sz w:val="20"/>
                <w:szCs w:val="20"/>
              </w:rPr>
              <w:t>32</w:t>
            </w:r>
          </w:p>
        </w:tc>
        <w:tc>
          <w:tcPr>
            <w:tcW w:w="6520" w:type="dxa"/>
            <w:shd w:val="clear" w:color="auto" w:fill="auto"/>
          </w:tcPr>
          <w:p w:rsidR="006128C3" w:rsidRPr="002978EF" w:rsidRDefault="006128C3" w:rsidP="00AE6190">
            <w:pPr>
              <w:tabs>
                <w:tab w:val="center" w:pos="4703"/>
                <w:tab w:val="right" w:pos="9406"/>
              </w:tabs>
              <w:spacing w:after="0" w:line="288" w:lineRule="auto"/>
              <w:rPr>
                <w:rFonts w:ascii="Arial" w:hAnsi="Arial" w:cs="Arial"/>
                <w:sz w:val="20"/>
                <w:szCs w:val="20"/>
              </w:rPr>
            </w:pPr>
            <w:r>
              <w:rPr>
                <w:rFonts w:ascii="Arial" w:hAnsi="Arial" w:cs="Arial"/>
                <w:sz w:val="20"/>
                <w:szCs w:val="20"/>
              </w:rPr>
              <w:t>Postopek o reviziji</w:t>
            </w:r>
          </w:p>
        </w:tc>
        <w:tc>
          <w:tcPr>
            <w:tcW w:w="1554" w:type="dxa"/>
            <w:shd w:val="clear" w:color="auto" w:fill="auto"/>
          </w:tcPr>
          <w:p w:rsidR="006128C3" w:rsidRPr="002978EF" w:rsidRDefault="00BB4798" w:rsidP="00AE6190">
            <w:pPr>
              <w:pStyle w:val="odstavek2"/>
              <w:spacing w:before="0" w:line="288" w:lineRule="auto"/>
              <w:ind w:firstLine="0"/>
              <w:jc w:val="center"/>
              <w:rPr>
                <w:sz w:val="20"/>
                <w:szCs w:val="20"/>
              </w:rPr>
            </w:pPr>
            <w:r>
              <w:rPr>
                <w:sz w:val="20"/>
                <w:szCs w:val="20"/>
              </w:rPr>
              <w:t>2,1</w:t>
            </w:r>
          </w:p>
        </w:tc>
      </w:tr>
      <w:tr w:rsidR="006128C3" w:rsidRPr="002978EF" w:rsidTr="00D51290">
        <w:tc>
          <w:tcPr>
            <w:tcW w:w="988" w:type="dxa"/>
            <w:shd w:val="clear" w:color="auto" w:fill="auto"/>
          </w:tcPr>
          <w:p w:rsidR="006128C3" w:rsidRPr="002978EF" w:rsidRDefault="006128C3" w:rsidP="00AE6190">
            <w:pPr>
              <w:pStyle w:val="odstavek2"/>
              <w:spacing w:before="0" w:line="288" w:lineRule="auto"/>
              <w:ind w:firstLine="0"/>
              <w:rPr>
                <w:sz w:val="20"/>
                <w:szCs w:val="20"/>
              </w:rPr>
            </w:pPr>
            <w:r>
              <w:rPr>
                <w:sz w:val="20"/>
                <w:szCs w:val="20"/>
              </w:rPr>
              <w:t>9</w:t>
            </w:r>
            <w:r w:rsidR="00BB4798">
              <w:rPr>
                <w:sz w:val="20"/>
                <w:szCs w:val="20"/>
              </w:rPr>
              <w:t>6</w:t>
            </w:r>
            <w:r>
              <w:rPr>
                <w:sz w:val="20"/>
                <w:szCs w:val="20"/>
              </w:rPr>
              <w:t>33</w:t>
            </w:r>
          </w:p>
        </w:tc>
        <w:tc>
          <w:tcPr>
            <w:tcW w:w="6520" w:type="dxa"/>
            <w:shd w:val="clear" w:color="auto" w:fill="auto"/>
          </w:tcPr>
          <w:p w:rsidR="006128C3" w:rsidRDefault="006128C3" w:rsidP="00AE6190">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 z umikom revizije pred začetkom seje senata.</w:t>
            </w:r>
          </w:p>
          <w:p w:rsidR="006128C3" w:rsidRPr="00D8076D" w:rsidRDefault="006128C3" w:rsidP="00AE6190">
            <w:pPr>
              <w:tabs>
                <w:tab w:val="center" w:pos="4703"/>
                <w:tab w:val="right" w:pos="9406"/>
              </w:tabs>
              <w:spacing w:after="0" w:line="288" w:lineRule="auto"/>
              <w:rPr>
                <w:rFonts w:ascii="Arial" w:hAnsi="Arial" w:cs="Arial"/>
                <w:sz w:val="20"/>
                <w:szCs w:val="20"/>
              </w:rPr>
            </w:pPr>
          </w:p>
          <w:p w:rsidR="006128C3" w:rsidRPr="002978EF" w:rsidRDefault="006128C3" w:rsidP="00AE6190">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w:t>
            </w:r>
            <w:r w:rsidR="000D7216">
              <w:rPr>
                <w:rFonts w:ascii="Arial" w:hAnsi="Arial" w:cs="Arial"/>
                <w:sz w:val="20"/>
                <w:szCs w:val="20"/>
              </w:rPr>
              <w:t>6</w:t>
            </w:r>
            <w:r w:rsidRPr="00D8076D">
              <w:rPr>
                <w:rFonts w:ascii="Arial" w:hAnsi="Arial" w:cs="Arial"/>
                <w:sz w:val="20"/>
                <w:szCs w:val="20"/>
              </w:rPr>
              <w:t>32 se zniža na</w:t>
            </w:r>
          </w:p>
        </w:tc>
        <w:tc>
          <w:tcPr>
            <w:tcW w:w="1554" w:type="dxa"/>
            <w:shd w:val="clear" w:color="auto" w:fill="auto"/>
          </w:tcPr>
          <w:p w:rsidR="006128C3" w:rsidRDefault="006128C3" w:rsidP="00AE6190">
            <w:pPr>
              <w:pStyle w:val="odstavek2"/>
              <w:spacing w:before="0" w:line="288" w:lineRule="auto"/>
              <w:ind w:firstLine="0"/>
              <w:jc w:val="center"/>
              <w:rPr>
                <w:sz w:val="20"/>
                <w:szCs w:val="20"/>
              </w:rPr>
            </w:pPr>
          </w:p>
          <w:p w:rsidR="006128C3" w:rsidRDefault="006128C3" w:rsidP="00AE6190">
            <w:pPr>
              <w:pStyle w:val="odstavek2"/>
              <w:spacing w:before="0" w:line="288" w:lineRule="auto"/>
              <w:ind w:firstLine="0"/>
              <w:jc w:val="center"/>
              <w:rPr>
                <w:sz w:val="20"/>
                <w:szCs w:val="20"/>
              </w:rPr>
            </w:pPr>
          </w:p>
          <w:p w:rsidR="006128C3" w:rsidRDefault="006128C3" w:rsidP="00AE6190">
            <w:pPr>
              <w:pStyle w:val="odstavek2"/>
              <w:spacing w:before="0" w:line="288" w:lineRule="auto"/>
              <w:ind w:firstLine="0"/>
              <w:jc w:val="center"/>
              <w:rPr>
                <w:sz w:val="20"/>
                <w:szCs w:val="20"/>
              </w:rPr>
            </w:pPr>
          </w:p>
          <w:p w:rsidR="006128C3" w:rsidRPr="002978EF" w:rsidRDefault="000D7216" w:rsidP="00AE6190">
            <w:pPr>
              <w:pStyle w:val="odstavek2"/>
              <w:spacing w:before="0" w:line="288" w:lineRule="auto"/>
              <w:ind w:firstLine="0"/>
              <w:jc w:val="center"/>
              <w:rPr>
                <w:sz w:val="20"/>
                <w:szCs w:val="20"/>
              </w:rPr>
            </w:pPr>
            <w:r>
              <w:rPr>
                <w:sz w:val="20"/>
                <w:szCs w:val="20"/>
              </w:rPr>
              <w:t>1,4</w:t>
            </w:r>
            <w:r w:rsidR="006128C3">
              <w:rPr>
                <w:sz w:val="20"/>
                <w:szCs w:val="20"/>
              </w:rPr>
              <w:t>«</w:t>
            </w:r>
          </w:p>
        </w:tc>
      </w:tr>
    </w:tbl>
    <w:p w:rsidR="006128C3" w:rsidRDefault="006128C3" w:rsidP="006128C3">
      <w:pPr>
        <w:spacing w:after="0" w:line="288" w:lineRule="auto"/>
        <w:jc w:val="both"/>
        <w:rPr>
          <w:rFonts w:ascii="Arial" w:hAnsi="Arial" w:cs="Arial"/>
          <w:sz w:val="20"/>
          <w:szCs w:val="20"/>
          <w:lang w:val="pl-PL"/>
        </w:rPr>
      </w:pPr>
    </w:p>
    <w:p w:rsidR="006128C3" w:rsidRDefault="006128C3" w:rsidP="006128C3">
      <w:pPr>
        <w:spacing w:after="0" w:line="288" w:lineRule="auto"/>
        <w:jc w:val="both"/>
        <w:rPr>
          <w:rFonts w:ascii="Arial" w:hAnsi="Arial" w:cs="Arial"/>
          <w:sz w:val="20"/>
          <w:szCs w:val="20"/>
          <w:lang w:val="pl-PL"/>
        </w:rPr>
      </w:pPr>
      <w:r>
        <w:rPr>
          <w:rFonts w:ascii="Arial" w:hAnsi="Arial" w:cs="Arial"/>
          <w:sz w:val="20"/>
          <w:szCs w:val="20"/>
          <w:lang w:val="pl-PL"/>
        </w:rPr>
        <w:t>Dosedanja tarifna številka 9</w:t>
      </w:r>
      <w:r w:rsidR="009E2892">
        <w:rPr>
          <w:rFonts w:ascii="Arial" w:hAnsi="Arial" w:cs="Arial"/>
          <w:sz w:val="20"/>
          <w:szCs w:val="20"/>
          <w:lang w:val="pl-PL"/>
        </w:rPr>
        <w:t>6</w:t>
      </w:r>
      <w:r>
        <w:rPr>
          <w:rFonts w:ascii="Arial" w:hAnsi="Arial" w:cs="Arial"/>
          <w:sz w:val="20"/>
          <w:szCs w:val="20"/>
          <w:lang w:val="pl-PL"/>
        </w:rPr>
        <w:t>31 postane tarifna številka 9</w:t>
      </w:r>
      <w:r w:rsidR="009E2892">
        <w:rPr>
          <w:rFonts w:ascii="Arial" w:hAnsi="Arial" w:cs="Arial"/>
          <w:sz w:val="20"/>
          <w:szCs w:val="20"/>
          <w:lang w:val="pl-PL"/>
        </w:rPr>
        <w:t>6</w:t>
      </w:r>
      <w:r>
        <w:rPr>
          <w:rFonts w:ascii="Arial" w:hAnsi="Arial" w:cs="Arial"/>
          <w:sz w:val="20"/>
          <w:szCs w:val="20"/>
          <w:lang w:val="pl-PL"/>
        </w:rPr>
        <w:t>34.</w:t>
      </w:r>
    </w:p>
    <w:p w:rsidR="002E1A75" w:rsidRDefault="002E1A75" w:rsidP="006128C3">
      <w:pPr>
        <w:spacing w:after="0" w:line="288" w:lineRule="auto"/>
        <w:jc w:val="both"/>
        <w:rPr>
          <w:rFonts w:ascii="Arial" w:hAnsi="Arial" w:cs="Arial"/>
          <w:sz w:val="20"/>
          <w:szCs w:val="20"/>
          <w:lang w:val="pl-PL"/>
        </w:rPr>
      </w:pPr>
    </w:p>
    <w:p w:rsidR="002E1A75" w:rsidRDefault="002E1A75" w:rsidP="006128C3">
      <w:pPr>
        <w:spacing w:after="0" w:line="288" w:lineRule="auto"/>
        <w:jc w:val="both"/>
        <w:rPr>
          <w:rFonts w:ascii="Arial" w:hAnsi="Arial" w:cs="Arial"/>
          <w:sz w:val="20"/>
          <w:szCs w:val="20"/>
          <w:lang w:val="pl-PL"/>
        </w:rPr>
      </w:pPr>
      <w:r>
        <w:rPr>
          <w:rFonts w:ascii="Arial" w:hAnsi="Arial" w:cs="Arial"/>
          <w:sz w:val="20"/>
          <w:szCs w:val="20"/>
          <w:lang w:val="pl-PL"/>
        </w:rPr>
        <w:t>Opomba 9.6 se spremeni tako, da se glasi:</w:t>
      </w:r>
    </w:p>
    <w:p w:rsidR="002E1A75" w:rsidRDefault="002E1A75" w:rsidP="006128C3">
      <w:pPr>
        <w:spacing w:after="0" w:line="288" w:lineRule="auto"/>
        <w:jc w:val="both"/>
        <w:rPr>
          <w:rFonts w:ascii="Arial" w:hAnsi="Arial" w:cs="Arial"/>
          <w:sz w:val="20"/>
          <w:szCs w:val="20"/>
          <w:lang w:val="pl-PL"/>
        </w:rPr>
      </w:pPr>
    </w:p>
    <w:p w:rsidR="0073022D" w:rsidRPr="0073022D" w:rsidRDefault="002E1A75" w:rsidP="0073022D">
      <w:pPr>
        <w:spacing w:after="0" w:line="288" w:lineRule="auto"/>
        <w:jc w:val="both"/>
        <w:rPr>
          <w:rFonts w:ascii="Arial" w:hAnsi="Arial" w:cs="Arial"/>
          <w:sz w:val="20"/>
          <w:szCs w:val="20"/>
        </w:rPr>
      </w:pPr>
      <w:r w:rsidRPr="0073022D">
        <w:rPr>
          <w:rFonts w:ascii="Arial" w:eastAsia="Times New Roman" w:hAnsi="Arial" w:cs="Arial"/>
          <w:sz w:val="20"/>
          <w:szCs w:val="20"/>
          <w:lang w:eastAsia="x-none"/>
        </w:rPr>
        <w:t>»</w:t>
      </w:r>
      <w:r w:rsidR="0073022D" w:rsidRPr="0073022D">
        <w:rPr>
          <w:rFonts w:ascii="Arial" w:hAnsi="Arial" w:cs="Arial"/>
          <w:sz w:val="20"/>
          <w:szCs w:val="20"/>
        </w:rPr>
        <w:t>Opomba 9.6:</w:t>
      </w:r>
    </w:p>
    <w:p w:rsidR="0073022D" w:rsidRPr="0073022D" w:rsidRDefault="0073022D" w:rsidP="0073022D">
      <w:pPr>
        <w:spacing w:after="0" w:line="288" w:lineRule="auto"/>
        <w:jc w:val="both"/>
        <w:rPr>
          <w:rFonts w:ascii="Arial" w:hAnsi="Arial" w:cs="Arial"/>
          <w:sz w:val="20"/>
          <w:szCs w:val="20"/>
        </w:rPr>
      </w:pPr>
      <w:r w:rsidRPr="0073022D">
        <w:rPr>
          <w:rFonts w:ascii="Arial" w:hAnsi="Arial" w:cs="Arial"/>
          <w:sz w:val="20"/>
          <w:szCs w:val="20"/>
        </w:rPr>
        <w:t>a) V delitvenem postopku je treba plačati tudi takse iz tretjega dela taksne tarife, pri katerih je posebej določeno, da se plačajo v nepravdnih postopkih.</w:t>
      </w:r>
    </w:p>
    <w:p w:rsidR="0073022D" w:rsidRDefault="0073022D" w:rsidP="00535F99">
      <w:pPr>
        <w:spacing w:after="0" w:line="288" w:lineRule="auto"/>
        <w:jc w:val="both"/>
        <w:rPr>
          <w:rFonts w:ascii="Arial" w:hAnsi="Arial" w:cs="Arial"/>
          <w:sz w:val="20"/>
          <w:szCs w:val="20"/>
        </w:rPr>
      </w:pPr>
      <w:r w:rsidRPr="00535F99">
        <w:rPr>
          <w:rFonts w:ascii="Arial" w:hAnsi="Arial" w:cs="Arial"/>
          <w:sz w:val="20"/>
          <w:szCs w:val="20"/>
        </w:rPr>
        <w:t>b)</w:t>
      </w:r>
      <w:r w:rsidR="004F755F" w:rsidRPr="00535F99">
        <w:rPr>
          <w:rFonts w:ascii="Arial" w:hAnsi="Arial" w:cs="Arial"/>
          <w:sz w:val="20"/>
          <w:szCs w:val="20"/>
        </w:rPr>
        <w:t xml:space="preserve"> </w:t>
      </w:r>
      <w:r w:rsidR="00535F99" w:rsidRPr="00535F99">
        <w:rPr>
          <w:rFonts w:ascii="Arial" w:hAnsi="Arial" w:cs="Arial"/>
          <w:sz w:val="20"/>
          <w:szCs w:val="20"/>
        </w:rPr>
        <w:t>Takse, določene v tabeli 9.6, se plačujejo tudi v postopku za prenehanje premoženjske skupnosti. V tem postopku se plačujejo tudi takse iz tretjega dela taksne tarife, pri katerih je določeno, da se</w:t>
      </w:r>
      <w:r w:rsidR="00535F99">
        <w:rPr>
          <w:rFonts w:ascii="Arial" w:hAnsi="Arial" w:cs="Arial"/>
          <w:sz w:val="20"/>
          <w:szCs w:val="20"/>
        </w:rPr>
        <w:t xml:space="preserve"> </w:t>
      </w:r>
      <w:r w:rsidR="00535F99" w:rsidRPr="00535F99">
        <w:rPr>
          <w:rFonts w:ascii="Arial" w:hAnsi="Arial" w:cs="Arial"/>
          <w:sz w:val="20"/>
          <w:szCs w:val="20"/>
        </w:rPr>
        <w:t>plačujejo v nepravdnih postopkih</w:t>
      </w:r>
      <w:r w:rsidR="00FA2320">
        <w:rPr>
          <w:rFonts w:ascii="Arial" w:hAnsi="Arial" w:cs="Arial"/>
          <w:sz w:val="20"/>
          <w:szCs w:val="20"/>
        </w:rPr>
        <w:t>«</w:t>
      </w:r>
      <w:r w:rsidR="00535F99">
        <w:rPr>
          <w:rFonts w:ascii="Arial" w:hAnsi="Arial" w:cs="Arial"/>
          <w:sz w:val="20"/>
          <w:szCs w:val="20"/>
        </w:rPr>
        <w:t>.</w:t>
      </w:r>
    </w:p>
    <w:p w:rsidR="00791331" w:rsidRDefault="00791331" w:rsidP="0073022D">
      <w:pPr>
        <w:spacing w:after="0" w:line="288" w:lineRule="auto"/>
        <w:jc w:val="both"/>
        <w:rPr>
          <w:rFonts w:ascii="Arial" w:hAnsi="Arial" w:cs="Arial"/>
          <w:sz w:val="20"/>
          <w:szCs w:val="20"/>
        </w:rPr>
      </w:pPr>
    </w:p>
    <w:p w:rsidR="00791331" w:rsidRDefault="00791331" w:rsidP="0073022D">
      <w:pPr>
        <w:spacing w:after="0" w:line="288" w:lineRule="auto"/>
        <w:jc w:val="both"/>
        <w:rPr>
          <w:rFonts w:ascii="Arial" w:hAnsi="Arial" w:cs="Arial"/>
          <w:sz w:val="20"/>
          <w:szCs w:val="20"/>
        </w:rPr>
      </w:pPr>
    </w:p>
    <w:p w:rsidR="00791331" w:rsidRDefault="00CB247A" w:rsidP="00791331">
      <w:pPr>
        <w:spacing w:after="0" w:line="288" w:lineRule="auto"/>
        <w:jc w:val="center"/>
        <w:rPr>
          <w:rFonts w:ascii="Arial" w:hAnsi="Arial" w:cs="Arial"/>
          <w:b/>
          <w:sz w:val="20"/>
          <w:szCs w:val="20"/>
        </w:rPr>
      </w:pPr>
      <w:r>
        <w:rPr>
          <w:rFonts w:ascii="Arial" w:hAnsi="Arial" w:cs="Arial"/>
          <w:b/>
          <w:sz w:val="20"/>
          <w:szCs w:val="20"/>
        </w:rPr>
        <w:t>3</w:t>
      </w:r>
      <w:r w:rsidR="006E159B">
        <w:rPr>
          <w:rFonts w:ascii="Arial" w:hAnsi="Arial" w:cs="Arial"/>
          <w:b/>
          <w:sz w:val="20"/>
          <w:szCs w:val="20"/>
        </w:rPr>
        <w:t>5</w:t>
      </w:r>
      <w:r w:rsidR="00791331" w:rsidRPr="00791331">
        <w:rPr>
          <w:rFonts w:ascii="Arial" w:hAnsi="Arial" w:cs="Arial"/>
          <w:b/>
          <w:sz w:val="20"/>
          <w:szCs w:val="20"/>
        </w:rPr>
        <w:t>. člen</w:t>
      </w:r>
    </w:p>
    <w:p w:rsidR="00791331" w:rsidRDefault="00791331" w:rsidP="00791331">
      <w:pPr>
        <w:spacing w:after="0" w:line="288" w:lineRule="auto"/>
        <w:jc w:val="center"/>
        <w:rPr>
          <w:rFonts w:ascii="Arial" w:hAnsi="Arial" w:cs="Arial"/>
          <w:b/>
          <w:sz w:val="20"/>
          <w:szCs w:val="20"/>
        </w:rPr>
      </w:pPr>
    </w:p>
    <w:p w:rsidR="00FE7E83" w:rsidRDefault="00791331" w:rsidP="00791331">
      <w:pPr>
        <w:spacing w:after="0" w:line="288" w:lineRule="auto"/>
        <w:jc w:val="both"/>
        <w:rPr>
          <w:rFonts w:ascii="Arial" w:hAnsi="Arial" w:cs="Arial"/>
          <w:sz w:val="20"/>
          <w:szCs w:val="20"/>
          <w:lang w:val="pl-PL"/>
        </w:rPr>
      </w:pPr>
      <w:r>
        <w:rPr>
          <w:rFonts w:ascii="Arial" w:hAnsi="Arial" w:cs="Arial"/>
          <w:sz w:val="20"/>
          <w:szCs w:val="20"/>
          <w:lang w:val="pl-PL"/>
        </w:rPr>
        <w:t xml:space="preserve">V tabeli 9.7 se </w:t>
      </w:r>
      <w:r w:rsidR="00C7604B" w:rsidRPr="00425EC7">
        <w:rPr>
          <w:rFonts w:ascii="Arial" w:hAnsi="Arial" w:cs="Arial"/>
          <w:sz w:val="20"/>
          <w:szCs w:val="20"/>
          <w:lang w:val="pl-PL"/>
        </w:rPr>
        <w:t xml:space="preserve">pri tarifni številki </w:t>
      </w:r>
      <w:r w:rsidR="00C7604B" w:rsidRPr="00425EC7">
        <w:rPr>
          <w:rFonts w:ascii="Arial" w:hAnsi="Arial" w:cs="Arial"/>
          <w:sz w:val="20"/>
          <w:szCs w:val="20"/>
        </w:rPr>
        <w:t>9</w:t>
      </w:r>
      <w:r w:rsidR="00C7604B">
        <w:rPr>
          <w:rFonts w:ascii="Arial" w:hAnsi="Arial" w:cs="Arial"/>
          <w:sz w:val="20"/>
          <w:szCs w:val="20"/>
        </w:rPr>
        <w:t>7</w:t>
      </w:r>
      <w:r w:rsidR="00C7604B" w:rsidRPr="00425EC7">
        <w:rPr>
          <w:rFonts w:ascii="Arial" w:hAnsi="Arial" w:cs="Arial"/>
          <w:sz w:val="20"/>
          <w:szCs w:val="20"/>
        </w:rPr>
        <w:t xml:space="preserve">12 </w:t>
      </w:r>
      <w:r w:rsidR="00C7604B">
        <w:rPr>
          <w:rFonts w:ascii="Arial" w:eastAsia="Times New Roman" w:hAnsi="Arial" w:cs="Times New Roman"/>
          <w:sz w:val="20"/>
          <w:szCs w:val="20"/>
          <w:lang w:eastAsia="x-none"/>
        </w:rPr>
        <w:t xml:space="preserve">v 1. točki </w:t>
      </w:r>
      <w:r w:rsidR="00C7604B" w:rsidRPr="00425EC7">
        <w:rPr>
          <w:rFonts w:ascii="Arial" w:hAnsi="Arial" w:cs="Arial"/>
          <w:sz w:val="20"/>
          <w:szCs w:val="20"/>
        </w:rPr>
        <w:t>beseda »razpisom« nadomesti z besedo »začetkom«.</w:t>
      </w:r>
    </w:p>
    <w:p w:rsidR="00FE7E83" w:rsidRDefault="00FE7E83" w:rsidP="00791331">
      <w:pPr>
        <w:spacing w:after="0" w:line="288" w:lineRule="auto"/>
        <w:jc w:val="both"/>
        <w:rPr>
          <w:rFonts w:ascii="Arial" w:hAnsi="Arial" w:cs="Arial"/>
          <w:sz w:val="20"/>
          <w:szCs w:val="20"/>
          <w:lang w:val="pl-PL"/>
        </w:rPr>
      </w:pPr>
    </w:p>
    <w:p w:rsidR="00791331" w:rsidRDefault="00FE7E83" w:rsidP="00791331">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Z</w:t>
      </w:r>
      <w:r w:rsidR="00791331">
        <w:rPr>
          <w:rFonts w:ascii="Arial" w:hAnsi="Arial" w:cs="Arial"/>
          <w:sz w:val="20"/>
          <w:szCs w:val="20"/>
          <w:lang w:val="pl-PL"/>
        </w:rPr>
        <w:t xml:space="preserve">a naslovom </w:t>
      </w:r>
      <w:r w:rsidR="00791331">
        <w:rPr>
          <w:rFonts w:ascii="Arial" w:eastAsia="Times New Roman" w:hAnsi="Arial" w:cs="Times New Roman"/>
          <w:sz w:val="20"/>
          <w:szCs w:val="20"/>
          <w:lang w:eastAsia="x-none"/>
        </w:rPr>
        <w:t xml:space="preserve">»9.7.3 Izredna pravna sredstva« </w:t>
      </w:r>
      <w:r>
        <w:rPr>
          <w:rFonts w:ascii="Arial" w:eastAsia="Times New Roman" w:hAnsi="Arial" w:cs="Times New Roman"/>
          <w:sz w:val="20"/>
          <w:szCs w:val="20"/>
          <w:lang w:eastAsia="x-none"/>
        </w:rPr>
        <w:t xml:space="preserve">se </w:t>
      </w:r>
      <w:r w:rsidR="00791331">
        <w:rPr>
          <w:rFonts w:ascii="Arial" w:eastAsia="Times New Roman" w:hAnsi="Arial" w:cs="Times New Roman"/>
          <w:sz w:val="20"/>
          <w:szCs w:val="20"/>
          <w:lang w:eastAsia="x-none"/>
        </w:rPr>
        <w:t>dodajo nove tarifne številke 9731, 9732 in 9733, ki se glasijo:</w:t>
      </w:r>
    </w:p>
    <w:p w:rsidR="00791331" w:rsidRDefault="00791331" w:rsidP="00791331">
      <w:pPr>
        <w:spacing w:after="0" w:line="288" w:lineRule="auto"/>
        <w:jc w:val="both"/>
        <w:rPr>
          <w:rFonts w:ascii="Arial" w:hAnsi="Arial" w:cs="Arial"/>
          <w:sz w:val="20"/>
          <w:szCs w:val="20"/>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791331" w:rsidRPr="002978EF" w:rsidTr="00F20483">
        <w:tc>
          <w:tcPr>
            <w:tcW w:w="988" w:type="dxa"/>
            <w:shd w:val="clear" w:color="auto" w:fill="auto"/>
          </w:tcPr>
          <w:p w:rsidR="00791331" w:rsidRPr="002978EF" w:rsidRDefault="00791331" w:rsidP="00AE6190">
            <w:pPr>
              <w:pStyle w:val="odstavek2"/>
              <w:spacing w:before="0" w:line="288" w:lineRule="auto"/>
              <w:ind w:firstLine="0"/>
              <w:rPr>
                <w:sz w:val="20"/>
                <w:szCs w:val="20"/>
              </w:rPr>
            </w:pPr>
            <w:r w:rsidRPr="002978EF">
              <w:rPr>
                <w:sz w:val="20"/>
                <w:szCs w:val="20"/>
              </w:rPr>
              <w:t>»</w:t>
            </w:r>
            <w:r>
              <w:rPr>
                <w:sz w:val="20"/>
                <w:szCs w:val="20"/>
              </w:rPr>
              <w:t>97</w:t>
            </w:r>
            <w:r w:rsidRPr="002978EF">
              <w:rPr>
                <w:sz w:val="20"/>
                <w:szCs w:val="20"/>
              </w:rPr>
              <w:t>31</w:t>
            </w:r>
          </w:p>
        </w:tc>
        <w:tc>
          <w:tcPr>
            <w:tcW w:w="6520" w:type="dxa"/>
            <w:shd w:val="clear" w:color="auto" w:fill="auto"/>
          </w:tcPr>
          <w:p w:rsidR="00791331" w:rsidRPr="002978EF" w:rsidRDefault="00791331" w:rsidP="00AE6190">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791331" w:rsidRPr="002978EF" w:rsidRDefault="00791331" w:rsidP="00AE6190">
            <w:pPr>
              <w:tabs>
                <w:tab w:val="center" w:pos="4703"/>
                <w:tab w:val="right" w:pos="9406"/>
              </w:tabs>
              <w:spacing w:after="0" w:line="288" w:lineRule="auto"/>
              <w:rPr>
                <w:rFonts w:ascii="Arial" w:hAnsi="Arial" w:cs="Arial"/>
                <w:sz w:val="20"/>
                <w:szCs w:val="20"/>
              </w:rPr>
            </w:pPr>
          </w:p>
          <w:p w:rsidR="00791331" w:rsidRPr="002978EF" w:rsidRDefault="00791331" w:rsidP="00AE6190">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1554" w:type="dxa"/>
            <w:shd w:val="clear" w:color="auto" w:fill="auto"/>
          </w:tcPr>
          <w:p w:rsidR="00791331" w:rsidRPr="002978EF" w:rsidRDefault="00791331" w:rsidP="00AE6190">
            <w:pPr>
              <w:pStyle w:val="odstavek2"/>
              <w:spacing w:before="0" w:line="288" w:lineRule="auto"/>
              <w:ind w:firstLine="0"/>
              <w:jc w:val="center"/>
              <w:rPr>
                <w:sz w:val="20"/>
                <w:szCs w:val="20"/>
              </w:rPr>
            </w:pPr>
            <w:r>
              <w:rPr>
                <w:sz w:val="20"/>
                <w:szCs w:val="20"/>
              </w:rPr>
              <w:t>33 EUR</w:t>
            </w:r>
          </w:p>
        </w:tc>
      </w:tr>
      <w:tr w:rsidR="00791331" w:rsidRPr="002978EF" w:rsidTr="00F20483">
        <w:tc>
          <w:tcPr>
            <w:tcW w:w="988" w:type="dxa"/>
            <w:shd w:val="clear" w:color="auto" w:fill="auto"/>
          </w:tcPr>
          <w:p w:rsidR="00791331" w:rsidRPr="002978EF" w:rsidRDefault="00791331" w:rsidP="00AE6190">
            <w:pPr>
              <w:pStyle w:val="odstavek2"/>
              <w:spacing w:before="0" w:line="288" w:lineRule="auto"/>
              <w:ind w:firstLine="0"/>
              <w:rPr>
                <w:sz w:val="20"/>
                <w:szCs w:val="20"/>
              </w:rPr>
            </w:pPr>
            <w:r>
              <w:rPr>
                <w:sz w:val="20"/>
                <w:szCs w:val="20"/>
              </w:rPr>
              <w:t>9732</w:t>
            </w:r>
          </w:p>
        </w:tc>
        <w:tc>
          <w:tcPr>
            <w:tcW w:w="6520" w:type="dxa"/>
            <w:shd w:val="clear" w:color="auto" w:fill="auto"/>
          </w:tcPr>
          <w:p w:rsidR="00791331" w:rsidRPr="002978EF" w:rsidRDefault="00791331" w:rsidP="00AE6190">
            <w:pPr>
              <w:tabs>
                <w:tab w:val="center" w:pos="4703"/>
                <w:tab w:val="right" w:pos="9406"/>
              </w:tabs>
              <w:spacing w:after="0" w:line="288" w:lineRule="auto"/>
              <w:rPr>
                <w:rFonts w:ascii="Arial" w:hAnsi="Arial" w:cs="Arial"/>
                <w:sz w:val="20"/>
                <w:szCs w:val="20"/>
              </w:rPr>
            </w:pPr>
            <w:r>
              <w:rPr>
                <w:rFonts w:ascii="Arial" w:hAnsi="Arial" w:cs="Arial"/>
                <w:sz w:val="20"/>
                <w:szCs w:val="20"/>
              </w:rPr>
              <w:t>Postopek o reviziji</w:t>
            </w:r>
          </w:p>
        </w:tc>
        <w:tc>
          <w:tcPr>
            <w:tcW w:w="1554" w:type="dxa"/>
            <w:shd w:val="clear" w:color="auto" w:fill="auto"/>
          </w:tcPr>
          <w:p w:rsidR="00791331" w:rsidRPr="002978EF" w:rsidRDefault="00791331" w:rsidP="00AE6190">
            <w:pPr>
              <w:pStyle w:val="odstavek2"/>
              <w:spacing w:before="0" w:line="288" w:lineRule="auto"/>
              <w:ind w:firstLine="0"/>
              <w:jc w:val="center"/>
              <w:rPr>
                <w:sz w:val="20"/>
                <w:szCs w:val="20"/>
              </w:rPr>
            </w:pPr>
            <w:r>
              <w:rPr>
                <w:sz w:val="20"/>
                <w:szCs w:val="20"/>
              </w:rPr>
              <w:t>100 EUR</w:t>
            </w:r>
          </w:p>
        </w:tc>
      </w:tr>
      <w:tr w:rsidR="00791331" w:rsidRPr="002978EF" w:rsidTr="00F20483">
        <w:tc>
          <w:tcPr>
            <w:tcW w:w="988" w:type="dxa"/>
            <w:shd w:val="clear" w:color="auto" w:fill="auto"/>
          </w:tcPr>
          <w:p w:rsidR="00791331" w:rsidRPr="002978EF" w:rsidRDefault="00791331" w:rsidP="00AE6190">
            <w:pPr>
              <w:pStyle w:val="odstavek2"/>
              <w:spacing w:before="0" w:line="288" w:lineRule="auto"/>
              <w:ind w:firstLine="0"/>
              <w:rPr>
                <w:sz w:val="20"/>
                <w:szCs w:val="20"/>
              </w:rPr>
            </w:pPr>
            <w:r>
              <w:rPr>
                <w:sz w:val="20"/>
                <w:szCs w:val="20"/>
              </w:rPr>
              <w:t>9733</w:t>
            </w:r>
          </w:p>
        </w:tc>
        <w:tc>
          <w:tcPr>
            <w:tcW w:w="6520" w:type="dxa"/>
            <w:shd w:val="clear" w:color="auto" w:fill="auto"/>
          </w:tcPr>
          <w:p w:rsidR="00791331" w:rsidRDefault="00791331" w:rsidP="00AE6190">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Postopek se konča z umikom revizije pred začetkom seje senata.</w:t>
            </w:r>
          </w:p>
          <w:p w:rsidR="00791331" w:rsidRPr="00D8076D" w:rsidRDefault="00791331" w:rsidP="00AE6190">
            <w:pPr>
              <w:tabs>
                <w:tab w:val="center" w:pos="4703"/>
                <w:tab w:val="right" w:pos="9406"/>
              </w:tabs>
              <w:spacing w:after="0" w:line="288" w:lineRule="auto"/>
              <w:rPr>
                <w:rFonts w:ascii="Arial" w:hAnsi="Arial" w:cs="Arial"/>
                <w:sz w:val="20"/>
                <w:szCs w:val="20"/>
              </w:rPr>
            </w:pPr>
          </w:p>
          <w:p w:rsidR="00791331" w:rsidRPr="002978EF" w:rsidRDefault="00791331" w:rsidP="00AE6190">
            <w:pPr>
              <w:tabs>
                <w:tab w:val="center" w:pos="4703"/>
                <w:tab w:val="right" w:pos="9406"/>
              </w:tabs>
              <w:spacing w:after="0" w:line="288" w:lineRule="auto"/>
              <w:rPr>
                <w:rFonts w:ascii="Arial" w:hAnsi="Arial" w:cs="Arial"/>
                <w:sz w:val="20"/>
                <w:szCs w:val="20"/>
              </w:rPr>
            </w:pPr>
            <w:r w:rsidRPr="00D8076D">
              <w:rPr>
                <w:rFonts w:ascii="Arial" w:hAnsi="Arial" w:cs="Arial"/>
                <w:sz w:val="20"/>
                <w:szCs w:val="20"/>
              </w:rPr>
              <w:t>Taksa po tarifni številki 9</w:t>
            </w:r>
            <w:r>
              <w:rPr>
                <w:rFonts w:ascii="Arial" w:hAnsi="Arial" w:cs="Arial"/>
                <w:sz w:val="20"/>
                <w:szCs w:val="20"/>
              </w:rPr>
              <w:t>7</w:t>
            </w:r>
            <w:r w:rsidRPr="00D8076D">
              <w:rPr>
                <w:rFonts w:ascii="Arial" w:hAnsi="Arial" w:cs="Arial"/>
                <w:sz w:val="20"/>
                <w:szCs w:val="20"/>
              </w:rPr>
              <w:t>32 se zniža na</w:t>
            </w:r>
          </w:p>
        </w:tc>
        <w:tc>
          <w:tcPr>
            <w:tcW w:w="1554" w:type="dxa"/>
            <w:shd w:val="clear" w:color="auto" w:fill="auto"/>
          </w:tcPr>
          <w:p w:rsidR="00791331" w:rsidRDefault="00791331" w:rsidP="00AE6190">
            <w:pPr>
              <w:pStyle w:val="odstavek2"/>
              <w:spacing w:before="0" w:line="288" w:lineRule="auto"/>
              <w:ind w:firstLine="0"/>
              <w:jc w:val="center"/>
              <w:rPr>
                <w:sz w:val="20"/>
                <w:szCs w:val="20"/>
              </w:rPr>
            </w:pPr>
          </w:p>
          <w:p w:rsidR="00791331" w:rsidRDefault="00791331" w:rsidP="00AE6190">
            <w:pPr>
              <w:pStyle w:val="odstavek2"/>
              <w:spacing w:before="0" w:line="288" w:lineRule="auto"/>
              <w:ind w:firstLine="0"/>
              <w:jc w:val="center"/>
              <w:rPr>
                <w:sz w:val="20"/>
                <w:szCs w:val="20"/>
              </w:rPr>
            </w:pPr>
          </w:p>
          <w:p w:rsidR="00791331" w:rsidRDefault="00791331" w:rsidP="00AE6190">
            <w:pPr>
              <w:pStyle w:val="odstavek2"/>
              <w:spacing w:before="0" w:line="288" w:lineRule="auto"/>
              <w:ind w:firstLine="0"/>
              <w:jc w:val="center"/>
              <w:rPr>
                <w:sz w:val="20"/>
                <w:szCs w:val="20"/>
              </w:rPr>
            </w:pPr>
          </w:p>
          <w:p w:rsidR="00791331" w:rsidRPr="002978EF" w:rsidRDefault="00791331" w:rsidP="00AE6190">
            <w:pPr>
              <w:pStyle w:val="odstavek2"/>
              <w:spacing w:before="0" w:line="288" w:lineRule="auto"/>
              <w:ind w:firstLine="0"/>
              <w:jc w:val="center"/>
              <w:rPr>
                <w:sz w:val="20"/>
                <w:szCs w:val="20"/>
              </w:rPr>
            </w:pPr>
            <w:r>
              <w:rPr>
                <w:sz w:val="20"/>
                <w:szCs w:val="20"/>
              </w:rPr>
              <w:t>67 EUR«</w:t>
            </w:r>
          </w:p>
        </w:tc>
      </w:tr>
    </w:tbl>
    <w:p w:rsidR="00791331" w:rsidRDefault="00791331" w:rsidP="00791331">
      <w:pPr>
        <w:spacing w:after="0" w:line="288" w:lineRule="auto"/>
        <w:jc w:val="both"/>
        <w:rPr>
          <w:rFonts w:ascii="Arial" w:hAnsi="Arial" w:cs="Arial"/>
          <w:sz w:val="20"/>
          <w:szCs w:val="20"/>
          <w:lang w:val="pl-PL"/>
        </w:rPr>
      </w:pPr>
    </w:p>
    <w:p w:rsidR="00791331" w:rsidRDefault="00791331" w:rsidP="00791331">
      <w:pPr>
        <w:spacing w:after="0" w:line="288" w:lineRule="auto"/>
        <w:jc w:val="both"/>
        <w:rPr>
          <w:rFonts w:ascii="Arial" w:hAnsi="Arial" w:cs="Arial"/>
          <w:sz w:val="20"/>
          <w:szCs w:val="20"/>
          <w:lang w:val="pl-PL"/>
        </w:rPr>
      </w:pPr>
      <w:r>
        <w:rPr>
          <w:rFonts w:ascii="Arial" w:hAnsi="Arial" w:cs="Arial"/>
          <w:sz w:val="20"/>
          <w:szCs w:val="20"/>
          <w:lang w:val="pl-PL"/>
        </w:rPr>
        <w:t>Dosedanja tarifna številka 9</w:t>
      </w:r>
      <w:r w:rsidR="00823387">
        <w:rPr>
          <w:rFonts w:ascii="Arial" w:hAnsi="Arial" w:cs="Arial"/>
          <w:sz w:val="20"/>
          <w:szCs w:val="20"/>
          <w:lang w:val="pl-PL"/>
        </w:rPr>
        <w:t>7</w:t>
      </w:r>
      <w:r>
        <w:rPr>
          <w:rFonts w:ascii="Arial" w:hAnsi="Arial" w:cs="Arial"/>
          <w:sz w:val="20"/>
          <w:szCs w:val="20"/>
          <w:lang w:val="pl-PL"/>
        </w:rPr>
        <w:t>31 postane tarifna številka 9</w:t>
      </w:r>
      <w:r w:rsidR="000A7D0F">
        <w:rPr>
          <w:rFonts w:ascii="Arial" w:hAnsi="Arial" w:cs="Arial"/>
          <w:sz w:val="20"/>
          <w:szCs w:val="20"/>
          <w:lang w:val="pl-PL"/>
        </w:rPr>
        <w:t>7</w:t>
      </w:r>
      <w:r>
        <w:rPr>
          <w:rFonts w:ascii="Arial" w:hAnsi="Arial" w:cs="Arial"/>
          <w:sz w:val="20"/>
          <w:szCs w:val="20"/>
          <w:lang w:val="pl-PL"/>
        </w:rPr>
        <w:t>34.</w:t>
      </w:r>
    </w:p>
    <w:p w:rsidR="00EC106F" w:rsidRDefault="00EC106F" w:rsidP="00791331">
      <w:pPr>
        <w:spacing w:after="0" w:line="288" w:lineRule="auto"/>
        <w:jc w:val="both"/>
        <w:rPr>
          <w:rFonts w:ascii="Arial" w:hAnsi="Arial" w:cs="Arial"/>
          <w:sz w:val="20"/>
          <w:szCs w:val="20"/>
          <w:lang w:val="pl-PL"/>
        </w:rPr>
      </w:pPr>
    </w:p>
    <w:p w:rsidR="00EC106F" w:rsidRDefault="00EC106F" w:rsidP="00791331">
      <w:pPr>
        <w:spacing w:after="0" w:line="288" w:lineRule="auto"/>
        <w:jc w:val="both"/>
        <w:rPr>
          <w:rFonts w:ascii="Arial" w:hAnsi="Arial" w:cs="Arial"/>
          <w:sz w:val="20"/>
          <w:szCs w:val="20"/>
          <w:lang w:val="pl-PL"/>
        </w:rPr>
      </w:pPr>
    </w:p>
    <w:p w:rsidR="00EC106F" w:rsidRDefault="00CB247A" w:rsidP="00EC106F">
      <w:pPr>
        <w:spacing w:after="0" w:line="288" w:lineRule="auto"/>
        <w:jc w:val="center"/>
        <w:rPr>
          <w:rFonts w:ascii="Arial" w:hAnsi="Arial" w:cs="Arial"/>
          <w:b/>
          <w:sz w:val="20"/>
          <w:szCs w:val="20"/>
          <w:lang w:val="pl-PL"/>
        </w:rPr>
      </w:pPr>
      <w:r>
        <w:rPr>
          <w:rFonts w:ascii="Arial" w:hAnsi="Arial" w:cs="Arial"/>
          <w:b/>
          <w:sz w:val="20"/>
          <w:szCs w:val="20"/>
          <w:lang w:val="pl-PL"/>
        </w:rPr>
        <w:t>3</w:t>
      </w:r>
      <w:r w:rsidR="006E159B">
        <w:rPr>
          <w:rFonts w:ascii="Arial" w:hAnsi="Arial" w:cs="Arial"/>
          <w:b/>
          <w:sz w:val="20"/>
          <w:szCs w:val="20"/>
          <w:lang w:val="pl-PL"/>
        </w:rPr>
        <w:t>6</w:t>
      </w:r>
      <w:r w:rsidR="00EC106F" w:rsidRPr="00EC106F">
        <w:rPr>
          <w:rFonts w:ascii="Arial" w:hAnsi="Arial" w:cs="Arial"/>
          <w:b/>
          <w:sz w:val="20"/>
          <w:szCs w:val="20"/>
          <w:lang w:val="pl-PL"/>
        </w:rPr>
        <w:t>. člen</w:t>
      </w:r>
    </w:p>
    <w:p w:rsidR="00EC106F" w:rsidRDefault="00EC106F" w:rsidP="00EC106F">
      <w:pPr>
        <w:spacing w:after="0" w:line="288" w:lineRule="auto"/>
        <w:jc w:val="center"/>
        <w:rPr>
          <w:rFonts w:ascii="Arial" w:hAnsi="Arial" w:cs="Arial"/>
          <w:b/>
          <w:sz w:val="20"/>
          <w:szCs w:val="20"/>
          <w:lang w:val="pl-PL"/>
        </w:rPr>
      </w:pPr>
    </w:p>
    <w:p w:rsidR="00EC106F" w:rsidRDefault="00775578" w:rsidP="00EC106F">
      <w:pPr>
        <w:spacing w:after="0" w:line="288" w:lineRule="auto"/>
        <w:jc w:val="both"/>
        <w:rPr>
          <w:rFonts w:ascii="Arial" w:hAnsi="Arial" w:cs="Arial"/>
          <w:sz w:val="20"/>
          <w:szCs w:val="20"/>
          <w:lang w:val="pl-PL"/>
        </w:rPr>
      </w:pPr>
      <w:r>
        <w:rPr>
          <w:rFonts w:ascii="Arial" w:hAnsi="Arial" w:cs="Arial"/>
          <w:sz w:val="20"/>
          <w:szCs w:val="20"/>
          <w:lang w:val="pl-PL"/>
        </w:rPr>
        <w:t xml:space="preserve">V opombi 9.10 se v točki c) v podtočki 6 za besedo </w:t>
      </w:r>
      <w:r w:rsidRPr="0073022D">
        <w:rPr>
          <w:rFonts w:ascii="Arial" w:eastAsia="Times New Roman" w:hAnsi="Arial" w:cs="Arial"/>
          <w:sz w:val="20"/>
          <w:szCs w:val="20"/>
          <w:lang w:eastAsia="x-none"/>
        </w:rPr>
        <w:t>»</w:t>
      </w:r>
      <w:r>
        <w:rPr>
          <w:rFonts w:ascii="Arial" w:eastAsia="Times New Roman" w:hAnsi="Arial" w:cs="Arial"/>
          <w:sz w:val="20"/>
          <w:szCs w:val="20"/>
          <w:lang w:eastAsia="x-none"/>
        </w:rPr>
        <w:t xml:space="preserve">dedovanju« doda besedilo </w:t>
      </w:r>
      <w:r w:rsidRPr="00775578">
        <w:rPr>
          <w:rFonts w:ascii="Arial" w:hAnsi="Arial" w:cs="Arial"/>
          <w:sz w:val="20"/>
          <w:szCs w:val="20"/>
          <w:lang w:val="pl-PL"/>
        </w:rPr>
        <w:t>»ali evropskega potrdila o dedovanju</w:t>
      </w:r>
      <w:r>
        <w:rPr>
          <w:rFonts w:ascii="Arial" w:eastAsia="Times New Roman" w:hAnsi="Arial" w:cs="Arial"/>
          <w:sz w:val="20"/>
          <w:szCs w:val="20"/>
          <w:lang w:eastAsia="x-none"/>
        </w:rPr>
        <w:t>«.</w:t>
      </w:r>
    </w:p>
    <w:p w:rsidR="00791331" w:rsidRDefault="00791331" w:rsidP="00791331">
      <w:pPr>
        <w:spacing w:after="0" w:line="288" w:lineRule="auto"/>
        <w:jc w:val="both"/>
        <w:rPr>
          <w:rFonts w:ascii="Arial" w:hAnsi="Arial" w:cs="Arial"/>
          <w:sz w:val="20"/>
          <w:szCs w:val="20"/>
          <w:lang w:val="pl-PL"/>
        </w:rPr>
      </w:pPr>
    </w:p>
    <w:p w:rsidR="006278D9" w:rsidRDefault="006278D9" w:rsidP="00791331">
      <w:pPr>
        <w:spacing w:after="0" w:line="288" w:lineRule="auto"/>
        <w:jc w:val="both"/>
        <w:rPr>
          <w:rFonts w:ascii="Arial" w:hAnsi="Arial" w:cs="Arial"/>
          <w:sz w:val="20"/>
          <w:szCs w:val="20"/>
          <w:lang w:val="pl-PL"/>
        </w:rPr>
      </w:pPr>
    </w:p>
    <w:p w:rsidR="006278D9" w:rsidRDefault="00EF0FA1" w:rsidP="006278D9">
      <w:pPr>
        <w:spacing w:after="0" w:line="288" w:lineRule="auto"/>
        <w:jc w:val="center"/>
        <w:rPr>
          <w:rFonts w:ascii="Arial" w:hAnsi="Arial" w:cs="Arial"/>
          <w:b/>
          <w:sz w:val="20"/>
          <w:szCs w:val="20"/>
          <w:lang w:val="pl-PL"/>
        </w:rPr>
      </w:pPr>
      <w:r>
        <w:rPr>
          <w:rFonts w:ascii="Arial" w:hAnsi="Arial" w:cs="Arial"/>
          <w:b/>
          <w:sz w:val="20"/>
          <w:szCs w:val="20"/>
          <w:lang w:val="pl-PL"/>
        </w:rPr>
        <w:t>3</w:t>
      </w:r>
      <w:r w:rsidR="006E159B">
        <w:rPr>
          <w:rFonts w:ascii="Arial" w:hAnsi="Arial" w:cs="Arial"/>
          <w:b/>
          <w:sz w:val="20"/>
          <w:szCs w:val="20"/>
          <w:lang w:val="pl-PL"/>
        </w:rPr>
        <w:t>7</w:t>
      </w:r>
      <w:r w:rsidR="006278D9" w:rsidRPr="006278D9">
        <w:rPr>
          <w:rFonts w:ascii="Arial" w:hAnsi="Arial" w:cs="Arial"/>
          <w:b/>
          <w:sz w:val="20"/>
          <w:szCs w:val="20"/>
          <w:lang w:val="pl-PL"/>
        </w:rPr>
        <w:t>. člen</w:t>
      </w:r>
    </w:p>
    <w:p w:rsidR="006278D9" w:rsidRDefault="006278D9" w:rsidP="006278D9">
      <w:pPr>
        <w:spacing w:after="0" w:line="288" w:lineRule="auto"/>
        <w:jc w:val="center"/>
        <w:rPr>
          <w:rFonts w:ascii="Arial" w:hAnsi="Arial" w:cs="Arial"/>
          <w:b/>
          <w:sz w:val="20"/>
          <w:szCs w:val="20"/>
          <w:lang w:val="pl-PL"/>
        </w:rPr>
      </w:pPr>
    </w:p>
    <w:p w:rsidR="00527469" w:rsidRDefault="006278D9" w:rsidP="006278D9">
      <w:pPr>
        <w:spacing w:after="0" w:line="288" w:lineRule="auto"/>
        <w:jc w:val="both"/>
        <w:rPr>
          <w:rFonts w:ascii="Arial" w:hAnsi="Arial" w:cs="Arial"/>
          <w:sz w:val="20"/>
          <w:szCs w:val="20"/>
          <w:lang w:val="pl-PL"/>
        </w:rPr>
      </w:pPr>
      <w:r>
        <w:rPr>
          <w:rFonts w:ascii="Arial" w:hAnsi="Arial" w:cs="Arial"/>
          <w:sz w:val="20"/>
          <w:szCs w:val="20"/>
          <w:lang w:val="pl-PL"/>
        </w:rPr>
        <w:t xml:space="preserve">V tabeli 9.11 se </w:t>
      </w:r>
      <w:r w:rsidR="009818AE" w:rsidRPr="00425EC7">
        <w:rPr>
          <w:rFonts w:ascii="Arial" w:hAnsi="Arial" w:cs="Arial"/>
          <w:sz w:val="20"/>
          <w:szCs w:val="20"/>
          <w:lang w:val="pl-PL"/>
        </w:rPr>
        <w:t xml:space="preserve">pri tarifni številki </w:t>
      </w:r>
      <w:r w:rsidR="009818AE" w:rsidRPr="00425EC7">
        <w:rPr>
          <w:rFonts w:ascii="Arial" w:hAnsi="Arial" w:cs="Arial"/>
          <w:sz w:val="20"/>
          <w:szCs w:val="20"/>
        </w:rPr>
        <w:t>9</w:t>
      </w:r>
      <w:r w:rsidR="009818AE">
        <w:rPr>
          <w:rFonts w:ascii="Arial" w:hAnsi="Arial" w:cs="Arial"/>
          <w:sz w:val="20"/>
          <w:szCs w:val="20"/>
        </w:rPr>
        <w:t>11</w:t>
      </w:r>
      <w:r w:rsidR="009818AE" w:rsidRPr="00425EC7">
        <w:rPr>
          <w:rFonts w:ascii="Arial" w:hAnsi="Arial" w:cs="Arial"/>
          <w:sz w:val="20"/>
          <w:szCs w:val="20"/>
        </w:rPr>
        <w:t xml:space="preserve">12 </w:t>
      </w:r>
      <w:r w:rsidR="009818AE">
        <w:rPr>
          <w:rFonts w:ascii="Arial" w:eastAsia="Times New Roman" w:hAnsi="Arial" w:cs="Times New Roman"/>
          <w:sz w:val="20"/>
          <w:szCs w:val="20"/>
          <w:lang w:eastAsia="x-none"/>
        </w:rPr>
        <w:t xml:space="preserve">v 1. točki </w:t>
      </w:r>
      <w:r w:rsidR="009818AE" w:rsidRPr="00425EC7">
        <w:rPr>
          <w:rFonts w:ascii="Arial" w:hAnsi="Arial" w:cs="Arial"/>
          <w:sz w:val="20"/>
          <w:szCs w:val="20"/>
        </w:rPr>
        <w:t>beseda »razpisom« nadomesti z besedo »začetkom«.</w:t>
      </w:r>
    </w:p>
    <w:p w:rsidR="00527469" w:rsidRDefault="00527469" w:rsidP="006278D9">
      <w:pPr>
        <w:spacing w:after="0" w:line="288" w:lineRule="auto"/>
        <w:jc w:val="both"/>
        <w:rPr>
          <w:rFonts w:ascii="Arial" w:hAnsi="Arial" w:cs="Arial"/>
          <w:sz w:val="20"/>
          <w:szCs w:val="20"/>
          <w:lang w:val="pl-PL"/>
        </w:rPr>
      </w:pPr>
    </w:p>
    <w:p w:rsidR="006278D9" w:rsidRDefault="00527469" w:rsidP="006278D9">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lastRenderedPageBreak/>
        <w:t>Z</w:t>
      </w:r>
      <w:r w:rsidR="006278D9">
        <w:rPr>
          <w:rFonts w:ascii="Arial" w:hAnsi="Arial" w:cs="Arial"/>
          <w:sz w:val="20"/>
          <w:szCs w:val="20"/>
          <w:lang w:val="pl-PL"/>
        </w:rPr>
        <w:t xml:space="preserve">a naslovom </w:t>
      </w:r>
      <w:r w:rsidR="006278D9">
        <w:rPr>
          <w:rFonts w:ascii="Arial" w:eastAsia="Times New Roman" w:hAnsi="Arial" w:cs="Times New Roman"/>
          <w:sz w:val="20"/>
          <w:szCs w:val="20"/>
          <w:lang w:eastAsia="x-none"/>
        </w:rPr>
        <w:t>»</w:t>
      </w:r>
      <w:r w:rsidR="007A5C49">
        <w:rPr>
          <w:rFonts w:ascii="Arial" w:eastAsia="Times New Roman" w:hAnsi="Arial" w:cs="Times New Roman"/>
          <w:sz w:val="20"/>
          <w:szCs w:val="20"/>
          <w:lang w:eastAsia="x-none"/>
        </w:rPr>
        <w:t>9.11.3</w:t>
      </w:r>
      <w:r w:rsidR="006278D9">
        <w:rPr>
          <w:rFonts w:ascii="Arial" w:eastAsia="Times New Roman" w:hAnsi="Arial" w:cs="Times New Roman"/>
          <w:sz w:val="20"/>
          <w:szCs w:val="20"/>
          <w:lang w:eastAsia="x-none"/>
        </w:rPr>
        <w:t xml:space="preserve"> Izredna pravna sredstva« </w:t>
      </w:r>
      <w:r>
        <w:rPr>
          <w:rFonts w:ascii="Arial" w:eastAsia="Times New Roman" w:hAnsi="Arial" w:cs="Times New Roman"/>
          <w:sz w:val="20"/>
          <w:szCs w:val="20"/>
          <w:lang w:eastAsia="x-none"/>
        </w:rPr>
        <w:t xml:space="preserve">se </w:t>
      </w:r>
      <w:r w:rsidR="006278D9">
        <w:rPr>
          <w:rFonts w:ascii="Arial" w:eastAsia="Times New Roman" w:hAnsi="Arial" w:cs="Times New Roman"/>
          <w:sz w:val="20"/>
          <w:szCs w:val="20"/>
          <w:lang w:eastAsia="x-none"/>
        </w:rPr>
        <w:t xml:space="preserve">doda nova tarifna številka </w:t>
      </w:r>
      <w:r w:rsidR="007A5C49">
        <w:rPr>
          <w:rFonts w:ascii="Arial" w:eastAsia="Times New Roman" w:hAnsi="Arial" w:cs="Times New Roman"/>
          <w:sz w:val="20"/>
          <w:szCs w:val="20"/>
          <w:lang w:eastAsia="x-none"/>
        </w:rPr>
        <w:t>91</w:t>
      </w:r>
      <w:r w:rsidR="006278D9">
        <w:rPr>
          <w:rFonts w:ascii="Arial" w:eastAsia="Times New Roman" w:hAnsi="Arial" w:cs="Times New Roman"/>
          <w:sz w:val="20"/>
          <w:szCs w:val="20"/>
          <w:lang w:eastAsia="x-none"/>
        </w:rPr>
        <w:t>131, ki se glasi:</w:t>
      </w:r>
    </w:p>
    <w:p w:rsidR="00703987" w:rsidRDefault="00703987" w:rsidP="006278D9">
      <w:pPr>
        <w:spacing w:after="0" w:line="288" w:lineRule="auto"/>
        <w:jc w:val="both"/>
        <w:rPr>
          <w:rFonts w:ascii="Arial" w:eastAsia="Times New Roman" w:hAnsi="Arial" w:cs="Times New Roman"/>
          <w:sz w:val="20"/>
          <w:szCs w:val="20"/>
          <w:lang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703987" w:rsidRPr="002978EF" w:rsidTr="00531AA3">
        <w:tc>
          <w:tcPr>
            <w:tcW w:w="988" w:type="dxa"/>
            <w:shd w:val="clear" w:color="auto" w:fill="auto"/>
          </w:tcPr>
          <w:p w:rsidR="00703987" w:rsidRPr="002978EF" w:rsidRDefault="00703987" w:rsidP="00531AA3">
            <w:pPr>
              <w:pStyle w:val="odstavek2"/>
              <w:spacing w:before="0" w:line="288" w:lineRule="auto"/>
              <w:ind w:firstLine="0"/>
              <w:rPr>
                <w:sz w:val="20"/>
                <w:szCs w:val="20"/>
              </w:rPr>
            </w:pPr>
            <w:r w:rsidRPr="002978EF">
              <w:rPr>
                <w:sz w:val="20"/>
                <w:szCs w:val="20"/>
              </w:rPr>
              <w:t>»</w:t>
            </w:r>
            <w:r>
              <w:rPr>
                <w:sz w:val="20"/>
                <w:szCs w:val="20"/>
              </w:rPr>
              <w:t>91</w:t>
            </w:r>
            <w:r w:rsidRPr="002978EF">
              <w:rPr>
                <w:sz w:val="20"/>
                <w:szCs w:val="20"/>
              </w:rPr>
              <w:t>131</w:t>
            </w:r>
          </w:p>
        </w:tc>
        <w:tc>
          <w:tcPr>
            <w:tcW w:w="6520" w:type="dxa"/>
            <w:shd w:val="clear" w:color="auto" w:fill="auto"/>
          </w:tcPr>
          <w:p w:rsidR="00703987" w:rsidRPr="002978EF" w:rsidRDefault="00703987" w:rsidP="00703987">
            <w:pPr>
              <w:tabs>
                <w:tab w:val="center" w:pos="4703"/>
                <w:tab w:val="right" w:pos="9406"/>
              </w:tabs>
              <w:spacing w:after="0" w:line="288" w:lineRule="auto"/>
              <w:rPr>
                <w:rFonts w:ascii="Arial" w:hAnsi="Arial" w:cs="Arial"/>
                <w:sz w:val="20"/>
                <w:szCs w:val="20"/>
              </w:rPr>
            </w:pPr>
            <w:r w:rsidRPr="002978EF">
              <w:rPr>
                <w:rFonts w:ascii="Arial" w:hAnsi="Arial" w:cs="Arial"/>
                <w:sz w:val="20"/>
                <w:szCs w:val="20"/>
              </w:rPr>
              <w:t xml:space="preserve">Postopek o predlogu za dopustitev revizije </w:t>
            </w:r>
          </w:p>
          <w:p w:rsidR="00703987" w:rsidRPr="002978EF" w:rsidRDefault="00703987" w:rsidP="00703987">
            <w:pPr>
              <w:tabs>
                <w:tab w:val="center" w:pos="4703"/>
                <w:tab w:val="right" w:pos="9406"/>
              </w:tabs>
              <w:spacing w:after="0" w:line="288" w:lineRule="auto"/>
              <w:rPr>
                <w:rFonts w:ascii="Arial" w:hAnsi="Arial" w:cs="Arial"/>
                <w:sz w:val="20"/>
                <w:szCs w:val="20"/>
              </w:rPr>
            </w:pPr>
          </w:p>
          <w:p w:rsidR="00703987" w:rsidRPr="002978EF" w:rsidRDefault="00703987" w:rsidP="00703987">
            <w:pPr>
              <w:pStyle w:val="odstavek2"/>
              <w:spacing w:before="0" w:line="288" w:lineRule="auto"/>
              <w:ind w:firstLine="0"/>
              <w:rPr>
                <w:sz w:val="20"/>
                <w:szCs w:val="20"/>
              </w:rPr>
            </w:pPr>
            <w:r w:rsidRPr="002978EF">
              <w:rPr>
                <w:sz w:val="20"/>
                <w:szCs w:val="20"/>
              </w:rPr>
              <w:t>Opomba: če sodišče dopusti revizijo, se ta taksa všteje v takso za postopek o reviziji.</w:t>
            </w:r>
          </w:p>
        </w:tc>
        <w:tc>
          <w:tcPr>
            <w:tcW w:w="1554" w:type="dxa"/>
            <w:shd w:val="clear" w:color="auto" w:fill="auto"/>
          </w:tcPr>
          <w:p w:rsidR="00703987" w:rsidRPr="002978EF" w:rsidRDefault="00703987" w:rsidP="00703987">
            <w:pPr>
              <w:pStyle w:val="odstavek2"/>
              <w:spacing w:before="0" w:line="288" w:lineRule="auto"/>
              <w:ind w:firstLine="0"/>
              <w:jc w:val="center"/>
              <w:rPr>
                <w:sz w:val="20"/>
                <w:szCs w:val="20"/>
              </w:rPr>
            </w:pPr>
            <w:r>
              <w:rPr>
                <w:sz w:val="20"/>
                <w:szCs w:val="20"/>
              </w:rPr>
              <w:t xml:space="preserve">33 </w:t>
            </w:r>
            <w:r w:rsidRPr="002978EF">
              <w:rPr>
                <w:sz w:val="20"/>
                <w:szCs w:val="20"/>
              </w:rPr>
              <w:t>EUR«</w:t>
            </w:r>
          </w:p>
        </w:tc>
      </w:tr>
    </w:tbl>
    <w:p w:rsidR="006278D9" w:rsidRDefault="006278D9" w:rsidP="006278D9">
      <w:pPr>
        <w:spacing w:after="0" w:line="288" w:lineRule="auto"/>
        <w:jc w:val="both"/>
        <w:rPr>
          <w:rFonts w:ascii="Arial" w:hAnsi="Arial" w:cs="Arial"/>
          <w:sz w:val="20"/>
          <w:szCs w:val="20"/>
          <w:lang w:val="pl-PL"/>
        </w:rPr>
      </w:pPr>
    </w:p>
    <w:p w:rsidR="006278D9" w:rsidRDefault="006278D9" w:rsidP="006278D9">
      <w:pPr>
        <w:spacing w:after="0" w:line="288" w:lineRule="auto"/>
        <w:jc w:val="both"/>
        <w:rPr>
          <w:rFonts w:ascii="Arial" w:hAnsi="Arial" w:cs="Arial"/>
          <w:sz w:val="20"/>
          <w:szCs w:val="20"/>
          <w:lang w:val="pl-PL"/>
        </w:rPr>
      </w:pPr>
      <w:r>
        <w:rPr>
          <w:rFonts w:ascii="Arial" w:hAnsi="Arial" w:cs="Arial"/>
          <w:sz w:val="20"/>
          <w:szCs w:val="20"/>
          <w:lang w:val="pl-PL"/>
        </w:rPr>
        <w:t xml:space="preserve">Dosedanja tarifna številka </w:t>
      </w:r>
      <w:r w:rsidR="00A2479C">
        <w:rPr>
          <w:rFonts w:ascii="Arial" w:hAnsi="Arial" w:cs="Arial"/>
          <w:sz w:val="20"/>
          <w:szCs w:val="20"/>
          <w:lang w:val="pl-PL"/>
        </w:rPr>
        <w:t>91</w:t>
      </w:r>
      <w:r>
        <w:rPr>
          <w:rFonts w:ascii="Arial" w:hAnsi="Arial" w:cs="Arial"/>
          <w:sz w:val="20"/>
          <w:szCs w:val="20"/>
          <w:lang w:val="pl-PL"/>
        </w:rPr>
        <w:t xml:space="preserve">131 postane tarifna številka </w:t>
      </w:r>
      <w:r w:rsidR="005479F7">
        <w:rPr>
          <w:rFonts w:ascii="Arial" w:hAnsi="Arial" w:cs="Arial"/>
          <w:sz w:val="20"/>
          <w:szCs w:val="20"/>
          <w:lang w:val="pl-PL"/>
        </w:rPr>
        <w:t>91</w:t>
      </w:r>
      <w:r>
        <w:rPr>
          <w:rFonts w:ascii="Arial" w:hAnsi="Arial" w:cs="Arial"/>
          <w:sz w:val="20"/>
          <w:szCs w:val="20"/>
          <w:lang w:val="pl-PL"/>
        </w:rPr>
        <w:t>132.</w:t>
      </w:r>
    </w:p>
    <w:p w:rsidR="006278D9" w:rsidRDefault="006278D9" w:rsidP="006278D9">
      <w:pPr>
        <w:spacing w:after="0" w:line="288" w:lineRule="auto"/>
        <w:jc w:val="both"/>
        <w:rPr>
          <w:rFonts w:ascii="Arial" w:hAnsi="Arial" w:cs="Arial"/>
          <w:sz w:val="20"/>
          <w:szCs w:val="20"/>
          <w:lang w:val="pl-PL"/>
        </w:rPr>
      </w:pPr>
    </w:p>
    <w:p w:rsidR="006278D9" w:rsidRDefault="006278D9" w:rsidP="006278D9">
      <w:pPr>
        <w:spacing w:after="0" w:line="288" w:lineRule="auto"/>
        <w:jc w:val="both"/>
        <w:rPr>
          <w:rFonts w:ascii="Arial" w:eastAsia="Times New Roman" w:hAnsi="Arial" w:cs="Times New Roman"/>
          <w:sz w:val="20"/>
          <w:szCs w:val="20"/>
          <w:lang w:eastAsia="x-none"/>
        </w:rPr>
      </w:pPr>
      <w:r>
        <w:rPr>
          <w:rFonts w:ascii="Arial" w:hAnsi="Arial" w:cs="Arial"/>
          <w:sz w:val="20"/>
          <w:szCs w:val="20"/>
          <w:lang w:val="pl-PL"/>
        </w:rPr>
        <w:t xml:space="preserve">V dosedanji tarifni številki </w:t>
      </w:r>
      <w:r w:rsidR="005479F7">
        <w:rPr>
          <w:rFonts w:ascii="Arial" w:hAnsi="Arial" w:cs="Arial"/>
          <w:sz w:val="20"/>
          <w:szCs w:val="20"/>
          <w:lang w:val="pl-PL"/>
        </w:rPr>
        <w:t>91</w:t>
      </w:r>
      <w:r>
        <w:rPr>
          <w:rFonts w:ascii="Arial" w:hAnsi="Arial" w:cs="Arial"/>
          <w:sz w:val="20"/>
          <w:szCs w:val="20"/>
          <w:lang w:val="pl-PL"/>
        </w:rPr>
        <w:t xml:space="preserve">132, ki postane tarifna številka </w:t>
      </w:r>
      <w:r w:rsidR="005479F7">
        <w:rPr>
          <w:rFonts w:ascii="Arial" w:hAnsi="Arial" w:cs="Arial"/>
          <w:sz w:val="20"/>
          <w:szCs w:val="20"/>
          <w:lang w:val="pl-PL"/>
        </w:rPr>
        <w:t>91</w:t>
      </w:r>
      <w:r>
        <w:rPr>
          <w:rFonts w:ascii="Arial" w:hAnsi="Arial" w:cs="Arial"/>
          <w:sz w:val="20"/>
          <w:szCs w:val="20"/>
          <w:lang w:val="pl-PL"/>
        </w:rPr>
        <w:t xml:space="preserve">133, se številka </w:t>
      </w:r>
      <w:r>
        <w:rPr>
          <w:rFonts w:ascii="Arial" w:eastAsia="Times New Roman" w:hAnsi="Arial" w:cs="Times New Roman"/>
          <w:sz w:val="20"/>
          <w:szCs w:val="20"/>
          <w:lang w:eastAsia="x-none"/>
        </w:rPr>
        <w:t>»</w:t>
      </w:r>
      <w:r w:rsidR="005479F7">
        <w:rPr>
          <w:rFonts w:ascii="Arial" w:eastAsia="Times New Roman" w:hAnsi="Arial" w:cs="Times New Roman"/>
          <w:sz w:val="20"/>
          <w:szCs w:val="20"/>
          <w:lang w:eastAsia="x-none"/>
        </w:rPr>
        <w:t>91</w:t>
      </w:r>
      <w:r>
        <w:rPr>
          <w:rFonts w:ascii="Arial" w:eastAsia="Times New Roman" w:hAnsi="Arial" w:cs="Times New Roman"/>
          <w:sz w:val="20"/>
          <w:szCs w:val="20"/>
          <w:lang w:eastAsia="x-none"/>
        </w:rPr>
        <w:t>131« nadomesti s številko »</w:t>
      </w:r>
      <w:r w:rsidR="005479F7">
        <w:rPr>
          <w:rFonts w:ascii="Arial" w:eastAsia="Times New Roman" w:hAnsi="Arial" w:cs="Times New Roman"/>
          <w:sz w:val="20"/>
          <w:szCs w:val="20"/>
          <w:lang w:eastAsia="x-none"/>
        </w:rPr>
        <w:t>91</w:t>
      </w:r>
      <w:r>
        <w:rPr>
          <w:rFonts w:ascii="Arial" w:eastAsia="Times New Roman" w:hAnsi="Arial" w:cs="Times New Roman"/>
          <w:sz w:val="20"/>
          <w:szCs w:val="20"/>
          <w:lang w:eastAsia="x-none"/>
        </w:rPr>
        <w:t>132«.</w:t>
      </w:r>
    </w:p>
    <w:p w:rsidR="006278D9" w:rsidRDefault="006278D9" w:rsidP="006278D9">
      <w:pPr>
        <w:spacing w:after="0" w:line="288" w:lineRule="auto"/>
        <w:jc w:val="both"/>
        <w:rPr>
          <w:rFonts w:ascii="Arial" w:hAnsi="Arial" w:cs="Arial"/>
          <w:sz w:val="20"/>
          <w:szCs w:val="20"/>
          <w:lang w:val="pl-PL"/>
        </w:rPr>
      </w:pPr>
    </w:p>
    <w:p w:rsidR="006278D9" w:rsidRDefault="006278D9" w:rsidP="006278D9">
      <w:pPr>
        <w:spacing w:after="0" w:line="288" w:lineRule="auto"/>
        <w:jc w:val="both"/>
        <w:rPr>
          <w:rFonts w:ascii="Arial" w:hAnsi="Arial" w:cs="Arial"/>
          <w:sz w:val="20"/>
          <w:szCs w:val="20"/>
          <w:lang w:val="pl-PL"/>
        </w:rPr>
      </w:pPr>
      <w:r>
        <w:rPr>
          <w:rFonts w:ascii="Arial" w:hAnsi="Arial" w:cs="Arial"/>
          <w:sz w:val="20"/>
          <w:szCs w:val="20"/>
          <w:lang w:val="pl-PL"/>
        </w:rPr>
        <w:t xml:space="preserve">Dosedanja tarifna številka </w:t>
      </w:r>
      <w:r w:rsidR="007C01D3">
        <w:rPr>
          <w:rFonts w:ascii="Arial" w:hAnsi="Arial" w:cs="Arial"/>
          <w:sz w:val="20"/>
          <w:szCs w:val="20"/>
          <w:lang w:val="pl-PL"/>
        </w:rPr>
        <w:t>91</w:t>
      </w:r>
      <w:r>
        <w:rPr>
          <w:rFonts w:ascii="Arial" w:hAnsi="Arial" w:cs="Arial"/>
          <w:sz w:val="20"/>
          <w:szCs w:val="20"/>
          <w:lang w:val="pl-PL"/>
        </w:rPr>
        <w:t xml:space="preserve">133 postane tarifna številka </w:t>
      </w:r>
      <w:r w:rsidR="007C01D3">
        <w:rPr>
          <w:rFonts w:ascii="Arial" w:hAnsi="Arial" w:cs="Arial"/>
          <w:sz w:val="20"/>
          <w:szCs w:val="20"/>
          <w:lang w:val="pl-PL"/>
        </w:rPr>
        <w:t>91</w:t>
      </w:r>
      <w:r>
        <w:rPr>
          <w:rFonts w:ascii="Arial" w:hAnsi="Arial" w:cs="Arial"/>
          <w:sz w:val="20"/>
          <w:szCs w:val="20"/>
          <w:lang w:val="pl-PL"/>
        </w:rPr>
        <w:t>134.</w:t>
      </w:r>
    </w:p>
    <w:p w:rsidR="00FA2CA5" w:rsidRDefault="00FA2CA5" w:rsidP="006278D9">
      <w:pPr>
        <w:spacing w:after="0" w:line="288" w:lineRule="auto"/>
        <w:jc w:val="both"/>
        <w:rPr>
          <w:rFonts w:ascii="Arial" w:hAnsi="Arial" w:cs="Arial"/>
          <w:sz w:val="20"/>
          <w:szCs w:val="20"/>
          <w:lang w:val="pl-PL"/>
        </w:rPr>
      </w:pPr>
    </w:p>
    <w:p w:rsidR="00FA2CA5" w:rsidRDefault="00FA2CA5" w:rsidP="006278D9">
      <w:pPr>
        <w:spacing w:after="0" w:line="288" w:lineRule="auto"/>
        <w:jc w:val="both"/>
        <w:rPr>
          <w:rFonts w:ascii="Arial" w:hAnsi="Arial" w:cs="Arial"/>
          <w:sz w:val="20"/>
          <w:szCs w:val="20"/>
          <w:lang w:val="pl-PL"/>
        </w:rPr>
      </w:pPr>
    </w:p>
    <w:p w:rsidR="00FA2CA5" w:rsidRDefault="00FA2CA5" w:rsidP="00FA2CA5">
      <w:pPr>
        <w:spacing w:after="0" w:line="288" w:lineRule="auto"/>
        <w:jc w:val="center"/>
        <w:rPr>
          <w:rFonts w:ascii="Arial" w:hAnsi="Arial" w:cs="Arial"/>
          <w:b/>
          <w:sz w:val="20"/>
          <w:szCs w:val="20"/>
          <w:lang w:val="pl-PL"/>
        </w:rPr>
      </w:pPr>
      <w:r w:rsidRPr="00FA2CA5">
        <w:rPr>
          <w:rFonts w:ascii="Arial" w:hAnsi="Arial" w:cs="Arial"/>
          <w:b/>
          <w:sz w:val="20"/>
          <w:szCs w:val="20"/>
          <w:lang w:val="pl-PL"/>
        </w:rPr>
        <w:t>3</w:t>
      </w:r>
      <w:r w:rsidR="006E159B">
        <w:rPr>
          <w:rFonts w:ascii="Arial" w:hAnsi="Arial" w:cs="Arial"/>
          <w:b/>
          <w:sz w:val="20"/>
          <w:szCs w:val="20"/>
          <w:lang w:val="pl-PL"/>
        </w:rPr>
        <w:t>8</w:t>
      </w:r>
      <w:r w:rsidRPr="00FA2CA5">
        <w:rPr>
          <w:rFonts w:ascii="Arial" w:hAnsi="Arial" w:cs="Arial"/>
          <w:b/>
          <w:sz w:val="20"/>
          <w:szCs w:val="20"/>
          <w:lang w:val="pl-PL"/>
        </w:rPr>
        <w:t>. člen</w:t>
      </w:r>
    </w:p>
    <w:p w:rsidR="00EF2DD4" w:rsidRDefault="00EF2DD4" w:rsidP="00FA2CA5">
      <w:pPr>
        <w:spacing w:after="0" w:line="288" w:lineRule="auto"/>
        <w:jc w:val="center"/>
        <w:rPr>
          <w:rFonts w:ascii="Arial" w:hAnsi="Arial" w:cs="Arial"/>
          <w:b/>
          <w:sz w:val="20"/>
          <w:szCs w:val="20"/>
          <w:lang w:val="pl-PL"/>
        </w:rPr>
      </w:pPr>
    </w:p>
    <w:p w:rsidR="00EF2DD4" w:rsidRDefault="00EF2DD4" w:rsidP="00EF2DD4">
      <w:pPr>
        <w:spacing w:after="0" w:line="288" w:lineRule="auto"/>
        <w:jc w:val="both"/>
        <w:rPr>
          <w:rFonts w:ascii="Arial" w:hAnsi="Arial" w:cs="Arial"/>
          <w:sz w:val="20"/>
          <w:szCs w:val="20"/>
          <w:lang w:val="pl-PL"/>
        </w:rPr>
      </w:pPr>
      <w:r>
        <w:rPr>
          <w:rFonts w:ascii="Arial" w:hAnsi="Arial" w:cs="Arial"/>
          <w:sz w:val="20"/>
          <w:szCs w:val="20"/>
          <w:lang w:val="pl-PL"/>
        </w:rPr>
        <w:t>Tabela 9.12 se spremeni tako, da se glasi:</w:t>
      </w:r>
    </w:p>
    <w:p w:rsidR="00EF2DD4" w:rsidRDefault="00EF2DD4" w:rsidP="00EF2DD4">
      <w:pPr>
        <w:spacing w:after="0" w:line="288" w:lineRule="auto"/>
        <w:jc w:val="center"/>
        <w:rPr>
          <w:rFonts w:ascii="Arial" w:hAnsi="Arial" w:cs="Arial"/>
          <w:sz w:val="20"/>
          <w:szCs w:val="20"/>
          <w:lang w:val="pl-PL"/>
        </w:rPr>
      </w:pPr>
    </w:p>
    <w:p w:rsidR="00EF2DD4" w:rsidRPr="00734A2E" w:rsidRDefault="00EF2DD4" w:rsidP="00EF2DD4">
      <w:pPr>
        <w:pStyle w:val="Poglavje"/>
        <w:spacing w:before="0" w:after="0" w:line="288" w:lineRule="auto"/>
        <w:rPr>
          <w:b w:val="0"/>
          <w:strike/>
          <w:sz w:val="20"/>
          <w:szCs w:val="20"/>
        </w:rPr>
      </w:pPr>
      <w:r w:rsidRPr="00EF2DD4">
        <w:rPr>
          <w:rFonts w:cs="Times New Roman"/>
          <w:b w:val="0"/>
          <w:sz w:val="20"/>
          <w:szCs w:val="20"/>
          <w:lang w:eastAsia="x-none"/>
        </w:rPr>
        <w:t>»</w:t>
      </w:r>
      <w:r w:rsidRPr="00EF2DD4">
        <w:rPr>
          <w:b w:val="0"/>
          <w:sz w:val="20"/>
          <w:szCs w:val="20"/>
        </w:rPr>
        <w:t>9.12</w:t>
      </w:r>
      <w:r w:rsidRPr="00EF2DD4">
        <w:rPr>
          <w:b w:val="0"/>
          <w:color w:val="FF00FF"/>
          <w:sz w:val="20"/>
          <w:szCs w:val="20"/>
        </w:rPr>
        <w:t xml:space="preserve"> </w:t>
      </w:r>
      <w:r w:rsidRPr="00734A2E">
        <w:rPr>
          <w:b w:val="0"/>
          <w:sz w:val="20"/>
          <w:szCs w:val="20"/>
        </w:rPr>
        <w:t xml:space="preserve">Postopki po zakonu, ki ureja vzpostavitev etažne lastnine na določenih stavbah in ugotavljanje pripadajočega zemljišča </w:t>
      </w:r>
    </w:p>
    <w:p w:rsidR="00EF2DD4" w:rsidRPr="00734A2E" w:rsidRDefault="00EF2DD4" w:rsidP="00EF2DD4">
      <w:pPr>
        <w:pStyle w:val="Poglavje"/>
        <w:spacing w:before="0" w:after="0" w:line="288" w:lineRule="auto"/>
        <w:rPr>
          <w:b w:val="0"/>
          <w:sz w:val="20"/>
          <w:szCs w:val="20"/>
        </w:rPr>
      </w:pPr>
    </w:p>
    <w:tbl>
      <w:tblPr>
        <w:tblW w:w="9072" w:type="dxa"/>
        <w:jc w:val="center"/>
        <w:tblLayout w:type="fixed"/>
        <w:tblCellMar>
          <w:left w:w="0" w:type="dxa"/>
          <w:right w:w="0" w:type="dxa"/>
        </w:tblCellMar>
        <w:tblLook w:val="0000" w:firstRow="0" w:lastRow="0" w:firstColumn="0" w:lastColumn="0" w:noHBand="0" w:noVBand="0"/>
      </w:tblPr>
      <w:tblGrid>
        <w:gridCol w:w="1080"/>
        <w:gridCol w:w="6678"/>
        <w:gridCol w:w="1314"/>
      </w:tblGrid>
      <w:tr w:rsidR="00CF409D" w:rsidRPr="00CF409D" w:rsidTr="00300757">
        <w:trPr>
          <w:trHeight w:val="2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Tarifna številka</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Dejstva, zaradi katerih se odmeri taksa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Znesek takse ali količnik za odmero takse po tarifnih številkah 91211 do 91213</w:t>
            </w:r>
          </w:p>
        </w:tc>
      </w:tr>
      <w:tr w:rsidR="00CF409D" w:rsidRPr="00CF409D" w:rsidTr="00300757">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jc w:val="left"/>
              <w:rPr>
                <w:rFonts w:cs="Arial"/>
                <w:sz w:val="20"/>
                <w:szCs w:val="20"/>
                <w:lang w:val="sl-SI" w:eastAsia="sl-SI"/>
              </w:rPr>
            </w:pPr>
            <w:r w:rsidRPr="00CF409D">
              <w:rPr>
                <w:rFonts w:cs="Arial"/>
                <w:sz w:val="20"/>
                <w:szCs w:val="20"/>
                <w:lang w:val="sl-SI" w:eastAsia="sl-SI"/>
              </w:rPr>
              <w:t xml:space="preserve">9.12.1 Postopek pred sodiščem prve stopnje </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91211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Postopek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150 EUR</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91212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Postopek odločanja o prvem vpisu druge stvarne ali obligacijske pravice na posameznem delu ali na stavbi kot celoti v postopku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50 EUR</w:t>
            </w:r>
          </w:p>
        </w:tc>
      </w:tr>
      <w:tr w:rsidR="00CF409D" w:rsidRPr="00CF409D" w:rsidTr="00300757">
        <w:trPr>
          <w:trHeight w:val="60"/>
          <w:jc w:val="center"/>
        </w:trPr>
        <w:tc>
          <w:tcPr>
            <w:tcW w:w="1080" w:type="dxa"/>
            <w:vMerge w:val="restart"/>
            <w:tcBorders>
              <w:top w:val="single" w:sz="4" w:space="0" w:color="000000"/>
              <w:left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91213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eastAsia="sl-SI"/>
              </w:rPr>
              <w:t xml:space="preserve">Postopek za </w:t>
            </w:r>
            <w:r w:rsidRPr="00CF409D">
              <w:rPr>
                <w:rFonts w:cs="Arial"/>
                <w:sz w:val="20"/>
                <w:szCs w:val="20"/>
                <w:lang w:val="sl-SI" w:eastAsia="sl-SI"/>
              </w:rPr>
              <w:t xml:space="preserve">ugotovitev </w:t>
            </w:r>
            <w:r w:rsidRPr="00CF409D">
              <w:rPr>
                <w:rFonts w:cs="Arial"/>
                <w:sz w:val="20"/>
                <w:szCs w:val="20"/>
                <w:lang w:eastAsia="sl-SI"/>
              </w:rPr>
              <w:t xml:space="preserve">pripadajočega zemljišča − glede na število </w:t>
            </w:r>
            <w:r w:rsidRPr="00CF409D">
              <w:rPr>
                <w:rFonts w:cs="Arial"/>
                <w:sz w:val="20"/>
                <w:szCs w:val="20"/>
                <w:lang w:val="sl-SI" w:eastAsia="sl-SI"/>
              </w:rPr>
              <w:t xml:space="preserve">posameznih delov </w:t>
            </w:r>
            <w:r w:rsidRPr="00CF409D">
              <w:rPr>
                <w:rFonts w:cs="Arial"/>
                <w:sz w:val="20"/>
                <w:szCs w:val="20"/>
                <w:lang w:eastAsia="sl-SI"/>
              </w:rPr>
              <w:t>stavbe:</w:t>
            </w:r>
            <w:r w:rsidRPr="00CF409D">
              <w:rPr>
                <w:rFonts w:cs="Arial"/>
                <w:sz w:val="20"/>
                <w:szCs w:val="20"/>
                <w:lang w:val="sl-SI" w:eastAsia="sl-SI"/>
              </w:rPr>
              <w:t xml:space="preserv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p>
        </w:tc>
      </w:tr>
      <w:tr w:rsidR="00CF409D" w:rsidRPr="00CF409D" w:rsidTr="00300757">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eastAsia="sl-SI"/>
              </w:rPr>
              <w:t xml:space="preserve">do vključno 3 </w:t>
            </w:r>
            <w:r w:rsidRPr="00CF409D">
              <w:rPr>
                <w:rFonts w:cs="Arial"/>
                <w:sz w:val="20"/>
                <w:szCs w:val="20"/>
                <w:lang w:val="sl-SI" w:eastAsia="sl-SI"/>
              </w:rPr>
              <w:t>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100 EUR</w:t>
            </w:r>
          </w:p>
        </w:tc>
      </w:tr>
      <w:tr w:rsidR="00CF409D" w:rsidRPr="00CF409D" w:rsidTr="00300757">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eastAsia="sl-SI"/>
              </w:rPr>
              <w:t xml:space="preserve">od 4 do vključno 50 </w:t>
            </w:r>
            <w:r w:rsidRPr="00CF409D">
              <w:rPr>
                <w:rFonts w:cs="Arial"/>
                <w:sz w:val="20"/>
                <w:szCs w:val="20"/>
                <w:lang w:val="sl-SI" w:eastAsia="sl-SI"/>
              </w:rPr>
              <w:t>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300 EUR</w:t>
            </w:r>
          </w:p>
        </w:tc>
      </w:tr>
      <w:tr w:rsidR="00CF409D" w:rsidRPr="00CF409D" w:rsidTr="00300757">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od </w:t>
            </w:r>
            <w:r w:rsidRPr="00CF409D">
              <w:rPr>
                <w:rFonts w:cs="Arial"/>
                <w:sz w:val="20"/>
                <w:szCs w:val="20"/>
                <w:lang w:eastAsia="sl-SI"/>
              </w:rPr>
              <w:t xml:space="preserve">50 </w:t>
            </w:r>
            <w:r w:rsidRPr="00CF409D">
              <w:rPr>
                <w:rFonts w:cs="Arial"/>
                <w:sz w:val="20"/>
                <w:szCs w:val="20"/>
                <w:lang w:val="sl-SI" w:eastAsia="sl-SI"/>
              </w:rPr>
              <w:t>do vključno 100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500 EUR</w:t>
            </w:r>
          </w:p>
        </w:tc>
      </w:tr>
      <w:tr w:rsidR="00CF409D" w:rsidRPr="00CF409D" w:rsidTr="00300757">
        <w:trPr>
          <w:trHeight w:val="60"/>
          <w:jc w:val="center"/>
        </w:trPr>
        <w:tc>
          <w:tcPr>
            <w:tcW w:w="1080" w:type="dxa"/>
            <w:vMerge/>
            <w:tcBorders>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več kot 100 posameznih delov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700 EUR</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91214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1D2688"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Postopek se konča: </w:t>
            </w: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1. z umikom predloga pred </w:t>
            </w:r>
            <w:r w:rsidR="001D2688">
              <w:rPr>
                <w:rFonts w:cs="Arial"/>
                <w:sz w:val="20"/>
                <w:szCs w:val="20"/>
                <w:lang w:val="sl-SI" w:eastAsia="sl-SI"/>
              </w:rPr>
              <w:t xml:space="preserve">začetkom </w:t>
            </w:r>
            <w:r w:rsidRPr="00CF409D">
              <w:rPr>
                <w:rFonts w:cs="Arial"/>
                <w:sz w:val="20"/>
                <w:szCs w:val="20"/>
                <w:lang w:val="sl-SI" w:eastAsia="sl-SI"/>
              </w:rPr>
              <w:t>naroka, če se odloča brez naroka, pa pred izdajo odločbe,</w:t>
            </w: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2. s sklenitvijo sodne poravnave pred izdajo odločbe.</w:t>
            </w:r>
          </w:p>
          <w:p w:rsidR="004A0886" w:rsidRPr="00CF409D" w:rsidRDefault="004A0886" w:rsidP="004A0886">
            <w:pPr>
              <w:pStyle w:val="Odstavek"/>
              <w:spacing w:before="0" w:line="288" w:lineRule="auto"/>
              <w:ind w:firstLine="0"/>
              <w:rPr>
                <w:rFonts w:cs="Arial"/>
                <w:sz w:val="20"/>
                <w:szCs w:val="20"/>
                <w:lang w:val="sl-SI" w:eastAsia="sl-SI"/>
              </w:rPr>
            </w:pP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 xml:space="preserve">Taksa po tarifni številki 91211, 91212 oziroma 91213 se zniža na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324332" w:rsidRPr="00CF409D" w:rsidRDefault="00324332" w:rsidP="004A0886">
            <w:pPr>
              <w:pStyle w:val="Odstavek"/>
              <w:spacing w:before="0" w:line="288" w:lineRule="auto"/>
              <w:ind w:firstLine="0"/>
              <w:jc w:val="center"/>
              <w:rPr>
                <w:rFonts w:cs="Arial"/>
                <w:sz w:val="20"/>
                <w:szCs w:val="20"/>
                <w:lang w:val="sl-SI" w:eastAsia="sl-SI"/>
              </w:rPr>
            </w:pPr>
          </w:p>
          <w:p w:rsidR="00324332" w:rsidRPr="00CF409D" w:rsidRDefault="00324332" w:rsidP="004A0886">
            <w:pPr>
              <w:pStyle w:val="Odstavek"/>
              <w:spacing w:before="0" w:line="288" w:lineRule="auto"/>
              <w:ind w:firstLine="0"/>
              <w:jc w:val="center"/>
              <w:rPr>
                <w:rFonts w:cs="Arial"/>
                <w:sz w:val="20"/>
                <w:szCs w:val="20"/>
                <w:lang w:val="sl-SI" w:eastAsia="sl-SI"/>
              </w:rPr>
            </w:pPr>
          </w:p>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0,33</w:t>
            </w:r>
          </w:p>
        </w:tc>
      </w:tr>
      <w:tr w:rsidR="00CF409D" w:rsidRPr="00CF409D" w:rsidTr="00300757">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left"/>
              <w:rPr>
                <w:rFonts w:cs="Arial"/>
                <w:sz w:val="20"/>
                <w:szCs w:val="20"/>
                <w:lang w:val="sl-SI" w:eastAsia="sl-SI"/>
              </w:rPr>
            </w:pPr>
            <w:r w:rsidRPr="00CF409D">
              <w:rPr>
                <w:rFonts w:cs="Arial"/>
                <w:sz w:val="20"/>
                <w:szCs w:val="20"/>
                <w:lang w:val="sl-SI" w:eastAsia="sl-SI"/>
              </w:rPr>
              <w:lastRenderedPageBreak/>
              <w:t>9.12.2 Postopek o pritožbi zoper odločbo sodišča prve stopnje o glavni stvari</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91221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Postopek na splošno</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0,66</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91222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Postopek se konča:</w:t>
            </w: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1. z umikom pritožbe pred razpisom naroka za obravnavo oziroma pred začetkom seje senata,</w:t>
            </w: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2. s sklenitvijo sodne poravnave pred izdajo odločbe.</w:t>
            </w:r>
          </w:p>
          <w:p w:rsidR="004A0886" w:rsidRPr="00CF409D" w:rsidRDefault="004A0886" w:rsidP="004A0886">
            <w:pPr>
              <w:pStyle w:val="Odstavek"/>
              <w:spacing w:before="0" w:line="288" w:lineRule="auto"/>
              <w:ind w:firstLine="0"/>
              <w:rPr>
                <w:rFonts w:cs="Arial"/>
                <w:sz w:val="20"/>
                <w:szCs w:val="20"/>
                <w:lang w:val="sl-SI" w:eastAsia="sl-SI"/>
              </w:rPr>
            </w:pP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Taksa po tarifni številki 91221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0,33</w:t>
            </w:r>
          </w:p>
        </w:tc>
      </w:tr>
      <w:tr w:rsidR="00CF409D" w:rsidRPr="00CF409D" w:rsidTr="00300757">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left"/>
              <w:rPr>
                <w:rFonts w:cs="Arial"/>
                <w:sz w:val="20"/>
                <w:szCs w:val="20"/>
                <w:lang w:val="sl-SI" w:eastAsia="sl-SI"/>
              </w:rPr>
            </w:pPr>
            <w:r w:rsidRPr="00CF409D">
              <w:rPr>
                <w:rFonts w:cs="Arial"/>
                <w:sz w:val="20"/>
                <w:szCs w:val="20"/>
                <w:lang w:val="sl-SI" w:eastAsia="sl-SI"/>
              </w:rPr>
              <w:t>9.12.3 Izredna pravna sredstva</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91231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tabs>
                <w:tab w:val="center" w:pos="4703"/>
                <w:tab w:val="right" w:pos="9406"/>
              </w:tabs>
              <w:spacing w:after="0" w:line="288" w:lineRule="auto"/>
              <w:rPr>
                <w:rFonts w:ascii="Arial" w:hAnsi="Arial" w:cs="Arial"/>
                <w:sz w:val="20"/>
                <w:szCs w:val="20"/>
              </w:rPr>
            </w:pPr>
            <w:r w:rsidRPr="00CF409D">
              <w:rPr>
                <w:rFonts w:ascii="Arial" w:hAnsi="Arial" w:cs="Arial"/>
                <w:sz w:val="20"/>
                <w:szCs w:val="20"/>
              </w:rPr>
              <w:t xml:space="preserve">Postopek o predlogu za dopustitev revizije </w:t>
            </w:r>
          </w:p>
          <w:p w:rsidR="004A0886" w:rsidRPr="00CF409D" w:rsidRDefault="004A0886" w:rsidP="004A0886">
            <w:pPr>
              <w:tabs>
                <w:tab w:val="center" w:pos="4703"/>
                <w:tab w:val="right" w:pos="9406"/>
              </w:tabs>
              <w:spacing w:after="0" w:line="288" w:lineRule="auto"/>
              <w:rPr>
                <w:rFonts w:ascii="Arial" w:hAnsi="Arial" w:cs="Arial"/>
                <w:sz w:val="20"/>
                <w:szCs w:val="20"/>
              </w:rPr>
            </w:pP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rPr>
              <w:t>Opomba: če sodišče dopusti revizijo, se ta taksa všteje v takso za postopek o reviziji.</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0,22</w:t>
            </w:r>
          </w:p>
          <w:p w:rsidR="00306B46" w:rsidRPr="00CF409D" w:rsidRDefault="00306B46" w:rsidP="004A0886">
            <w:pPr>
              <w:pStyle w:val="Odstavek"/>
              <w:spacing w:before="0" w:line="288" w:lineRule="auto"/>
              <w:ind w:firstLine="0"/>
              <w:jc w:val="center"/>
              <w:rPr>
                <w:rFonts w:cs="Arial"/>
                <w:sz w:val="20"/>
                <w:szCs w:val="20"/>
                <w:lang w:val="sl-SI" w:eastAsia="sl-SI"/>
              </w:rPr>
            </w:pPr>
          </w:p>
          <w:p w:rsidR="00306B46" w:rsidRPr="00CF409D" w:rsidRDefault="00306B46" w:rsidP="004A0886">
            <w:pPr>
              <w:pStyle w:val="Odstavek"/>
              <w:spacing w:before="0" w:line="288" w:lineRule="auto"/>
              <w:ind w:firstLine="0"/>
              <w:jc w:val="center"/>
              <w:rPr>
                <w:rFonts w:cs="Arial"/>
                <w:sz w:val="20"/>
                <w:szCs w:val="20"/>
                <w:lang w:val="sl-SI" w:eastAsia="sl-SI"/>
              </w:rPr>
            </w:pPr>
          </w:p>
          <w:p w:rsidR="00306B46" w:rsidRPr="00CF409D" w:rsidRDefault="00306B46" w:rsidP="004A0886">
            <w:pPr>
              <w:pStyle w:val="Odstavek"/>
              <w:spacing w:before="0" w:line="288" w:lineRule="auto"/>
              <w:ind w:firstLine="0"/>
              <w:jc w:val="center"/>
              <w:rPr>
                <w:rFonts w:cs="Arial"/>
                <w:sz w:val="20"/>
                <w:szCs w:val="20"/>
                <w:lang w:val="sl-SI" w:eastAsia="sl-SI"/>
              </w:rPr>
            </w:pP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91232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rPr>
              <w:t>Postopek o reviziji</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0,66</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91233</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tabs>
                <w:tab w:val="center" w:pos="4703"/>
                <w:tab w:val="right" w:pos="9406"/>
              </w:tabs>
              <w:spacing w:after="0" w:line="288" w:lineRule="auto"/>
              <w:rPr>
                <w:rFonts w:ascii="Arial" w:hAnsi="Arial" w:cs="Arial"/>
                <w:sz w:val="20"/>
                <w:szCs w:val="20"/>
              </w:rPr>
            </w:pPr>
            <w:r w:rsidRPr="00CF409D">
              <w:rPr>
                <w:rFonts w:ascii="Arial" w:hAnsi="Arial" w:cs="Arial"/>
                <w:sz w:val="20"/>
                <w:szCs w:val="20"/>
              </w:rPr>
              <w:t>Postopek se konča z umikom revizije pred začetkom seje senata.</w:t>
            </w:r>
          </w:p>
          <w:p w:rsidR="004A0886" w:rsidRPr="00CF409D" w:rsidRDefault="004A0886" w:rsidP="004A0886">
            <w:pPr>
              <w:tabs>
                <w:tab w:val="center" w:pos="4703"/>
                <w:tab w:val="right" w:pos="9406"/>
              </w:tabs>
              <w:spacing w:after="0" w:line="288" w:lineRule="auto"/>
              <w:rPr>
                <w:rFonts w:ascii="Arial" w:hAnsi="Arial" w:cs="Arial"/>
                <w:sz w:val="20"/>
                <w:szCs w:val="20"/>
              </w:rPr>
            </w:pPr>
          </w:p>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rPr>
              <w:t>Taksa po tarifni številki 91131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0,44</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91234</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Obnova postopka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0,66</w:t>
            </w:r>
          </w:p>
        </w:tc>
      </w:tr>
      <w:tr w:rsidR="00CF409D" w:rsidRPr="00CF409D" w:rsidTr="00300757">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left"/>
              <w:rPr>
                <w:rFonts w:cs="Arial"/>
                <w:sz w:val="20"/>
                <w:szCs w:val="20"/>
                <w:lang w:val="sl-SI" w:eastAsia="sl-SI"/>
              </w:rPr>
            </w:pPr>
            <w:r w:rsidRPr="00CF409D">
              <w:rPr>
                <w:rFonts w:cs="Arial"/>
                <w:sz w:val="20"/>
                <w:szCs w:val="20"/>
                <w:lang w:val="sl-SI" w:eastAsia="sl-SI"/>
              </w:rPr>
              <w:t>9.12.4 Posebne takse</w:t>
            </w:r>
          </w:p>
        </w:tc>
      </w:tr>
      <w:tr w:rsidR="00CF409D" w:rsidRPr="00CF409D" w:rsidTr="00300757">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91241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4A0886" w:rsidRPr="00CF409D" w:rsidRDefault="004A0886" w:rsidP="004A0886">
            <w:pPr>
              <w:pStyle w:val="Odstavek"/>
              <w:spacing w:before="0" w:line="288" w:lineRule="auto"/>
              <w:ind w:firstLine="0"/>
              <w:rPr>
                <w:rFonts w:cs="Arial"/>
                <w:sz w:val="20"/>
                <w:szCs w:val="20"/>
                <w:lang w:val="sl-SI" w:eastAsia="sl-SI"/>
              </w:rPr>
            </w:pPr>
            <w:r w:rsidRPr="00CF409D">
              <w:rPr>
                <w:rFonts w:cs="Arial"/>
                <w:sz w:val="20"/>
                <w:szCs w:val="20"/>
                <w:lang w:val="sl-SI" w:eastAsia="sl-SI"/>
              </w:rPr>
              <w:t>Postopek o posebnih pritožbah, ki niso posebej taksirane in niso takse proste</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4A0886" w:rsidRPr="00CF409D" w:rsidRDefault="004A0886" w:rsidP="004A0886">
            <w:pPr>
              <w:pStyle w:val="Odstavek"/>
              <w:spacing w:before="0" w:line="288" w:lineRule="auto"/>
              <w:ind w:firstLine="0"/>
              <w:jc w:val="center"/>
              <w:rPr>
                <w:rFonts w:cs="Arial"/>
                <w:sz w:val="20"/>
                <w:szCs w:val="20"/>
                <w:lang w:val="sl-SI" w:eastAsia="sl-SI"/>
              </w:rPr>
            </w:pPr>
            <w:r w:rsidRPr="00CF409D">
              <w:rPr>
                <w:rFonts w:cs="Arial"/>
                <w:sz w:val="20"/>
                <w:szCs w:val="20"/>
                <w:lang w:val="sl-SI" w:eastAsia="sl-SI"/>
              </w:rPr>
              <w:t>30 EUR</w:t>
            </w:r>
            <w:r w:rsidR="00C62A84">
              <w:rPr>
                <w:rFonts w:cs="Arial"/>
                <w:sz w:val="20"/>
                <w:szCs w:val="20"/>
                <w:lang w:val="sl-SI" w:eastAsia="sl-SI"/>
              </w:rPr>
              <w:t>«</w:t>
            </w:r>
          </w:p>
        </w:tc>
      </w:tr>
    </w:tbl>
    <w:p w:rsidR="00EF2DD4" w:rsidRPr="00EF2DD4" w:rsidRDefault="00EF2DD4" w:rsidP="00EF2DD4">
      <w:pPr>
        <w:pStyle w:val="Poglavje"/>
        <w:spacing w:before="0" w:after="0" w:line="288" w:lineRule="auto"/>
        <w:jc w:val="both"/>
        <w:rPr>
          <w:b w:val="0"/>
          <w:sz w:val="20"/>
          <w:szCs w:val="20"/>
        </w:rPr>
      </w:pPr>
    </w:p>
    <w:p w:rsidR="00EF2DD4" w:rsidRDefault="00705556" w:rsidP="006C3DD3">
      <w:pPr>
        <w:spacing w:after="0" w:line="288" w:lineRule="auto"/>
        <w:jc w:val="both"/>
        <w:rPr>
          <w:rFonts w:ascii="Arial" w:hAnsi="Arial" w:cs="Arial"/>
          <w:sz w:val="20"/>
          <w:szCs w:val="20"/>
        </w:rPr>
      </w:pPr>
      <w:r>
        <w:rPr>
          <w:rFonts w:ascii="Arial" w:hAnsi="Arial" w:cs="Arial"/>
          <w:sz w:val="20"/>
          <w:szCs w:val="20"/>
        </w:rPr>
        <w:t>Opomba 9.12 se spremeni tako, da se glasi:</w:t>
      </w:r>
    </w:p>
    <w:p w:rsidR="00705556" w:rsidRDefault="00705556" w:rsidP="006C3DD3">
      <w:pPr>
        <w:spacing w:after="0" w:line="288" w:lineRule="auto"/>
        <w:jc w:val="both"/>
        <w:rPr>
          <w:rFonts w:ascii="Arial" w:hAnsi="Arial" w:cs="Arial"/>
          <w:sz w:val="20"/>
          <w:szCs w:val="20"/>
        </w:rPr>
      </w:pPr>
    </w:p>
    <w:p w:rsidR="00705556" w:rsidRPr="009B40F3" w:rsidRDefault="00705556" w:rsidP="006C3DD3">
      <w:pPr>
        <w:spacing w:after="0" w:line="288" w:lineRule="auto"/>
        <w:rPr>
          <w:rFonts w:ascii="Arial" w:hAnsi="Arial" w:cs="Arial"/>
          <w:sz w:val="20"/>
          <w:szCs w:val="20"/>
        </w:rPr>
      </w:pPr>
      <w:r w:rsidRPr="009B40F3">
        <w:rPr>
          <w:rFonts w:ascii="Arial" w:hAnsi="Arial" w:cs="Arial"/>
          <w:sz w:val="20"/>
          <w:szCs w:val="20"/>
        </w:rPr>
        <w:t>»Opomba 9.12:</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a) </w:t>
      </w:r>
      <w:r w:rsidR="00670908" w:rsidRPr="009B40F3">
        <w:rPr>
          <w:rFonts w:cs="Arial"/>
          <w:sz w:val="20"/>
          <w:szCs w:val="20"/>
          <w:lang w:eastAsia="sl-SI"/>
        </w:rPr>
        <w:t>Takse po tarifnih številkah 91211, 91214, 91221, 91222, 91241 in po točki e) te opombe se plačajo posebej za vsako enoto oziroma posamezni del stavbe, na katerem se vzpostavlja etažna lastnina. Če se postopek konča z umikom predloga ali če sodišče predlog zavrže ali zavrne, za odmero takse velja domneva, da je bil predlog vložen za eno enoto oziroma en posamezni del stavbe.</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b) </w:t>
      </w:r>
      <w:r w:rsidR="00670908" w:rsidRPr="009B40F3">
        <w:rPr>
          <w:rFonts w:cs="Arial"/>
          <w:sz w:val="20"/>
          <w:szCs w:val="20"/>
          <w:lang w:eastAsia="sl-SI"/>
        </w:rPr>
        <w:t>Če se v postopku za vzpostavitev etažne lastnine vpisuje le solastninska pravica na skupnem delu oziroma skupnih delih stavbe, se plača tretjina takse po tarifni številki 91211.</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c) </w:t>
      </w:r>
      <w:r w:rsidR="00670908" w:rsidRPr="009B40F3">
        <w:rPr>
          <w:rFonts w:cs="Arial"/>
          <w:sz w:val="20"/>
          <w:szCs w:val="20"/>
          <w:lang w:eastAsia="sl-SI"/>
        </w:rPr>
        <w:t>Takse po tarifnih številkah 91212, 91214, 91221, 91222, 91241 in po točki e) te opombe se plačajo za postopek odločanja o prvem vpisu vsake posamezne druge stvarne ali obligacijske pravice na vsakem posameznem delu ali na stavbi kot celoti.</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č) </w:t>
      </w:r>
      <w:r w:rsidR="00670908" w:rsidRPr="009B40F3">
        <w:rPr>
          <w:rFonts w:cs="Arial"/>
          <w:sz w:val="20"/>
          <w:szCs w:val="20"/>
          <w:lang w:eastAsia="sl-SI"/>
        </w:rPr>
        <w:t xml:space="preserve">Če sodišče predlogu za ugotovitev pripadajočega zemljišča ugodi in stavba nima rezervnega sklada, se taksa po tarifni številki 91213 plača v sorazmerju z deležem posameznega taksnega zavezanca. </w:t>
      </w:r>
    </w:p>
    <w:p w:rsidR="00670908"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d) </w:t>
      </w:r>
      <w:r w:rsidR="00670908" w:rsidRPr="009B40F3">
        <w:rPr>
          <w:rFonts w:cs="Arial"/>
          <w:sz w:val="20"/>
          <w:szCs w:val="20"/>
          <w:lang w:eastAsia="sl-SI"/>
        </w:rPr>
        <w:t>Taksa po tarifni številki 91213 se plača tudi v postopku za ugotovitev pripadajočega zemljišča, ki ni v etažni lastnini.</w:t>
      </w:r>
    </w:p>
    <w:p w:rsidR="00705556" w:rsidRPr="009B40F3" w:rsidRDefault="006C3DD3" w:rsidP="006C3DD3">
      <w:pPr>
        <w:pStyle w:val="rkovnatokazaodstavkom"/>
        <w:numPr>
          <w:ilvl w:val="0"/>
          <w:numId w:val="0"/>
        </w:numPr>
        <w:tabs>
          <w:tab w:val="left" w:pos="0"/>
        </w:tabs>
        <w:spacing w:line="288" w:lineRule="auto"/>
        <w:rPr>
          <w:sz w:val="20"/>
          <w:szCs w:val="20"/>
        </w:rPr>
      </w:pPr>
      <w:r w:rsidRPr="009B40F3">
        <w:rPr>
          <w:rFonts w:cs="Arial"/>
          <w:sz w:val="20"/>
          <w:szCs w:val="20"/>
          <w:lang w:eastAsia="sl-SI"/>
        </w:rPr>
        <w:t xml:space="preserve">e) </w:t>
      </w:r>
      <w:r w:rsidR="00670908" w:rsidRPr="009B40F3">
        <w:rPr>
          <w:rFonts w:cs="Arial"/>
          <w:sz w:val="20"/>
          <w:szCs w:val="20"/>
          <w:lang w:eastAsia="sl-SI"/>
        </w:rPr>
        <w:t>V postopku za vzpostavitev etažne lastnine in v postopku za ugotovitev pripadajočega zemljišča je treba plačati tudi takse iz tretjega dela taksne tarife, pri katerih je posebej določeno, da se plačajo v nepravdnih postopkih.</w:t>
      </w:r>
      <w:r w:rsidR="00705556" w:rsidRPr="009B40F3">
        <w:rPr>
          <w:rFonts w:cs="Arial"/>
          <w:sz w:val="20"/>
          <w:szCs w:val="20"/>
          <w:lang w:eastAsia="sl-SI"/>
        </w:rPr>
        <w:t>«.</w:t>
      </w:r>
    </w:p>
    <w:p w:rsidR="001E08DE" w:rsidRPr="009B40F3" w:rsidRDefault="001E08DE" w:rsidP="006C3DD3">
      <w:pPr>
        <w:pStyle w:val="rkovnatokazaodstavkom"/>
        <w:numPr>
          <w:ilvl w:val="0"/>
          <w:numId w:val="0"/>
        </w:numPr>
        <w:tabs>
          <w:tab w:val="left" w:pos="0"/>
        </w:tabs>
        <w:spacing w:line="288" w:lineRule="auto"/>
        <w:rPr>
          <w:rFonts w:cs="Arial"/>
          <w:sz w:val="20"/>
          <w:szCs w:val="20"/>
        </w:rPr>
      </w:pPr>
    </w:p>
    <w:p w:rsidR="001E08DE" w:rsidRDefault="001E08DE" w:rsidP="006C3DD3">
      <w:pPr>
        <w:pStyle w:val="rkovnatokazaodstavkom"/>
        <w:numPr>
          <w:ilvl w:val="0"/>
          <w:numId w:val="0"/>
        </w:numPr>
        <w:tabs>
          <w:tab w:val="left" w:pos="0"/>
        </w:tabs>
        <w:spacing w:line="288" w:lineRule="auto"/>
        <w:rPr>
          <w:rFonts w:cs="Arial"/>
          <w:sz w:val="20"/>
          <w:szCs w:val="20"/>
        </w:rPr>
      </w:pPr>
    </w:p>
    <w:p w:rsidR="001E08DE" w:rsidRDefault="001E08DE" w:rsidP="001E08DE">
      <w:pPr>
        <w:pStyle w:val="rkovnatokazaodstavkom"/>
        <w:numPr>
          <w:ilvl w:val="0"/>
          <w:numId w:val="0"/>
        </w:numPr>
        <w:tabs>
          <w:tab w:val="left" w:pos="0"/>
        </w:tabs>
        <w:spacing w:line="288" w:lineRule="auto"/>
        <w:jc w:val="center"/>
        <w:rPr>
          <w:rFonts w:cs="Arial"/>
          <w:b/>
          <w:sz w:val="20"/>
          <w:szCs w:val="20"/>
        </w:rPr>
      </w:pPr>
      <w:r w:rsidRPr="001E08DE">
        <w:rPr>
          <w:rFonts w:cs="Arial"/>
          <w:b/>
          <w:sz w:val="20"/>
          <w:szCs w:val="20"/>
        </w:rPr>
        <w:t>3</w:t>
      </w:r>
      <w:r w:rsidR="006E159B">
        <w:rPr>
          <w:rFonts w:cs="Arial"/>
          <w:b/>
          <w:sz w:val="20"/>
          <w:szCs w:val="20"/>
        </w:rPr>
        <w:t>9</w:t>
      </w:r>
      <w:r w:rsidRPr="001E08DE">
        <w:rPr>
          <w:rFonts w:cs="Arial"/>
          <w:b/>
          <w:sz w:val="20"/>
          <w:szCs w:val="20"/>
        </w:rPr>
        <w:t>. člen</w:t>
      </w:r>
    </w:p>
    <w:p w:rsidR="00ED79CF" w:rsidRDefault="00ED79CF" w:rsidP="001E08DE">
      <w:pPr>
        <w:pStyle w:val="rkovnatokazaodstavkom"/>
        <w:numPr>
          <w:ilvl w:val="0"/>
          <w:numId w:val="0"/>
        </w:numPr>
        <w:tabs>
          <w:tab w:val="left" w:pos="0"/>
        </w:tabs>
        <w:spacing w:line="288" w:lineRule="auto"/>
        <w:jc w:val="center"/>
        <w:rPr>
          <w:rFonts w:cs="Arial"/>
          <w:b/>
          <w:sz w:val="20"/>
          <w:szCs w:val="20"/>
        </w:rPr>
      </w:pPr>
    </w:p>
    <w:p w:rsidR="00ED79CF" w:rsidRDefault="00ED79CF" w:rsidP="00ED79CF">
      <w:pPr>
        <w:pStyle w:val="rkovnatokazaodstavkom"/>
        <w:numPr>
          <w:ilvl w:val="0"/>
          <w:numId w:val="0"/>
        </w:numPr>
        <w:tabs>
          <w:tab w:val="left" w:pos="0"/>
        </w:tabs>
        <w:spacing w:line="288" w:lineRule="auto"/>
        <w:rPr>
          <w:rFonts w:cs="Arial"/>
          <w:sz w:val="20"/>
          <w:szCs w:val="20"/>
        </w:rPr>
      </w:pPr>
      <w:r>
        <w:rPr>
          <w:rFonts w:cs="Arial"/>
          <w:sz w:val="20"/>
          <w:szCs w:val="20"/>
        </w:rPr>
        <w:t xml:space="preserve">V tabeli 10.1 se tarifni številki </w:t>
      </w:r>
      <w:r w:rsidR="00164C3F">
        <w:rPr>
          <w:rFonts w:cs="Arial"/>
          <w:sz w:val="20"/>
          <w:szCs w:val="20"/>
        </w:rPr>
        <w:t>10105 in 10106 spremenita tako, da se glasita:</w:t>
      </w:r>
    </w:p>
    <w:p w:rsidR="00164C3F" w:rsidRDefault="00164C3F" w:rsidP="00ED79CF">
      <w:pPr>
        <w:pStyle w:val="rkovnatokazaodstavkom"/>
        <w:numPr>
          <w:ilvl w:val="0"/>
          <w:numId w:val="0"/>
        </w:numPr>
        <w:tabs>
          <w:tab w:val="left" w:pos="0"/>
        </w:tabs>
        <w:spacing w:line="288" w:lineRule="auto"/>
        <w:rPr>
          <w:rFonts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1"/>
        <w:gridCol w:w="5650"/>
        <w:gridCol w:w="2231"/>
      </w:tblGrid>
      <w:tr w:rsidR="00164C3F" w:rsidRPr="00164C3F" w:rsidTr="00164C3F">
        <w:tc>
          <w:tcPr>
            <w:tcW w:w="1188" w:type="dxa"/>
            <w:shd w:val="clear" w:color="auto" w:fill="auto"/>
          </w:tcPr>
          <w:p w:rsidR="00164C3F" w:rsidRPr="00164C3F" w:rsidRDefault="00164C3F" w:rsidP="00164C3F">
            <w:pPr>
              <w:pStyle w:val="odstavek2"/>
              <w:spacing w:before="0" w:line="288" w:lineRule="auto"/>
              <w:ind w:firstLine="0"/>
              <w:rPr>
                <w:sz w:val="20"/>
                <w:szCs w:val="20"/>
              </w:rPr>
            </w:pPr>
            <w:r w:rsidRPr="00164C3F">
              <w:rPr>
                <w:sz w:val="20"/>
                <w:szCs w:val="20"/>
              </w:rPr>
              <w:t>»10105</w:t>
            </w:r>
          </w:p>
        </w:tc>
        <w:tc>
          <w:tcPr>
            <w:tcW w:w="5760" w:type="dxa"/>
            <w:shd w:val="clear" w:color="auto" w:fill="auto"/>
          </w:tcPr>
          <w:p w:rsidR="00164C3F" w:rsidRPr="00164C3F" w:rsidRDefault="00164C3F" w:rsidP="00164C3F">
            <w:pPr>
              <w:pStyle w:val="odstavek2"/>
              <w:spacing w:before="0" w:line="288" w:lineRule="auto"/>
              <w:ind w:firstLine="0"/>
              <w:rPr>
                <w:sz w:val="20"/>
                <w:szCs w:val="20"/>
              </w:rPr>
            </w:pPr>
            <w:r w:rsidRPr="00164C3F">
              <w:rPr>
                <w:sz w:val="20"/>
                <w:szCs w:val="20"/>
              </w:rPr>
              <w:t>Izbiranje podatkov zaradi kopiranja na nosilec podatkov</w:t>
            </w:r>
          </w:p>
        </w:tc>
        <w:tc>
          <w:tcPr>
            <w:tcW w:w="2264" w:type="dxa"/>
            <w:shd w:val="clear" w:color="auto" w:fill="auto"/>
          </w:tcPr>
          <w:p w:rsidR="00164C3F" w:rsidRPr="00164C3F" w:rsidRDefault="00164C3F" w:rsidP="00164C3F">
            <w:pPr>
              <w:pStyle w:val="odstavek2"/>
              <w:spacing w:before="0" w:line="288" w:lineRule="auto"/>
              <w:ind w:firstLine="0"/>
              <w:jc w:val="center"/>
              <w:rPr>
                <w:sz w:val="20"/>
                <w:szCs w:val="20"/>
              </w:rPr>
            </w:pPr>
            <w:r w:rsidRPr="00164C3F">
              <w:rPr>
                <w:sz w:val="20"/>
                <w:szCs w:val="20"/>
              </w:rPr>
              <w:t>8 EUR za vsake začete pol ure dela</w:t>
            </w:r>
          </w:p>
        </w:tc>
      </w:tr>
      <w:tr w:rsidR="00164C3F" w:rsidRPr="00164C3F" w:rsidTr="00164C3F">
        <w:tc>
          <w:tcPr>
            <w:tcW w:w="1188" w:type="dxa"/>
            <w:shd w:val="clear" w:color="auto" w:fill="auto"/>
          </w:tcPr>
          <w:p w:rsidR="00164C3F" w:rsidRPr="00164C3F" w:rsidRDefault="00164C3F" w:rsidP="00164C3F">
            <w:pPr>
              <w:pStyle w:val="odstavek2"/>
              <w:spacing w:before="0" w:line="288" w:lineRule="auto"/>
              <w:ind w:firstLine="0"/>
              <w:rPr>
                <w:sz w:val="20"/>
                <w:szCs w:val="20"/>
              </w:rPr>
            </w:pPr>
            <w:r w:rsidRPr="00164C3F">
              <w:rPr>
                <w:sz w:val="20"/>
                <w:szCs w:val="20"/>
              </w:rPr>
              <w:t>10106</w:t>
            </w:r>
          </w:p>
        </w:tc>
        <w:tc>
          <w:tcPr>
            <w:tcW w:w="5760" w:type="dxa"/>
            <w:shd w:val="clear" w:color="auto" w:fill="auto"/>
          </w:tcPr>
          <w:p w:rsidR="00164C3F" w:rsidRPr="00164C3F" w:rsidRDefault="00164C3F" w:rsidP="00164C3F">
            <w:pPr>
              <w:pStyle w:val="odstavek2"/>
              <w:spacing w:before="0" w:line="288" w:lineRule="auto"/>
              <w:ind w:firstLine="0"/>
              <w:rPr>
                <w:sz w:val="20"/>
                <w:szCs w:val="20"/>
              </w:rPr>
            </w:pPr>
            <w:r w:rsidRPr="00164C3F">
              <w:rPr>
                <w:sz w:val="20"/>
                <w:szCs w:val="20"/>
              </w:rPr>
              <w:t>Kopiranje in izdaja nosilca podatkov</w:t>
            </w:r>
          </w:p>
        </w:tc>
        <w:tc>
          <w:tcPr>
            <w:tcW w:w="2264" w:type="dxa"/>
            <w:shd w:val="clear" w:color="auto" w:fill="auto"/>
          </w:tcPr>
          <w:p w:rsidR="00164C3F" w:rsidRPr="00164C3F" w:rsidRDefault="00164C3F" w:rsidP="00164C3F">
            <w:pPr>
              <w:pStyle w:val="odstavek2"/>
              <w:spacing w:before="0" w:line="288" w:lineRule="auto"/>
              <w:ind w:firstLine="0"/>
              <w:jc w:val="center"/>
              <w:rPr>
                <w:sz w:val="20"/>
                <w:szCs w:val="20"/>
              </w:rPr>
            </w:pPr>
            <w:r w:rsidRPr="00164C3F">
              <w:rPr>
                <w:sz w:val="20"/>
                <w:szCs w:val="20"/>
              </w:rPr>
              <w:t>10 EUR za vsakih začetih 3,5 GB«</w:t>
            </w:r>
          </w:p>
        </w:tc>
      </w:tr>
    </w:tbl>
    <w:p w:rsidR="00164C3F" w:rsidRPr="00ED79CF" w:rsidRDefault="00164C3F" w:rsidP="00ED79CF">
      <w:pPr>
        <w:pStyle w:val="rkovnatokazaodstavkom"/>
        <w:numPr>
          <w:ilvl w:val="0"/>
          <w:numId w:val="0"/>
        </w:numPr>
        <w:tabs>
          <w:tab w:val="left" w:pos="0"/>
        </w:tabs>
        <w:spacing w:line="288" w:lineRule="auto"/>
        <w:rPr>
          <w:rFonts w:cs="Arial"/>
          <w:sz w:val="20"/>
          <w:szCs w:val="20"/>
        </w:rPr>
      </w:pPr>
    </w:p>
    <w:p w:rsidR="00705556" w:rsidRDefault="009A6C34" w:rsidP="00A23CED">
      <w:pPr>
        <w:spacing w:after="0" w:line="288" w:lineRule="auto"/>
        <w:jc w:val="both"/>
        <w:rPr>
          <w:rFonts w:ascii="Arial" w:hAnsi="Arial" w:cs="Arial"/>
          <w:sz w:val="20"/>
          <w:szCs w:val="20"/>
        </w:rPr>
      </w:pPr>
      <w:r>
        <w:rPr>
          <w:rFonts w:ascii="Arial" w:hAnsi="Arial" w:cs="Arial"/>
          <w:sz w:val="20"/>
          <w:szCs w:val="20"/>
        </w:rPr>
        <w:t>Tarifna številka 10107 se črta.</w:t>
      </w:r>
    </w:p>
    <w:p w:rsidR="009A6C34" w:rsidRDefault="009A6C34" w:rsidP="00A23CED">
      <w:pPr>
        <w:spacing w:after="0" w:line="288" w:lineRule="auto"/>
        <w:jc w:val="both"/>
        <w:rPr>
          <w:rFonts w:ascii="Arial" w:hAnsi="Arial" w:cs="Arial"/>
          <w:sz w:val="20"/>
          <w:szCs w:val="20"/>
        </w:rPr>
      </w:pPr>
    </w:p>
    <w:p w:rsidR="009A6C34" w:rsidRDefault="001A6D4D" w:rsidP="007629F8">
      <w:pPr>
        <w:spacing w:after="0" w:line="288" w:lineRule="auto"/>
        <w:jc w:val="both"/>
        <w:rPr>
          <w:rFonts w:ascii="Arial" w:hAnsi="Arial" w:cs="Arial"/>
          <w:sz w:val="20"/>
          <w:szCs w:val="20"/>
        </w:rPr>
      </w:pPr>
      <w:r>
        <w:rPr>
          <w:rFonts w:ascii="Arial" w:hAnsi="Arial" w:cs="Arial"/>
          <w:sz w:val="20"/>
          <w:szCs w:val="20"/>
        </w:rPr>
        <w:t>V opombi 10.1 se točk</w:t>
      </w:r>
      <w:r w:rsidR="006F1B96">
        <w:rPr>
          <w:rFonts w:ascii="Arial" w:hAnsi="Arial" w:cs="Arial"/>
          <w:sz w:val="20"/>
          <w:szCs w:val="20"/>
        </w:rPr>
        <w:t>e b),</w:t>
      </w:r>
      <w:r>
        <w:rPr>
          <w:rFonts w:ascii="Arial" w:hAnsi="Arial" w:cs="Arial"/>
          <w:sz w:val="20"/>
          <w:szCs w:val="20"/>
        </w:rPr>
        <w:t xml:space="preserve"> c) in č) spremeni</w:t>
      </w:r>
      <w:r w:rsidR="006F1B96">
        <w:rPr>
          <w:rFonts w:ascii="Arial" w:hAnsi="Arial" w:cs="Arial"/>
          <w:sz w:val="20"/>
          <w:szCs w:val="20"/>
        </w:rPr>
        <w:t>jo</w:t>
      </w:r>
      <w:r>
        <w:rPr>
          <w:rFonts w:ascii="Arial" w:hAnsi="Arial" w:cs="Arial"/>
          <w:sz w:val="20"/>
          <w:szCs w:val="20"/>
        </w:rPr>
        <w:t xml:space="preserve"> tako, da se glasi</w:t>
      </w:r>
      <w:r w:rsidR="006F1B96">
        <w:rPr>
          <w:rFonts w:ascii="Arial" w:hAnsi="Arial" w:cs="Arial"/>
          <w:sz w:val="20"/>
          <w:szCs w:val="20"/>
        </w:rPr>
        <w:t>jo:</w:t>
      </w:r>
    </w:p>
    <w:p w:rsidR="001A6D4D" w:rsidRPr="00C76215" w:rsidRDefault="001A6D4D" w:rsidP="00C76215">
      <w:pPr>
        <w:spacing w:after="0" w:line="288" w:lineRule="auto"/>
        <w:jc w:val="both"/>
        <w:rPr>
          <w:rFonts w:ascii="Arial" w:hAnsi="Arial" w:cs="Arial"/>
          <w:sz w:val="20"/>
          <w:szCs w:val="20"/>
        </w:rPr>
      </w:pPr>
    </w:p>
    <w:p w:rsidR="00C76215" w:rsidRPr="00C76215" w:rsidRDefault="001A6D4D" w:rsidP="00C76215">
      <w:pPr>
        <w:spacing w:after="0" w:line="288" w:lineRule="auto"/>
        <w:jc w:val="both"/>
        <w:rPr>
          <w:rFonts w:ascii="Arial" w:hAnsi="Arial" w:cs="Arial"/>
          <w:sz w:val="20"/>
          <w:szCs w:val="20"/>
        </w:rPr>
      </w:pPr>
      <w:r w:rsidRPr="00C76215">
        <w:rPr>
          <w:rFonts w:ascii="Arial" w:hAnsi="Arial" w:cs="Arial"/>
          <w:sz w:val="20"/>
          <w:szCs w:val="20"/>
        </w:rPr>
        <w:t>»</w:t>
      </w:r>
      <w:r w:rsidR="00C76215" w:rsidRPr="00C76215">
        <w:rPr>
          <w:rFonts w:ascii="Arial" w:hAnsi="Arial" w:cs="Arial"/>
          <w:sz w:val="20"/>
          <w:szCs w:val="20"/>
        </w:rPr>
        <w:t>b) Ne plača se taksa po tarifni številki 10103:</w:t>
      </w:r>
    </w:p>
    <w:p w:rsidR="00C76215" w:rsidRPr="00C76215" w:rsidRDefault="00C76215" w:rsidP="00C76215">
      <w:pPr>
        <w:spacing w:after="0" w:line="288" w:lineRule="auto"/>
        <w:ind w:left="397"/>
        <w:rPr>
          <w:rFonts w:ascii="Arial" w:hAnsi="Arial" w:cs="Arial"/>
          <w:sz w:val="20"/>
          <w:szCs w:val="20"/>
        </w:rPr>
      </w:pPr>
      <w:r w:rsidRPr="00C76215">
        <w:rPr>
          <w:rFonts w:ascii="Arial" w:hAnsi="Arial" w:cs="Arial"/>
          <w:sz w:val="20"/>
          <w:szCs w:val="20"/>
        </w:rPr>
        <w:t>1. za preslikavo sodnega zapisnika, ki se izdela na naroku;</w:t>
      </w:r>
    </w:p>
    <w:p w:rsidR="00C76215" w:rsidRPr="00C76215" w:rsidRDefault="00C76215" w:rsidP="00C76215">
      <w:pPr>
        <w:spacing w:after="0" w:line="288" w:lineRule="auto"/>
        <w:ind w:left="397"/>
        <w:rPr>
          <w:rFonts w:ascii="Arial" w:hAnsi="Arial" w:cs="Arial"/>
          <w:sz w:val="20"/>
          <w:szCs w:val="20"/>
        </w:rPr>
      </w:pPr>
      <w:r w:rsidRPr="00C76215">
        <w:rPr>
          <w:rFonts w:ascii="Arial" w:hAnsi="Arial" w:cs="Arial"/>
          <w:sz w:val="20"/>
          <w:szCs w:val="20"/>
        </w:rPr>
        <w:t>2. če je nižja od 4 eurov.</w:t>
      </w:r>
    </w:p>
    <w:p w:rsidR="007629F8" w:rsidRPr="00C76215" w:rsidRDefault="007629F8" w:rsidP="00C76215">
      <w:pPr>
        <w:spacing w:after="0" w:line="288" w:lineRule="auto"/>
        <w:jc w:val="both"/>
        <w:rPr>
          <w:rFonts w:ascii="Arial" w:hAnsi="Arial" w:cs="Arial"/>
          <w:sz w:val="20"/>
          <w:szCs w:val="20"/>
        </w:rPr>
      </w:pPr>
      <w:r w:rsidRPr="00C76215">
        <w:rPr>
          <w:rFonts w:ascii="Arial" w:hAnsi="Arial" w:cs="Arial"/>
          <w:sz w:val="20"/>
          <w:szCs w:val="20"/>
        </w:rPr>
        <w:t xml:space="preserve">c) Potrdilo oziroma preslikava se ne izda, če taksa ni plačana, razen če mora takso za preslikavo plačati obdolženec, ki ima postavljenega zagovornika. </w:t>
      </w:r>
    </w:p>
    <w:p w:rsidR="001A6D4D" w:rsidRDefault="007629F8" w:rsidP="00C76215">
      <w:pPr>
        <w:spacing w:after="0" w:line="288" w:lineRule="auto"/>
        <w:jc w:val="both"/>
        <w:rPr>
          <w:rFonts w:ascii="Arial" w:hAnsi="Arial" w:cs="Arial"/>
          <w:sz w:val="20"/>
          <w:szCs w:val="20"/>
        </w:rPr>
      </w:pPr>
      <w:r w:rsidRPr="00C76215">
        <w:rPr>
          <w:rFonts w:ascii="Arial" w:hAnsi="Arial" w:cs="Arial"/>
          <w:sz w:val="20"/>
          <w:szCs w:val="20"/>
        </w:rPr>
        <w:t>č) Taksa po tarifni številki 10105 se prišteje taksi po tarifni številki 10106.«.</w:t>
      </w:r>
    </w:p>
    <w:p w:rsidR="00301397" w:rsidRDefault="00301397" w:rsidP="00C76215">
      <w:pPr>
        <w:spacing w:after="0" w:line="288" w:lineRule="auto"/>
        <w:jc w:val="both"/>
        <w:rPr>
          <w:rFonts w:ascii="Arial" w:hAnsi="Arial" w:cs="Arial"/>
          <w:sz w:val="20"/>
          <w:szCs w:val="20"/>
        </w:rPr>
      </w:pPr>
    </w:p>
    <w:p w:rsidR="00301397" w:rsidRDefault="00301397" w:rsidP="00C76215">
      <w:pPr>
        <w:spacing w:after="0" w:line="288" w:lineRule="auto"/>
        <w:jc w:val="both"/>
        <w:rPr>
          <w:rFonts w:ascii="Arial" w:hAnsi="Arial" w:cs="Arial"/>
          <w:sz w:val="20"/>
          <w:szCs w:val="20"/>
        </w:rPr>
      </w:pPr>
    </w:p>
    <w:p w:rsidR="00301397" w:rsidRDefault="00301397" w:rsidP="00301397">
      <w:pPr>
        <w:spacing w:after="0" w:line="288" w:lineRule="auto"/>
        <w:jc w:val="center"/>
        <w:rPr>
          <w:rFonts w:ascii="Arial" w:hAnsi="Arial" w:cs="Arial"/>
          <w:b/>
          <w:bCs/>
          <w:sz w:val="20"/>
          <w:szCs w:val="20"/>
        </w:rPr>
      </w:pPr>
      <w:r>
        <w:rPr>
          <w:rFonts w:ascii="Arial" w:hAnsi="Arial" w:cs="Arial"/>
          <w:b/>
          <w:bCs/>
          <w:sz w:val="20"/>
          <w:szCs w:val="20"/>
        </w:rPr>
        <w:t>40. člen</w:t>
      </w:r>
    </w:p>
    <w:p w:rsidR="00301397" w:rsidRDefault="00301397" w:rsidP="00301397">
      <w:pPr>
        <w:spacing w:after="0" w:line="288" w:lineRule="auto"/>
        <w:jc w:val="center"/>
        <w:rPr>
          <w:rFonts w:ascii="Arial" w:hAnsi="Arial" w:cs="Arial"/>
          <w:b/>
          <w:bCs/>
          <w:sz w:val="20"/>
          <w:szCs w:val="20"/>
        </w:rPr>
      </w:pPr>
    </w:p>
    <w:p w:rsidR="00301397" w:rsidRDefault="009344DA" w:rsidP="009344DA">
      <w:pPr>
        <w:spacing w:after="0" w:line="288" w:lineRule="auto"/>
        <w:jc w:val="both"/>
        <w:rPr>
          <w:rFonts w:ascii="Arial" w:hAnsi="Arial" w:cs="Arial"/>
          <w:sz w:val="20"/>
          <w:szCs w:val="20"/>
        </w:rPr>
      </w:pPr>
      <w:r>
        <w:rPr>
          <w:rFonts w:ascii="Arial" w:hAnsi="Arial" w:cs="Arial"/>
          <w:sz w:val="20"/>
          <w:szCs w:val="20"/>
        </w:rPr>
        <w:t>V naslovu tabele 10.2 se za besedo »</w:t>
      </w:r>
      <w:r w:rsidRPr="009344DA">
        <w:rPr>
          <w:rFonts w:ascii="Arial" w:hAnsi="Arial" w:cs="Arial"/>
          <w:sz w:val="20"/>
          <w:szCs w:val="20"/>
        </w:rPr>
        <w:t>knjig« doda besedilo »in javnih registrov«.</w:t>
      </w:r>
    </w:p>
    <w:p w:rsidR="009344DA" w:rsidRDefault="009344DA" w:rsidP="009344DA">
      <w:pPr>
        <w:spacing w:after="0" w:line="288" w:lineRule="auto"/>
        <w:jc w:val="both"/>
        <w:rPr>
          <w:rFonts w:ascii="Arial" w:hAnsi="Arial" w:cs="Arial"/>
          <w:sz w:val="20"/>
          <w:szCs w:val="20"/>
        </w:rPr>
      </w:pPr>
    </w:p>
    <w:p w:rsidR="009344DA" w:rsidRDefault="009344DA" w:rsidP="009344DA">
      <w:pPr>
        <w:spacing w:after="0" w:line="288" w:lineRule="auto"/>
        <w:jc w:val="both"/>
        <w:rPr>
          <w:rFonts w:ascii="Arial" w:hAnsi="Arial" w:cs="Arial"/>
          <w:sz w:val="20"/>
          <w:szCs w:val="20"/>
        </w:rPr>
      </w:pPr>
      <w:r>
        <w:rPr>
          <w:rFonts w:ascii="Arial" w:hAnsi="Arial" w:cs="Arial"/>
          <w:sz w:val="20"/>
          <w:szCs w:val="20"/>
        </w:rPr>
        <w:t>Za tarifno številko 10203 se doda nova tarifna številka 10204, ki se glasi:</w:t>
      </w:r>
    </w:p>
    <w:p w:rsidR="009344DA" w:rsidRDefault="009344DA" w:rsidP="009344DA">
      <w:pPr>
        <w:spacing w:after="0" w:line="288" w:lineRule="auto"/>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6520"/>
        <w:gridCol w:w="1554"/>
      </w:tblGrid>
      <w:tr w:rsidR="009344DA" w:rsidRPr="002978EF" w:rsidTr="00531AA3">
        <w:tc>
          <w:tcPr>
            <w:tcW w:w="988" w:type="dxa"/>
            <w:shd w:val="clear" w:color="auto" w:fill="auto"/>
          </w:tcPr>
          <w:p w:rsidR="009344DA" w:rsidRPr="002978EF" w:rsidRDefault="009344DA" w:rsidP="00531AA3">
            <w:pPr>
              <w:pStyle w:val="odstavek2"/>
              <w:spacing w:before="0" w:line="288" w:lineRule="auto"/>
              <w:ind w:firstLine="0"/>
              <w:rPr>
                <w:sz w:val="20"/>
                <w:szCs w:val="20"/>
              </w:rPr>
            </w:pPr>
            <w:r w:rsidRPr="002978EF">
              <w:rPr>
                <w:sz w:val="20"/>
                <w:szCs w:val="20"/>
              </w:rPr>
              <w:t>»</w:t>
            </w:r>
            <w:r>
              <w:rPr>
                <w:sz w:val="20"/>
                <w:szCs w:val="20"/>
              </w:rPr>
              <w:t>10204</w:t>
            </w:r>
          </w:p>
        </w:tc>
        <w:tc>
          <w:tcPr>
            <w:tcW w:w="6520" w:type="dxa"/>
            <w:shd w:val="clear" w:color="auto" w:fill="auto"/>
          </w:tcPr>
          <w:p w:rsidR="009344DA" w:rsidRPr="009344DA" w:rsidRDefault="009344DA" w:rsidP="009344DA">
            <w:pPr>
              <w:pStyle w:val="odstavek2"/>
              <w:spacing w:before="0" w:line="288" w:lineRule="auto"/>
              <w:ind w:firstLine="0"/>
              <w:rPr>
                <w:sz w:val="20"/>
                <w:szCs w:val="20"/>
              </w:rPr>
            </w:pPr>
            <w:r w:rsidRPr="009344DA">
              <w:rPr>
                <w:sz w:val="20"/>
                <w:szCs w:val="20"/>
              </w:rPr>
              <w:t>Overjeni izpis podatkov iz registra neposestnih zastavnih pravic – za vsako začeto stran</w:t>
            </w:r>
          </w:p>
        </w:tc>
        <w:tc>
          <w:tcPr>
            <w:tcW w:w="1554" w:type="dxa"/>
            <w:shd w:val="clear" w:color="auto" w:fill="auto"/>
          </w:tcPr>
          <w:p w:rsidR="009344DA" w:rsidRPr="009344DA" w:rsidRDefault="009344DA" w:rsidP="009344DA">
            <w:pPr>
              <w:pStyle w:val="odstavek2"/>
              <w:spacing w:before="0" w:line="288" w:lineRule="auto"/>
              <w:ind w:firstLine="0"/>
              <w:jc w:val="center"/>
              <w:rPr>
                <w:sz w:val="20"/>
                <w:szCs w:val="20"/>
              </w:rPr>
            </w:pPr>
          </w:p>
          <w:p w:rsidR="009344DA" w:rsidRPr="009344DA" w:rsidRDefault="009344DA" w:rsidP="009344DA">
            <w:pPr>
              <w:pStyle w:val="odstavek2"/>
              <w:spacing w:before="0" w:line="288" w:lineRule="auto"/>
              <w:ind w:firstLine="0"/>
              <w:jc w:val="center"/>
              <w:rPr>
                <w:sz w:val="20"/>
                <w:szCs w:val="20"/>
              </w:rPr>
            </w:pPr>
            <w:r w:rsidRPr="009344DA">
              <w:rPr>
                <w:sz w:val="20"/>
                <w:szCs w:val="20"/>
              </w:rPr>
              <w:t>3,28 EUR«</w:t>
            </w:r>
          </w:p>
        </w:tc>
      </w:tr>
    </w:tbl>
    <w:p w:rsidR="009344DA" w:rsidRDefault="009344DA" w:rsidP="009344DA">
      <w:pPr>
        <w:spacing w:after="0" w:line="288" w:lineRule="auto"/>
        <w:jc w:val="both"/>
        <w:rPr>
          <w:rFonts w:ascii="Arial" w:hAnsi="Arial" w:cs="Arial"/>
          <w:sz w:val="20"/>
          <w:szCs w:val="20"/>
        </w:rPr>
      </w:pPr>
    </w:p>
    <w:p w:rsidR="009344DA" w:rsidRDefault="004B1B00" w:rsidP="009344DA">
      <w:pPr>
        <w:spacing w:after="0" w:line="288" w:lineRule="auto"/>
        <w:jc w:val="both"/>
        <w:rPr>
          <w:rFonts w:ascii="Arial" w:hAnsi="Arial" w:cs="Arial"/>
          <w:sz w:val="20"/>
          <w:szCs w:val="20"/>
        </w:rPr>
      </w:pPr>
      <w:r>
        <w:rPr>
          <w:rFonts w:ascii="Arial" w:hAnsi="Arial" w:cs="Arial"/>
          <w:sz w:val="20"/>
          <w:szCs w:val="20"/>
        </w:rPr>
        <w:t>V opombi 10.2 se v točki a) besedilo »10202 in 10203« nadomesti z besedilom 10202, 10203 in 10204«.</w:t>
      </w:r>
    </w:p>
    <w:p w:rsidR="004B1B00" w:rsidRDefault="004B1B00" w:rsidP="009344DA">
      <w:pPr>
        <w:spacing w:after="0" w:line="288" w:lineRule="auto"/>
        <w:jc w:val="both"/>
        <w:rPr>
          <w:rFonts w:ascii="Arial" w:hAnsi="Arial" w:cs="Arial"/>
          <w:sz w:val="20"/>
          <w:szCs w:val="20"/>
        </w:rPr>
      </w:pPr>
    </w:p>
    <w:p w:rsidR="00704A4B" w:rsidRDefault="00704A4B" w:rsidP="007629F8">
      <w:pPr>
        <w:spacing w:after="0" w:line="288" w:lineRule="auto"/>
        <w:jc w:val="both"/>
        <w:rPr>
          <w:rFonts w:ascii="Arial" w:hAnsi="Arial" w:cs="Arial"/>
          <w:sz w:val="20"/>
          <w:szCs w:val="20"/>
        </w:rPr>
      </w:pPr>
    </w:p>
    <w:p w:rsidR="00704A4B" w:rsidRPr="00161D9C" w:rsidRDefault="006E159B" w:rsidP="00161D9C">
      <w:pPr>
        <w:spacing w:after="0" w:line="288" w:lineRule="auto"/>
        <w:jc w:val="center"/>
        <w:rPr>
          <w:rFonts w:ascii="Arial" w:hAnsi="Arial" w:cs="Arial"/>
          <w:b/>
          <w:sz w:val="20"/>
          <w:szCs w:val="20"/>
        </w:rPr>
      </w:pPr>
      <w:r>
        <w:rPr>
          <w:rFonts w:ascii="Arial" w:hAnsi="Arial" w:cs="Arial"/>
          <w:b/>
          <w:sz w:val="20"/>
          <w:szCs w:val="20"/>
        </w:rPr>
        <w:t>4</w:t>
      </w:r>
      <w:r w:rsidR="00797C22">
        <w:rPr>
          <w:rFonts w:ascii="Arial" w:hAnsi="Arial" w:cs="Arial"/>
          <w:b/>
          <w:sz w:val="20"/>
          <w:szCs w:val="20"/>
        </w:rPr>
        <w:t>1</w:t>
      </w:r>
      <w:r w:rsidR="00704A4B" w:rsidRPr="00161D9C">
        <w:rPr>
          <w:rFonts w:ascii="Arial" w:hAnsi="Arial" w:cs="Arial"/>
          <w:b/>
          <w:sz w:val="20"/>
          <w:szCs w:val="20"/>
        </w:rPr>
        <w:t>. člen</w:t>
      </w:r>
    </w:p>
    <w:p w:rsidR="00704A4B" w:rsidRPr="00161D9C" w:rsidRDefault="00704A4B" w:rsidP="00161D9C">
      <w:pPr>
        <w:spacing w:after="0" w:line="288" w:lineRule="auto"/>
        <w:jc w:val="both"/>
        <w:rPr>
          <w:rFonts w:ascii="Arial" w:hAnsi="Arial" w:cs="Arial"/>
          <w:b/>
          <w:sz w:val="20"/>
          <w:szCs w:val="20"/>
        </w:rPr>
      </w:pPr>
    </w:p>
    <w:p w:rsidR="00EA10FD" w:rsidRPr="00EA10FD" w:rsidRDefault="00EA10FD" w:rsidP="00EA10FD">
      <w:pPr>
        <w:pStyle w:val="Odstavek"/>
        <w:spacing w:before="0" w:line="288" w:lineRule="auto"/>
        <w:ind w:firstLine="0"/>
        <w:rPr>
          <w:rFonts w:cs="Arial"/>
          <w:sz w:val="20"/>
          <w:szCs w:val="20"/>
          <w:lang w:val="sl-SI"/>
        </w:rPr>
      </w:pPr>
      <w:r w:rsidRPr="00EA10FD">
        <w:rPr>
          <w:rFonts w:cs="Arial"/>
          <w:sz w:val="20"/>
          <w:szCs w:val="20"/>
          <w:lang w:val="sl-SI"/>
        </w:rPr>
        <w:t>V prilogi 1 se v napovednem stavku za besedo »zakona« črta besedilo »pri vrednostih spornega predmeta do 500.000 eurov«.</w:t>
      </w:r>
    </w:p>
    <w:p w:rsidR="00EA10FD" w:rsidRPr="00EA10FD" w:rsidRDefault="00EA10FD" w:rsidP="00EA10FD">
      <w:pPr>
        <w:pStyle w:val="Odstavek"/>
        <w:spacing w:before="0" w:line="288" w:lineRule="auto"/>
        <w:ind w:firstLine="0"/>
        <w:rPr>
          <w:rFonts w:cs="Arial"/>
          <w:sz w:val="20"/>
          <w:szCs w:val="20"/>
          <w:lang w:val="sl-SI"/>
        </w:rPr>
      </w:pPr>
    </w:p>
    <w:p w:rsidR="00EA10FD" w:rsidRPr="00EA10FD" w:rsidRDefault="00EA10FD" w:rsidP="00EA10FD">
      <w:pPr>
        <w:pStyle w:val="Odstavek"/>
        <w:spacing w:before="0" w:line="288" w:lineRule="auto"/>
        <w:ind w:firstLine="0"/>
        <w:rPr>
          <w:rFonts w:cs="Arial"/>
          <w:sz w:val="20"/>
          <w:szCs w:val="20"/>
          <w:lang w:val="sl-SI"/>
        </w:rPr>
      </w:pPr>
      <w:r w:rsidRPr="00EA10FD">
        <w:rPr>
          <w:rFonts w:cs="Arial"/>
          <w:sz w:val="20"/>
          <w:szCs w:val="20"/>
          <w:lang w:val="sl-SI"/>
        </w:rPr>
        <w:t>V</w:t>
      </w:r>
      <w:r w:rsidRPr="00EA10FD">
        <w:rPr>
          <w:rFonts w:cs="Arial"/>
          <w:sz w:val="20"/>
          <w:szCs w:val="20"/>
        </w:rPr>
        <w:t xml:space="preserve"> glavi tabele</w:t>
      </w:r>
      <w:r w:rsidRPr="00EA10FD">
        <w:rPr>
          <w:rFonts w:cs="Arial"/>
          <w:sz w:val="20"/>
          <w:szCs w:val="20"/>
          <w:lang w:val="sl-SI"/>
        </w:rPr>
        <w:t xml:space="preserve"> se</w:t>
      </w:r>
      <w:r w:rsidRPr="00EA10FD">
        <w:rPr>
          <w:rFonts w:cs="Arial"/>
          <w:sz w:val="20"/>
          <w:szCs w:val="20"/>
        </w:rPr>
        <w:t xml:space="preserve"> v </w:t>
      </w:r>
      <w:r w:rsidRPr="00EA10FD">
        <w:rPr>
          <w:rFonts w:cs="Arial"/>
          <w:sz w:val="20"/>
          <w:szCs w:val="20"/>
          <w:lang w:val="sl-SI"/>
        </w:rPr>
        <w:t xml:space="preserve">tretjem </w:t>
      </w:r>
      <w:r w:rsidRPr="00EA10FD">
        <w:rPr>
          <w:rFonts w:cs="Arial"/>
          <w:sz w:val="20"/>
          <w:szCs w:val="20"/>
        </w:rPr>
        <w:t xml:space="preserve">stolpcu </w:t>
      </w:r>
      <w:r w:rsidRPr="00EA10FD">
        <w:rPr>
          <w:rFonts w:cs="Arial"/>
          <w:sz w:val="20"/>
          <w:szCs w:val="20"/>
          <w:lang w:val="sl-SI"/>
        </w:rPr>
        <w:t xml:space="preserve">z leve </w:t>
      </w:r>
      <w:r w:rsidRPr="00EA10FD">
        <w:rPr>
          <w:rFonts w:cs="Arial"/>
          <w:sz w:val="20"/>
          <w:szCs w:val="20"/>
        </w:rPr>
        <w:t>za besedo »do« doda beseda »vključno«</w:t>
      </w:r>
      <w:r w:rsidRPr="00EA10FD">
        <w:rPr>
          <w:rFonts w:cs="Arial"/>
          <w:sz w:val="20"/>
          <w:szCs w:val="20"/>
          <w:lang w:val="sl-SI"/>
        </w:rPr>
        <w:t>.</w:t>
      </w:r>
    </w:p>
    <w:p w:rsidR="00EA10FD" w:rsidRPr="00EA10FD" w:rsidRDefault="00EA10FD" w:rsidP="00EA10FD">
      <w:pPr>
        <w:pStyle w:val="Odstavek"/>
        <w:spacing w:before="0" w:line="288" w:lineRule="auto"/>
        <w:ind w:firstLine="0"/>
        <w:rPr>
          <w:rFonts w:cs="Arial"/>
          <w:sz w:val="20"/>
          <w:szCs w:val="20"/>
          <w:lang w:val="sl-SI"/>
        </w:rPr>
      </w:pPr>
    </w:p>
    <w:p w:rsidR="00EA10FD" w:rsidRPr="00EA10FD" w:rsidRDefault="00EA10FD" w:rsidP="00EA10FD">
      <w:pPr>
        <w:pStyle w:val="Odstavek"/>
        <w:spacing w:before="0" w:line="288" w:lineRule="auto"/>
        <w:ind w:firstLine="0"/>
        <w:rPr>
          <w:rFonts w:cs="Arial"/>
          <w:sz w:val="20"/>
          <w:szCs w:val="20"/>
          <w:lang w:val="sl-SI"/>
        </w:rPr>
      </w:pPr>
      <w:r w:rsidRPr="00EA10FD">
        <w:rPr>
          <w:rFonts w:cs="Arial"/>
          <w:sz w:val="20"/>
          <w:szCs w:val="20"/>
          <w:lang w:val="sl-SI"/>
        </w:rPr>
        <w:t>Za številko »500.000« se dodata besedi »ali več«</w:t>
      </w:r>
      <w:r w:rsidRPr="00EA10FD">
        <w:rPr>
          <w:rFonts w:cs="Arial"/>
          <w:sz w:val="20"/>
          <w:szCs w:val="20"/>
        </w:rPr>
        <w:t>.</w:t>
      </w:r>
      <w:r w:rsidRPr="00EA10FD">
        <w:rPr>
          <w:rFonts w:cs="Arial"/>
          <w:sz w:val="20"/>
          <w:szCs w:val="20"/>
          <w:lang w:val="sl-SI"/>
        </w:rPr>
        <w:t>«</w:t>
      </w:r>
    </w:p>
    <w:p w:rsidR="00704A4B" w:rsidRPr="00EA10FD" w:rsidRDefault="00704A4B" w:rsidP="00EA10FD">
      <w:pPr>
        <w:pStyle w:val="Odstavek"/>
        <w:spacing w:before="0" w:line="288" w:lineRule="auto"/>
        <w:ind w:firstLine="0"/>
        <w:rPr>
          <w:rFonts w:cs="Arial"/>
          <w:sz w:val="20"/>
          <w:szCs w:val="20"/>
          <w:lang w:val="sl-SI"/>
        </w:rPr>
      </w:pPr>
    </w:p>
    <w:p w:rsidR="00B81717" w:rsidRDefault="00B81717" w:rsidP="00161D9C">
      <w:pPr>
        <w:pStyle w:val="Odstavek"/>
        <w:spacing w:before="0" w:line="288" w:lineRule="auto"/>
        <w:ind w:firstLine="0"/>
        <w:rPr>
          <w:rFonts w:cs="Arial"/>
          <w:sz w:val="20"/>
          <w:szCs w:val="20"/>
          <w:lang w:val="sl-SI"/>
        </w:rPr>
      </w:pPr>
    </w:p>
    <w:p w:rsidR="00B81717" w:rsidRDefault="00CB247A" w:rsidP="00B81717">
      <w:pPr>
        <w:pStyle w:val="Odstavek"/>
        <w:spacing w:before="0" w:line="288" w:lineRule="auto"/>
        <w:ind w:firstLine="0"/>
        <w:jc w:val="center"/>
        <w:rPr>
          <w:rFonts w:cs="Arial"/>
          <w:b/>
          <w:sz w:val="20"/>
          <w:szCs w:val="20"/>
          <w:lang w:val="sl-SI"/>
        </w:rPr>
      </w:pPr>
      <w:r>
        <w:rPr>
          <w:rFonts w:cs="Arial"/>
          <w:b/>
          <w:sz w:val="20"/>
          <w:szCs w:val="20"/>
          <w:lang w:val="sl-SI"/>
        </w:rPr>
        <w:t>4</w:t>
      </w:r>
      <w:r w:rsidR="00797C22">
        <w:rPr>
          <w:rFonts w:cs="Arial"/>
          <w:b/>
          <w:sz w:val="20"/>
          <w:szCs w:val="20"/>
          <w:lang w:val="sl-SI"/>
        </w:rPr>
        <w:t>2</w:t>
      </w:r>
      <w:r w:rsidR="00EF0FA1" w:rsidRPr="00EF0FA1">
        <w:rPr>
          <w:rFonts w:cs="Arial"/>
          <w:b/>
          <w:sz w:val="20"/>
          <w:szCs w:val="20"/>
          <w:lang w:val="sl-SI"/>
        </w:rPr>
        <w:t xml:space="preserve">. </w:t>
      </w:r>
      <w:r w:rsidR="00B81717" w:rsidRPr="00EF0FA1">
        <w:rPr>
          <w:rFonts w:cs="Arial"/>
          <w:b/>
          <w:sz w:val="20"/>
          <w:szCs w:val="20"/>
          <w:lang w:val="sl-SI"/>
        </w:rPr>
        <w:t xml:space="preserve">člen </w:t>
      </w:r>
    </w:p>
    <w:p w:rsidR="004963BE" w:rsidRPr="004963BE" w:rsidRDefault="004963BE" w:rsidP="004963BE">
      <w:pPr>
        <w:pStyle w:val="Odstavek"/>
        <w:spacing w:before="0" w:line="288" w:lineRule="auto"/>
        <w:ind w:firstLine="0"/>
        <w:jc w:val="center"/>
        <w:rPr>
          <w:rFonts w:cs="Arial"/>
          <w:b/>
          <w:sz w:val="20"/>
          <w:szCs w:val="20"/>
          <w:lang w:val="sl-SI"/>
        </w:rPr>
      </w:pPr>
    </w:p>
    <w:p w:rsidR="004963BE" w:rsidRPr="004963BE" w:rsidRDefault="004963BE" w:rsidP="004963BE">
      <w:pPr>
        <w:pStyle w:val="Odstavek"/>
        <w:spacing w:before="0" w:line="288" w:lineRule="auto"/>
        <w:ind w:firstLine="0"/>
        <w:rPr>
          <w:rFonts w:cs="Arial"/>
          <w:sz w:val="20"/>
          <w:szCs w:val="20"/>
        </w:rPr>
      </w:pPr>
      <w:r w:rsidRPr="004963BE">
        <w:rPr>
          <w:rFonts w:cs="Arial"/>
          <w:sz w:val="20"/>
          <w:szCs w:val="20"/>
          <w:lang w:val="sl-SI"/>
        </w:rPr>
        <w:t xml:space="preserve">V prilogi 2 </w:t>
      </w:r>
      <w:r w:rsidRPr="004963BE">
        <w:rPr>
          <w:rFonts w:cs="Arial"/>
          <w:sz w:val="20"/>
          <w:szCs w:val="20"/>
        </w:rPr>
        <w:t xml:space="preserve">se </w:t>
      </w:r>
      <w:r w:rsidRPr="004963BE">
        <w:rPr>
          <w:rFonts w:cs="Arial"/>
          <w:sz w:val="20"/>
          <w:szCs w:val="20"/>
          <w:lang w:val="sl-SI"/>
        </w:rPr>
        <w:t>v napovednem stavku za besedo »zakona« črta besedilo »pri vrednostih predmeta postopka do enega milijona eurov«.</w:t>
      </w:r>
    </w:p>
    <w:p w:rsidR="004963BE" w:rsidRPr="004963BE" w:rsidRDefault="004963BE" w:rsidP="004963BE">
      <w:pPr>
        <w:pStyle w:val="Odstavek"/>
        <w:spacing w:before="0" w:line="288" w:lineRule="auto"/>
        <w:ind w:firstLine="0"/>
        <w:rPr>
          <w:rFonts w:cs="Arial"/>
          <w:sz w:val="20"/>
          <w:szCs w:val="20"/>
        </w:rPr>
      </w:pPr>
    </w:p>
    <w:p w:rsidR="004963BE" w:rsidRPr="004963BE" w:rsidRDefault="004963BE" w:rsidP="004963BE">
      <w:pPr>
        <w:pStyle w:val="Odstavek"/>
        <w:spacing w:before="0" w:line="288" w:lineRule="auto"/>
        <w:ind w:firstLine="0"/>
        <w:rPr>
          <w:rFonts w:cs="Arial"/>
          <w:sz w:val="20"/>
          <w:szCs w:val="20"/>
          <w:lang w:val="sl-SI"/>
        </w:rPr>
      </w:pPr>
      <w:r w:rsidRPr="004963BE">
        <w:rPr>
          <w:rFonts w:cs="Arial"/>
          <w:sz w:val="20"/>
          <w:szCs w:val="20"/>
          <w:lang w:val="sl-SI"/>
        </w:rPr>
        <w:t>V</w:t>
      </w:r>
      <w:r w:rsidRPr="004963BE">
        <w:rPr>
          <w:rFonts w:cs="Arial"/>
          <w:sz w:val="20"/>
          <w:szCs w:val="20"/>
        </w:rPr>
        <w:t xml:space="preserve"> glavi tabele </w:t>
      </w:r>
      <w:r w:rsidRPr="004963BE">
        <w:rPr>
          <w:rFonts w:cs="Arial"/>
          <w:sz w:val="20"/>
          <w:szCs w:val="20"/>
          <w:lang w:val="sl-SI"/>
        </w:rPr>
        <w:t xml:space="preserve">se </w:t>
      </w:r>
      <w:r w:rsidRPr="004963BE">
        <w:rPr>
          <w:rFonts w:cs="Arial"/>
          <w:sz w:val="20"/>
          <w:szCs w:val="20"/>
        </w:rPr>
        <w:t xml:space="preserve">v </w:t>
      </w:r>
      <w:r w:rsidRPr="004963BE">
        <w:rPr>
          <w:rFonts w:cs="Arial"/>
          <w:sz w:val="20"/>
          <w:szCs w:val="20"/>
          <w:lang w:val="sl-SI"/>
        </w:rPr>
        <w:t xml:space="preserve">tretjem in petem </w:t>
      </w:r>
      <w:r w:rsidRPr="004963BE">
        <w:rPr>
          <w:rFonts w:cs="Arial"/>
          <w:sz w:val="20"/>
          <w:szCs w:val="20"/>
        </w:rPr>
        <w:t xml:space="preserve">stolpcu </w:t>
      </w:r>
      <w:r w:rsidRPr="004963BE">
        <w:rPr>
          <w:rFonts w:cs="Arial"/>
          <w:sz w:val="20"/>
          <w:szCs w:val="20"/>
          <w:lang w:val="sl-SI"/>
        </w:rPr>
        <w:t xml:space="preserve">z leve </w:t>
      </w:r>
      <w:r w:rsidRPr="004963BE">
        <w:rPr>
          <w:rFonts w:cs="Arial"/>
          <w:sz w:val="20"/>
          <w:szCs w:val="20"/>
        </w:rPr>
        <w:t>za besedo »do« doda beseda »vključno«.</w:t>
      </w:r>
      <w:r w:rsidRPr="004963BE">
        <w:rPr>
          <w:rFonts w:cs="Arial"/>
          <w:sz w:val="20"/>
          <w:szCs w:val="20"/>
          <w:lang w:val="sl-SI"/>
        </w:rPr>
        <w:t>«</w:t>
      </w:r>
    </w:p>
    <w:p w:rsidR="004963BE" w:rsidRPr="004963BE" w:rsidRDefault="004963BE" w:rsidP="004963BE">
      <w:pPr>
        <w:pStyle w:val="Odstavek"/>
        <w:spacing w:before="0" w:line="288" w:lineRule="auto"/>
        <w:ind w:firstLine="0"/>
        <w:rPr>
          <w:rFonts w:cs="Arial"/>
          <w:sz w:val="20"/>
          <w:szCs w:val="20"/>
          <w:lang w:val="sl-SI"/>
        </w:rPr>
      </w:pPr>
    </w:p>
    <w:p w:rsidR="004963BE" w:rsidRPr="004963BE" w:rsidRDefault="004963BE" w:rsidP="004963BE">
      <w:pPr>
        <w:pStyle w:val="Odstavek"/>
        <w:spacing w:before="0" w:line="288" w:lineRule="auto"/>
        <w:ind w:firstLine="0"/>
        <w:rPr>
          <w:rFonts w:cs="Arial"/>
          <w:sz w:val="20"/>
          <w:szCs w:val="20"/>
          <w:lang w:val="sl-SI"/>
        </w:rPr>
      </w:pPr>
      <w:r w:rsidRPr="004963BE">
        <w:rPr>
          <w:rFonts w:cs="Arial"/>
          <w:sz w:val="20"/>
          <w:szCs w:val="20"/>
          <w:lang w:val="sl-SI"/>
        </w:rPr>
        <w:t>Za številko »1.000.000« se dodata besedi »ali več«</w:t>
      </w:r>
      <w:r w:rsidRPr="004963BE">
        <w:rPr>
          <w:rFonts w:cs="Arial"/>
          <w:sz w:val="20"/>
          <w:szCs w:val="20"/>
        </w:rPr>
        <w:t>.</w:t>
      </w:r>
    </w:p>
    <w:p w:rsidR="00B81717" w:rsidRPr="004963BE" w:rsidRDefault="00B81717" w:rsidP="004963BE">
      <w:pPr>
        <w:pStyle w:val="Odstavek"/>
        <w:spacing w:before="0" w:line="288" w:lineRule="auto"/>
        <w:ind w:firstLine="0"/>
        <w:rPr>
          <w:rFonts w:cs="Arial"/>
          <w:sz w:val="20"/>
          <w:szCs w:val="20"/>
          <w:lang w:val="sl-SI"/>
        </w:rPr>
      </w:pPr>
    </w:p>
    <w:p w:rsidR="00704A4B" w:rsidRPr="00704A4B" w:rsidRDefault="00704A4B" w:rsidP="00704A4B">
      <w:pPr>
        <w:spacing w:after="0" w:line="288" w:lineRule="auto"/>
        <w:jc w:val="both"/>
        <w:rPr>
          <w:rFonts w:ascii="Arial" w:hAnsi="Arial" w:cs="Arial"/>
          <w:sz w:val="20"/>
          <w:szCs w:val="20"/>
        </w:rPr>
      </w:pPr>
    </w:p>
    <w:p w:rsidR="007629F8" w:rsidRPr="00884DD0" w:rsidRDefault="001A1656" w:rsidP="001A1656">
      <w:pPr>
        <w:spacing w:after="0" w:line="288" w:lineRule="auto"/>
        <w:jc w:val="center"/>
        <w:rPr>
          <w:rFonts w:ascii="Arial" w:hAnsi="Arial" w:cs="Arial"/>
          <w:b/>
          <w:sz w:val="20"/>
          <w:szCs w:val="20"/>
        </w:rPr>
      </w:pPr>
      <w:r w:rsidRPr="00884DD0">
        <w:rPr>
          <w:rFonts w:ascii="Arial" w:hAnsi="Arial" w:cs="Arial"/>
          <w:b/>
          <w:sz w:val="20"/>
          <w:szCs w:val="20"/>
        </w:rPr>
        <w:lastRenderedPageBreak/>
        <w:t>PREHODN</w:t>
      </w:r>
      <w:r w:rsidR="00753B5B">
        <w:rPr>
          <w:rFonts w:ascii="Arial" w:hAnsi="Arial" w:cs="Arial"/>
          <w:b/>
          <w:sz w:val="20"/>
          <w:szCs w:val="20"/>
        </w:rPr>
        <w:t>A</w:t>
      </w:r>
      <w:r w:rsidRPr="00884DD0">
        <w:rPr>
          <w:rFonts w:ascii="Arial" w:hAnsi="Arial" w:cs="Arial"/>
          <w:b/>
          <w:sz w:val="20"/>
          <w:szCs w:val="20"/>
        </w:rPr>
        <w:t xml:space="preserve"> IN KONČNA DOLOČBA</w:t>
      </w:r>
    </w:p>
    <w:p w:rsidR="001A1656" w:rsidRDefault="001A1656" w:rsidP="001A1656">
      <w:pPr>
        <w:spacing w:after="0" w:line="288" w:lineRule="auto"/>
        <w:jc w:val="center"/>
        <w:rPr>
          <w:rFonts w:ascii="Arial" w:hAnsi="Arial" w:cs="Arial"/>
          <w:sz w:val="20"/>
          <w:szCs w:val="20"/>
        </w:rPr>
      </w:pPr>
    </w:p>
    <w:p w:rsidR="001A1656" w:rsidRDefault="00CB247A" w:rsidP="001A1656">
      <w:pPr>
        <w:spacing w:after="0" w:line="288" w:lineRule="auto"/>
        <w:jc w:val="center"/>
        <w:rPr>
          <w:rFonts w:ascii="Arial" w:hAnsi="Arial" w:cs="Arial"/>
          <w:b/>
          <w:sz w:val="20"/>
          <w:szCs w:val="20"/>
        </w:rPr>
      </w:pPr>
      <w:r>
        <w:rPr>
          <w:rFonts w:ascii="Arial" w:hAnsi="Arial" w:cs="Arial"/>
          <w:b/>
          <w:sz w:val="20"/>
          <w:szCs w:val="20"/>
        </w:rPr>
        <w:t>4</w:t>
      </w:r>
      <w:r w:rsidR="00797C22">
        <w:rPr>
          <w:rFonts w:ascii="Arial" w:hAnsi="Arial" w:cs="Arial"/>
          <w:b/>
          <w:sz w:val="20"/>
          <w:szCs w:val="20"/>
        </w:rPr>
        <w:t>3</w:t>
      </w:r>
      <w:r w:rsidR="001A1656" w:rsidRPr="001A1656">
        <w:rPr>
          <w:rFonts w:ascii="Arial" w:hAnsi="Arial" w:cs="Arial"/>
          <w:b/>
          <w:sz w:val="20"/>
          <w:szCs w:val="20"/>
        </w:rPr>
        <w:t>. člen</w:t>
      </w:r>
    </w:p>
    <w:p w:rsidR="0093217B" w:rsidRDefault="0093217B" w:rsidP="001A1656">
      <w:pPr>
        <w:spacing w:after="0" w:line="288" w:lineRule="auto"/>
        <w:jc w:val="center"/>
        <w:rPr>
          <w:rFonts w:ascii="Arial" w:hAnsi="Arial" w:cs="Arial"/>
          <w:b/>
          <w:sz w:val="20"/>
          <w:szCs w:val="20"/>
        </w:rPr>
      </w:pPr>
    </w:p>
    <w:p w:rsidR="0093217B" w:rsidRDefault="0093217B" w:rsidP="0093217B">
      <w:pPr>
        <w:pStyle w:val="odstavek1"/>
        <w:spacing w:before="0" w:line="288" w:lineRule="auto"/>
        <w:ind w:firstLine="0"/>
        <w:rPr>
          <w:sz w:val="20"/>
          <w:szCs w:val="20"/>
          <w:lang w:val="x-none"/>
        </w:rPr>
      </w:pPr>
      <w:r w:rsidRPr="0093217B">
        <w:rPr>
          <w:sz w:val="20"/>
          <w:szCs w:val="20"/>
          <w:lang w:val="x-none"/>
        </w:rPr>
        <w:t>Takse za postopke in dejanja, glede katerih je taksna obveznost nastala do začetka uporabe tega zakona, se plačujejo po dosedanjih predpisih in dosedanji tarifi.</w:t>
      </w:r>
    </w:p>
    <w:p w:rsidR="0093217B" w:rsidRPr="0093217B" w:rsidRDefault="0093217B" w:rsidP="0093217B">
      <w:pPr>
        <w:pStyle w:val="odstavek1"/>
        <w:spacing w:before="0" w:line="288" w:lineRule="auto"/>
        <w:ind w:firstLine="0"/>
        <w:rPr>
          <w:sz w:val="20"/>
          <w:szCs w:val="20"/>
        </w:rPr>
      </w:pPr>
    </w:p>
    <w:p w:rsidR="0093217B" w:rsidRDefault="0093217B" w:rsidP="0093217B">
      <w:pPr>
        <w:pStyle w:val="odstavek1"/>
        <w:spacing w:before="0" w:line="288" w:lineRule="auto"/>
        <w:ind w:firstLine="0"/>
        <w:rPr>
          <w:sz w:val="20"/>
          <w:szCs w:val="20"/>
          <w:lang w:val="x-none"/>
        </w:rPr>
      </w:pPr>
      <w:r w:rsidRPr="0093217B">
        <w:rPr>
          <w:sz w:val="20"/>
          <w:szCs w:val="20"/>
          <w:lang w:val="x-none"/>
        </w:rPr>
        <w:t>Če je bila do začetka uporabe tega zakona plačana taksa za postopek ali dejanje, ki bo opravljeno po začetku uporabe tega zakona, se ne plača taksa po tem zakonu.</w:t>
      </w:r>
    </w:p>
    <w:p w:rsidR="0021136B" w:rsidRPr="0021136B" w:rsidRDefault="0021136B" w:rsidP="0093217B">
      <w:pPr>
        <w:pStyle w:val="odstavek1"/>
        <w:spacing w:before="0" w:line="288" w:lineRule="auto"/>
        <w:ind w:firstLine="0"/>
        <w:rPr>
          <w:sz w:val="20"/>
          <w:szCs w:val="20"/>
        </w:rPr>
      </w:pPr>
    </w:p>
    <w:p w:rsidR="0093217B" w:rsidRDefault="0093217B" w:rsidP="0093217B">
      <w:pPr>
        <w:pStyle w:val="odstavek1"/>
        <w:spacing w:before="0" w:line="288" w:lineRule="auto"/>
        <w:ind w:firstLine="0"/>
        <w:rPr>
          <w:sz w:val="20"/>
          <w:szCs w:val="20"/>
        </w:rPr>
      </w:pPr>
    </w:p>
    <w:p w:rsidR="0093217B" w:rsidRDefault="000A5E85" w:rsidP="0093217B">
      <w:pPr>
        <w:pStyle w:val="odstavek1"/>
        <w:spacing w:before="0" w:line="288" w:lineRule="auto"/>
        <w:ind w:firstLine="0"/>
        <w:jc w:val="center"/>
        <w:rPr>
          <w:b/>
          <w:sz w:val="20"/>
          <w:szCs w:val="20"/>
        </w:rPr>
      </w:pPr>
      <w:r>
        <w:rPr>
          <w:b/>
          <w:sz w:val="20"/>
          <w:szCs w:val="20"/>
        </w:rPr>
        <w:t>4</w:t>
      </w:r>
      <w:r w:rsidR="00797C22">
        <w:rPr>
          <w:b/>
          <w:sz w:val="20"/>
          <w:szCs w:val="20"/>
        </w:rPr>
        <w:t>4</w:t>
      </w:r>
      <w:r w:rsidR="0093217B" w:rsidRPr="0093217B">
        <w:rPr>
          <w:b/>
          <w:sz w:val="20"/>
          <w:szCs w:val="20"/>
        </w:rPr>
        <w:t>. člen</w:t>
      </w:r>
    </w:p>
    <w:p w:rsidR="00EE53A7" w:rsidRPr="00F856C1" w:rsidRDefault="00EE53A7" w:rsidP="00EE53A7">
      <w:pPr>
        <w:pStyle w:val="Odstavek"/>
        <w:spacing w:before="0" w:line="288" w:lineRule="auto"/>
        <w:rPr>
          <w:rFonts w:cs="Arial"/>
          <w:b/>
        </w:rPr>
      </w:pPr>
    </w:p>
    <w:p w:rsidR="00EE53A7" w:rsidRDefault="00EE53A7" w:rsidP="00EE53A7">
      <w:pPr>
        <w:pStyle w:val="Odstavek"/>
        <w:spacing w:before="0" w:line="288" w:lineRule="auto"/>
        <w:ind w:firstLine="0"/>
        <w:rPr>
          <w:rFonts w:cs="Arial"/>
          <w:sz w:val="20"/>
          <w:szCs w:val="20"/>
        </w:rPr>
      </w:pPr>
      <w:r w:rsidRPr="00EE53A7">
        <w:rPr>
          <w:rFonts w:cs="Arial"/>
          <w:sz w:val="20"/>
          <w:szCs w:val="20"/>
        </w:rPr>
        <w:t xml:space="preserve">Ta </w:t>
      </w:r>
      <w:r w:rsidRPr="00EE53A7">
        <w:rPr>
          <w:rFonts w:cs="Arial"/>
          <w:sz w:val="20"/>
          <w:szCs w:val="20"/>
          <w:lang w:val="sl-SI"/>
        </w:rPr>
        <w:t xml:space="preserve">zakon </w:t>
      </w:r>
      <w:r w:rsidRPr="00EE53A7">
        <w:rPr>
          <w:rFonts w:cs="Arial"/>
          <w:sz w:val="20"/>
          <w:szCs w:val="20"/>
        </w:rPr>
        <w:t>začne veljati petnajsti dan po objavi v Uradnem listu Republike Slovenije.</w:t>
      </w:r>
    </w:p>
    <w:p w:rsidR="002574CA" w:rsidRDefault="002574CA" w:rsidP="00EE53A7">
      <w:pPr>
        <w:pStyle w:val="Odstavek"/>
        <w:spacing w:before="0" w:line="288" w:lineRule="auto"/>
        <w:ind w:firstLine="0"/>
        <w:rPr>
          <w:rFonts w:cs="Arial"/>
          <w:sz w:val="20"/>
          <w:szCs w:val="20"/>
        </w:rPr>
      </w:pPr>
    </w:p>
    <w:p w:rsidR="002574CA" w:rsidRDefault="002574CA"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Pr="00EA10FD" w:rsidRDefault="00124D7B" w:rsidP="00EE53A7">
      <w:pPr>
        <w:pStyle w:val="Odstavek"/>
        <w:spacing w:before="0" w:line="288" w:lineRule="auto"/>
        <w:ind w:firstLine="0"/>
        <w:rPr>
          <w:rFonts w:cs="Arial"/>
          <w:sz w:val="20"/>
          <w:szCs w:val="20"/>
          <w:lang w:val="sl-SI"/>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124D7B" w:rsidRDefault="00124D7B"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440EB4" w:rsidRDefault="00440EB4" w:rsidP="00EE53A7">
      <w:pPr>
        <w:pStyle w:val="Odstavek"/>
        <w:spacing w:before="0" w:line="288" w:lineRule="auto"/>
        <w:ind w:firstLine="0"/>
        <w:rPr>
          <w:rFonts w:cs="Arial"/>
          <w:sz w:val="20"/>
          <w:szCs w:val="20"/>
        </w:rPr>
      </w:pPr>
    </w:p>
    <w:p w:rsidR="00914B24" w:rsidRDefault="00914B24" w:rsidP="00F855F6">
      <w:pPr>
        <w:spacing w:after="0" w:line="288" w:lineRule="auto"/>
        <w:jc w:val="both"/>
        <w:rPr>
          <w:rFonts w:ascii="Arial" w:hAnsi="Arial" w:cs="Arial"/>
          <w:b/>
          <w:sz w:val="20"/>
          <w:szCs w:val="20"/>
        </w:rPr>
      </w:pPr>
    </w:p>
    <w:p w:rsidR="00711A2C" w:rsidRPr="00F855F6" w:rsidRDefault="001523F4" w:rsidP="00F855F6">
      <w:pPr>
        <w:spacing w:after="0" w:line="288" w:lineRule="auto"/>
        <w:jc w:val="both"/>
        <w:rPr>
          <w:rFonts w:ascii="Arial" w:hAnsi="Arial" w:cs="Arial"/>
          <w:sz w:val="20"/>
          <w:szCs w:val="20"/>
          <w:lang w:val="pl-PL"/>
        </w:rPr>
      </w:pPr>
      <w:r w:rsidRPr="001523F4">
        <w:rPr>
          <w:rFonts w:ascii="Arial" w:hAnsi="Arial" w:cs="Arial"/>
          <w:b/>
          <w:sz w:val="20"/>
          <w:szCs w:val="20"/>
        </w:rPr>
        <w:lastRenderedPageBreak/>
        <w:t>III. OBRAZLOŽITEV</w:t>
      </w:r>
    </w:p>
    <w:p w:rsidR="00914AA7" w:rsidRDefault="00914AA7" w:rsidP="001523F4">
      <w:pPr>
        <w:spacing w:after="0" w:line="288" w:lineRule="auto"/>
        <w:rPr>
          <w:rFonts w:ascii="Arial" w:hAnsi="Arial" w:cs="Arial"/>
          <w:b/>
          <w:sz w:val="20"/>
          <w:szCs w:val="20"/>
        </w:rPr>
      </w:pPr>
    </w:p>
    <w:p w:rsidR="00914AA7" w:rsidRDefault="00914AA7" w:rsidP="001523F4">
      <w:pPr>
        <w:spacing w:after="0" w:line="288" w:lineRule="auto"/>
        <w:rPr>
          <w:rFonts w:ascii="Arial" w:hAnsi="Arial" w:cs="Arial"/>
          <w:b/>
          <w:sz w:val="20"/>
          <w:szCs w:val="20"/>
        </w:rPr>
      </w:pPr>
      <w:r>
        <w:rPr>
          <w:rFonts w:ascii="Arial" w:hAnsi="Arial" w:cs="Arial"/>
          <w:b/>
          <w:sz w:val="20"/>
          <w:szCs w:val="20"/>
        </w:rPr>
        <w:t>K 1. členu:</w:t>
      </w:r>
    </w:p>
    <w:p w:rsidR="00914AA7" w:rsidRPr="001523F4" w:rsidRDefault="00914AA7" w:rsidP="001523F4">
      <w:pPr>
        <w:spacing w:after="0" w:line="288" w:lineRule="auto"/>
        <w:rPr>
          <w:rFonts w:ascii="Arial" w:hAnsi="Arial" w:cs="Arial"/>
          <w:b/>
          <w:sz w:val="20"/>
          <w:szCs w:val="20"/>
        </w:rPr>
      </w:pPr>
    </w:p>
    <w:p w:rsidR="00D47B63" w:rsidRPr="00914AA7" w:rsidRDefault="00D47B63" w:rsidP="00914AA7">
      <w:pPr>
        <w:spacing w:after="0" w:line="288" w:lineRule="auto"/>
        <w:jc w:val="both"/>
        <w:rPr>
          <w:rFonts w:ascii="Arial" w:hAnsi="Arial" w:cs="Arial"/>
          <w:sz w:val="20"/>
          <w:szCs w:val="20"/>
        </w:rPr>
      </w:pPr>
      <w:r w:rsidRPr="00914AA7">
        <w:rPr>
          <w:rFonts w:ascii="Arial" w:hAnsi="Arial" w:cs="Arial"/>
          <w:sz w:val="20"/>
          <w:szCs w:val="20"/>
        </w:rPr>
        <w:t>S predlagano novelo se določajo nove sodne takse za postopke, ki jih ureja Uredba Evropskega parlamenta in Sveta (ES) št. 805/2004 z dne 21. aprila 2004 o uvedbi evropskega naloga za izvršbo nespornih zahtevkov</w:t>
      </w:r>
      <w:r w:rsidRPr="00914AA7">
        <w:rPr>
          <w:rStyle w:val="Sprotnaopomba-sklic"/>
          <w:rFonts w:ascii="Arial" w:hAnsi="Arial" w:cs="Arial"/>
          <w:sz w:val="20"/>
          <w:szCs w:val="20"/>
        </w:rPr>
        <w:footnoteReference w:id="39"/>
      </w:r>
      <w:r w:rsidRPr="00914AA7">
        <w:rPr>
          <w:rFonts w:ascii="Arial" w:hAnsi="Arial" w:cs="Arial"/>
          <w:sz w:val="20"/>
          <w:szCs w:val="20"/>
        </w:rPr>
        <w:t xml:space="preserve"> </w:t>
      </w:r>
      <w:r w:rsidR="00D55F66" w:rsidRPr="00F92C9E">
        <w:rPr>
          <w:rFonts w:ascii="Arial" w:hAnsi="Arial" w:cs="Arial"/>
          <w:sz w:val="20"/>
          <w:szCs w:val="20"/>
        </w:rPr>
        <w:t>(v nadaljevanju: Uredba 805/2004/ES)</w:t>
      </w:r>
      <w:r w:rsidR="00D55F66">
        <w:rPr>
          <w:rFonts w:ascii="Arial" w:hAnsi="Arial" w:cs="Arial"/>
          <w:sz w:val="20"/>
          <w:szCs w:val="20"/>
        </w:rPr>
        <w:t xml:space="preserve">, </w:t>
      </w:r>
      <w:r w:rsidRPr="00914AA7">
        <w:rPr>
          <w:rFonts w:ascii="Arial" w:hAnsi="Arial" w:cs="Arial"/>
          <w:sz w:val="20"/>
          <w:szCs w:val="20"/>
        </w:rPr>
        <w:t>zato je treba to ustrezno navesti v 1. členu ZST-1.</w:t>
      </w:r>
    </w:p>
    <w:p w:rsidR="00D47B63" w:rsidRPr="00D47B63" w:rsidRDefault="00D47B63" w:rsidP="004F0039">
      <w:pPr>
        <w:spacing w:after="0" w:line="288" w:lineRule="auto"/>
        <w:rPr>
          <w:rFonts w:ascii="Arial" w:hAnsi="Arial" w:cs="Arial"/>
          <w:sz w:val="20"/>
          <w:szCs w:val="20"/>
        </w:rPr>
      </w:pPr>
    </w:p>
    <w:p w:rsidR="00933021" w:rsidRPr="005A49B8" w:rsidRDefault="002220A0" w:rsidP="005A49B8">
      <w:pPr>
        <w:spacing w:after="0" w:line="288" w:lineRule="auto"/>
        <w:jc w:val="both"/>
        <w:rPr>
          <w:rFonts w:ascii="Arial" w:hAnsi="Arial" w:cs="Arial"/>
          <w:b/>
          <w:sz w:val="20"/>
          <w:szCs w:val="20"/>
        </w:rPr>
      </w:pPr>
      <w:r w:rsidRPr="005A49B8">
        <w:rPr>
          <w:rFonts w:ascii="Arial" w:hAnsi="Arial" w:cs="Arial"/>
          <w:b/>
          <w:sz w:val="20"/>
          <w:szCs w:val="20"/>
        </w:rPr>
        <w:t>K 2. členu:</w:t>
      </w:r>
    </w:p>
    <w:p w:rsidR="00977DF9" w:rsidRPr="005A49B8" w:rsidRDefault="00977DF9" w:rsidP="005A49B8">
      <w:pPr>
        <w:spacing w:after="0" w:line="288" w:lineRule="auto"/>
        <w:jc w:val="both"/>
        <w:rPr>
          <w:rFonts w:ascii="Arial" w:hAnsi="Arial" w:cs="Arial"/>
          <w:b/>
          <w:sz w:val="20"/>
          <w:szCs w:val="20"/>
        </w:rPr>
      </w:pPr>
    </w:p>
    <w:p w:rsidR="005A49B8" w:rsidRPr="005A49B8" w:rsidRDefault="005A49B8" w:rsidP="005A49B8">
      <w:pPr>
        <w:pStyle w:val="Odstavek"/>
        <w:spacing w:before="0" w:line="288" w:lineRule="auto"/>
        <w:ind w:firstLine="0"/>
        <w:rPr>
          <w:rFonts w:cs="Arial"/>
          <w:sz w:val="20"/>
          <w:szCs w:val="20"/>
          <w:lang w:val="sl-SI"/>
        </w:rPr>
      </w:pPr>
      <w:r w:rsidRPr="005A49B8">
        <w:rPr>
          <w:rFonts w:cs="Arial"/>
          <w:sz w:val="20"/>
          <w:szCs w:val="20"/>
          <w:lang w:val="sl-SI"/>
        </w:rPr>
        <w:t>Predlagana določba novega sedmega odstavka</w:t>
      </w:r>
      <w:r>
        <w:rPr>
          <w:rFonts w:cs="Arial"/>
          <w:sz w:val="20"/>
          <w:szCs w:val="20"/>
          <w:lang w:val="sl-SI"/>
        </w:rPr>
        <w:t xml:space="preserve"> </w:t>
      </w:r>
      <w:r w:rsidRPr="005A49B8">
        <w:rPr>
          <w:rFonts w:cs="Arial"/>
          <w:sz w:val="20"/>
          <w:szCs w:val="20"/>
        </w:rPr>
        <w:t>3. člena ZST-1</w:t>
      </w:r>
      <w:r w:rsidRPr="005A49B8">
        <w:rPr>
          <w:rFonts w:cs="Arial"/>
          <w:sz w:val="20"/>
          <w:szCs w:val="20"/>
          <w:lang w:val="sl-SI"/>
        </w:rPr>
        <w:t>, ki ureja določitev zavezanca za plačilo takse za postopek za ureditev osebnih stanj in družinskih razmerij, ki se začne po uradni dolžnosti, je povezana s 55. členom Zakona o nepravdnem postopku</w:t>
      </w:r>
      <w:r w:rsidRPr="005A49B8">
        <w:rPr>
          <w:rStyle w:val="Sprotnaopomba-sklic"/>
          <w:rFonts w:cs="Arial"/>
          <w:sz w:val="20"/>
          <w:szCs w:val="20"/>
          <w:lang w:val="sl-SI"/>
        </w:rPr>
        <w:footnoteReference w:id="40"/>
      </w:r>
      <w:r w:rsidRPr="005A49B8">
        <w:rPr>
          <w:rFonts w:cs="Arial"/>
          <w:sz w:val="20"/>
          <w:szCs w:val="20"/>
          <w:lang w:val="sl-SI"/>
        </w:rPr>
        <w:t xml:space="preserve"> (v nadaljevanju: ZNP-1), po katerem sodišče o stroških postopka za ureditev osebnih stanj in družinskih razmerij odloči po prostem preudarku. Glede na raznolikost situacij, ki se pojavljajo v postopkih za ureditev osebnih stanj in družinskih razmerij, je po mnenju predlagatelja smiselno, da tudi zavezanca za plačilo takse v primeru, ko gre za postopek, ki se začne po uradni dolžnosti, določi sodišče v odločbi o stroških postopka. Sodišče bo pri tem odločalo po prostem preudarku. V tem okviru bo imelo sodišče tudi možnost, da taksnega zavezanca niti ne bo določilo. </w:t>
      </w:r>
    </w:p>
    <w:p w:rsidR="005A49B8" w:rsidRPr="005A49B8" w:rsidRDefault="005A49B8" w:rsidP="005A49B8">
      <w:pPr>
        <w:pStyle w:val="Odstavek"/>
        <w:spacing w:before="0" w:line="288" w:lineRule="auto"/>
        <w:ind w:firstLine="0"/>
        <w:rPr>
          <w:rFonts w:cs="Arial"/>
          <w:sz w:val="20"/>
          <w:szCs w:val="20"/>
          <w:lang w:val="sl-SI"/>
        </w:rPr>
      </w:pPr>
    </w:p>
    <w:p w:rsidR="005A49B8" w:rsidRPr="005A49B8" w:rsidRDefault="005A49B8" w:rsidP="005A49B8">
      <w:pPr>
        <w:spacing w:after="0" w:line="288" w:lineRule="auto"/>
        <w:jc w:val="both"/>
        <w:rPr>
          <w:rFonts w:ascii="Arial" w:hAnsi="Arial" w:cs="Arial"/>
          <w:b/>
          <w:sz w:val="20"/>
          <w:szCs w:val="20"/>
        </w:rPr>
      </w:pPr>
      <w:r w:rsidRPr="005A49B8">
        <w:rPr>
          <w:rFonts w:ascii="Arial" w:hAnsi="Arial" w:cs="Arial"/>
          <w:sz w:val="20"/>
          <w:szCs w:val="20"/>
        </w:rPr>
        <w:t xml:space="preserve">Sprememba </w:t>
      </w:r>
      <w:r w:rsidR="00EC1D89">
        <w:rPr>
          <w:rFonts w:ascii="Arial" w:hAnsi="Arial" w:cs="Arial"/>
          <w:sz w:val="20"/>
          <w:szCs w:val="20"/>
        </w:rPr>
        <w:t>do</w:t>
      </w:r>
      <w:r w:rsidRPr="005A49B8">
        <w:rPr>
          <w:rFonts w:ascii="Arial" w:hAnsi="Arial" w:cs="Arial"/>
          <w:sz w:val="20"/>
          <w:szCs w:val="20"/>
        </w:rPr>
        <w:t>sedanjega sedmega, po novem osmega odstavka je nomotehnične narave.</w:t>
      </w:r>
    </w:p>
    <w:p w:rsidR="005A49B8" w:rsidRPr="005A49B8" w:rsidRDefault="005A49B8" w:rsidP="005A49B8">
      <w:pPr>
        <w:spacing w:after="0" w:line="288" w:lineRule="auto"/>
        <w:jc w:val="both"/>
        <w:rPr>
          <w:rFonts w:ascii="Arial" w:hAnsi="Arial" w:cs="Arial"/>
          <w:b/>
          <w:sz w:val="20"/>
          <w:szCs w:val="20"/>
        </w:rPr>
      </w:pPr>
    </w:p>
    <w:p w:rsidR="00977DF9" w:rsidRPr="00977DF9" w:rsidRDefault="005A49B8" w:rsidP="005A49B8">
      <w:pPr>
        <w:spacing w:after="0" w:line="288" w:lineRule="auto"/>
        <w:jc w:val="both"/>
        <w:rPr>
          <w:rFonts w:ascii="Arial" w:hAnsi="Arial" w:cs="Arial"/>
          <w:sz w:val="20"/>
          <w:szCs w:val="20"/>
        </w:rPr>
      </w:pPr>
      <w:r>
        <w:rPr>
          <w:rFonts w:ascii="Arial" w:hAnsi="Arial" w:cs="Arial"/>
          <w:sz w:val="20"/>
          <w:szCs w:val="20"/>
        </w:rPr>
        <w:t>Dosedanji o</w:t>
      </w:r>
      <w:r w:rsidR="00977DF9" w:rsidRPr="005A49B8">
        <w:rPr>
          <w:rFonts w:ascii="Arial" w:hAnsi="Arial" w:cs="Arial"/>
          <w:sz w:val="20"/>
          <w:szCs w:val="20"/>
        </w:rPr>
        <w:t>smi</w:t>
      </w:r>
      <w:r>
        <w:rPr>
          <w:rFonts w:ascii="Arial" w:hAnsi="Arial" w:cs="Arial"/>
          <w:sz w:val="20"/>
          <w:szCs w:val="20"/>
        </w:rPr>
        <w:t>, po novem deveti</w:t>
      </w:r>
      <w:r w:rsidR="00977DF9" w:rsidRPr="005A49B8">
        <w:rPr>
          <w:rFonts w:ascii="Arial" w:hAnsi="Arial" w:cs="Arial"/>
          <w:sz w:val="20"/>
          <w:szCs w:val="20"/>
        </w:rPr>
        <w:t xml:space="preserve"> odstavek se dopolnjuje z določitvijo zavezanca za plačilo sodne takse za postopek za vzpostavitev etažne lastnine po Zakonu o</w:t>
      </w:r>
      <w:r w:rsidR="00977DF9" w:rsidRPr="005A49B8">
        <w:rPr>
          <w:rFonts w:ascii="Arial" w:hAnsi="Arial" w:cs="Arial"/>
          <w:b/>
          <w:bCs/>
          <w:sz w:val="20"/>
          <w:szCs w:val="20"/>
        </w:rPr>
        <w:t xml:space="preserve"> </w:t>
      </w:r>
      <w:r w:rsidR="00977DF9" w:rsidRPr="005A49B8">
        <w:rPr>
          <w:rFonts w:ascii="Arial" w:hAnsi="Arial" w:cs="Arial"/>
          <w:sz w:val="20"/>
          <w:szCs w:val="20"/>
        </w:rPr>
        <w:t xml:space="preserve">vzpostavitvi etažne lastnine na določenih stavbah in o </w:t>
      </w:r>
      <w:r w:rsidR="00977DF9" w:rsidRPr="00977DF9">
        <w:rPr>
          <w:rFonts w:ascii="Arial" w:hAnsi="Arial" w:cs="Arial"/>
          <w:sz w:val="20"/>
          <w:szCs w:val="20"/>
        </w:rPr>
        <w:t>ugotavljanju pripadajočega zemljišča</w:t>
      </w:r>
      <w:r w:rsidR="00977DF9" w:rsidRPr="00977DF9">
        <w:rPr>
          <w:rStyle w:val="Sprotnaopomba-sklic"/>
          <w:rFonts w:ascii="Arial" w:hAnsi="Arial" w:cs="Arial"/>
          <w:sz w:val="20"/>
          <w:szCs w:val="20"/>
        </w:rPr>
        <w:footnoteReference w:id="41"/>
      </w:r>
      <w:r w:rsidR="00977DF9" w:rsidRPr="00977DF9">
        <w:rPr>
          <w:rFonts w:ascii="Arial" w:hAnsi="Arial" w:cs="Arial"/>
          <w:sz w:val="20"/>
          <w:szCs w:val="20"/>
        </w:rPr>
        <w:t xml:space="preserve"> (</w:t>
      </w:r>
      <w:r w:rsidR="006926B2">
        <w:rPr>
          <w:rFonts w:ascii="Arial" w:hAnsi="Arial" w:cs="Arial"/>
          <w:sz w:val="20"/>
          <w:szCs w:val="20"/>
        </w:rPr>
        <w:t xml:space="preserve">v nadaljevanju: </w:t>
      </w:r>
      <w:r w:rsidR="00977DF9" w:rsidRPr="00977DF9">
        <w:rPr>
          <w:rFonts w:ascii="Arial" w:hAnsi="Arial" w:cs="Arial"/>
          <w:sz w:val="20"/>
          <w:szCs w:val="20"/>
        </w:rPr>
        <w:t xml:space="preserve">ZVEtL-1) na prvi stopnji v primeru nemeritornega ali negativnega zaključka postopka. Veljavna ureditev za te primere ne predpisuje sodne takse in zato tudi ne določa taksnega zavezanca, medtem ko za postopek za določitev pripadajočega zemljišča k stavbi na prvi stopnji, ki se konča z zavrženjem ali zavrnitvijo predloga, določa sodno takso ter zavezanca za njeno plačilo. Ker ni razlogov za navedeno razlikovanje med obema postopkoma, se v povezavi z določitvijo takse za primer nemeritornega ali negativnega zaključka postopka za vzpostavitev etažne lastnine na prvi stopnji predlaga tudi določitev taksnega zavezanca za plačilo te takse. Po predlagani ureditvi bo v primeru umika, zavrženja ali zavrnitve predloga za vzpostavitev etažne lastnine takso plačala skupnost vsakokratnih etažnih lastnikov iz sredstev rezervnega sklada, če bo ta oblikovan, sicer pa predlagatelj postopka. Pri skupnosti vsakokratnih etažnih lastnikov gre za skupnost etažnih lastnikov oziroma pridobiteljev posameznih delov v stavbi, ki je skladno z določbami ZVEtL-1 udeleženec postopkov po navedenem zakonu  v primeru, če ima stavba v etažni lastnini upravnika (prvi odstavek 4. člena ZVEtL-1). Glede na to, da skupnost vsakokratnih etažnih lastnikov zastopa upravnik (drugi odstavek 4. člena ZVEtL-1), bo zaračunavanje te sodne takse z vidika sodišč predvidoma neproblematično. Zaradi možnosti odmere te takse se </w:t>
      </w:r>
      <w:r w:rsidR="00A11BE2">
        <w:rPr>
          <w:rFonts w:ascii="Arial" w:hAnsi="Arial" w:cs="Arial"/>
          <w:sz w:val="20"/>
          <w:szCs w:val="20"/>
        </w:rPr>
        <w:t xml:space="preserve">s to novelo </w:t>
      </w:r>
      <w:r w:rsidR="00977DF9" w:rsidRPr="00977DF9">
        <w:rPr>
          <w:rFonts w:ascii="Arial" w:hAnsi="Arial" w:cs="Arial"/>
          <w:sz w:val="20"/>
          <w:szCs w:val="20"/>
        </w:rPr>
        <w:t xml:space="preserve">predlaga dopolnitev točke a) opombe 9.12 taksne tarife ZST-1, po kateri bo v primeru, če se bo postopek končal z umikom predloga ali če bo sodišče predlog zavrglo ali zavrnilo, za odmero takse veljala domneva, da je bil predlog vložen za eno enoto oziroma en posamezni del stavbe. Ostale predlagane spremembe </w:t>
      </w:r>
      <w:r w:rsidR="00070ADA">
        <w:rPr>
          <w:rFonts w:ascii="Arial" w:hAnsi="Arial" w:cs="Arial"/>
          <w:sz w:val="20"/>
          <w:szCs w:val="20"/>
        </w:rPr>
        <w:t xml:space="preserve">dosedanjega </w:t>
      </w:r>
      <w:r w:rsidR="00977DF9" w:rsidRPr="00977DF9">
        <w:rPr>
          <w:rFonts w:ascii="Arial" w:hAnsi="Arial" w:cs="Arial"/>
          <w:sz w:val="20"/>
          <w:szCs w:val="20"/>
        </w:rPr>
        <w:t>osmega</w:t>
      </w:r>
      <w:r w:rsidR="00070ADA">
        <w:rPr>
          <w:rFonts w:ascii="Arial" w:hAnsi="Arial" w:cs="Arial"/>
          <w:sz w:val="20"/>
          <w:szCs w:val="20"/>
        </w:rPr>
        <w:t>, po novem devetega</w:t>
      </w:r>
      <w:r w:rsidR="00977DF9" w:rsidRPr="00977DF9">
        <w:rPr>
          <w:rFonts w:ascii="Arial" w:hAnsi="Arial" w:cs="Arial"/>
          <w:sz w:val="20"/>
          <w:szCs w:val="20"/>
        </w:rPr>
        <w:t xml:space="preserve"> odstavka niso vsebinske narave, temveč predstavljajo terminološko uskladitev z ZVEtL-1.</w:t>
      </w:r>
    </w:p>
    <w:p w:rsidR="00977DF9" w:rsidRPr="00977DF9" w:rsidRDefault="00977DF9" w:rsidP="00977DF9">
      <w:pPr>
        <w:spacing w:after="0" w:line="288" w:lineRule="auto"/>
        <w:jc w:val="both"/>
        <w:rPr>
          <w:rFonts w:ascii="Arial" w:hAnsi="Arial" w:cs="Arial"/>
          <w:sz w:val="20"/>
          <w:szCs w:val="20"/>
        </w:rPr>
      </w:pPr>
    </w:p>
    <w:p w:rsidR="00977DF9" w:rsidRPr="00977DF9" w:rsidRDefault="00977DF9" w:rsidP="00977DF9">
      <w:pPr>
        <w:pStyle w:val="Odstavek"/>
        <w:spacing w:before="0" w:line="288" w:lineRule="auto"/>
        <w:ind w:firstLine="0"/>
        <w:rPr>
          <w:rFonts w:cs="Arial"/>
          <w:sz w:val="20"/>
          <w:szCs w:val="20"/>
          <w:lang w:val="sl-SI"/>
        </w:rPr>
      </w:pPr>
      <w:r w:rsidRPr="00977DF9">
        <w:rPr>
          <w:rFonts w:cs="Arial"/>
          <w:sz w:val="20"/>
          <w:szCs w:val="20"/>
          <w:lang w:val="sl-SI"/>
        </w:rPr>
        <w:lastRenderedPageBreak/>
        <w:t xml:space="preserve">V </w:t>
      </w:r>
      <w:r w:rsidR="00070ADA">
        <w:rPr>
          <w:rFonts w:cs="Arial"/>
          <w:sz w:val="20"/>
          <w:szCs w:val="20"/>
          <w:lang w:val="sl-SI"/>
        </w:rPr>
        <w:t xml:space="preserve">dosedanjem </w:t>
      </w:r>
      <w:r w:rsidRPr="00977DF9">
        <w:rPr>
          <w:rFonts w:cs="Arial"/>
          <w:sz w:val="20"/>
          <w:szCs w:val="20"/>
          <w:lang w:val="sl-SI"/>
        </w:rPr>
        <w:t>devetem</w:t>
      </w:r>
      <w:r w:rsidR="00070ADA">
        <w:rPr>
          <w:rFonts w:cs="Arial"/>
          <w:sz w:val="20"/>
          <w:szCs w:val="20"/>
          <w:lang w:val="sl-SI"/>
        </w:rPr>
        <w:t>, po novem desetem</w:t>
      </w:r>
      <w:r w:rsidRPr="00977DF9">
        <w:rPr>
          <w:rFonts w:cs="Arial"/>
          <w:sz w:val="20"/>
          <w:szCs w:val="20"/>
          <w:lang w:val="sl-SI"/>
        </w:rPr>
        <w:t xml:space="preserve"> odstavku se predlaga sprememba zavezanca za plačilo sodne takse za postopek za ugotovitev pripadajočega zemljišča na prvi stopnji. Tako v primeru ugoditve predlogu za začetek tega postopka kot v primeru umika, zavrženja ali zavrnitve predloga bo po novem primarni taksni zavezanec skupnost vsakokratnih etažnih lastnikov iz sredstev rezervnega sklada, če bo ta oblikovan. Če pa rezervni sklad ne bo oblikovan, bo taksni zavezanec še naprej določen enako kot po veljavni ureditvi – v primeru ugoditve predlogu lastnik stavbe oziroma vsak etažni lastnik stavbe v etažni lastnini, v primeru nemeritornega ali negativnega zaključka postopka pa predlagatelj. Določitev rezervnega sklada kot primarnega taksnega zavezanca bo omogočila enostavnejšo izterjavo sodne takse, saj sodišču ne bo več treba ugotavljati taksnih zavezancev in njihovih deležev sodne takse, poleg tega bo izterjava zaradi pošiljanja </w:t>
      </w:r>
      <w:r w:rsidR="00EF15F1">
        <w:rPr>
          <w:rFonts w:cs="Arial"/>
          <w:sz w:val="20"/>
          <w:szCs w:val="20"/>
          <w:lang w:val="sl-SI"/>
        </w:rPr>
        <w:t xml:space="preserve">le </w:t>
      </w:r>
      <w:r w:rsidRPr="00977DF9">
        <w:rPr>
          <w:rFonts w:cs="Arial"/>
          <w:sz w:val="20"/>
          <w:szCs w:val="20"/>
          <w:lang w:val="sl-SI"/>
        </w:rPr>
        <w:t>enega plačilnega naloga cenejša in racionalnejša. V primeru nemeritornega ali negativnega zaključka postopka pa bo določitev rezervnega sklada kot primarnega taksnega zavezanca omogočila razbremenitev predlagatelja in razporeditev taksnega bremena na vse osebe, ki bi lahko potencialno imele korist od navedenega postopka.</w:t>
      </w:r>
    </w:p>
    <w:p w:rsidR="00977DF9" w:rsidRPr="00977DF9" w:rsidRDefault="00977DF9" w:rsidP="00977DF9">
      <w:pPr>
        <w:pStyle w:val="Odstavek"/>
        <w:spacing w:before="0" w:line="288" w:lineRule="auto"/>
        <w:ind w:firstLine="0"/>
        <w:rPr>
          <w:rFonts w:cs="Arial"/>
          <w:sz w:val="20"/>
          <w:szCs w:val="20"/>
          <w:lang w:val="sl-SI"/>
        </w:rPr>
      </w:pPr>
    </w:p>
    <w:p w:rsidR="00977DF9" w:rsidRPr="00977DF9" w:rsidRDefault="00263141" w:rsidP="00977DF9">
      <w:pPr>
        <w:pStyle w:val="Odstavek"/>
        <w:spacing w:before="0" w:line="288" w:lineRule="auto"/>
        <w:ind w:firstLine="0"/>
        <w:rPr>
          <w:rFonts w:cs="Arial"/>
          <w:sz w:val="20"/>
          <w:szCs w:val="20"/>
          <w:lang w:val="sl-SI"/>
        </w:rPr>
      </w:pPr>
      <w:r>
        <w:rPr>
          <w:rFonts w:cs="Arial"/>
          <w:sz w:val="20"/>
          <w:szCs w:val="20"/>
          <w:lang w:val="sl-SI"/>
        </w:rPr>
        <w:t xml:space="preserve">Dosedanji </w:t>
      </w:r>
      <w:r w:rsidR="00977DF9" w:rsidRPr="00977DF9">
        <w:rPr>
          <w:rFonts w:cs="Arial"/>
          <w:sz w:val="20"/>
          <w:szCs w:val="20"/>
          <w:lang w:val="sl-SI"/>
        </w:rPr>
        <w:t>deveti</w:t>
      </w:r>
      <w:r>
        <w:rPr>
          <w:rFonts w:cs="Arial"/>
          <w:sz w:val="20"/>
          <w:szCs w:val="20"/>
          <w:lang w:val="sl-SI"/>
        </w:rPr>
        <w:t>, po novem deseti</w:t>
      </w:r>
      <w:r w:rsidR="00977DF9" w:rsidRPr="00977DF9">
        <w:rPr>
          <w:rFonts w:cs="Arial"/>
          <w:sz w:val="20"/>
          <w:szCs w:val="20"/>
          <w:lang w:val="sl-SI"/>
        </w:rPr>
        <w:t xml:space="preserve"> odstavek določa taksnega zavezanca za primer, ko sodišče predlog za določitev pripadajočega zemljišča zavrže ali zavrne, ni pa izrecno določen taksni zavezanec za primer umika predloga za navedeni postopek. Zaradi odprave morebitnih dilem se predlaga dopolnitev obravnavane določbe tako, da mora tudi v primeru umika predloga takso za postopek za ugotovitev pripadajočega zemljišča na prvi stopnji plačati skupnost vsakokratnih etažnih lastnikov iz sredstev rezervnega sklada, če je ta oblikovan, sicer pa predlagatelj postopka.</w:t>
      </w:r>
      <w:r w:rsidR="00A64929">
        <w:rPr>
          <w:rFonts w:cs="Arial"/>
          <w:sz w:val="20"/>
          <w:szCs w:val="20"/>
          <w:lang w:val="sl-SI"/>
        </w:rPr>
        <w:t xml:space="preserve"> </w:t>
      </w:r>
      <w:r w:rsidR="00977DF9" w:rsidRPr="00977DF9">
        <w:rPr>
          <w:rFonts w:cs="Arial"/>
          <w:sz w:val="20"/>
          <w:szCs w:val="20"/>
          <w:lang w:val="sl-SI"/>
        </w:rPr>
        <w:t xml:space="preserve">Ostale predlagane spremembe </w:t>
      </w:r>
      <w:r>
        <w:rPr>
          <w:rFonts w:cs="Arial"/>
          <w:sz w:val="20"/>
          <w:szCs w:val="20"/>
          <w:lang w:val="sl-SI"/>
        </w:rPr>
        <w:t xml:space="preserve">dosedanjega </w:t>
      </w:r>
      <w:r w:rsidR="00977DF9" w:rsidRPr="00977DF9">
        <w:rPr>
          <w:rFonts w:cs="Arial"/>
          <w:sz w:val="20"/>
          <w:szCs w:val="20"/>
          <w:lang w:val="sl-SI"/>
        </w:rPr>
        <w:t>devetega</w:t>
      </w:r>
      <w:r>
        <w:rPr>
          <w:rFonts w:cs="Arial"/>
          <w:sz w:val="20"/>
          <w:szCs w:val="20"/>
          <w:lang w:val="sl-SI"/>
        </w:rPr>
        <w:t>, po novem desetega</w:t>
      </w:r>
      <w:r w:rsidR="00977DF9" w:rsidRPr="00977DF9">
        <w:rPr>
          <w:rFonts w:cs="Arial"/>
          <w:sz w:val="20"/>
          <w:szCs w:val="20"/>
          <w:lang w:val="sl-SI"/>
        </w:rPr>
        <w:t xml:space="preserve"> odstavka predstavljajo terminološko uskladitev z ZVEtL-1.</w:t>
      </w:r>
    </w:p>
    <w:p w:rsidR="00977DF9" w:rsidRPr="00977DF9" w:rsidRDefault="00977DF9" w:rsidP="00977DF9">
      <w:pPr>
        <w:spacing w:after="0" w:line="288" w:lineRule="auto"/>
        <w:jc w:val="both"/>
        <w:rPr>
          <w:rFonts w:ascii="Arial" w:hAnsi="Arial" w:cs="Arial"/>
          <w:b/>
          <w:sz w:val="20"/>
          <w:szCs w:val="20"/>
        </w:rPr>
      </w:pPr>
    </w:p>
    <w:p w:rsidR="00977DF9" w:rsidRPr="002220A0" w:rsidRDefault="00977DF9" w:rsidP="00977DF9">
      <w:pPr>
        <w:spacing w:after="0" w:line="288" w:lineRule="auto"/>
        <w:jc w:val="both"/>
        <w:rPr>
          <w:rFonts w:ascii="Arial" w:hAnsi="Arial" w:cs="Arial"/>
          <w:b/>
          <w:sz w:val="20"/>
          <w:szCs w:val="20"/>
        </w:rPr>
      </w:pPr>
      <w:r w:rsidRPr="00977DF9">
        <w:rPr>
          <w:rFonts w:ascii="Arial" w:hAnsi="Arial" w:cs="Arial"/>
          <w:sz w:val="20"/>
          <w:szCs w:val="20"/>
        </w:rPr>
        <w:t xml:space="preserve">O nekaterih izvedenih pravicah odloči sodišče na podlagi drugega odstavka 30. člena ZVEtL-1 po uradni dolžnosti, torej neodvisno od morebitnega predloga ali prijave udeležbe. Za te primere veljavni ZST-1 ne določa taksnega zavezanca, zato ga je treba določiti na novo, saj ni razloga za to, da bi bili ti postopki takse prosti. </w:t>
      </w:r>
      <w:r w:rsidR="0015661C">
        <w:rPr>
          <w:rFonts w:ascii="Arial" w:hAnsi="Arial" w:cs="Arial"/>
          <w:sz w:val="20"/>
          <w:szCs w:val="20"/>
        </w:rPr>
        <w:t>Po</w:t>
      </w:r>
      <w:r w:rsidRPr="00977DF9">
        <w:rPr>
          <w:rFonts w:ascii="Arial" w:hAnsi="Arial" w:cs="Arial"/>
          <w:sz w:val="20"/>
          <w:szCs w:val="20"/>
        </w:rPr>
        <w:t xml:space="preserve"> predlagan</w:t>
      </w:r>
      <w:r w:rsidR="00174518">
        <w:rPr>
          <w:rFonts w:ascii="Arial" w:hAnsi="Arial" w:cs="Arial"/>
          <w:sz w:val="20"/>
          <w:szCs w:val="20"/>
        </w:rPr>
        <w:t xml:space="preserve">em </w:t>
      </w:r>
      <w:r w:rsidR="0015661C">
        <w:rPr>
          <w:rFonts w:ascii="Arial" w:hAnsi="Arial" w:cs="Arial"/>
          <w:sz w:val="20"/>
          <w:szCs w:val="20"/>
        </w:rPr>
        <w:t>nov</w:t>
      </w:r>
      <w:r w:rsidR="00174518">
        <w:rPr>
          <w:rFonts w:ascii="Arial" w:hAnsi="Arial" w:cs="Arial"/>
          <w:sz w:val="20"/>
          <w:szCs w:val="20"/>
        </w:rPr>
        <w:t>em</w:t>
      </w:r>
      <w:r w:rsidR="0015661C">
        <w:rPr>
          <w:rFonts w:ascii="Arial" w:hAnsi="Arial" w:cs="Arial"/>
          <w:sz w:val="20"/>
          <w:szCs w:val="20"/>
        </w:rPr>
        <w:t xml:space="preserve"> </w:t>
      </w:r>
      <w:r w:rsidR="00BA10C2">
        <w:rPr>
          <w:rFonts w:ascii="Arial" w:hAnsi="Arial" w:cs="Arial"/>
          <w:sz w:val="20"/>
          <w:szCs w:val="20"/>
        </w:rPr>
        <w:t xml:space="preserve">enajstem </w:t>
      </w:r>
      <w:r w:rsidR="0015661C">
        <w:rPr>
          <w:rFonts w:ascii="Arial" w:hAnsi="Arial" w:cs="Arial"/>
          <w:sz w:val="20"/>
          <w:szCs w:val="20"/>
        </w:rPr>
        <w:t>odstavk</w:t>
      </w:r>
      <w:r w:rsidR="00174518">
        <w:rPr>
          <w:rFonts w:ascii="Arial" w:hAnsi="Arial" w:cs="Arial"/>
          <w:sz w:val="20"/>
          <w:szCs w:val="20"/>
        </w:rPr>
        <w:t>u</w:t>
      </w:r>
      <w:r w:rsidR="0015661C">
        <w:rPr>
          <w:rFonts w:ascii="Arial" w:hAnsi="Arial" w:cs="Arial"/>
          <w:sz w:val="20"/>
          <w:szCs w:val="20"/>
        </w:rPr>
        <w:t xml:space="preserve"> </w:t>
      </w:r>
      <w:r w:rsidRPr="00977DF9">
        <w:rPr>
          <w:rFonts w:ascii="Arial" w:hAnsi="Arial" w:cs="Arial"/>
          <w:sz w:val="20"/>
          <w:szCs w:val="20"/>
        </w:rPr>
        <w:t>bo moral v tem primeru takso plačati tisti, v korist katerega bo opravljen vpis.</w:t>
      </w:r>
    </w:p>
    <w:p w:rsidR="00933021" w:rsidRDefault="00933021" w:rsidP="00A91904">
      <w:pPr>
        <w:spacing w:after="0" w:line="288" w:lineRule="auto"/>
        <w:jc w:val="both"/>
        <w:rPr>
          <w:rFonts w:ascii="Arial" w:hAnsi="Arial" w:cs="Arial"/>
          <w:sz w:val="20"/>
          <w:szCs w:val="20"/>
        </w:rPr>
      </w:pPr>
    </w:p>
    <w:p w:rsidR="00782B02" w:rsidRPr="00782B02" w:rsidRDefault="00782B02" w:rsidP="00A91904">
      <w:pPr>
        <w:spacing w:after="0" w:line="288" w:lineRule="auto"/>
        <w:jc w:val="both"/>
        <w:rPr>
          <w:rFonts w:ascii="Arial" w:hAnsi="Arial" w:cs="Arial"/>
          <w:b/>
          <w:sz w:val="20"/>
          <w:szCs w:val="20"/>
        </w:rPr>
      </w:pPr>
      <w:r w:rsidRPr="00782B02">
        <w:rPr>
          <w:rFonts w:ascii="Arial" w:hAnsi="Arial" w:cs="Arial"/>
          <w:b/>
          <w:sz w:val="20"/>
          <w:szCs w:val="20"/>
        </w:rPr>
        <w:t>K 3. členu:</w:t>
      </w:r>
    </w:p>
    <w:p w:rsidR="00933021" w:rsidRPr="00782B02" w:rsidRDefault="00933021" w:rsidP="00782B02">
      <w:pPr>
        <w:spacing w:after="0" w:line="288" w:lineRule="auto"/>
        <w:jc w:val="both"/>
        <w:rPr>
          <w:rFonts w:ascii="Arial" w:hAnsi="Arial" w:cs="Arial"/>
          <w:sz w:val="20"/>
          <w:szCs w:val="20"/>
        </w:rPr>
      </w:pPr>
    </w:p>
    <w:p w:rsidR="00BC04E3" w:rsidRDefault="00BC04E3" w:rsidP="00BC04E3">
      <w:pPr>
        <w:pStyle w:val="Odstavek"/>
        <w:spacing w:before="0" w:line="288" w:lineRule="auto"/>
        <w:ind w:firstLine="0"/>
        <w:rPr>
          <w:rFonts w:cs="Arial"/>
          <w:sz w:val="20"/>
          <w:szCs w:val="20"/>
          <w:lang w:val="sl-SI" w:eastAsia="sl-SI"/>
        </w:rPr>
      </w:pPr>
      <w:r w:rsidRPr="00BC04E3">
        <w:rPr>
          <w:rFonts w:cs="Arial"/>
          <w:sz w:val="20"/>
          <w:szCs w:val="20"/>
          <w:lang w:val="sl-SI" w:eastAsia="sl-SI"/>
        </w:rPr>
        <w:t>1. točka prvega odstavka 5. člena ZST-1 se dopolnjuje z določitvijo nastanka taksne obveznosti za takso za ugovor zaradi pobota, ki se s to novelo predpisuje na novo (dopolnitev drugega odstavka 18. člena ZST-1). V izogib morebitnim nejasnostim se izrecno določa, da zadevna taksna obveznost nastane ob vložitvi ugovora zaradi pobota, torej v skladu s splošnim pravilom iz 1. točke prvega odstavka 5. člena zakona.</w:t>
      </w:r>
    </w:p>
    <w:p w:rsidR="00604043" w:rsidRDefault="00604043" w:rsidP="00BC04E3">
      <w:pPr>
        <w:pStyle w:val="Odstavek"/>
        <w:spacing w:before="0" w:line="288" w:lineRule="auto"/>
        <w:ind w:firstLine="0"/>
        <w:rPr>
          <w:rFonts w:cs="Arial"/>
          <w:sz w:val="20"/>
          <w:szCs w:val="20"/>
          <w:lang w:val="sl-SI" w:eastAsia="sl-SI"/>
        </w:rPr>
      </w:pPr>
    </w:p>
    <w:p w:rsidR="00604043" w:rsidRDefault="00604043" w:rsidP="00604043">
      <w:pPr>
        <w:pStyle w:val="Odstavek"/>
        <w:spacing w:before="0" w:line="288" w:lineRule="auto"/>
        <w:ind w:firstLine="0"/>
        <w:rPr>
          <w:rFonts w:cs="Arial"/>
          <w:sz w:val="20"/>
          <w:szCs w:val="20"/>
          <w:lang w:val="sl-SI" w:eastAsia="sl-SI"/>
        </w:rPr>
      </w:pPr>
      <w:r w:rsidRPr="00604043">
        <w:rPr>
          <w:rFonts w:cs="Arial"/>
          <w:sz w:val="20"/>
          <w:szCs w:val="20"/>
          <w:lang w:val="sl-SI" w:eastAsia="sl-SI"/>
        </w:rPr>
        <w:t xml:space="preserve">Pri 3. točki se predlaga črtanje navedbe individualnih delovnih sporov zaradi izplačila denarnih terjatev iz delovnega razmerja pred sodiščem prve stopnje. Ker za te spore ne bo več posebej določen nastanek taksne obveznosti, bo zanje veljalo splošno pravilo o nastanku taksne obveznosti ob vložitvi tožbe. Predlagana sprememba bo omogočila enakomernejšo porazdelitev finančnega bremena tožeče stranke, odpravljene bodo postopkovne težave v zvezi z zaračunavanjem sodnih taks ter odločanjem o povračilu sodnih taks in taksnih oprostitvah na koncu postopka, predvidoma pa bo potrebnih tudi manj postopkov izterjav neplačanih taks, saj bo obveznost plačila sodne takse ob vložitvi tožbe spodbujala stranke k prostovoljnemu plačilu. </w:t>
      </w:r>
    </w:p>
    <w:p w:rsidR="00604043" w:rsidRPr="00604043" w:rsidRDefault="00604043" w:rsidP="00604043">
      <w:pPr>
        <w:pStyle w:val="Odstavek"/>
        <w:spacing w:before="0" w:line="288" w:lineRule="auto"/>
        <w:ind w:firstLine="0"/>
        <w:rPr>
          <w:rFonts w:cs="Arial"/>
          <w:sz w:val="20"/>
          <w:szCs w:val="20"/>
          <w:lang w:val="sl-SI" w:eastAsia="sl-SI"/>
        </w:rPr>
      </w:pPr>
    </w:p>
    <w:p w:rsidR="00604043" w:rsidRDefault="00604043" w:rsidP="00604043">
      <w:pPr>
        <w:pStyle w:val="Odstavek"/>
        <w:spacing w:before="0" w:line="288" w:lineRule="auto"/>
        <w:ind w:firstLine="0"/>
        <w:rPr>
          <w:rFonts w:cs="Arial"/>
          <w:sz w:val="20"/>
          <w:szCs w:val="20"/>
          <w:lang w:val="sl-SI" w:eastAsia="sl-SI"/>
        </w:rPr>
      </w:pPr>
      <w:r w:rsidRPr="00604043">
        <w:rPr>
          <w:rFonts w:cs="Arial"/>
          <w:sz w:val="20"/>
          <w:szCs w:val="20"/>
          <w:lang w:val="sl-SI" w:eastAsia="sl-SI"/>
        </w:rPr>
        <w:t xml:space="preserve">V predlagani novi 9. točki se določa nastanek taksne obveznosti za postopek za ureditev osebnih stanj in družinskih razmerij pred sodiščem prve stopnje, ki se začne po uradni dolžnosti. Taksna obveznost bo nastala ob vročitvi sodne odločbe zavezancu za plačilo (ki ga bo po predlagani ureditvi določilo sodišče v odločbi o stroških postopka). </w:t>
      </w:r>
    </w:p>
    <w:p w:rsidR="00604043" w:rsidRPr="00604043" w:rsidRDefault="00604043" w:rsidP="00604043">
      <w:pPr>
        <w:pStyle w:val="Odstavek"/>
        <w:spacing w:before="0" w:line="288" w:lineRule="auto"/>
        <w:ind w:firstLine="0"/>
        <w:rPr>
          <w:rFonts w:cs="Arial"/>
          <w:sz w:val="20"/>
          <w:szCs w:val="20"/>
          <w:lang w:val="sl-SI" w:eastAsia="sl-SI"/>
        </w:rPr>
      </w:pPr>
    </w:p>
    <w:p w:rsidR="00604043" w:rsidRPr="00604043" w:rsidRDefault="00604043" w:rsidP="00604043">
      <w:pPr>
        <w:pStyle w:val="Odstavek"/>
        <w:spacing w:before="0" w:line="288" w:lineRule="auto"/>
        <w:ind w:firstLine="0"/>
        <w:rPr>
          <w:rFonts w:cs="Arial"/>
          <w:sz w:val="20"/>
          <w:szCs w:val="20"/>
          <w:lang w:val="sl-SI" w:eastAsia="sl-SI"/>
        </w:rPr>
      </w:pPr>
      <w:r w:rsidRPr="00604043">
        <w:rPr>
          <w:rFonts w:cs="Arial"/>
          <w:sz w:val="20"/>
          <w:szCs w:val="20"/>
          <w:lang w:val="sl-SI" w:eastAsia="sl-SI"/>
        </w:rPr>
        <w:lastRenderedPageBreak/>
        <w:t xml:space="preserve">V </w:t>
      </w:r>
      <w:r w:rsidR="00F514BA">
        <w:rPr>
          <w:rFonts w:cs="Arial"/>
          <w:sz w:val="20"/>
          <w:szCs w:val="20"/>
          <w:lang w:val="sl-SI" w:eastAsia="sl-SI"/>
        </w:rPr>
        <w:t xml:space="preserve">dosedanji 9., po novem </w:t>
      </w:r>
      <w:r w:rsidRPr="00604043">
        <w:rPr>
          <w:rFonts w:cs="Arial"/>
          <w:sz w:val="20"/>
          <w:szCs w:val="20"/>
          <w:lang w:val="sl-SI" w:eastAsia="sl-SI"/>
        </w:rPr>
        <w:t>10. točki se predlaga dopolnitev z določitvijo nastanka taksne obveznosti za primer, ko sodišče v zapuščinskem postopku odloči brez zapuščinske obravnave. Pravno podlago za odmero sodne takse  v tem primeru predstavlja tarifna številka 9211 taksne tarife ZST-1, ki določa takso za zapuščinski postopek pred sodiščem prve stopnje, ko se obravnava zapuščina v postopku, ki se konča s sklepom o dedovanju. Ker nastanek taksne obveznosti za ta primer ni določen, se lahko pojavi dvom, ali in kdaj se taksa za tak postopek sploh zaračuna. Zaradi odprave navedene pravne praznine se predlaga pravilo, po katerem bo taksna obveznost za zapuščinski postopek pred sodiščem prve stopnje, ki se opravi brez zapuščinske obravnave, nastala z vročitvijo sklepa o dedovanju dedičem. Enaka rešitev že velja za nastanek taksne obveznosti za dodatni sklep o dedovanju v primeru, ko sodišče ne opravi nove zapuščinske obravnave.</w:t>
      </w:r>
    </w:p>
    <w:p w:rsidR="00BC04E3" w:rsidRPr="00604043" w:rsidRDefault="00BC04E3" w:rsidP="00604043">
      <w:pPr>
        <w:pStyle w:val="Odstavek"/>
        <w:spacing w:before="0" w:line="288" w:lineRule="auto"/>
        <w:ind w:firstLine="0"/>
        <w:rPr>
          <w:rFonts w:cs="Arial"/>
          <w:sz w:val="20"/>
          <w:szCs w:val="20"/>
          <w:lang w:val="sl-SI" w:eastAsia="sl-SI"/>
        </w:rPr>
      </w:pPr>
    </w:p>
    <w:p w:rsidR="00BC04E3" w:rsidRPr="00BC04E3" w:rsidRDefault="00BC04E3" w:rsidP="00BC04E3">
      <w:pPr>
        <w:pStyle w:val="Odstavek"/>
        <w:spacing w:before="0" w:line="288" w:lineRule="auto"/>
        <w:ind w:firstLine="0"/>
        <w:rPr>
          <w:rFonts w:cs="Arial"/>
          <w:sz w:val="20"/>
          <w:szCs w:val="20"/>
          <w:lang w:val="sl-SI" w:eastAsia="sl-SI"/>
        </w:rPr>
      </w:pPr>
      <w:r w:rsidRPr="00BC04E3">
        <w:rPr>
          <w:rFonts w:cs="Arial"/>
          <w:sz w:val="20"/>
          <w:szCs w:val="20"/>
          <w:lang w:val="sl-SI" w:eastAsia="sl-SI"/>
        </w:rPr>
        <w:t xml:space="preserve">V okviru </w:t>
      </w:r>
      <w:r w:rsidR="00F514BA">
        <w:rPr>
          <w:rFonts w:cs="Arial"/>
          <w:sz w:val="20"/>
          <w:szCs w:val="20"/>
          <w:lang w:val="sl-SI" w:eastAsia="sl-SI"/>
        </w:rPr>
        <w:t xml:space="preserve">dosedanje </w:t>
      </w:r>
      <w:r w:rsidR="00EB179A">
        <w:rPr>
          <w:rFonts w:cs="Arial"/>
          <w:sz w:val="20"/>
          <w:szCs w:val="20"/>
          <w:lang w:val="sl-SI" w:eastAsia="sl-SI"/>
        </w:rPr>
        <w:t>12.</w:t>
      </w:r>
      <w:r w:rsidR="00F514BA">
        <w:rPr>
          <w:rFonts w:cs="Arial"/>
          <w:sz w:val="20"/>
          <w:szCs w:val="20"/>
          <w:lang w:val="sl-SI" w:eastAsia="sl-SI"/>
        </w:rPr>
        <w:t xml:space="preserve">, po novem </w:t>
      </w:r>
      <w:r w:rsidR="00EB179A">
        <w:rPr>
          <w:rFonts w:cs="Arial"/>
          <w:sz w:val="20"/>
          <w:szCs w:val="20"/>
          <w:lang w:val="sl-SI" w:eastAsia="sl-SI"/>
        </w:rPr>
        <w:t xml:space="preserve">13. </w:t>
      </w:r>
      <w:r w:rsidR="00F514BA">
        <w:rPr>
          <w:rFonts w:cs="Arial"/>
          <w:sz w:val="20"/>
          <w:szCs w:val="20"/>
          <w:lang w:val="sl-SI" w:eastAsia="sl-SI"/>
        </w:rPr>
        <w:t>točke</w:t>
      </w:r>
      <w:r w:rsidRPr="00BC04E3">
        <w:rPr>
          <w:rFonts w:cs="Arial"/>
          <w:sz w:val="20"/>
          <w:szCs w:val="20"/>
          <w:lang w:val="sl-SI" w:eastAsia="sl-SI"/>
        </w:rPr>
        <w:t xml:space="preserve"> se predlaga določitev nastanka taksne obveznosti na koncu postopka za vse sodne takse, ki se plačujejo za prvostopenjske postopke po ZVEtL-1. Tako bo po novem nastala taksna obveznost na koncu postopka tudi za takso za postopek odločanja o prvem vpisu izvedene pravice v postopku za vzpostavitev etažne lastnine, in sicer tako v primeru, ko gre za prijavo udeležbe, kot tudi v primeru odločitve po uradni dolžnosti na podlagi drugega odstavka 30. člena ZVEtL-1. Poleg tega bo pravilo o nastanku taksne obveznosti na koncu postopka s predlaganim splošnejšim besedilom zajemalo tudi primere sklenjene sodne poravnave in nemeritornih zaključkov postopkov. Ostale predlagane spremembe pri </w:t>
      </w:r>
      <w:r w:rsidR="00EB179A">
        <w:rPr>
          <w:rFonts w:cs="Arial"/>
          <w:sz w:val="20"/>
          <w:szCs w:val="20"/>
          <w:lang w:val="sl-SI" w:eastAsia="sl-SI"/>
        </w:rPr>
        <w:t xml:space="preserve">13. </w:t>
      </w:r>
      <w:r w:rsidRPr="00BC04E3">
        <w:rPr>
          <w:rFonts w:cs="Arial"/>
          <w:sz w:val="20"/>
          <w:szCs w:val="20"/>
          <w:lang w:val="sl-SI" w:eastAsia="sl-SI"/>
        </w:rPr>
        <w:t>točki niso vsebinske narave, temveč predstavljajo terminološko uskladitev z ZVEtL-1.</w:t>
      </w:r>
    </w:p>
    <w:p w:rsidR="00782B02" w:rsidRPr="00782B02" w:rsidRDefault="00782B02" w:rsidP="00782B02">
      <w:pPr>
        <w:pStyle w:val="Odstavek"/>
        <w:spacing w:before="0" w:line="288" w:lineRule="auto"/>
        <w:ind w:firstLine="0"/>
        <w:rPr>
          <w:rFonts w:cs="Arial"/>
          <w:sz w:val="20"/>
          <w:szCs w:val="20"/>
          <w:lang w:val="sl-SI" w:eastAsia="sl-SI"/>
        </w:rPr>
      </w:pPr>
    </w:p>
    <w:p w:rsidR="00782B02" w:rsidRDefault="00782B02" w:rsidP="00782B02">
      <w:pPr>
        <w:pStyle w:val="Odstavek"/>
        <w:spacing w:before="0" w:line="288" w:lineRule="auto"/>
        <w:ind w:firstLine="0"/>
        <w:rPr>
          <w:rFonts w:cs="Arial"/>
          <w:sz w:val="20"/>
          <w:szCs w:val="20"/>
          <w:lang w:val="sl-SI" w:eastAsia="sl-SI"/>
        </w:rPr>
      </w:pPr>
      <w:r w:rsidRPr="00782B02">
        <w:rPr>
          <w:rFonts w:cs="Arial"/>
          <w:sz w:val="20"/>
          <w:szCs w:val="20"/>
          <w:lang w:val="sl-SI" w:eastAsia="sl-SI"/>
        </w:rPr>
        <w:t xml:space="preserve">Z novo </w:t>
      </w:r>
      <w:r w:rsidR="00351B51">
        <w:rPr>
          <w:rFonts w:cs="Arial"/>
          <w:sz w:val="20"/>
          <w:szCs w:val="20"/>
          <w:lang w:val="sl-SI" w:eastAsia="sl-SI"/>
        </w:rPr>
        <w:t xml:space="preserve">21. </w:t>
      </w:r>
      <w:r w:rsidRPr="00782B02">
        <w:rPr>
          <w:rFonts w:cs="Arial"/>
          <w:sz w:val="20"/>
          <w:szCs w:val="20"/>
          <w:lang w:val="sl-SI" w:eastAsia="sl-SI"/>
        </w:rPr>
        <w:t>točko se predlaga prestavitev nastanka taksne obveznosti za fotokopije listin iz sodnih spisov ter za izbiranje in kopiranje podatkov ter izdajo nosilca podatkov na konec kazenskega postopka</w:t>
      </w:r>
      <w:r w:rsidR="004E4EF6">
        <w:rPr>
          <w:rFonts w:cs="Arial"/>
          <w:sz w:val="20"/>
          <w:szCs w:val="20"/>
          <w:lang w:val="sl-SI" w:eastAsia="sl-SI"/>
        </w:rPr>
        <w:t>,</w:t>
      </w:r>
      <w:r w:rsidRPr="00782B02">
        <w:rPr>
          <w:rFonts w:cs="Arial"/>
          <w:sz w:val="20"/>
          <w:szCs w:val="20"/>
          <w:lang w:val="sl-SI" w:eastAsia="sl-SI"/>
        </w:rPr>
        <w:t xml:space="preserve"> in sicer v primerih, ko mora te takse plačati obdolženec, ki mu je sodišče postavilo ex offo zagovornika. To pomeni, da taks za fotokopije listin in izdane nosilce podatkov, ki bremenijo obdolženca, ki ima postavljenega zagovornika, ne bo več treba plačati takrat, ko se fotokopija ali drug nosilec podatkov zahteva, temveč bo taksna obveznost v teh primerih nastala šele ob pravnomočnosti odločbe sodišča o stroških postopka.</w:t>
      </w:r>
    </w:p>
    <w:p w:rsidR="00B570C3" w:rsidRPr="00782B02" w:rsidRDefault="00B570C3" w:rsidP="00782B02">
      <w:pPr>
        <w:pStyle w:val="Odstavek"/>
        <w:spacing w:before="0" w:line="288" w:lineRule="auto"/>
        <w:ind w:firstLine="0"/>
        <w:rPr>
          <w:rFonts w:cs="Arial"/>
          <w:sz w:val="20"/>
          <w:szCs w:val="20"/>
          <w:lang w:val="sl-SI" w:eastAsia="sl-SI"/>
        </w:rPr>
      </w:pPr>
    </w:p>
    <w:p w:rsidR="00782B02" w:rsidRDefault="00782B02" w:rsidP="00D61B51">
      <w:pPr>
        <w:pStyle w:val="datumtevilka"/>
        <w:spacing w:line="288" w:lineRule="auto"/>
        <w:jc w:val="both"/>
        <w:rPr>
          <w:rFonts w:cs="Arial"/>
        </w:rPr>
      </w:pPr>
      <w:r w:rsidRPr="00782B02">
        <w:rPr>
          <w:rFonts w:cs="Arial"/>
        </w:rPr>
        <w:t xml:space="preserve">Namen predlagane novosti je v lažjem in učinkovitejšem izvajanju zagovorništva po uradni dolžnosti. Zagovornik mora imeti pri zagotavljanju obvezne obrambe možnost razpolaganja z vsemi informacijami o okoliščinah konkretnega primera, ki jih potrebuje za učinkovito zastopanje obdolženca. Eden od načinov dostopa do informacij je tudi fotokopiranje listin iz sodnih spisov ali izdaja podatkov na ustreznem tehničnem nosilcu, za kar je po veljavni ureditvi pogoj predhodno plačilo sodne takse. To sodno takso nemalokrat vnaprej plača zagovornik, kar med drugim tudi s finančnega vidika oteži izvajanje obrambe. Glede na to, da dostop do informacij za postavljenega zagovornika ne sme biti nesorazmerno otežen oziroma ne sme pretirano bremeniti samega zagovornika, predlagatelj meni, da je treba nastanek taksne obveznosti v omenjenih primerih prestaviti na konec postopka, t. j. na trenutek nastopa pravnomočnosti odločbe sodišča o stroških postopka. S tem se nastanek taksne obveznosti v omenjenih primerih določa na enak način, kot je že po veljavni ureditvi določen nastanek taksne obveznosti za takso za prvostopenjski kazenski postopek o kaznivem dejanju, ki se preganja po uradni dolžnosti. </w:t>
      </w:r>
    </w:p>
    <w:p w:rsidR="00B570C3" w:rsidRPr="00782B02" w:rsidRDefault="00B570C3" w:rsidP="00782B02">
      <w:pPr>
        <w:pStyle w:val="Odstavek"/>
        <w:spacing w:before="0" w:line="288" w:lineRule="auto"/>
        <w:ind w:firstLine="0"/>
        <w:rPr>
          <w:rFonts w:cs="Arial"/>
          <w:sz w:val="20"/>
          <w:szCs w:val="20"/>
          <w:lang w:val="sl-SI"/>
        </w:rPr>
      </w:pPr>
    </w:p>
    <w:p w:rsidR="00782B02" w:rsidRDefault="00782B02" w:rsidP="00782B02">
      <w:pPr>
        <w:spacing w:after="0" w:line="288" w:lineRule="auto"/>
        <w:jc w:val="both"/>
        <w:rPr>
          <w:rFonts w:ascii="Arial" w:hAnsi="Arial" w:cs="Arial"/>
          <w:sz w:val="20"/>
          <w:szCs w:val="20"/>
          <w:lang w:val="x-none" w:eastAsia="x-none"/>
        </w:rPr>
      </w:pPr>
      <w:r w:rsidRPr="00782B02">
        <w:rPr>
          <w:rFonts w:ascii="Arial" w:hAnsi="Arial" w:cs="Arial"/>
          <w:sz w:val="20"/>
          <w:szCs w:val="20"/>
          <w:lang w:val="x-none" w:eastAsia="x-none"/>
        </w:rPr>
        <w:t xml:space="preserve">Vsekakor bo tudi za plačilo oziroma povrnitev sodnih taks za fotokopije listin iz sodnih spisov oz. izdajo podatkov na tehničnih nosilcih </w:t>
      </w:r>
      <w:r w:rsidR="00B52368">
        <w:rPr>
          <w:rFonts w:ascii="Arial" w:hAnsi="Arial" w:cs="Arial"/>
          <w:sz w:val="20"/>
          <w:szCs w:val="20"/>
          <w:lang w:eastAsia="x-none"/>
        </w:rPr>
        <w:t xml:space="preserve">v skladu s procesnimi predpisi še </w:t>
      </w:r>
      <w:r w:rsidRPr="00782B02">
        <w:rPr>
          <w:rFonts w:ascii="Arial" w:hAnsi="Arial" w:cs="Arial"/>
          <w:sz w:val="20"/>
          <w:szCs w:val="20"/>
          <w:lang w:val="x-none" w:eastAsia="x-none"/>
        </w:rPr>
        <w:t>naprej veljalo načelo uspeha v kazenskem postopku, torej da v primeru obsodilne sodbe v končni fazi bremenijo obdolženca, razen če je ta oproščen povrnitve stroškov kazenskega postopka.</w:t>
      </w:r>
    </w:p>
    <w:p w:rsidR="00B570C3" w:rsidRPr="00782B02" w:rsidRDefault="00B570C3" w:rsidP="00782B02">
      <w:pPr>
        <w:spacing w:after="0" w:line="288" w:lineRule="auto"/>
        <w:jc w:val="both"/>
        <w:rPr>
          <w:rFonts w:ascii="Arial" w:hAnsi="Arial" w:cs="Arial"/>
          <w:sz w:val="20"/>
          <w:szCs w:val="20"/>
          <w:lang w:val="x-none" w:eastAsia="x-none"/>
        </w:rPr>
      </w:pPr>
    </w:p>
    <w:p w:rsidR="00782B02" w:rsidRDefault="00782B02" w:rsidP="00782B02">
      <w:pPr>
        <w:pStyle w:val="Odstavek"/>
        <w:spacing w:before="0" w:line="288" w:lineRule="auto"/>
        <w:ind w:firstLine="0"/>
        <w:rPr>
          <w:rFonts w:cs="Arial"/>
          <w:sz w:val="20"/>
          <w:szCs w:val="20"/>
          <w:lang w:val="sl-SI"/>
        </w:rPr>
      </w:pPr>
      <w:r w:rsidRPr="00782B02">
        <w:rPr>
          <w:rFonts w:cs="Arial"/>
          <w:sz w:val="20"/>
          <w:szCs w:val="20"/>
          <w:lang w:val="sl-SI"/>
        </w:rPr>
        <w:t xml:space="preserve">Ob upoštevanju namena predlagane določbe </w:t>
      </w:r>
      <w:r w:rsidR="004D5BF2">
        <w:rPr>
          <w:rFonts w:cs="Arial"/>
          <w:sz w:val="20"/>
          <w:szCs w:val="20"/>
          <w:lang w:val="sl-SI"/>
        </w:rPr>
        <w:t xml:space="preserve">v novi </w:t>
      </w:r>
      <w:r w:rsidR="00351B51">
        <w:rPr>
          <w:rFonts w:cs="Arial"/>
          <w:sz w:val="20"/>
          <w:szCs w:val="20"/>
          <w:lang w:val="sl-SI"/>
        </w:rPr>
        <w:t xml:space="preserve">21. </w:t>
      </w:r>
      <w:r w:rsidR="004D5BF2">
        <w:rPr>
          <w:rFonts w:cs="Arial"/>
          <w:sz w:val="20"/>
          <w:szCs w:val="20"/>
          <w:lang w:val="sl-SI"/>
        </w:rPr>
        <w:t xml:space="preserve">točki </w:t>
      </w:r>
      <w:r w:rsidRPr="00782B02">
        <w:rPr>
          <w:rFonts w:cs="Arial"/>
          <w:sz w:val="20"/>
          <w:szCs w:val="20"/>
          <w:lang w:val="sl-SI"/>
        </w:rPr>
        <w:t xml:space="preserve">je </w:t>
      </w:r>
      <w:r w:rsidR="004D5BF2">
        <w:rPr>
          <w:rFonts w:cs="Arial"/>
          <w:sz w:val="20"/>
          <w:szCs w:val="20"/>
          <w:lang w:val="sl-SI"/>
        </w:rPr>
        <w:t xml:space="preserve">treba </w:t>
      </w:r>
      <w:r w:rsidRPr="00782B02">
        <w:rPr>
          <w:rFonts w:cs="Arial"/>
          <w:sz w:val="20"/>
          <w:szCs w:val="20"/>
          <w:lang w:val="sl-SI"/>
        </w:rPr>
        <w:t xml:space="preserve">poudariti, da se ta določba nanaša le na primere, ko je sodno takso dolžan plačati obdolženec. Če bo želela fotokopije listin iz sodnega </w:t>
      </w:r>
      <w:r w:rsidRPr="00782B02">
        <w:rPr>
          <w:rFonts w:cs="Arial"/>
          <w:sz w:val="20"/>
          <w:szCs w:val="20"/>
          <w:lang w:val="sl-SI"/>
        </w:rPr>
        <w:lastRenderedPageBreak/>
        <w:t>spisa ali podatke na tehničnih nosilcih pridobiti druga upravičena oseba, ki ni obdolženec oz. njegov postavljeni zagovornik, bo morala predpisane sodne takse tako kot po veljavni ureditvi plačati vnaprej, t. j. takrat, ko bo zahtevala prepis ali izdajo nosilca s podatki.</w:t>
      </w:r>
      <w:r w:rsidR="004D5BF2">
        <w:rPr>
          <w:rFonts w:cs="Arial"/>
          <w:sz w:val="20"/>
          <w:szCs w:val="20"/>
          <w:lang w:val="sl-SI"/>
        </w:rPr>
        <w:t xml:space="preserve"> </w:t>
      </w:r>
      <w:r w:rsidRPr="00782B02">
        <w:rPr>
          <w:rFonts w:cs="Arial"/>
          <w:sz w:val="20"/>
          <w:szCs w:val="20"/>
          <w:lang w:val="sl-SI"/>
        </w:rPr>
        <w:t>V skladu z obravnavano določbo se spreminja tudi točka c) opombe 10.1, ki predpisuje plačilo sodne takse kot pogoj za izdajo potrdila oziroma preslikave. Predlagana je izjema za primer, ko mora takso za preslikavo plačati obdolženec, ki ima postavljenega zagovornika.</w:t>
      </w:r>
    </w:p>
    <w:p w:rsidR="00787EA2" w:rsidRDefault="00787EA2" w:rsidP="00782B02">
      <w:pPr>
        <w:pStyle w:val="Odstavek"/>
        <w:spacing w:before="0" w:line="288" w:lineRule="auto"/>
        <w:ind w:firstLine="0"/>
        <w:rPr>
          <w:rFonts w:cs="Arial"/>
          <w:sz w:val="20"/>
          <w:szCs w:val="20"/>
          <w:lang w:val="sl-SI"/>
        </w:rPr>
      </w:pPr>
    </w:p>
    <w:p w:rsidR="00AA53E9" w:rsidRPr="007D303D" w:rsidRDefault="007D303D" w:rsidP="00782B02">
      <w:pPr>
        <w:pStyle w:val="Odstavek"/>
        <w:spacing w:before="0" w:line="288" w:lineRule="auto"/>
        <w:ind w:firstLine="0"/>
        <w:rPr>
          <w:rFonts w:cs="Arial"/>
          <w:b/>
          <w:sz w:val="20"/>
          <w:szCs w:val="20"/>
          <w:lang w:val="sl-SI"/>
        </w:rPr>
      </w:pPr>
      <w:r w:rsidRPr="007D303D">
        <w:rPr>
          <w:rFonts w:cs="Arial"/>
          <w:b/>
          <w:sz w:val="20"/>
          <w:szCs w:val="20"/>
          <w:lang w:val="sl-SI"/>
        </w:rPr>
        <w:t xml:space="preserve">K 4. </w:t>
      </w:r>
      <w:r w:rsidR="00AA53E9" w:rsidRPr="007D303D">
        <w:rPr>
          <w:rFonts w:cs="Arial"/>
          <w:b/>
          <w:sz w:val="20"/>
          <w:szCs w:val="20"/>
          <w:lang w:val="sl-SI"/>
        </w:rPr>
        <w:t>členu</w:t>
      </w:r>
      <w:r w:rsidRPr="007D303D">
        <w:rPr>
          <w:rFonts w:cs="Arial"/>
          <w:b/>
          <w:sz w:val="20"/>
          <w:szCs w:val="20"/>
          <w:lang w:val="sl-SI"/>
        </w:rPr>
        <w:t>:</w:t>
      </w:r>
    </w:p>
    <w:p w:rsidR="00AA53E9" w:rsidRPr="007D303D" w:rsidRDefault="00AA53E9" w:rsidP="00782B02">
      <w:pPr>
        <w:pStyle w:val="Odstavek"/>
        <w:spacing w:before="0" w:line="288" w:lineRule="auto"/>
        <w:ind w:firstLine="0"/>
        <w:rPr>
          <w:rFonts w:cs="Arial"/>
          <w:lang w:val="sl-SI" w:eastAsia="sl-SI"/>
        </w:rPr>
      </w:pPr>
    </w:p>
    <w:p w:rsidR="00AA53E9" w:rsidRDefault="00AA53E9" w:rsidP="00782B02">
      <w:pPr>
        <w:pStyle w:val="Odstavek"/>
        <w:spacing w:before="0" w:line="288" w:lineRule="auto"/>
        <w:ind w:firstLine="0"/>
        <w:rPr>
          <w:rFonts w:cs="Arial"/>
          <w:sz w:val="20"/>
          <w:szCs w:val="20"/>
          <w:lang w:val="sl-SI"/>
        </w:rPr>
      </w:pPr>
      <w:r w:rsidRPr="007D303D">
        <w:rPr>
          <w:rFonts w:cs="Arial"/>
          <w:sz w:val="20"/>
          <w:szCs w:val="20"/>
          <w:lang w:val="sl-SI"/>
        </w:rPr>
        <w:t xml:space="preserve">Predlagane spremembe v 6. členu </w:t>
      </w:r>
      <w:r w:rsidR="003F76B0">
        <w:rPr>
          <w:rFonts w:cs="Arial"/>
          <w:sz w:val="20"/>
          <w:szCs w:val="20"/>
          <w:lang w:val="sl-SI"/>
        </w:rPr>
        <w:t xml:space="preserve">ZST-1 </w:t>
      </w:r>
      <w:r w:rsidRPr="007D303D">
        <w:rPr>
          <w:rFonts w:cs="Arial"/>
          <w:sz w:val="20"/>
          <w:szCs w:val="20"/>
          <w:lang w:val="sl-SI"/>
        </w:rPr>
        <w:t xml:space="preserve">predstavljajo uskladitev s spremenjenimi </w:t>
      </w:r>
      <w:r w:rsidR="00AE7332">
        <w:rPr>
          <w:rFonts w:cs="Arial"/>
          <w:sz w:val="20"/>
          <w:szCs w:val="20"/>
          <w:lang w:val="sl-SI"/>
        </w:rPr>
        <w:t xml:space="preserve">številkami </w:t>
      </w:r>
      <w:r w:rsidRPr="007D303D">
        <w:rPr>
          <w:rFonts w:cs="Arial"/>
          <w:sz w:val="20"/>
          <w:szCs w:val="20"/>
          <w:lang w:val="sl-SI"/>
        </w:rPr>
        <w:t>točk iz prvega odstavka 5. člena</w:t>
      </w:r>
      <w:r w:rsidR="003F76B0">
        <w:rPr>
          <w:rFonts w:cs="Arial"/>
          <w:sz w:val="20"/>
          <w:szCs w:val="20"/>
          <w:lang w:val="sl-SI"/>
        </w:rPr>
        <w:t xml:space="preserve"> ZST-1</w:t>
      </w:r>
      <w:r w:rsidRPr="007D303D">
        <w:rPr>
          <w:rFonts w:cs="Arial"/>
          <w:sz w:val="20"/>
          <w:szCs w:val="20"/>
          <w:lang w:val="sl-SI"/>
        </w:rPr>
        <w:t>.</w:t>
      </w:r>
    </w:p>
    <w:p w:rsidR="00E259C0" w:rsidRDefault="00E259C0" w:rsidP="00782B02">
      <w:pPr>
        <w:pStyle w:val="Odstavek"/>
        <w:spacing w:before="0" w:line="288" w:lineRule="auto"/>
        <w:ind w:firstLine="0"/>
        <w:rPr>
          <w:rFonts w:cs="Arial"/>
          <w:sz w:val="20"/>
          <w:szCs w:val="20"/>
          <w:lang w:val="sl-SI"/>
        </w:rPr>
      </w:pPr>
    </w:p>
    <w:p w:rsidR="00E259C0" w:rsidRPr="00E259C0" w:rsidRDefault="00E259C0" w:rsidP="00782B02">
      <w:pPr>
        <w:pStyle w:val="Odstavek"/>
        <w:spacing w:before="0" w:line="288" w:lineRule="auto"/>
        <w:ind w:firstLine="0"/>
        <w:rPr>
          <w:rFonts w:cs="Arial"/>
          <w:b/>
          <w:sz w:val="20"/>
          <w:szCs w:val="20"/>
          <w:lang w:val="sl-SI"/>
        </w:rPr>
      </w:pPr>
      <w:r w:rsidRPr="00E259C0">
        <w:rPr>
          <w:rFonts w:cs="Arial"/>
          <w:b/>
          <w:sz w:val="20"/>
          <w:szCs w:val="20"/>
          <w:lang w:val="sl-SI"/>
        </w:rPr>
        <w:t xml:space="preserve">K </w:t>
      </w:r>
      <w:r w:rsidR="002A7982">
        <w:rPr>
          <w:rFonts w:cs="Arial"/>
          <w:b/>
          <w:sz w:val="20"/>
          <w:szCs w:val="20"/>
          <w:lang w:val="sl-SI"/>
        </w:rPr>
        <w:t>5</w:t>
      </w:r>
      <w:r w:rsidRPr="00E259C0">
        <w:rPr>
          <w:rFonts w:cs="Arial"/>
          <w:b/>
          <w:sz w:val="20"/>
          <w:szCs w:val="20"/>
          <w:lang w:val="sl-SI"/>
        </w:rPr>
        <w:t>. členu:</w:t>
      </w:r>
    </w:p>
    <w:p w:rsidR="00E259C0" w:rsidRDefault="00E259C0" w:rsidP="00782B02">
      <w:pPr>
        <w:pStyle w:val="Odstavek"/>
        <w:spacing w:before="0" w:line="288" w:lineRule="auto"/>
        <w:ind w:firstLine="0"/>
        <w:rPr>
          <w:rFonts w:cs="Arial"/>
          <w:sz w:val="20"/>
          <w:szCs w:val="20"/>
          <w:lang w:val="sl-SI"/>
        </w:rPr>
      </w:pPr>
    </w:p>
    <w:p w:rsidR="00E259C0" w:rsidRPr="007D303D" w:rsidRDefault="0004143D" w:rsidP="00782B02">
      <w:pPr>
        <w:pStyle w:val="Odstavek"/>
        <w:spacing w:before="0" w:line="288" w:lineRule="auto"/>
        <w:ind w:firstLine="0"/>
        <w:rPr>
          <w:rFonts w:cs="Arial"/>
          <w:sz w:val="20"/>
          <w:szCs w:val="20"/>
          <w:lang w:val="sl-SI" w:eastAsia="sl-SI"/>
        </w:rPr>
      </w:pPr>
      <w:r w:rsidRPr="0004143D">
        <w:rPr>
          <w:rFonts w:cs="Arial"/>
          <w:sz w:val="20"/>
          <w:szCs w:val="20"/>
          <w:lang w:val="sl-SI" w:eastAsia="sl-SI"/>
        </w:rPr>
        <w:t>S predlaganimi spremembami 9. člena ZST-1 se sistemsko ustrezneje ureja zastaranje pravice zahtevati plačilo sodne takse, zlasti instituta prekinitve in pretrganja zastaranja. V drugem odstavku se namesto dosedanjega izraza »prekinitev zastaranja« predlaga izraz »pretrganje zastaranja«, in sicer v enakem pomenu, kot je uporabljen v tretjem odstavku 44. člena Zakona o prekrških</w:t>
      </w:r>
      <w:r w:rsidRPr="0004143D">
        <w:rPr>
          <w:rStyle w:val="Sprotnaopomba-sklic"/>
          <w:rFonts w:cs="Arial"/>
          <w:sz w:val="20"/>
          <w:szCs w:val="20"/>
          <w:lang w:val="sl-SI" w:eastAsia="sl-SI"/>
        </w:rPr>
        <w:footnoteReference w:id="42"/>
      </w:r>
      <w:r w:rsidRPr="0004143D">
        <w:rPr>
          <w:rFonts w:cs="Arial"/>
          <w:sz w:val="20"/>
          <w:szCs w:val="20"/>
          <w:lang w:val="sl-SI" w:eastAsia="sl-SI"/>
        </w:rPr>
        <w:t xml:space="preserve"> (v nadaljevanju</w:t>
      </w:r>
      <w:r w:rsidR="00766CC5">
        <w:rPr>
          <w:rFonts w:cs="Arial"/>
          <w:sz w:val="20"/>
          <w:szCs w:val="20"/>
          <w:lang w:val="sl-SI" w:eastAsia="sl-SI"/>
        </w:rPr>
        <w:t>:</w:t>
      </w:r>
      <w:r w:rsidRPr="0004143D">
        <w:rPr>
          <w:rFonts w:cs="Arial"/>
          <w:sz w:val="20"/>
          <w:szCs w:val="20"/>
          <w:lang w:val="sl-SI" w:eastAsia="sl-SI"/>
        </w:rPr>
        <w:t xml:space="preserve"> ZP-1), prvem odstavku 369. člena Obligacijskega zakonika</w:t>
      </w:r>
      <w:r w:rsidRPr="0004143D">
        <w:rPr>
          <w:rStyle w:val="Sprotnaopomba-sklic"/>
          <w:rFonts w:cs="Arial"/>
          <w:sz w:val="20"/>
          <w:szCs w:val="20"/>
          <w:lang w:val="sl-SI" w:eastAsia="sl-SI"/>
        </w:rPr>
        <w:footnoteReference w:id="43"/>
      </w:r>
      <w:r w:rsidRPr="0004143D">
        <w:rPr>
          <w:rFonts w:cs="Arial"/>
          <w:sz w:val="20"/>
          <w:szCs w:val="20"/>
          <w:lang w:val="sl-SI" w:eastAsia="sl-SI"/>
        </w:rPr>
        <w:t xml:space="preserve"> (v nadaljevanju</w:t>
      </w:r>
      <w:r w:rsidR="000C43CD">
        <w:rPr>
          <w:rFonts w:cs="Arial"/>
          <w:sz w:val="20"/>
          <w:szCs w:val="20"/>
          <w:lang w:val="sl-SI" w:eastAsia="sl-SI"/>
        </w:rPr>
        <w:t>:</w:t>
      </w:r>
      <w:r w:rsidRPr="0004143D">
        <w:rPr>
          <w:rFonts w:cs="Arial"/>
          <w:sz w:val="20"/>
          <w:szCs w:val="20"/>
          <w:lang w:val="sl-SI" w:eastAsia="sl-SI"/>
        </w:rPr>
        <w:t xml:space="preserve"> OZ), drugem in četrtem odstavku 126. člena Zakonu o davčnem postopku</w:t>
      </w:r>
      <w:r w:rsidRPr="0004143D">
        <w:rPr>
          <w:rStyle w:val="Sprotnaopomba-sklic"/>
          <w:rFonts w:cs="Arial"/>
          <w:sz w:val="20"/>
          <w:szCs w:val="20"/>
          <w:lang w:val="sl-SI" w:eastAsia="sl-SI"/>
        </w:rPr>
        <w:footnoteReference w:id="44"/>
      </w:r>
      <w:r w:rsidRPr="0004143D">
        <w:rPr>
          <w:rFonts w:cs="Arial"/>
          <w:sz w:val="20"/>
          <w:szCs w:val="20"/>
          <w:lang w:val="sl-SI" w:eastAsia="sl-SI"/>
        </w:rPr>
        <w:t xml:space="preserve"> (v nadaljevanju</w:t>
      </w:r>
      <w:r w:rsidR="000C43CD">
        <w:rPr>
          <w:rFonts w:cs="Arial"/>
          <w:sz w:val="20"/>
          <w:szCs w:val="20"/>
          <w:lang w:val="sl-SI" w:eastAsia="sl-SI"/>
        </w:rPr>
        <w:t>:</w:t>
      </w:r>
      <w:r w:rsidRPr="0004143D">
        <w:rPr>
          <w:rFonts w:cs="Arial"/>
          <w:sz w:val="20"/>
          <w:szCs w:val="20"/>
          <w:lang w:val="sl-SI" w:eastAsia="sl-SI"/>
        </w:rPr>
        <w:t xml:space="preserve"> ZDavP-2) ter drugem odstavku 20. člena Zakona o upravnih taksah</w:t>
      </w:r>
      <w:r w:rsidRPr="0004143D">
        <w:rPr>
          <w:rStyle w:val="Sprotnaopomba-sklic"/>
          <w:rFonts w:cs="Arial"/>
          <w:sz w:val="20"/>
          <w:szCs w:val="20"/>
          <w:lang w:val="sl-SI" w:eastAsia="sl-SI"/>
        </w:rPr>
        <w:footnoteReference w:id="45"/>
      </w:r>
      <w:r w:rsidRPr="0004143D">
        <w:rPr>
          <w:rFonts w:cs="Arial"/>
          <w:sz w:val="20"/>
          <w:szCs w:val="20"/>
          <w:lang w:val="sl-SI" w:eastAsia="sl-SI"/>
        </w:rPr>
        <w:t xml:space="preserve"> (v nadaljevanju</w:t>
      </w:r>
      <w:r w:rsidR="000C43CD">
        <w:rPr>
          <w:rFonts w:cs="Arial"/>
          <w:sz w:val="20"/>
          <w:szCs w:val="20"/>
          <w:lang w:val="sl-SI" w:eastAsia="sl-SI"/>
        </w:rPr>
        <w:t>:</w:t>
      </w:r>
      <w:r w:rsidRPr="0004143D">
        <w:rPr>
          <w:rFonts w:cs="Arial"/>
          <w:sz w:val="20"/>
          <w:szCs w:val="20"/>
          <w:lang w:val="sl-SI" w:eastAsia="sl-SI"/>
        </w:rPr>
        <w:t xml:space="preserve"> ZUT). V novem tretjem odstavku se določa nov institut zadržanja zastaranja, prav tako po vzoru ZDavP-2 (peti odstavek 126. člena ZDavP-2) in OZ (drugi odstavek 361. člena OZ). Novi četrti odstavek ohranja dosedanji desetletni absolutni zastaralni rok, s tem da kot novost določa izjemo za primer zadržanja zastaranja − po vzoru šestega odstavka 126. člena ZDavP-2 se čas zadržanja zastaranja ne bo všteval v čas zastaralnega roka. Novi peti odstavek pa vzpostavlja možnost izterjave neplačane sodne takse po poteku zastaranja pravice zahtevati plačilo sodne takse, v kolikor bo terjatev iz naslova sodne takse zavarovana s hipoteko in bo pred potekom zastaranja vložen predlog za izvršbo na nepremičnino. Gre za določbo, ki predstavlja neke vrste izjemo od ostalih določb tega člena in je tako kot ostale novosti pripravljena po vzoru ZDavP-2 (prvi odstavek 126.a člena ZDavP-2). Uskladitev zadevnih določb ZST-1 z ZDavP-2 je smiselna zato, ker se sodne takse v primeru, ko ima taksni zavezanec stalno prebivališče ali sedež v Republiki Sloveniji, izterjujejo preko davčne izvršbe.</w:t>
      </w:r>
    </w:p>
    <w:p w:rsidR="00AA53E9" w:rsidRPr="007D303D" w:rsidRDefault="00AA53E9" w:rsidP="00782B02">
      <w:pPr>
        <w:pStyle w:val="Odstavek"/>
        <w:spacing w:before="0" w:line="288" w:lineRule="auto"/>
        <w:ind w:firstLine="0"/>
        <w:rPr>
          <w:rFonts w:cs="Arial"/>
          <w:sz w:val="20"/>
          <w:szCs w:val="20"/>
          <w:lang w:val="sl-SI"/>
        </w:rPr>
      </w:pPr>
    </w:p>
    <w:p w:rsidR="00787EA2" w:rsidRPr="00787EA2" w:rsidRDefault="00787EA2" w:rsidP="00782B02">
      <w:pPr>
        <w:pStyle w:val="Odstavek"/>
        <w:spacing w:before="0" w:line="288" w:lineRule="auto"/>
        <w:ind w:firstLine="0"/>
        <w:rPr>
          <w:rFonts w:cs="Arial"/>
          <w:b/>
          <w:sz w:val="20"/>
          <w:szCs w:val="20"/>
          <w:lang w:val="sl-SI"/>
        </w:rPr>
      </w:pPr>
      <w:r w:rsidRPr="00787EA2">
        <w:rPr>
          <w:rFonts w:cs="Arial"/>
          <w:b/>
          <w:sz w:val="20"/>
          <w:szCs w:val="20"/>
          <w:lang w:val="sl-SI"/>
        </w:rPr>
        <w:t xml:space="preserve">K </w:t>
      </w:r>
      <w:r w:rsidR="002A7982">
        <w:rPr>
          <w:rFonts w:cs="Arial"/>
          <w:b/>
          <w:sz w:val="20"/>
          <w:szCs w:val="20"/>
          <w:lang w:val="sl-SI"/>
        </w:rPr>
        <w:t>6</w:t>
      </w:r>
      <w:r w:rsidRPr="00787EA2">
        <w:rPr>
          <w:rFonts w:cs="Arial"/>
          <w:b/>
          <w:sz w:val="20"/>
          <w:szCs w:val="20"/>
          <w:lang w:val="sl-SI"/>
        </w:rPr>
        <w:t>. členu:</w:t>
      </w:r>
    </w:p>
    <w:p w:rsidR="00787EA2" w:rsidRDefault="00787EA2" w:rsidP="00490EEB">
      <w:pPr>
        <w:pStyle w:val="Odstavek"/>
        <w:spacing w:before="0" w:line="288" w:lineRule="auto"/>
        <w:ind w:firstLine="0"/>
        <w:rPr>
          <w:rFonts w:cs="Arial"/>
          <w:sz w:val="20"/>
          <w:szCs w:val="20"/>
          <w:lang w:val="sl-SI"/>
        </w:rPr>
      </w:pPr>
    </w:p>
    <w:p w:rsidR="005A7CA2" w:rsidRPr="005A7CA2" w:rsidRDefault="005A7CA2" w:rsidP="005A7CA2">
      <w:pPr>
        <w:pStyle w:val="Default"/>
        <w:spacing w:line="288" w:lineRule="auto"/>
        <w:jc w:val="both"/>
        <w:rPr>
          <w:rFonts w:eastAsia="Times New Roman" w:cs="Times New Roman"/>
          <w:color w:val="auto"/>
          <w:sz w:val="20"/>
          <w:szCs w:val="20"/>
          <w:lang w:eastAsia="x-none"/>
        </w:rPr>
      </w:pPr>
      <w:r w:rsidRPr="005A7CA2">
        <w:rPr>
          <w:color w:val="auto"/>
          <w:sz w:val="20"/>
          <w:szCs w:val="20"/>
        </w:rPr>
        <w:t>Predlog zakona razširja krog subjektov, ki so na podlagi prvega odstavka 10. člena ZST-1 oproščeni plačila sodnih taks po zakonu, na posredne proračunske uporabnike, ki so v celoti v lasti države. Glede na to, da so po veljavni ureditvi posredni proračunski uporabniki, ki so v celoti v lasti samoupravnih lokalnih skupnosti, že oproščeni plačila sodnih taks, predlagatelj meni, da je ustrezno z njimi z vidika taksne obravnave izenačiti položaj posrednih proračunskih uporabnikov</w:t>
      </w:r>
      <w:r w:rsidR="00587E47">
        <w:rPr>
          <w:color w:val="auto"/>
          <w:sz w:val="20"/>
          <w:szCs w:val="20"/>
        </w:rPr>
        <w:t>, ki so</w:t>
      </w:r>
      <w:r w:rsidRPr="005A7CA2">
        <w:rPr>
          <w:color w:val="auto"/>
          <w:sz w:val="20"/>
          <w:szCs w:val="20"/>
        </w:rPr>
        <w:t xml:space="preserve"> v </w:t>
      </w:r>
      <w:r w:rsidR="00587E47">
        <w:rPr>
          <w:color w:val="auto"/>
          <w:sz w:val="20"/>
          <w:szCs w:val="20"/>
        </w:rPr>
        <w:t>celoti v</w:t>
      </w:r>
      <w:r w:rsidRPr="005A7CA2">
        <w:rPr>
          <w:color w:val="auto"/>
          <w:sz w:val="20"/>
          <w:szCs w:val="20"/>
        </w:rPr>
        <w:t xml:space="preserve"> lasti države. Pri tem gre za javne agencije, javne sklade, javne zavode in druge osebe javnega prava − ob pogoju, da so kot posredni uporabniki državnega proračuna </w:t>
      </w:r>
      <w:r w:rsidR="00587E47">
        <w:rPr>
          <w:color w:val="auto"/>
          <w:sz w:val="20"/>
          <w:szCs w:val="20"/>
        </w:rPr>
        <w:t xml:space="preserve">v 100% </w:t>
      </w:r>
      <w:r w:rsidRPr="005A7CA2">
        <w:rPr>
          <w:color w:val="auto"/>
          <w:sz w:val="20"/>
          <w:szCs w:val="20"/>
        </w:rPr>
        <w:t xml:space="preserve">lasti države. Predlagana ureditev se nekoliko približuje veljavni ureditvi s področja upravnih taks, kjer so taksne oprostitve določene še nekoliko širše, </w:t>
      </w:r>
      <w:r w:rsidRPr="005A7CA2">
        <w:rPr>
          <w:color w:val="auto"/>
          <w:sz w:val="20"/>
          <w:szCs w:val="20"/>
        </w:rPr>
        <w:lastRenderedPageBreak/>
        <w:t>saj zajemajo javne sklade in javne agencije ter druge osebe javnega prava (2.a točka prvega odstavka 23. člena Zakona o upravnih taksah</w:t>
      </w:r>
      <w:r w:rsidRPr="005A7CA2">
        <w:rPr>
          <w:rStyle w:val="Sprotnaopomba-sklic"/>
          <w:color w:val="auto"/>
          <w:sz w:val="20"/>
          <w:szCs w:val="20"/>
        </w:rPr>
        <w:footnoteReference w:id="46"/>
      </w:r>
      <w:r w:rsidRPr="005A7CA2">
        <w:rPr>
          <w:color w:val="auto"/>
          <w:sz w:val="20"/>
          <w:szCs w:val="20"/>
        </w:rPr>
        <w:t>) ne glede na to, v čigavi lasti so navedeni subjekti.</w:t>
      </w:r>
    </w:p>
    <w:p w:rsidR="005A7CA2" w:rsidRDefault="005A7CA2" w:rsidP="00490EEB">
      <w:pPr>
        <w:pStyle w:val="Default"/>
        <w:spacing w:line="288" w:lineRule="auto"/>
        <w:jc w:val="both"/>
        <w:rPr>
          <w:rFonts w:eastAsia="Times New Roman" w:cs="Times New Roman"/>
          <w:color w:val="auto"/>
          <w:sz w:val="20"/>
          <w:szCs w:val="20"/>
          <w:lang w:eastAsia="x-none"/>
        </w:rPr>
      </w:pPr>
    </w:p>
    <w:p w:rsidR="00490EEB" w:rsidRDefault="004854BF" w:rsidP="00490EEB">
      <w:pPr>
        <w:pStyle w:val="Default"/>
        <w:spacing w:line="288" w:lineRule="auto"/>
        <w:jc w:val="both"/>
        <w:rPr>
          <w:rFonts w:eastAsia="Times New Roman" w:cs="Times New Roman"/>
          <w:color w:val="auto"/>
          <w:sz w:val="20"/>
          <w:szCs w:val="20"/>
          <w:lang w:eastAsia="x-none"/>
        </w:rPr>
      </w:pPr>
      <w:r>
        <w:rPr>
          <w:rFonts w:eastAsia="Times New Roman" w:cs="Times New Roman"/>
          <w:color w:val="auto"/>
          <w:sz w:val="20"/>
          <w:szCs w:val="20"/>
          <w:lang w:eastAsia="x-none"/>
        </w:rPr>
        <w:t xml:space="preserve">V </w:t>
      </w:r>
      <w:r w:rsidR="00490EEB" w:rsidRPr="00490EEB">
        <w:rPr>
          <w:rFonts w:eastAsia="Times New Roman" w:cs="Times New Roman"/>
          <w:color w:val="auto"/>
          <w:sz w:val="20"/>
          <w:szCs w:val="20"/>
          <w:lang w:eastAsia="x-none"/>
        </w:rPr>
        <w:t xml:space="preserve">novem tretjem odstavku </w:t>
      </w:r>
      <w:r>
        <w:rPr>
          <w:rFonts w:eastAsia="Times New Roman" w:cs="Times New Roman"/>
          <w:color w:val="auto"/>
          <w:sz w:val="20"/>
          <w:szCs w:val="20"/>
          <w:lang w:eastAsia="x-none"/>
        </w:rPr>
        <w:t>se predlaga</w:t>
      </w:r>
      <w:r w:rsidR="00855BB5">
        <w:rPr>
          <w:rFonts w:eastAsia="Times New Roman" w:cs="Times New Roman"/>
          <w:color w:val="auto"/>
          <w:sz w:val="20"/>
          <w:szCs w:val="20"/>
          <w:lang w:eastAsia="x-none"/>
        </w:rPr>
        <w:t xml:space="preserve"> nova taksna oprostitev na podlagi zakona</w:t>
      </w:r>
      <w:r w:rsidR="00490EEB" w:rsidRPr="00490EEB">
        <w:rPr>
          <w:rFonts w:eastAsia="Times New Roman" w:cs="Times New Roman"/>
          <w:color w:val="auto"/>
          <w:sz w:val="20"/>
          <w:szCs w:val="20"/>
          <w:lang w:eastAsia="x-none"/>
        </w:rPr>
        <w:t xml:space="preserve">, </w:t>
      </w:r>
      <w:r w:rsidR="007227F8">
        <w:rPr>
          <w:rFonts w:eastAsia="Times New Roman" w:cs="Times New Roman"/>
          <w:color w:val="auto"/>
          <w:sz w:val="20"/>
          <w:szCs w:val="20"/>
          <w:lang w:eastAsia="x-none"/>
        </w:rPr>
        <w:t xml:space="preserve">po </w:t>
      </w:r>
      <w:r w:rsidR="00855BB5">
        <w:rPr>
          <w:rFonts w:eastAsia="Times New Roman" w:cs="Times New Roman"/>
          <w:color w:val="auto"/>
          <w:sz w:val="20"/>
          <w:szCs w:val="20"/>
          <w:lang w:eastAsia="x-none"/>
        </w:rPr>
        <w:t>kater</w:t>
      </w:r>
      <w:r w:rsidR="007227F8">
        <w:rPr>
          <w:rFonts w:eastAsia="Times New Roman" w:cs="Times New Roman"/>
          <w:color w:val="auto"/>
          <w:sz w:val="20"/>
          <w:szCs w:val="20"/>
          <w:lang w:eastAsia="x-none"/>
        </w:rPr>
        <w:t>i</w:t>
      </w:r>
      <w:r w:rsidR="00855BB5">
        <w:rPr>
          <w:rFonts w:eastAsia="Times New Roman" w:cs="Times New Roman"/>
          <w:color w:val="auto"/>
          <w:sz w:val="20"/>
          <w:szCs w:val="20"/>
          <w:lang w:eastAsia="x-none"/>
        </w:rPr>
        <w:t xml:space="preserve"> </w:t>
      </w:r>
      <w:r w:rsidR="00490EEB" w:rsidRPr="00490EEB">
        <w:rPr>
          <w:rFonts w:eastAsia="Times New Roman" w:cs="Times New Roman"/>
          <w:color w:val="auto"/>
          <w:sz w:val="20"/>
          <w:szCs w:val="20"/>
          <w:lang w:eastAsia="x-none"/>
        </w:rPr>
        <w:t>je plačila sodnih taks</w:t>
      </w:r>
      <w:r w:rsidR="00270124">
        <w:rPr>
          <w:rFonts w:eastAsia="Times New Roman" w:cs="Times New Roman"/>
          <w:color w:val="auto"/>
          <w:sz w:val="20"/>
          <w:szCs w:val="20"/>
          <w:lang w:eastAsia="x-none"/>
        </w:rPr>
        <w:t xml:space="preserve"> v postopku</w:t>
      </w:r>
      <w:r w:rsidR="00490EEB" w:rsidRPr="00490EEB">
        <w:rPr>
          <w:rFonts w:eastAsia="Times New Roman" w:cs="Times New Roman"/>
          <w:color w:val="auto"/>
          <w:sz w:val="20"/>
          <w:szCs w:val="20"/>
          <w:lang w:eastAsia="x-none"/>
        </w:rPr>
        <w:t xml:space="preserve"> oproščena stranka, ki ji je v istem postopku dodeljena redna ali izredna brezplačna pravna pomoč</w:t>
      </w:r>
      <w:r w:rsidR="004F1CCB">
        <w:rPr>
          <w:rFonts w:eastAsia="Times New Roman" w:cs="Times New Roman"/>
          <w:color w:val="auto"/>
          <w:sz w:val="20"/>
          <w:szCs w:val="20"/>
          <w:lang w:eastAsia="x-none"/>
        </w:rPr>
        <w:t xml:space="preserve"> </w:t>
      </w:r>
      <w:r w:rsidR="004F1CCB" w:rsidRPr="004F1CCB">
        <w:rPr>
          <w:rFonts w:eastAsia="Times New Roman" w:cs="Times New Roman"/>
          <w:color w:val="auto"/>
          <w:sz w:val="20"/>
          <w:szCs w:val="20"/>
          <w:lang w:eastAsia="x-none"/>
        </w:rPr>
        <w:t>po zakonu, ki ureja brezplačno pravno pomoč</w:t>
      </w:r>
      <w:r w:rsidR="00490EEB" w:rsidRPr="00490EEB">
        <w:rPr>
          <w:rFonts w:eastAsia="Times New Roman" w:cs="Times New Roman"/>
          <w:color w:val="auto"/>
          <w:sz w:val="20"/>
          <w:szCs w:val="20"/>
          <w:lang w:eastAsia="x-none"/>
        </w:rPr>
        <w:t>. S to določbo se krog oseb, ki so upravičene do taksne oprostitve, ne spreminja, saj že veljavni šesti odstavek 11. člena ZST-1 upravičuje do celotne oprostitve plačila sodnih taks stranko, ki izpolnjuje materialne pogoje za prejemanje redne brezplačne pravne pomoči in to ne glede na splošne pogoje za taksne ugodnosti iz prvega odstavka 11. člena ZST-1. Krog oseb, ki izpolnjujejo materialne pogoje za prejemanje redne brezplačne pravne pomoči, namreč zajema tudi tiste, ki izpolnjujejo materialne pogoje za prejemanje izredne brezplačne pravne pomoči.</w:t>
      </w:r>
      <w:r w:rsidR="00490EEB" w:rsidRPr="00490EEB">
        <w:rPr>
          <w:rFonts w:eastAsia="Times New Roman" w:cs="Times New Roman"/>
          <w:color w:val="auto"/>
          <w:sz w:val="20"/>
          <w:szCs w:val="20"/>
          <w:vertAlign w:val="superscript"/>
          <w:lang w:eastAsia="x-none"/>
        </w:rPr>
        <w:footnoteReference w:id="47"/>
      </w:r>
      <w:r w:rsidR="00490EEB" w:rsidRPr="00490EEB">
        <w:rPr>
          <w:rFonts w:eastAsia="Times New Roman" w:cs="Times New Roman"/>
          <w:color w:val="auto"/>
          <w:sz w:val="20"/>
          <w:szCs w:val="20"/>
          <w:vertAlign w:val="superscript"/>
          <w:lang w:eastAsia="x-none"/>
        </w:rPr>
        <w:t xml:space="preserve"> </w:t>
      </w:r>
    </w:p>
    <w:p w:rsidR="00490EEB" w:rsidRPr="00490EEB" w:rsidRDefault="00490EEB" w:rsidP="00490EEB">
      <w:pPr>
        <w:pStyle w:val="Default"/>
        <w:spacing w:line="288" w:lineRule="auto"/>
        <w:jc w:val="both"/>
        <w:rPr>
          <w:rFonts w:eastAsia="Times New Roman" w:cs="Times New Roman"/>
          <w:color w:val="auto"/>
          <w:sz w:val="20"/>
          <w:szCs w:val="20"/>
          <w:lang w:eastAsia="x-none"/>
        </w:rPr>
      </w:pPr>
    </w:p>
    <w:p w:rsidR="00490EEB" w:rsidRDefault="00490EEB" w:rsidP="00490EEB">
      <w:pPr>
        <w:pStyle w:val="Default"/>
        <w:spacing w:line="288" w:lineRule="auto"/>
        <w:jc w:val="both"/>
        <w:rPr>
          <w:rFonts w:eastAsia="Times New Roman" w:cs="Times New Roman"/>
          <w:color w:val="auto"/>
          <w:sz w:val="20"/>
          <w:szCs w:val="20"/>
          <w:lang w:eastAsia="x-none"/>
        </w:rPr>
      </w:pPr>
      <w:r w:rsidRPr="00490EEB">
        <w:rPr>
          <w:rFonts w:eastAsia="Times New Roman" w:cs="Times New Roman"/>
          <w:color w:val="auto"/>
          <w:sz w:val="20"/>
          <w:szCs w:val="20"/>
          <w:lang w:eastAsia="x-none"/>
        </w:rPr>
        <w:t xml:space="preserve">Novost obravnavane nove določbe je v tem, da je drugače kot šesti odstavek 11. člena ZST-1 umeščena med taksne oprostitve po zakonu. To pomeni, da bo odslej stranka, kateri je </w:t>
      </w:r>
      <w:r w:rsidR="00270124">
        <w:rPr>
          <w:rFonts w:eastAsia="Times New Roman" w:cs="Times New Roman"/>
          <w:color w:val="auto"/>
          <w:sz w:val="20"/>
          <w:szCs w:val="20"/>
          <w:lang w:eastAsia="x-none"/>
        </w:rPr>
        <w:t xml:space="preserve">v določenem postopku </w:t>
      </w:r>
      <w:r w:rsidRPr="00490EEB">
        <w:rPr>
          <w:rFonts w:eastAsia="Times New Roman" w:cs="Times New Roman"/>
          <w:color w:val="auto"/>
          <w:sz w:val="20"/>
          <w:szCs w:val="20"/>
          <w:lang w:eastAsia="x-none"/>
        </w:rPr>
        <w:t xml:space="preserve">dodeljena redna ali izredna brezplačna pravna pomoč, po zakonu oproščena plačila sodnih taks </w:t>
      </w:r>
      <w:r w:rsidR="00270124">
        <w:rPr>
          <w:rFonts w:eastAsia="Times New Roman" w:cs="Times New Roman"/>
          <w:color w:val="auto"/>
          <w:sz w:val="20"/>
          <w:szCs w:val="20"/>
          <w:lang w:eastAsia="x-none"/>
        </w:rPr>
        <w:t xml:space="preserve">v tem istem postopku </w:t>
      </w:r>
      <w:r w:rsidRPr="00490EEB">
        <w:rPr>
          <w:rFonts w:eastAsia="Times New Roman" w:cs="Times New Roman"/>
          <w:color w:val="auto"/>
          <w:sz w:val="20"/>
          <w:szCs w:val="20"/>
          <w:lang w:eastAsia="x-none"/>
        </w:rPr>
        <w:t>in ji ne bo več treba posebej zaprošati za taksno oprostitev. Uveljavljanje taksne oprostitve bo zanjo bistveno olajšano, hkrati pa sodišču ne bo več treba voditi postopka odločanja o taksnih ugodnostih po 12. členu ZST-1. Skladno z dosedanjim šestim, po novem sedmim odstavkom 1</w:t>
      </w:r>
      <w:r w:rsidR="00A24358">
        <w:rPr>
          <w:rFonts w:eastAsia="Times New Roman" w:cs="Times New Roman"/>
          <w:color w:val="auto"/>
          <w:sz w:val="20"/>
          <w:szCs w:val="20"/>
          <w:lang w:eastAsia="x-none"/>
        </w:rPr>
        <w:t>0</w:t>
      </w:r>
      <w:r w:rsidRPr="00490EEB">
        <w:rPr>
          <w:rFonts w:eastAsia="Times New Roman" w:cs="Times New Roman"/>
          <w:color w:val="auto"/>
          <w:sz w:val="20"/>
          <w:szCs w:val="20"/>
          <w:lang w:eastAsia="x-none"/>
        </w:rPr>
        <w:t>. člena ZST-1 bo sodišče novo določbo tretjega odstavka tega člena izvajalo po uradni dolžnosti, če pa bo v dvomu, bo stranko pozvalo k predložitvi dokazila za uveljavljanje taksne oprostitve, t. j. odločbe o upravičenosti do redne ali izredne brezplačne pravne pomoči</w:t>
      </w:r>
      <w:r w:rsidR="00270124">
        <w:rPr>
          <w:rFonts w:eastAsia="Times New Roman" w:cs="Times New Roman"/>
          <w:color w:val="auto"/>
          <w:sz w:val="20"/>
          <w:szCs w:val="20"/>
          <w:lang w:eastAsia="x-none"/>
        </w:rPr>
        <w:t xml:space="preserve"> v zadevnem postopku</w:t>
      </w:r>
      <w:r w:rsidRPr="00490EEB">
        <w:rPr>
          <w:rFonts w:eastAsia="Times New Roman" w:cs="Times New Roman"/>
          <w:color w:val="auto"/>
          <w:sz w:val="20"/>
          <w:szCs w:val="20"/>
          <w:lang w:eastAsia="x-none"/>
        </w:rPr>
        <w:t xml:space="preserve">. </w:t>
      </w:r>
    </w:p>
    <w:p w:rsidR="00490EEB" w:rsidRPr="00490EEB" w:rsidRDefault="00490EEB" w:rsidP="00490EEB">
      <w:pPr>
        <w:pStyle w:val="Default"/>
        <w:spacing w:line="288" w:lineRule="auto"/>
        <w:jc w:val="both"/>
        <w:rPr>
          <w:rFonts w:eastAsia="Times New Roman" w:cs="Times New Roman"/>
          <w:color w:val="auto"/>
          <w:sz w:val="20"/>
          <w:szCs w:val="20"/>
          <w:lang w:eastAsia="x-none"/>
        </w:rPr>
      </w:pPr>
    </w:p>
    <w:p w:rsidR="00270124" w:rsidRPr="00270124" w:rsidRDefault="00270124" w:rsidP="00270124">
      <w:pPr>
        <w:pStyle w:val="Default"/>
        <w:spacing w:line="288" w:lineRule="auto"/>
        <w:jc w:val="both"/>
        <w:rPr>
          <w:rFonts w:eastAsia="Times New Roman" w:cs="Times New Roman"/>
          <w:color w:val="auto"/>
          <w:sz w:val="20"/>
          <w:szCs w:val="20"/>
          <w:lang w:eastAsia="x-none"/>
        </w:rPr>
      </w:pPr>
      <w:r w:rsidRPr="00270124">
        <w:rPr>
          <w:rFonts w:eastAsia="Times New Roman" w:cs="Times New Roman"/>
          <w:color w:val="auto"/>
          <w:sz w:val="20"/>
          <w:szCs w:val="20"/>
          <w:lang w:eastAsia="x-none"/>
        </w:rPr>
        <w:t>Da ne bi prihajalo do nejasnosti ali zlorab, se izrecno predlaga omejitev obravnavane nove zakonske taksne oprostitve na postopek, za katerega je stranki dodeljena redna ali izredna brezplačna pravna pomoč.</w:t>
      </w:r>
    </w:p>
    <w:p w:rsidR="00270124" w:rsidRDefault="00270124" w:rsidP="00490EEB">
      <w:pPr>
        <w:pStyle w:val="Default"/>
        <w:spacing w:line="288" w:lineRule="auto"/>
        <w:jc w:val="both"/>
        <w:rPr>
          <w:rFonts w:eastAsia="Times New Roman" w:cs="Times New Roman"/>
          <w:color w:val="auto"/>
          <w:sz w:val="20"/>
          <w:szCs w:val="20"/>
          <w:lang w:eastAsia="x-none"/>
        </w:rPr>
      </w:pPr>
    </w:p>
    <w:p w:rsidR="00FE2703" w:rsidRPr="00FE2703" w:rsidRDefault="00FE2703" w:rsidP="00490EEB">
      <w:pPr>
        <w:pStyle w:val="Default"/>
        <w:spacing w:line="288" w:lineRule="auto"/>
        <w:jc w:val="both"/>
        <w:rPr>
          <w:rFonts w:eastAsia="Times New Roman" w:cs="Times New Roman"/>
          <w:b/>
          <w:color w:val="auto"/>
          <w:sz w:val="20"/>
          <w:szCs w:val="20"/>
          <w:lang w:eastAsia="x-none"/>
        </w:rPr>
      </w:pPr>
      <w:r w:rsidRPr="00FE2703">
        <w:rPr>
          <w:rFonts w:eastAsia="Times New Roman" w:cs="Times New Roman"/>
          <w:b/>
          <w:color w:val="auto"/>
          <w:sz w:val="20"/>
          <w:szCs w:val="20"/>
          <w:lang w:eastAsia="x-none"/>
        </w:rPr>
        <w:t xml:space="preserve">K </w:t>
      </w:r>
      <w:r w:rsidR="002A7982">
        <w:rPr>
          <w:rFonts w:eastAsia="Times New Roman" w:cs="Times New Roman"/>
          <w:b/>
          <w:color w:val="auto"/>
          <w:sz w:val="20"/>
          <w:szCs w:val="20"/>
          <w:lang w:eastAsia="x-none"/>
        </w:rPr>
        <w:t>7</w:t>
      </w:r>
      <w:r w:rsidRPr="00FE2703">
        <w:rPr>
          <w:rFonts w:eastAsia="Times New Roman" w:cs="Times New Roman"/>
          <w:b/>
          <w:color w:val="auto"/>
          <w:sz w:val="20"/>
          <w:szCs w:val="20"/>
          <w:lang w:eastAsia="x-none"/>
        </w:rPr>
        <w:t>. členu:</w:t>
      </w:r>
    </w:p>
    <w:p w:rsidR="00FE2703" w:rsidRDefault="00FE2703" w:rsidP="00490EEB">
      <w:pPr>
        <w:pStyle w:val="Default"/>
        <w:spacing w:line="288" w:lineRule="auto"/>
        <w:jc w:val="both"/>
        <w:rPr>
          <w:rFonts w:eastAsia="Times New Roman" w:cs="Times New Roman"/>
          <w:color w:val="auto"/>
          <w:sz w:val="20"/>
          <w:szCs w:val="20"/>
          <w:lang w:eastAsia="x-none"/>
        </w:rPr>
      </w:pPr>
    </w:p>
    <w:p w:rsidR="00FE2703" w:rsidRPr="00FE2703" w:rsidRDefault="00FE2703" w:rsidP="00FE2703">
      <w:pPr>
        <w:pStyle w:val="Default"/>
        <w:spacing w:line="288" w:lineRule="auto"/>
        <w:jc w:val="both"/>
        <w:rPr>
          <w:rFonts w:eastAsia="Times New Roman" w:cs="Times New Roman"/>
          <w:color w:val="auto"/>
          <w:sz w:val="20"/>
          <w:szCs w:val="20"/>
          <w:lang w:eastAsia="x-none"/>
        </w:rPr>
      </w:pPr>
      <w:r w:rsidRPr="00FE2703">
        <w:rPr>
          <w:color w:val="auto"/>
          <w:sz w:val="20"/>
          <w:szCs w:val="20"/>
        </w:rPr>
        <w:t>Predlaga se dopolnitev tretjega odstavka 11. člena ZST-1 tako, da bo omejitev taksne oprostitve iz četrtega odstavka tega člena veljala tudi za fizične osebe, ki niso samostojni podjetniki posamezniki in ki kot poklic opravljajo določeno dejavnost, in sicer v postopkih v zvezi z njihovo dejavnostjo. Gre za osebe, kot so zdravnik, notar, odvetnik, kmet ali druga fizična oseba, ki ni podjetnik in ki kot poklic opravlja določeno dejavnost. Te osebe pod skupnim izrazom »zasebnik« označujejo nekateri drugi predpisi, kot sta npr. Zakon o pravdnem postopku</w:t>
      </w:r>
      <w:r w:rsidRPr="00FE2703">
        <w:rPr>
          <w:rStyle w:val="Sprotnaopomba-sklic"/>
          <w:color w:val="auto"/>
          <w:sz w:val="20"/>
          <w:szCs w:val="20"/>
        </w:rPr>
        <w:footnoteReference w:id="48"/>
      </w:r>
      <w:r w:rsidRPr="00FE2703">
        <w:rPr>
          <w:color w:val="auto"/>
          <w:sz w:val="20"/>
          <w:szCs w:val="20"/>
        </w:rPr>
        <w:t xml:space="preserve"> (četrti odstavek 180.a člena) in Zakon o finančnem poslovanju, postopkih zaradi insolventnosti in prisilnem prenehanju</w:t>
      </w:r>
      <w:r w:rsidRPr="00FE2703">
        <w:rPr>
          <w:rStyle w:val="Sprotnaopomba-sklic"/>
          <w:color w:val="auto"/>
          <w:sz w:val="20"/>
          <w:szCs w:val="20"/>
        </w:rPr>
        <w:footnoteReference w:id="49"/>
      </w:r>
      <w:r w:rsidRPr="00FE2703">
        <w:rPr>
          <w:color w:val="auto"/>
          <w:sz w:val="20"/>
          <w:szCs w:val="20"/>
        </w:rPr>
        <w:t xml:space="preserve"> (sedmi odstavek 7. člena). Položaj teh oseb se glede taksnih </w:t>
      </w:r>
      <w:r w:rsidR="005D45BC">
        <w:rPr>
          <w:color w:val="auto"/>
          <w:sz w:val="20"/>
          <w:szCs w:val="20"/>
        </w:rPr>
        <w:t xml:space="preserve">oprostitev </w:t>
      </w:r>
      <w:r w:rsidRPr="00FE2703">
        <w:rPr>
          <w:color w:val="auto"/>
          <w:sz w:val="20"/>
          <w:szCs w:val="20"/>
        </w:rPr>
        <w:t xml:space="preserve">izenačuje s položajem samostojnega podjetnika posameznika zaradi bistvenih podobnosti njihovih statusov in primerljivih karakteristik. V obeh primerih fizična oseba opravlja dejavnost kot svoj poklic trajno, samostojno in s pridobitnim namenom. Za svoje obveznosti </w:t>
      </w:r>
      <w:r w:rsidRPr="00FE2703">
        <w:rPr>
          <w:color w:val="auto"/>
          <w:sz w:val="20"/>
          <w:szCs w:val="20"/>
        </w:rPr>
        <w:lastRenderedPageBreak/>
        <w:t>obe odgovarjata z vsem premoženjem, tako osebnim kot poslovnim. Pri odločanju o taksnih oprostitvah bo zato tudi pri fizičnih osebah, ki niso samostojni podjetniki posamezniki in ki kot poklic opravljajo določeno dejavnost, relevantno predvsem dejstvo, ali gre za odločanje o oprostitvi sodne takse v postopku v zvezi z opravljanjem pridobitne dejavnosti posameznika, ali v postopku, ki ni v povezavi s posameznikovo pridobitno dejavnostjo. Če bo šlo za postopek v zvezi s posameznikovo pridobitno dejavnostjo, te osebe ne bo mogoče oprostiti za začetnih 44 eurov sodne takse.</w:t>
      </w:r>
    </w:p>
    <w:p w:rsidR="00017E56" w:rsidRDefault="00017E56" w:rsidP="00490EEB">
      <w:pPr>
        <w:pStyle w:val="Default"/>
        <w:spacing w:line="288" w:lineRule="auto"/>
        <w:jc w:val="both"/>
        <w:rPr>
          <w:rFonts w:eastAsia="Times New Roman" w:cs="Times New Roman"/>
          <w:color w:val="auto"/>
          <w:sz w:val="20"/>
          <w:szCs w:val="20"/>
          <w:lang w:eastAsia="x-none"/>
        </w:rPr>
      </w:pPr>
    </w:p>
    <w:p w:rsidR="00017E56" w:rsidRDefault="00017E56" w:rsidP="00490EEB">
      <w:pPr>
        <w:pStyle w:val="Default"/>
        <w:spacing w:line="288" w:lineRule="auto"/>
        <w:jc w:val="both"/>
        <w:rPr>
          <w:rFonts w:eastAsia="Times New Roman" w:cs="Times New Roman"/>
          <w:b/>
          <w:color w:val="auto"/>
          <w:sz w:val="20"/>
          <w:szCs w:val="20"/>
          <w:lang w:eastAsia="x-none"/>
        </w:rPr>
      </w:pPr>
      <w:r w:rsidRPr="00017E56">
        <w:rPr>
          <w:rFonts w:eastAsia="Times New Roman" w:cs="Times New Roman"/>
          <w:b/>
          <w:color w:val="auto"/>
          <w:sz w:val="20"/>
          <w:szCs w:val="20"/>
          <w:lang w:eastAsia="x-none"/>
        </w:rPr>
        <w:t xml:space="preserve">K </w:t>
      </w:r>
      <w:r w:rsidR="002A7982">
        <w:rPr>
          <w:rFonts w:eastAsia="Times New Roman" w:cs="Times New Roman"/>
          <w:b/>
          <w:color w:val="auto"/>
          <w:sz w:val="20"/>
          <w:szCs w:val="20"/>
          <w:lang w:eastAsia="x-none"/>
        </w:rPr>
        <w:t>8</w:t>
      </w:r>
      <w:r w:rsidRPr="00017E56">
        <w:rPr>
          <w:rFonts w:eastAsia="Times New Roman" w:cs="Times New Roman"/>
          <w:b/>
          <w:color w:val="auto"/>
          <w:sz w:val="20"/>
          <w:szCs w:val="20"/>
          <w:lang w:eastAsia="x-none"/>
        </w:rPr>
        <w:t>. členu:</w:t>
      </w:r>
    </w:p>
    <w:p w:rsidR="00017E56" w:rsidRDefault="00017E56" w:rsidP="00490EEB">
      <w:pPr>
        <w:pStyle w:val="Default"/>
        <w:spacing w:line="288" w:lineRule="auto"/>
        <w:jc w:val="both"/>
        <w:rPr>
          <w:rFonts w:eastAsia="Times New Roman" w:cs="Times New Roman"/>
          <w:b/>
          <w:color w:val="auto"/>
          <w:sz w:val="20"/>
          <w:szCs w:val="20"/>
          <w:lang w:eastAsia="x-none"/>
        </w:rPr>
      </w:pPr>
    </w:p>
    <w:p w:rsidR="00017E56" w:rsidRPr="00C13BDB" w:rsidRDefault="00017E56" w:rsidP="00C13BDB">
      <w:pPr>
        <w:pStyle w:val="tevilnatoka"/>
        <w:numPr>
          <w:ilvl w:val="0"/>
          <w:numId w:val="0"/>
        </w:numPr>
        <w:tabs>
          <w:tab w:val="clear" w:pos="540"/>
          <w:tab w:val="left" w:pos="0"/>
        </w:tabs>
        <w:spacing w:line="288" w:lineRule="auto"/>
        <w:rPr>
          <w:sz w:val="20"/>
          <w:szCs w:val="20"/>
          <w:lang w:val="sl-SI"/>
        </w:rPr>
      </w:pPr>
      <w:r w:rsidRPr="00C13BDB">
        <w:rPr>
          <w:sz w:val="20"/>
          <w:szCs w:val="20"/>
          <w:lang w:val="sl-SI"/>
        </w:rPr>
        <w:t xml:space="preserve">Ustavno sodišče je v odločbi </w:t>
      </w:r>
      <w:r w:rsidRPr="00C13BDB">
        <w:rPr>
          <w:sz w:val="20"/>
          <w:szCs w:val="20"/>
        </w:rPr>
        <w:t>št. U-I-46/15 z</w:t>
      </w:r>
      <w:r w:rsidRPr="00C13BDB">
        <w:rPr>
          <w:sz w:val="20"/>
          <w:szCs w:val="20"/>
          <w:lang w:val="sl-SI"/>
        </w:rPr>
        <w:t xml:space="preserve"> </w:t>
      </w:r>
      <w:r w:rsidRPr="00C13BDB">
        <w:rPr>
          <w:sz w:val="20"/>
          <w:szCs w:val="20"/>
        </w:rPr>
        <w:t>dne 25. 4. 2018</w:t>
      </w:r>
      <w:r w:rsidRPr="00C13BDB">
        <w:rPr>
          <w:rStyle w:val="Sprotnaopomba-sklic"/>
          <w:sz w:val="20"/>
          <w:szCs w:val="20"/>
        </w:rPr>
        <w:footnoteReference w:id="50"/>
      </w:r>
      <w:r w:rsidRPr="00C13BDB">
        <w:rPr>
          <w:sz w:val="20"/>
          <w:szCs w:val="20"/>
          <w:lang w:val="sl-SI"/>
        </w:rPr>
        <w:t xml:space="preserve"> ugotovilo, da je bil v neskladju z Ustavo tretji odstavek 12. člena Zakona o sodnih taksah, kolikor je določal, naj sodišče zavrže predlog za oprostitev, odlog ali obročno plačilo sodne takse, če vlagatelj niti po pozivu sodišča v skladu s pravili o nepopolnih vlogah ni priložil izpolnjene izjave o premoženjskem stanju na predpisanem obrazcu ali predpisane priloge tudi za družinske člane. Kot razlog je navedlo, da je zakonodajalec z navedeno določbo stranko, ki je zavezanec za plačilo sodne takse in je podala predlog za oprostitev, odlog ali obročno plačilo sodne takse, postavil v položaj, v katerem je usoda tega predloga (lahko) povsem odvisna od pripravljenosti tretjih oseb – njenih družinskih članov – na prostovoljno sodelovanje. Ali bo do vsebinske presoje strankine upravičenosti do taksne olajšave sploh prišlo, je odvisno od sodelovanja oziroma voljnih ravnanj tretjih oseb, katerih stranka ne more opraviti namesto njih, prav tako pa zahtevi, ki izhaja iz izpodbijane določbe, ne more zadostiti na kakšen drug način. Izpolnitev te obveznosti – formalne predpostavke – je torej za stranko v posameznih primerih lahko nesorazmerno otežena ali celo onemogočena.</w:t>
      </w:r>
      <w:r w:rsidRPr="00C13BDB">
        <w:rPr>
          <w:rStyle w:val="Sprotnaopomba-sklic"/>
          <w:sz w:val="20"/>
          <w:szCs w:val="20"/>
          <w:lang w:val="sl-SI"/>
        </w:rPr>
        <w:footnoteReference w:id="51"/>
      </w:r>
    </w:p>
    <w:p w:rsidR="00A05CFF" w:rsidRPr="00C13BDB" w:rsidRDefault="00A05CFF" w:rsidP="00C13BDB">
      <w:pPr>
        <w:pStyle w:val="tevilnatoka"/>
        <w:numPr>
          <w:ilvl w:val="0"/>
          <w:numId w:val="0"/>
        </w:numPr>
        <w:tabs>
          <w:tab w:val="clear" w:pos="540"/>
          <w:tab w:val="left" w:pos="0"/>
        </w:tabs>
        <w:spacing w:line="288" w:lineRule="auto"/>
        <w:rPr>
          <w:sz w:val="20"/>
          <w:szCs w:val="20"/>
          <w:lang w:val="sl-SI"/>
        </w:rPr>
      </w:pPr>
    </w:p>
    <w:p w:rsidR="00A05CFF" w:rsidRDefault="00017E56" w:rsidP="00C13BDB">
      <w:pPr>
        <w:pStyle w:val="tevilnatoka"/>
        <w:numPr>
          <w:ilvl w:val="0"/>
          <w:numId w:val="0"/>
        </w:numPr>
        <w:tabs>
          <w:tab w:val="clear" w:pos="540"/>
          <w:tab w:val="left" w:pos="0"/>
        </w:tabs>
        <w:spacing w:line="288" w:lineRule="auto"/>
        <w:rPr>
          <w:sz w:val="20"/>
          <w:szCs w:val="20"/>
          <w:lang w:val="sl-SI"/>
        </w:rPr>
      </w:pPr>
      <w:r w:rsidRPr="00C13BDB">
        <w:rPr>
          <w:sz w:val="20"/>
          <w:szCs w:val="20"/>
          <w:lang w:val="sl-SI"/>
        </w:rPr>
        <w:t xml:space="preserve">Izpodbijana ureditev je bila že pred izdajo navedene odločbe Ustavnega sodišča spremenjena tako, da vlogi za taksne ugodnosti ni več treba priložiti izjave o premoženjskem stanju stranke in njenih družinskih članov. Vendar pa mora v skladu z veljavnim </w:t>
      </w:r>
      <w:r w:rsidR="00AA7AF4" w:rsidRPr="00C13BDB">
        <w:rPr>
          <w:sz w:val="20"/>
          <w:szCs w:val="20"/>
          <w:lang w:val="sl-SI"/>
        </w:rPr>
        <w:t xml:space="preserve">drugim odstavkom </w:t>
      </w:r>
      <w:r w:rsidRPr="00C13BDB">
        <w:rPr>
          <w:sz w:val="20"/>
          <w:szCs w:val="20"/>
          <w:lang w:val="sl-SI"/>
        </w:rPr>
        <w:t>12. člen</w:t>
      </w:r>
      <w:r w:rsidR="00496B35" w:rsidRPr="00C13BDB">
        <w:rPr>
          <w:sz w:val="20"/>
          <w:szCs w:val="20"/>
          <w:lang w:val="sl-SI"/>
        </w:rPr>
        <w:t>a</w:t>
      </w:r>
      <w:r w:rsidRPr="00C13BDB">
        <w:rPr>
          <w:sz w:val="20"/>
          <w:szCs w:val="20"/>
          <w:lang w:val="sl-SI"/>
        </w:rPr>
        <w:t xml:space="preserve"> ZST-1 predlog za oprostitev, odlog ali obročno plačilo sodnih taks med drugim vsebovati soglasje polnoletnih družinskih članov, da sodišče z namenom ugotavljanja materialnega položaja stranke in njenih družinskih članov po uradni dolžnosti pridobi podatke, ki so davčna tajnost, ter podpise polnoletnih družinskih članov. Iz enakih razlogov, kot so navedeni v obrazložitvi zgoraj navedene odločbe Ustavnega sodišča, se </w:t>
      </w:r>
      <w:r w:rsidR="005531A8" w:rsidRPr="00C13BDB">
        <w:rPr>
          <w:sz w:val="20"/>
          <w:szCs w:val="20"/>
          <w:lang w:val="sl-SI"/>
        </w:rPr>
        <w:t xml:space="preserve">v drugem odstavku 12. člena ZST-1 </w:t>
      </w:r>
      <w:r w:rsidRPr="00C13BDB">
        <w:rPr>
          <w:sz w:val="20"/>
          <w:szCs w:val="20"/>
          <w:lang w:val="sl-SI"/>
        </w:rPr>
        <w:t xml:space="preserve">predlaga črtanje sestavin predloga, ki zahtevajo sodelovanje družinskih članov prosilca za taksne ugodnosti. </w:t>
      </w:r>
      <w:r w:rsidR="00235179" w:rsidRPr="00235179">
        <w:rPr>
          <w:sz w:val="20"/>
          <w:szCs w:val="20"/>
          <w:lang w:val="sl-SI"/>
        </w:rPr>
        <w:t xml:space="preserve">Besedilo prve alineje drugega odstavka 12. člena ZST-1 </w:t>
      </w:r>
      <w:r w:rsidR="00235179">
        <w:rPr>
          <w:sz w:val="20"/>
          <w:szCs w:val="20"/>
          <w:lang w:val="sl-SI"/>
        </w:rPr>
        <w:t xml:space="preserve">pa </w:t>
      </w:r>
      <w:r w:rsidR="00235179" w:rsidRPr="00235179">
        <w:rPr>
          <w:sz w:val="20"/>
          <w:szCs w:val="20"/>
          <w:lang w:val="sl-SI"/>
        </w:rPr>
        <w:t>se spreminja tako, da bo veljalo za vse osebe, ki lahko zaprosijo za taksne ugodnosti, torej tudi za fizično osebo, ki ni samostojni podjetnik posameznik in ki kot poklic opravlja določeno dejavnost – ta oseba je na novo opredeljena v tretjem odstavku 11. člena ZST-1.</w:t>
      </w:r>
    </w:p>
    <w:p w:rsidR="00C13BDB" w:rsidRPr="00C13BDB" w:rsidRDefault="00C13BDB" w:rsidP="00C13BDB">
      <w:pPr>
        <w:pStyle w:val="tevilnatoka"/>
        <w:numPr>
          <w:ilvl w:val="0"/>
          <w:numId w:val="0"/>
        </w:numPr>
        <w:tabs>
          <w:tab w:val="clear" w:pos="540"/>
          <w:tab w:val="left" w:pos="0"/>
        </w:tabs>
        <w:spacing w:line="288" w:lineRule="auto"/>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Tretji in četrti odstavek 12.a člena ZST-1 določata, katero premoženje in dohodki se v postopku uveljavljanja taksnih ugodnosti ne upoštevajo pri ugotavljanju materialnega položaja stranke in njenih družinskih članov. Gre za dve kategoriji premoženja oziroma dohodkov:</w:t>
      </w: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 premoženje, s katerim stranka in njeni družinski člani dejansko ne morejo razpolagati, če stranka ali druge osebe izkažejo upravičene razloge, zaradi katerih je razpolaganje s tem premoženjem omejeno in na podlagi katerih je mogoče utemeljeno sklepati, da jih stranka ali njeni družinski člani niso zakrivili po lastni volji,</w:t>
      </w: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 dohodki in premoženje tistih družinskih članov, ki v postopku, v katerem stranka vlaga predlog za oprostitev, odlog ali obročno plačilo taks, nastopajo kot nasprotne stranke oziroma nasprotni udeleženci.</w:t>
      </w:r>
    </w:p>
    <w:p w:rsidR="00C875A5" w:rsidRPr="00C13BDB" w:rsidRDefault="00C875A5" w:rsidP="00C13BDB">
      <w:pPr>
        <w:pStyle w:val="Odstavek"/>
        <w:spacing w:before="0" w:line="288" w:lineRule="auto"/>
        <w:ind w:firstLine="0"/>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lastRenderedPageBreak/>
        <w:t>S predlagano novelo se smiselno enaka rešitev predlaga glede ugotavljanja premoženjskega, finančnega in likvidnostnega stanja stranke, ki je samostojni podjetnik posameznik</w:t>
      </w:r>
      <w:r w:rsidR="00AE6051">
        <w:rPr>
          <w:sz w:val="20"/>
          <w:szCs w:val="20"/>
          <w:lang w:val="sl-SI"/>
        </w:rPr>
        <w:t>,</w:t>
      </w:r>
      <w:r w:rsidR="00AE6051" w:rsidRPr="00AE6051">
        <w:rPr>
          <w:sz w:val="20"/>
          <w:szCs w:val="20"/>
          <w:lang w:val="sl-SI"/>
        </w:rPr>
        <w:t xml:space="preserve"> pravna oseba ali po novem še fizična oseba, ki ni samostojni podjetnik posameznik in ki kot poklic opravlja določeno dejavnost. </w:t>
      </w:r>
      <w:r w:rsidRPr="00C13BDB">
        <w:rPr>
          <w:sz w:val="20"/>
          <w:szCs w:val="20"/>
          <w:lang w:val="sl-SI"/>
        </w:rPr>
        <w:t>V zvezi s temi strankami se po novem ne bo upoštevalo premoženje, s katerim stranka dejansko ne more razpolagati, če stranka izkaže upravičene razloge, zaradi katerih je razpolaganje s tem premoženjem omejeno in na podlagi katerih je mogoče utemeljeno sklepati, da jih stranka ni zakrivila po lastni volji (gl. predlagano dopolnitev prve alineje prvega odstavka 12.b člena ZST-1).</w:t>
      </w:r>
    </w:p>
    <w:p w:rsidR="00C875A5" w:rsidRPr="00C13BDB" w:rsidRDefault="00C875A5" w:rsidP="00C13BDB">
      <w:pPr>
        <w:pStyle w:val="Odstavek"/>
        <w:spacing w:before="0" w:line="288" w:lineRule="auto"/>
        <w:ind w:firstLine="0"/>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Ker sodišče v večini primerov ne razpolaga s podatki o navedenih dejstvih, ga mora o teh dejstvih seznaniti stranka. Po veljavni ureditvi jih mora stranka (ki je fizična oseba) navesti v predlogu za oprostitev, odlog ali obročno plačilo sodnih taks, če pa tega ne stori, ravna sodišče s predlogom v skladu s pravili o nepopolnih vlogah.</w:t>
      </w:r>
    </w:p>
    <w:p w:rsidR="005108F9" w:rsidRPr="00C13BDB" w:rsidRDefault="005108F9" w:rsidP="00C13BDB">
      <w:pPr>
        <w:pStyle w:val="Odstavek"/>
        <w:spacing w:before="0" w:line="288" w:lineRule="auto"/>
        <w:ind w:firstLine="0"/>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 xml:space="preserve">Z vidika ekonomičnosti postopka je koristno, da stranka v predlogu za oprostitev, odlog ali obročno plačilo taks navede dejstva iz tretjega in četrtega odstavka 12.a člena ZST-1 (po novem tudi dejstva v skladu z dopolnjeno prvo alinejo prvega odstavka 12.b člena ZST-1). Vendar pa ni ustrezno, da mora sodišče zaradi njihove nenavedbe v predlogu ravnati po pravilih o nepopolnih vlogah, saj gre za okoliščine, ki so stranki v korist in je torej stranka zainteresirana za njihovo navedbo. Zato se  predlaga dopolnitev tretjega odstavka 12. člena ZST-1 z izjemo, po kateri sodišču v primeru manjka teh podatkov ne bo treba s predlogom ravnati v skladu s pravili o nepopolnih vlogah. Sodišče bo namreč kljub odsotnosti navedbe teh podatkov o vlogi lahko odločilo, bo pa njihova nenavedba v škodo stranki. </w:t>
      </w:r>
    </w:p>
    <w:p w:rsidR="00017E56" w:rsidRPr="00C13BDB" w:rsidRDefault="00017E56" w:rsidP="00C13BDB">
      <w:pPr>
        <w:pStyle w:val="Odstavek"/>
        <w:spacing w:before="0" w:line="288" w:lineRule="auto"/>
        <w:ind w:firstLine="0"/>
        <w:rPr>
          <w:sz w:val="20"/>
          <w:szCs w:val="20"/>
          <w:lang w:val="sl-SI"/>
        </w:rPr>
      </w:pPr>
    </w:p>
    <w:p w:rsidR="00017E56" w:rsidRPr="00C13BDB" w:rsidRDefault="00017E56" w:rsidP="00C13BDB">
      <w:pPr>
        <w:pStyle w:val="Odstavek"/>
        <w:spacing w:before="0" w:line="288" w:lineRule="auto"/>
        <w:ind w:firstLine="0"/>
        <w:rPr>
          <w:sz w:val="20"/>
          <w:szCs w:val="20"/>
          <w:lang w:val="sl-SI"/>
        </w:rPr>
      </w:pPr>
      <w:r w:rsidRPr="00C13BDB">
        <w:rPr>
          <w:sz w:val="20"/>
          <w:szCs w:val="20"/>
          <w:lang w:val="sl-SI"/>
        </w:rPr>
        <w:t>Ker se predlaga črtanje soglasja stranke in njenih polnoletnih družinskih članov, da sodišče z namenom ugotavljanja materialnega položaja stranke in njenih družinskih članov po uradni dolžnosti pridobi podatke, ki so davčna tajnost, kot obvezne sestavine predloga za taksne ugodnosti, se namesto tega predlaga nov četrti odstavek, ki določa, da sodišče predlog zavrne</w:t>
      </w:r>
      <w:r w:rsidRPr="00C13BDB">
        <w:rPr>
          <w:lang w:val="sl-SI"/>
        </w:rPr>
        <w:t xml:space="preserve"> </w:t>
      </w:r>
      <w:r w:rsidRPr="00C13BDB">
        <w:rPr>
          <w:sz w:val="20"/>
          <w:szCs w:val="20"/>
          <w:lang w:val="sl-SI"/>
        </w:rPr>
        <w:t>v primeru, če stranka ali njeni</w:t>
      </w:r>
      <w:r>
        <w:rPr>
          <w:color w:val="0000FF"/>
          <w:lang w:val="sl-SI"/>
        </w:rPr>
        <w:t xml:space="preserve"> </w:t>
      </w:r>
      <w:r w:rsidRPr="00C13BDB">
        <w:rPr>
          <w:sz w:val="20"/>
          <w:szCs w:val="20"/>
          <w:lang w:val="sl-SI"/>
        </w:rPr>
        <w:t>družinski člani v predlogu izjavijo, da sodišču ne dovoljujejo pridobitve podatkov, ki so davčna tajnost.</w:t>
      </w:r>
    </w:p>
    <w:p w:rsidR="00AE6051" w:rsidRDefault="00AE6051" w:rsidP="00490EEB">
      <w:pPr>
        <w:pStyle w:val="Default"/>
        <w:spacing w:line="288" w:lineRule="auto"/>
        <w:jc w:val="both"/>
        <w:rPr>
          <w:rFonts w:eastAsia="Times New Roman" w:cs="Times New Roman"/>
          <w:color w:val="auto"/>
          <w:sz w:val="20"/>
          <w:szCs w:val="20"/>
          <w:lang w:eastAsia="x-none"/>
        </w:rPr>
      </w:pPr>
    </w:p>
    <w:p w:rsidR="002B338D" w:rsidRPr="002B338D" w:rsidRDefault="002B338D" w:rsidP="00490EEB">
      <w:pPr>
        <w:pStyle w:val="Default"/>
        <w:spacing w:line="288" w:lineRule="auto"/>
        <w:jc w:val="both"/>
        <w:rPr>
          <w:rFonts w:eastAsia="Times New Roman" w:cs="Times New Roman"/>
          <w:b/>
          <w:color w:val="auto"/>
          <w:sz w:val="20"/>
          <w:szCs w:val="20"/>
          <w:lang w:eastAsia="x-none"/>
        </w:rPr>
      </w:pPr>
      <w:r w:rsidRPr="002B338D">
        <w:rPr>
          <w:rFonts w:eastAsia="Times New Roman" w:cs="Times New Roman"/>
          <w:b/>
          <w:color w:val="auto"/>
          <w:sz w:val="20"/>
          <w:szCs w:val="20"/>
          <w:lang w:eastAsia="x-none"/>
        </w:rPr>
        <w:t xml:space="preserve">K </w:t>
      </w:r>
      <w:r w:rsidR="002A7982">
        <w:rPr>
          <w:rFonts w:eastAsia="Times New Roman" w:cs="Times New Roman"/>
          <w:b/>
          <w:color w:val="auto"/>
          <w:sz w:val="20"/>
          <w:szCs w:val="20"/>
          <w:lang w:eastAsia="x-none"/>
        </w:rPr>
        <w:t>9</w:t>
      </w:r>
      <w:r w:rsidRPr="002B338D">
        <w:rPr>
          <w:rFonts w:eastAsia="Times New Roman" w:cs="Times New Roman"/>
          <w:b/>
          <w:color w:val="auto"/>
          <w:sz w:val="20"/>
          <w:szCs w:val="20"/>
          <w:lang w:eastAsia="x-none"/>
        </w:rPr>
        <w:t>. členu:</w:t>
      </w:r>
    </w:p>
    <w:p w:rsidR="00017E56" w:rsidRDefault="00017E56" w:rsidP="00490EEB">
      <w:pPr>
        <w:pStyle w:val="Default"/>
        <w:spacing w:line="288" w:lineRule="auto"/>
        <w:jc w:val="both"/>
        <w:rPr>
          <w:rFonts w:eastAsia="Times New Roman" w:cs="Times New Roman"/>
          <w:color w:val="auto"/>
          <w:sz w:val="20"/>
          <w:szCs w:val="20"/>
          <w:lang w:eastAsia="x-none"/>
        </w:rPr>
      </w:pPr>
    </w:p>
    <w:p w:rsidR="002B338D" w:rsidRPr="002B338D" w:rsidRDefault="002B338D" w:rsidP="002B338D">
      <w:pPr>
        <w:pStyle w:val="tevilnatoka"/>
        <w:numPr>
          <w:ilvl w:val="0"/>
          <w:numId w:val="0"/>
        </w:numPr>
        <w:tabs>
          <w:tab w:val="clear" w:pos="540"/>
          <w:tab w:val="left" w:pos="0"/>
        </w:tabs>
        <w:spacing w:line="288" w:lineRule="auto"/>
        <w:rPr>
          <w:sz w:val="20"/>
          <w:szCs w:val="20"/>
          <w:lang w:val="sl-SI"/>
        </w:rPr>
      </w:pPr>
      <w:r w:rsidRPr="002B338D">
        <w:rPr>
          <w:sz w:val="20"/>
          <w:szCs w:val="20"/>
          <w:lang w:val="sl-SI"/>
        </w:rPr>
        <w:t>Glede na to, da zgolj aktiva ne omogoča sodišču ustrezne podlage za presojo o upravičenosti do taksnih ugodnosti, se predlaga izjema, po kateri se pri ugotavljanju premoženjskega, finančnega in likvidnostnega stanja stranke, ki je samostojni podjetnik</w:t>
      </w:r>
      <w:r w:rsidR="00804673">
        <w:rPr>
          <w:sz w:val="20"/>
          <w:szCs w:val="20"/>
          <w:lang w:val="sl-SI"/>
        </w:rPr>
        <w:t xml:space="preserve">, </w:t>
      </w:r>
      <w:r w:rsidRPr="002B338D">
        <w:rPr>
          <w:sz w:val="20"/>
          <w:szCs w:val="20"/>
          <w:lang w:val="sl-SI"/>
        </w:rPr>
        <w:t xml:space="preserve">pravna oseba, </w:t>
      </w:r>
      <w:r w:rsidR="00804673" w:rsidRPr="00804673">
        <w:rPr>
          <w:sz w:val="20"/>
          <w:szCs w:val="20"/>
          <w:lang w:val="sl-SI"/>
        </w:rPr>
        <w:t xml:space="preserve">ali po novem še fizična oseba, ki ni samostojni podjetnik posameznik in ki kot poklic opravlja določeno dejavnost, </w:t>
      </w:r>
      <w:r w:rsidRPr="002B338D">
        <w:rPr>
          <w:sz w:val="20"/>
          <w:szCs w:val="20"/>
          <w:lang w:val="sl-SI"/>
        </w:rPr>
        <w:t>ne upoštevajo podatki o premoženju, s katerim stranka dejansko ne more razpolagati, če stranka izkaže upravičene razloge, zaradi katerih je razpolaganje s tem premoženjem omejeno in na podlagi katerih je mogoče utemeljeno sklepati, da jih stranka ni zakrivila po lastni volji. Gre za smiselno enako določbo, kot v skladu s tretjim odstavkom 12.a člena ZST-1 že velja za uveljavljanje taksnih ugodnosti s strani fizičnih oseb.</w:t>
      </w:r>
    </w:p>
    <w:p w:rsidR="00804673" w:rsidRPr="002B338D" w:rsidRDefault="00804673" w:rsidP="002B338D">
      <w:pPr>
        <w:pStyle w:val="Odstavek"/>
        <w:spacing w:before="0" w:line="288" w:lineRule="auto"/>
        <w:ind w:firstLine="0"/>
        <w:rPr>
          <w:sz w:val="20"/>
          <w:szCs w:val="20"/>
          <w:lang w:val="sl-SI"/>
        </w:rPr>
      </w:pPr>
    </w:p>
    <w:p w:rsidR="002B338D" w:rsidRPr="006675A1" w:rsidRDefault="00620A85" w:rsidP="002B338D">
      <w:pPr>
        <w:pStyle w:val="Odstavek"/>
        <w:spacing w:before="0" w:line="288" w:lineRule="auto"/>
        <w:ind w:firstLine="0"/>
        <w:rPr>
          <w:b/>
          <w:sz w:val="20"/>
          <w:szCs w:val="20"/>
          <w:lang w:val="sl-SI"/>
        </w:rPr>
      </w:pPr>
      <w:r w:rsidRPr="006675A1">
        <w:rPr>
          <w:b/>
          <w:sz w:val="20"/>
          <w:szCs w:val="20"/>
          <w:lang w:val="sl-SI"/>
        </w:rPr>
        <w:t xml:space="preserve">K </w:t>
      </w:r>
      <w:r w:rsidR="002A7982">
        <w:rPr>
          <w:b/>
          <w:sz w:val="20"/>
          <w:szCs w:val="20"/>
          <w:lang w:val="sl-SI"/>
        </w:rPr>
        <w:t>10</w:t>
      </w:r>
      <w:r w:rsidRPr="006675A1">
        <w:rPr>
          <w:b/>
          <w:sz w:val="20"/>
          <w:szCs w:val="20"/>
          <w:lang w:val="sl-SI"/>
        </w:rPr>
        <w:t>. členu:</w:t>
      </w:r>
    </w:p>
    <w:p w:rsidR="00620A85" w:rsidRDefault="00620A85" w:rsidP="002B338D">
      <w:pPr>
        <w:pStyle w:val="Odstavek"/>
        <w:spacing w:before="0" w:line="288" w:lineRule="auto"/>
        <w:ind w:firstLine="0"/>
        <w:rPr>
          <w:sz w:val="20"/>
          <w:szCs w:val="20"/>
          <w:lang w:val="sl-SI"/>
        </w:rPr>
      </w:pPr>
    </w:p>
    <w:p w:rsidR="00F13AA2" w:rsidRPr="00F13AA2" w:rsidRDefault="00620A85" w:rsidP="00F13AA2">
      <w:pPr>
        <w:pStyle w:val="Odstavek"/>
        <w:spacing w:before="0" w:line="288" w:lineRule="auto"/>
        <w:ind w:firstLine="0"/>
        <w:rPr>
          <w:sz w:val="20"/>
          <w:szCs w:val="20"/>
          <w:lang w:val="sl-SI"/>
        </w:rPr>
      </w:pPr>
      <w:r w:rsidRPr="00F13AA2">
        <w:rPr>
          <w:sz w:val="20"/>
          <w:szCs w:val="20"/>
          <w:lang w:val="sl-SI"/>
        </w:rPr>
        <w:t xml:space="preserve">S predlagano spremembo v drugem odstavku </w:t>
      </w:r>
      <w:r w:rsidR="00A4241B" w:rsidRPr="00F13AA2">
        <w:rPr>
          <w:sz w:val="20"/>
          <w:szCs w:val="20"/>
          <w:lang w:val="sl-SI"/>
        </w:rPr>
        <w:t>14</w:t>
      </w:r>
      <w:r w:rsidRPr="00F13AA2">
        <w:rPr>
          <w:sz w:val="20"/>
          <w:szCs w:val="20"/>
          <w:lang w:val="sl-SI"/>
        </w:rPr>
        <w:t>. člena ZST-1 se kot izjema od pravila, po katerem mora v primeru, če izroči vlogo skupaj več oseb ali če skupaj opravijo procesno dejanje, pa je za eno ali več oseb izdan sklep o taksnih ugodnostih, tisti, za katerega ta sklep ne velja, plačati takso tako, kakor da ta sklep ne bi bil izdan, namesto formalnega sosporništva določa materialno sosporništvo. Za razliko od formalnega sosporništva, kjer so sosporniki le v procesni skupnosti,</w:t>
      </w:r>
      <w:r w:rsidRPr="00F13AA2">
        <w:rPr>
          <w:rStyle w:val="Sprotnaopomba-sklic"/>
          <w:sz w:val="20"/>
          <w:szCs w:val="20"/>
          <w:lang w:val="sl-SI"/>
        </w:rPr>
        <w:footnoteReference w:id="52"/>
      </w:r>
      <w:r w:rsidRPr="00F13AA2">
        <w:rPr>
          <w:sz w:val="20"/>
          <w:szCs w:val="20"/>
          <w:lang w:val="sl-SI"/>
        </w:rPr>
        <w:t xml:space="preserve"> so materialni sosporniki tudi v </w:t>
      </w:r>
      <w:r w:rsidRPr="00F13AA2">
        <w:rPr>
          <w:sz w:val="20"/>
          <w:szCs w:val="20"/>
          <w:lang w:val="sl-SI"/>
        </w:rPr>
        <w:lastRenderedPageBreak/>
        <w:t>materialnopravni zvezi, ki obstaja ne glede na pravdo.</w:t>
      </w:r>
      <w:r w:rsidRPr="00F13AA2">
        <w:rPr>
          <w:rStyle w:val="Sprotnaopomba-sklic"/>
          <w:sz w:val="20"/>
          <w:szCs w:val="20"/>
          <w:lang w:val="sl-SI"/>
        </w:rPr>
        <w:footnoteReference w:id="53"/>
      </w:r>
      <w:r w:rsidRPr="00F13AA2">
        <w:rPr>
          <w:sz w:val="20"/>
          <w:szCs w:val="20"/>
          <w:lang w:val="sl-SI"/>
        </w:rPr>
        <w:t xml:space="preserve"> </w:t>
      </w:r>
      <w:r w:rsidR="00F13AA2" w:rsidRPr="00F13AA2">
        <w:rPr>
          <w:sz w:val="20"/>
          <w:szCs w:val="20"/>
          <w:lang w:val="sl-SI"/>
        </w:rPr>
        <w:t>Ker so pri materialnem sosporništvu sosporniki mnogo bolj povezani kot pri formalnem sosporništvu, je po mnenju predlagatelja ustreznejše, da je taksna ugodnost, ki je priznana enemu od sospornikov, v korist tudi ostalim sospornikom v primeru materialnega in ne v primeru formalnega sosporništva.</w:t>
      </w:r>
    </w:p>
    <w:p w:rsidR="00620A85" w:rsidRPr="00F13AA2" w:rsidRDefault="00620A85" w:rsidP="00F13AA2">
      <w:pPr>
        <w:pStyle w:val="Odstavek"/>
        <w:spacing w:before="0" w:line="288" w:lineRule="auto"/>
        <w:ind w:firstLine="0"/>
        <w:rPr>
          <w:sz w:val="20"/>
          <w:szCs w:val="20"/>
          <w:lang w:val="sl-SI"/>
        </w:rPr>
      </w:pPr>
    </w:p>
    <w:p w:rsidR="00A4241B" w:rsidRDefault="00620A85" w:rsidP="00620A85">
      <w:pPr>
        <w:pStyle w:val="Odstavek"/>
        <w:spacing w:before="0" w:line="288" w:lineRule="auto"/>
        <w:ind w:firstLine="0"/>
        <w:rPr>
          <w:sz w:val="20"/>
          <w:szCs w:val="20"/>
          <w:lang w:val="sl-SI"/>
        </w:rPr>
      </w:pPr>
      <w:r w:rsidRPr="00620A85">
        <w:rPr>
          <w:sz w:val="20"/>
          <w:szCs w:val="20"/>
          <w:lang w:val="sl-SI"/>
        </w:rPr>
        <w:t>Navedeno pravilo se po novem razširja tudi na situacije, ko gre za taksno oprostitev po zakonu, t. j. ko je eden od materialnih sospornikov oproščen plačila sodne takse na podlagi ZST-1 ali kakšnega drugega zakona.</w:t>
      </w:r>
    </w:p>
    <w:p w:rsidR="00BD471F" w:rsidRDefault="00BD471F" w:rsidP="00620A85">
      <w:pPr>
        <w:pStyle w:val="Odstavek"/>
        <w:spacing w:before="0" w:line="288" w:lineRule="auto"/>
        <w:ind w:firstLine="0"/>
        <w:rPr>
          <w:sz w:val="20"/>
          <w:szCs w:val="20"/>
          <w:lang w:val="sl-SI"/>
        </w:rPr>
      </w:pPr>
    </w:p>
    <w:p w:rsidR="00BD471F" w:rsidRPr="00BD471F" w:rsidRDefault="00BD471F" w:rsidP="00620A85">
      <w:pPr>
        <w:pStyle w:val="Odstavek"/>
        <w:spacing w:before="0" w:line="288" w:lineRule="auto"/>
        <w:ind w:firstLine="0"/>
        <w:rPr>
          <w:b/>
          <w:sz w:val="20"/>
          <w:szCs w:val="20"/>
          <w:lang w:val="sl-SI"/>
        </w:rPr>
      </w:pPr>
      <w:r w:rsidRPr="00BD471F">
        <w:rPr>
          <w:b/>
          <w:sz w:val="20"/>
          <w:szCs w:val="20"/>
          <w:lang w:val="sl-SI"/>
        </w:rPr>
        <w:t xml:space="preserve">K </w:t>
      </w:r>
      <w:r w:rsidR="002A7982">
        <w:rPr>
          <w:b/>
          <w:sz w:val="20"/>
          <w:szCs w:val="20"/>
          <w:lang w:val="sl-SI"/>
        </w:rPr>
        <w:t>11</w:t>
      </w:r>
      <w:r w:rsidRPr="00BD471F">
        <w:rPr>
          <w:b/>
          <w:sz w:val="20"/>
          <w:szCs w:val="20"/>
          <w:lang w:val="sl-SI"/>
        </w:rPr>
        <w:t>. členu:</w:t>
      </w:r>
    </w:p>
    <w:p w:rsidR="00BD471F" w:rsidRDefault="00BD471F" w:rsidP="00620A85">
      <w:pPr>
        <w:pStyle w:val="Odstavek"/>
        <w:spacing w:before="0" w:line="288" w:lineRule="auto"/>
        <w:ind w:firstLine="0"/>
        <w:rPr>
          <w:sz w:val="20"/>
          <w:szCs w:val="20"/>
          <w:lang w:val="sl-SI"/>
        </w:rPr>
      </w:pPr>
    </w:p>
    <w:p w:rsidR="00BD471F" w:rsidRPr="00BD471F" w:rsidRDefault="00BD471F" w:rsidP="00BD471F">
      <w:pPr>
        <w:pStyle w:val="Odstavek"/>
        <w:spacing w:before="0" w:line="288" w:lineRule="auto"/>
        <w:ind w:firstLine="0"/>
        <w:rPr>
          <w:sz w:val="20"/>
          <w:szCs w:val="20"/>
          <w:lang w:val="sl-SI"/>
        </w:rPr>
      </w:pPr>
      <w:r w:rsidRPr="00BD471F">
        <w:rPr>
          <w:sz w:val="20"/>
          <w:szCs w:val="20"/>
          <w:lang w:val="sl-SI"/>
        </w:rPr>
        <w:t xml:space="preserve">Pri uporabi 15. člena ZST-1 se je v praksi sodišč pojavila dilema, </w:t>
      </w:r>
      <w:r w:rsidRPr="00BD471F">
        <w:rPr>
          <w:sz w:val="20"/>
          <w:szCs w:val="20"/>
        </w:rPr>
        <w:t>ali se oprostitev plačila sodnih taks na podlagi 10. člena ZST-1 razteza tudi na sodno takso nasprotnika stranke, ki je bila oproščena plačila sodnih taks in je v postopku (delno) uspela.</w:t>
      </w:r>
      <w:r w:rsidRPr="00BD471F">
        <w:rPr>
          <w:sz w:val="20"/>
          <w:szCs w:val="20"/>
          <w:lang w:val="sl-SI"/>
        </w:rPr>
        <w:t xml:space="preserve"> Po veljavnih določbah drugega in tretjega odstavka 15. člena ZST-1 mora takse stranke, ki je bila oproščena plačila taks in je v postopku uspela, plačati nasprotnik te stranke, te takse pa stranki naloži v plačilo sodišče prve stopnje po uradni dolžnosti. S tem se vzpostavi neposredno razmerje med nasprotno stranko in sodiščem (Republiko Slovenijo), katerega predmet je plačilo sodne takse. Obravnavano vprašanje je mogoče razlagati v smeri, da ni ovir za to, da bi tudi v tem razmerju veljale splošne določbe glede taksnih oprostitev iz II. poglavja ZST-1, ki obsegajo tako taksne oprostitve na podlagi zakona, kot tudi taksne ugodnosti na podlagi sodne odločbe.</w:t>
      </w:r>
    </w:p>
    <w:p w:rsidR="00BD471F" w:rsidRDefault="00BD471F" w:rsidP="003E182F">
      <w:pPr>
        <w:pStyle w:val="Odstavek"/>
        <w:spacing w:before="0" w:line="288" w:lineRule="auto"/>
        <w:ind w:firstLine="0"/>
        <w:rPr>
          <w:sz w:val="20"/>
          <w:szCs w:val="20"/>
          <w:lang w:val="sl-SI"/>
        </w:rPr>
      </w:pPr>
      <w:r w:rsidRPr="00BD471F">
        <w:rPr>
          <w:sz w:val="20"/>
          <w:szCs w:val="20"/>
          <w:lang w:val="sl-SI"/>
        </w:rPr>
        <w:t xml:space="preserve">Ker pa je sodna praksa glede izpostavljenega vprašanja različna, je treba po mnenju predlagatelja drugi in tretji odstavek 15. člena ZST-1 dopolniti tako, da bo jasno določeno, da (lahko) taksne ugodnosti veljajo tudi za nasprotnika stranke, ki je bila oproščena plačila taks in je v postopku uspela. Ni namreč razloga za to, da bi se stranke sodnih postopkov v njihovem razmerju do države z vidika taksnih ugodnosti različno obravnavale. Zato se drugi odstavek dopolnjuje z navedbo, da nasprotniku stranke, ki je bila oproščena plačila taks in je v postopku uspela, ni treba plačati taks, če je sam plačila taks oproščen. Pri tem gre za obe kategoriji taksnih oprostitev, na podlagi zakona in na podlagi sodne odločbe. Tretji odstavek, ki določa pravno podlago za to, da lahko sodišče naloži plačilo sodnih taks taksnemu zavezancu, pa se spreminja tako, da po novem sodišče nasprotniku stranke, ki je bila oproščena plačila taks in je v postopku uspela, v primeru, da je ta oproščen plačila taks na podlagi zakona, sodnih taks sploh ne bo naložilo v plačilo. Sodne takse bo torej naložilo v plačilo le (nasprotni) stranki, ki ni oproščena plačila taks že na podlagi zakona, ta stranka pa bo v skladu z dopolnjenim drugim odstavkom 15. člena lahko zaprosila za oprostitev, odlog ali obročno plačilo taks na podlagi sodne odločbe. </w:t>
      </w:r>
    </w:p>
    <w:p w:rsidR="0023176F" w:rsidRPr="0023176F" w:rsidRDefault="0023176F" w:rsidP="0023176F">
      <w:pPr>
        <w:pStyle w:val="Odstavek"/>
        <w:spacing w:before="0" w:line="288" w:lineRule="auto"/>
        <w:ind w:firstLine="0"/>
        <w:rPr>
          <w:sz w:val="20"/>
          <w:szCs w:val="20"/>
          <w:lang w:val="sl-SI"/>
        </w:rPr>
      </w:pPr>
    </w:p>
    <w:p w:rsidR="0023176F" w:rsidRDefault="0023176F" w:rsidP="0023176F">
      <w:pPr>
        <w:pStyle w:val="Odstavek"/>
        <w:spacing w:before="0" w:line="288" w:lineRule="auto"/>
        <w:ind w:firstLine="0"/>
        <w:rPr>
          <w:sz w:val="20"/>
          <w:szCs w:val="20"/>
          <w:lang w:val="sl-SI"/>
        </w:rPr>
      </w:pPr>
      <w:r w:rsidRPr="0023176F">
        <w:rPr>
          <w:sz w:val="20"/>
          <w:szCs w:val="20"/>
          <w:lang w:val="sl-SI"/>
        </w:rPr>
        <w:t>V četrtem odstavku se predlaga dopolnitev, ki bo to določbo izrecno omejila le na stranko, ki je bila oproščena plačila sodnih taks na podlagi sodne odločbe. Stranka, ki je oproščena plačila sodnih taks na podlagi zakona, v nobenem primeru ni dolžna plačati sodne takse. Dopolnitev zato ne predstavlja vsebinske spremembe, predlaga se le v izogib morebitnim nejasnostim.</w:t>
      </w:r>
    </w:p>
    <w:p w:rsidR="0023176F" w:rsidRPr="0023176F" w:rsidRDefault="0023176F" w:rsidP="0023176F">
      <w:pPr>
        <w:pStyle w:val="Odstavek"/>
        <w:spacing w:before="0" w:line="288" w:lineRule="auto"/>
        <w:ind w:firstLine="0"/>
        <w:rPr>
          <w:sz w:val="20"/>
          <w:szCs w:val="20"/>
          <w:lang w:val="sl-SI"/>
        </w:rPr>
      </w:pPr>
    </w:p>
    <w:p w:rsidR="0023176F" w:rsidRPr="0023176F" w:rsidRDefault="0023176F" w:rsidP="0023176F">
      <w:pPr>
        <w:pStyle w:val="Odstavek"/>
        <w:spacing w:before="0" w:line="288" w:lineRule="auto"/>
        <w:ind w:firstLine="0"/>
        <w:rPr>
          <w:sz w:val="20"/>
          <w:szCs w:val="20"/>
          <w:lang w:val="sl-SI"/>
        </w:rPr>
      </w:pPr>
      <w:r w:rsidRPr="0023176F">
        <w:rPr>
          <w:sz w:val="20"/>
          <w:szCs w:val="20"/>
          <w:lang w:val="sl-SI"/>
        </w:rPr>
        <w:t xml:space="preserve">Novi peti odstavek odpravlja dilemo, ki se je pojavila v praksi sodišč glede vprašanja, na kakšen način naloži sodišče sodne takse po tem členu v plačilo. Po predlagani ureditvi bo sodišče sodne takse </w:t>
      </w:r>
      <w:r w:rsidRPr="0023176F">
        <w:rPr>
          <w:sz w:val="20"/>
          <w:szCs w:val="20"/>
          <w:lang w:val="sl-SI"/>
        </w:rPr>
        <w:lastRenderedPageBreak/>
        <w:t>naložilo v plačilo s plačilnim nalogom iz prvega odstavka 34. člena ZST-1. Takšna rešitev bo omogočala, da bodo za naložitev sodnih taks po 15. členu ZST-1 v plačilo še naprej pristojna sodišča prve stopnje (njihovo pristojnost poleg ZST-1 določa tudi 168. člen ZPP).</w:t>
      </w:r>
    </w:p>
    <w:p w:rsidR="00BD471F" w:rsidRPr="00BD471F" w:rsidRDefault="00BD471F" w:rsidP="00BD471F">
      <w:pPr>
        <w:pStyle w:val="Odstavek"/>
        <w:spacing w:before="0" w:line="288" w:lineRule="auto"/>
        <w:ind w:firstLine="0"/>
        <w:rPr>
          <w:sz w:val="20"/>
          <w:szCs w:val="20"/>
          <w:lang w:val="sl-SI"/>
        </w:rPr>
      </w:pPr>
    </w:p>
    <w:p w:rsidR="00620A85" w:rsidRDefault="00544730" w:rsidP="00620A85">
      <w:pPr>
        <w:pStyle w:val="Odstavek"/>
        <w:spacing w:before="0" w:line="288" w:lineRule="auto"/>
        <w:ind w:firstLine="0"/>
        <w:rPr>
          <w:b/>
          <w:sz w:val="20"/>
          <w:szCs w:val="20"/>
          <w:lang w:val="sl-SI"/>
        </w:rPr>
      </w:pPr>
      <w:r w:rsidRPr="00544730">
        <w:rPr>
          <w:b/>
          <w:sz w:val="20"/>
          <w:szCs w:val="20"/>
          <w:lang w:val="sl-SI"/>
        </w:rPr>
        <w:t xml:space="preserve">K </w:t>
      </w:r>
      <w:r w:rsidR="000C087E">
        <w:rPr>
          <w:b/>
          <w:sz w:val="20"/>
          <w:szCs w:val="20"/>
          <w:lang w:val="sl-SI"/>
        </w:rPr>
        <w:t>1</w:t>
      </w:r>
      <w:r w:rsidR="002A7982">
        <w:rPr>
          <w:b/>
          <w:sz w:val="20"/>
          <w:szCs w:val="20"/>
          <w:lang w:val="sl-SI"/>
        </w:rPr>
        <w:t>2</w:t>
      </w:r>
      <w:r w:rsidRPr="00544730">
        <w:rPr>
          <w:b/>
          <w:sz w:val="20"/>
          <w:szCs w:val="20"/>
          <w:lang w:val="sl-SI"/>
        </w:rPr>
        <w:t>. členu:</w:t>
      </w:r>
    </w:p>
    <w:p w:rsidR="00544730" w:rsidRPr="000C087E" w:rsidRDefault="00544730" w:rsidP="00620A85">
      <w:pPr>
        <w:pStyle w:val="Odstavek"/>
        <w:spacing w:before="0" w:line="288" w:lineRule="auto"/>
        <w:ind w:firstLine="0"/>
        <w:rPr>
          <w:b/>
          <w:sz w:val="20"/>
          <w:szCs w:val="20"/>
          <w:lang w:val="sl-SI"/>
        </w:rPr>
      </w:pPr>
    </w:p>
    <w:p w:rsidR="003E182F" w:rsidRPr="000C087E" w:rsidRDefault="00544730" w:rsidP="003E182F">
      <w:pPr>
        <w:spacing w:after="0" w:line="288" w:lineRule="auto"/>
        <w:jc w:val="both"/>
        <w:rPr>
          <w:rFonts w:ascii="Arial" w:hAnsi="Arial" w:cs="Arial"/>
          <w:sz w:val="20"/>
          <w:szCs w:val="20"/>
        </w:rPr>
      </w:pPr>
      <w:r w:rsidRPr="000C087E">
        <w:rPr>
          <w:rFonts w:ascii="Arial" w:eastAsia="Times New Roman" w:hAnsi="Arial" w:cs="Times New Roman"/>
          <w:sz w:val="20"/>
          <w:szCs w:val="20"/>
          <w:lang w:eastAsia="x-none"/>
        </w:rPr>
        <w:t>Zaradi odločbe Ustavnega sodišča št. U-I-46/15 z dne 25. 4. 2018, s katero je bil razveljavljen prvi odstavek 21. člena v zvezi s tabelo iz 16. člena ZST-1 v delu, ki je določal višino sodnih taks pri vrednosti spornega predmeta nad 500.000 eurov, se predlaga črtanje zadnje vrstice tabele iz 16. člena ZST-1, saj sodne takse pri vrednosti spornega predmeta nad 500.000 eurov ne naraščajo več.</w:t>
      </w:r>
      <w:r w:rsidR="003E182F" w:rsidRPr="000C087E">
        <w:rPr>
          <w:rFonts w:ascii="Arial" w:eastAsia="Times New Roman" w:hAnsi="Arial" w:cs="Times New Roman"/>
          <w:sz w:val="20"/>
          <w:szCs w:val="20"/>
          <w:lang w:eastAsia="x-none"/>
        </w:rPr>
        <w:t xml:space="preserve"> </w:t>
      </w:r>
      <w:r w:rsidR="003E182F" w:rsidRPr="000C087E">
        <w:rPr>
          <w:rFonts w:ascii="Arial" w:hAnsi="Arial" w:cs="Arial"/>
          <w:sz w:val="20"/>
          <w:szCs w:val="20"/>
        </w:rPr>
        <w:t>Pri vrednostih spornega predmeta, ki presegajo 500.000 eurov, je sodna taksa enako visoka kot pri vrednosti spornega predmeta, ki znaša 500.000 eurov.</w:t>
      </w:r>
    </w:p>
    <w:p w:rsidR="003E182F" w:rsidRPr="000C087E" w:rsidRDefault="003E182F" w:rsidP="003E182F">
      <w:pPr>
        <w:spacing w:after="0" w:line="288" w:lineRule="auto"/>
        <w:jc w:val="both"/>
        <w:rPr>
          <w:rFonts w:ascii="Arial" w:hAnsi="Arial" w:cs="Arial"/>
          <w:sz w:val="20"/>
          <w:szCs w:val="20"/>
        </w:rPr>
      </w:pPr>
    </w:p>
    <w:p w:rsidR="003E182F" w:rsidRPr="000C087E" w:rsidRDefault="003E182F" w:rsidP="003E182F">
      <w:pPr>
        <w:spacing w:after="0" w:line="288" w:lineRule="auto"/>
        <w:jc w:val="both"/>
        <w:rPr>
          <w:rFonts w:ascii="Arial" w:hAnsi="Arial" w:cs="Arial"/>
          <w:sz w:val="20"/>
          <w:szCs w:val="20"/>
        </w:rPr>
      </w:pPr>
      <w:r w:rsidRPr="000C087E">
        <w:rPr>
          <w:rFonts w:ascii="Arial" w:hAnsi="Arial" w:cs="Arial"/>
          <w:sz w:val="20"/>
          <w:szCs w:val="20"/>
        </w:rPr>
        <w:t>Skladno z navedenim priloga 1 vsebuje izračune višin sodnih taks iz 16. člena ZST-1 pri vseh možnih vrednostih spornega predmeta.</w:t>
      </w:r>
    </w:p>
    <w:p w:rsidR="00544730" w:rsidRPr="000C087E" w:rsidRDefault="00544730" w:rsidP="00544730">
      <w:pPr>
        <w:pStyle w:val="Odstavek"/>
        <w:spacing w:before="0" w:line="288" w:lineRule="auto"/>
        <w:ind w:firstLine="0"/>
        <w:rPr>
          <w:sz w:val="20"/>
          <w:szCs w:val="20"/>
          <w:lang w:val="sl-SI"/>
        </w:rPr>
      </w:pPr>
    </w:p>
    <w:p w:rsidR="00552D26" w:rsidRDefault="00552D26" w:rsidP="004F0039">
      <w:pPr>
        <w:spacing w:after="0" w:line="288" w:lineRule="auto"/>
        <w:jc w:val="both"/>
        <w:rPr>
          <w:rFonts w:ascii="Arial" w:hAnsi="Arial" w:cs="Arial"/>
          <w:b/>
          <w:sz w:val="20"/>
          <w:szCs w:val="20"/>
        </w:rPr>
      </w:pPr>
      <w:r w:rsidRPr="00552D26">
        <w:rPr>
          <w:rFonts w:ascii="Arial" w:hAnsi="Arial" w:cs="Arial"/>
          <w:b/>
          <w:sz w:val="20"/>
          <w:szCs w:val="20"/>
        </w:rPr>
        <w:t>K 1</w:t>
      </w:r>
      <w:r w:rsidR="002A7982">
        <w:rPr>
          <w:rFonts w:ascii="Arial" w:hAnsi="Arial" w:cs="Arial"/>
          <w:b/>
          <w:sz w:val="20"/>
          <w:szCs w:val="20"/>
        </w:rPr>
        <w:t>3</w:t>
      </w:r>
      <w:r w:rsidRPr="00552D26">
        <w:rPr>
          <w:rFonts w:ascii="Arial" w:hAnsi="Arial" w:cs="Arial"/>
          <w:b/>
          <w:sz w:val="20"/>
          <w:szCs w:val="20"/>
        </w:rPr>
        <w:t>. členu:</w:t>
      </w:r>
    </w:p>
    <w:p w:rsidR="005669AD" w:rsidRDefault="005669AD" w:rsidP="004F0039">
      <w:pPr>
        <w:spacing w:after="0" w:line="288" w:lineRule="auto"/>
        <w:jc w:val="both"/>
        <w:rPr>
          <w:rFonts w:ascii="Arial" w:hAnsi="Arial" w:cs="Arial"/>
          <w:b/>
          <w:sz w:val="20"/>
          <w:szCs w:val="20"/>
        </w:rPr>
      </w:pPr>
    </w:p>
    <w:p w:rsidR="005669AD" w:rsidRDefault="005669AD" w:rsidP="005669AD">
      <w:pPr>
        <w:spacing w:after="0" w:line="288" w:lineRule="auto"/>
        <w:jc w:val="both"/>
        <w:rPr>
          <w:rFonts w:ascii="Arial" w:hAnsi="Arial" w:cs="Arial"/>
          <w:sz w:val="20"/>
          <w:szCs w:val="20"/>
        </w:rPr>
      </w:pPr>
      <w:r w:rsidRPr="005669AD">
        <w:rPr>
          <w:rFonts w:ascii="Arial" w:hAnsi="Arial" w:cs="Arial"/>
          <w:sz w:val="20"/>
          <w:szCs w:val="20"/>
        </w:rPr>
        <w:t xml:space="preserve">Kot je natančneje pojasnjeno v obrazložitvi k </w:t>
      </w:r>
      <w:r>
        <w:rPr>
          <w:rFonts w:ascii="Arial" w:hAnsi="Arial" w:cs="Arial"/>
          <w:sz w:val="20"/>
          <w:szCs w:val="20"/>
        </w:rPr>
        <w:t>15.</w:t>
      </w:r>
      <w:r w:rsidRPr="005669AD">
        <w:rPr>
          <w:rFonts w:ascii="Arial" w:hAnsi="Arial" w:cs="Arial"/>
          <w:sz w:val="20"/>
          <w:szCs w:val="20"/>
        </w:rPr>
        <w:t xml:space="preserve"> členu novele, se predlaga znižanje najvišje možne vrednosti predmeta postopka za odmero sodnih taks po tabeli iz 17. člena ZST-1 iz 60.000.000 eurov na 1.000.000 eurov. V ta namen se črtajo zadnje štiri vrstice tabele iz 17. člena ZST-1. To pomeni, da bo pri vrednostih predmeta postopka, ki presegajo 1.000.000 eurov, sodna taksa enako visoka kot pri vrednosti predmeta postopka, ki znaša 1.000.000 eurov.</w:t>
      </w:r>
    </w:p>
    <w:p w:rsidR="005669AD" w:rsidRPr="005669AD" w:rsidRDefault="005669AD" w:rsidP="005669AD">
      <w:pPr>
        <w:spacing w:after="0" w:line="288" w:lineRule="auto"/>
        <w:jc w:val="both"/>
        <w:rPr>
          <w:rFonts w:ascii="Arial" w:hAnsi="Arial" w:cs="Arial"/>
          <w:sz w:val="20"/>
          <w:szCs w:val="20"/>
        </w:rPr>
      </w:pPr>
    </w:p>
    <w:p w:rsidR="005669AD" w:rsidRPr="005669AD" w:rsidRDefault="005669AD" w:rsidP="005669AD">
      <w:pPr>
        <w:spacing w:after="0" w:line="288" w:lineRule="auto"/>
        <w:jc w:val="both"/>
        <w:rPr>
          <w:rFonts w:ascii="Arial" w:hAnsi="Arial" w:cs="Arial"/>
          <w:sz w:val="20"/>
          <w:szCs w:val="20"/>
        </w:rPr>
      </w:pPr>
      <w:r w:rsidRPr="005669AD">
        <w:rPr>
          <w:rFonts w:ascii="Arial" w:hAnsi="Arial" w:cs="Arial"/>
          <w:sz w:val="20"/>
          <w:szCs w:val="20"/>
        </w:rPr>
        <w:t>Skladno z navedenim priloga 2 vsebuje izračune višin sodnih taks iz 17. člena ZST-1 pri vseh možnih vrednostih predmeta postopka.</w:t>
      </w:r>
    </w:p>
    <w:p w:rsidR="00993B2D" w:rsidRDefault="00993B2D" w:rsidP="00A66B76">
      <w:pPr>
        <w:spacing w:after="0" w:line="288" w:lineRule="auto"/>
        <w:jc w:val="both"/>
        <w:rPr>
          <w:rFonts w:ascii="Arial" w:hAnsi="Arial" w:cs="Arial"/>
          <w:sz w:val="20"/>
          <w:szCs w:val="20"/>
        </w:rPr>
      </w:pPr>
    </w:p>
    <w:p w:rsidR="00993B2D" w:rsidRPr="00993B2D" w:rsidRDefault="00993B2D" w:rsidP="00A66B76">
      <w:pPr>
        <w:spacing w:after="0" w:line="288" w:lineRule="auto"/>
        <w:jc w:val="both"/>
        <w:rPr>
          <w:rFonts w:ascii="Arial" w:hAnsi="Arial" w:cs="Arial"/>
          <w:b/>
          <w:sz w:val="20"/>
          <w:szCs w:val="20"/>
        </w:rPr>
      </w:pPr>
      <w:r w:rsidRPr="00993B2D">
        <w:rPr>
          <w:rFonts w:ascii="Arial" w:hAnsi="Arial" w:cs="Arial"/>
          <w:b/>
          <w:sz w:val="20"/>
          <w:szCs w:val="20"/>
        </w:rPr>
        <w:t xml:space="preserve">K </w:t>
      </w:r>
      <w:r w:rsidR="002A7982">
        <w:rPr>
          <w:rFonts w:ascii="Arial" w:hAnsi="Arial" w:cs="Arial"/>
          <w:b/>
          <w:sz w:val="20"/>
          <w:szCs w:val="20"/>
        </w:rPr>
        <w:t>14</w:t>
      </w:r>
      <w:r w:rsidRPr="00993B2D">
        <w:rPr>
          <w:rFonts w:ascii="Arial" w:hAnsi="Arial" w:cs="Arial"/>
          <w:b/>
          <w:sz w:val="20"/>
          <w:szCs w:val="20"/>
        </w:rPr>
        <w:t>. členu:</w:t>
      </w:r>
    </w:p>
    <w:p w:rsidR="00993B2D" w:rsidRDefault="00993B2D" w:rsidP="00A66B76">
      <w:pPr>
        <w:spacing w:after="0" w:line="288" w:lineRule="auto"/>
        <w:jc w:val="both"/>
        <w:rPr>
          <w:rFonts w:ascii="Arial" w:hAnsi="Arial" w:cs="Arial"/>
          <w:sz w:val="20"/>
          <w:szCs w:val="20"/>
        </w:rPr>
      </w:pPr>
    </w:p>
    <w:p w:rsidR="00993B2D" w:rsidRPr="00993B2D" w:rsidRDefault="00993B2D" w:rsidP="00993B2D">
      <w:pPr>
        <w:pStyle w:val="Odstavek"/>
        <w:spacing w:before="0" w:line="288" w:lineRule="auto"/>
        <w:ind w:firstLine="0"/>
        <w:rPr>
          <w:sz w:val="20"/>
          <w:szCs w:val="20"/>
          <w:lang w:val="sl-SI"/>
        </w:rPr>
      </w:pPr>
      <w:r w:rsidRPr="00993B2D">
        <w:rPr>
          <w:sz w:val="20"/>
          <w:szCs w:val="20"/>
          <w:lang w:val="sl-SI"/>
        </w:rPr>
        <w:t>Predlaga se določitev posebne taksne obveznosti za ugovor zaradi pobota. Običajno pobotni ugovor terja odločanje, ki ni nič manj zahtevno kot glede "pravih" tožbenih zahtevkov in je zato po mnenju predlagatelja smiselno določiti taksno obveznost za vložitev takšnega ugovora, saj bo s sodbo o zahtevku iz pobotnega ugovora pravnomočno odločeno, v kolikor bodo za to izpolnjene predpostavke. Včasih pa je pobotni ugovor vložen očitno neutemeljeno in bo uvedba taksne obveznosti pripomogla k racionalnejšemu vlaganju takšnih ugovorov. Po predlagani dopolnitvi 1. točke prvega odstavka 5. člena ZST-1 bo treba sodno takso za pobotni ugovor plačati ob njegovi vložitvi, če pa sodišče o pobotnem ugovoru ne bo odločalo (ker bo npr. zahtevek po tožbi pravnomočno zavrnjen), se predlaga vračilo sodne takse (kot dopolnitev 36. člena ZST-1).</w:t>
      </w:r>
    </w:p>
    <w:p w:rsidR="00552D26" w:rsidRDefault="00552D26" w:rsidP="004F0039">
      <w:pPr>
        <w:spacing w:after="0" w:line="288" w:lineRule="auto"/>
        <w:jc w:val="both"/>
        <w:rPr>
          <w:rFonts w:ascii="Arial" w:eastAsia="Times New Roman" w:hAnsi="Arial" w:cs="Times New Roman"/>
          <w:sz w:val="20"/>
          <w:szCs w:val="20"/>
          <w:lang w:eastAsia="x-none"/>
        </w:rPr>
      </w:pPr>
    </w:p>
    <w:p w:rsidR="00D87D5C" w:rsidRPr="00D87D5C" w:rsidRDefault="00D87D5C" w:rsidP="004F0039">
      <w:pPr>
        <w:spacing w:after="0" w:line="288" w:lineRule="auto"/>
        <w:jc w:val="both"/>
        <w:rPr>
          <w:rFonts w:ascii="Arial" w:eastAsia="Times New Roman" w:hAnsi="Arial" w:cs="Times New Roman"/>
          <w:b/>
          <w:sz w:val="20"/>
          <w:szCs w:val="20"/>
          <w:lang w:eastAsia="x-none"/>
        </w:rPr>
      </w:pPr>
      <w:r w:rsidRPr="00D87D5C">
        <w:rPr>
          <w:rFonts w:ascii="Arial" w:eastAsia="Times New Roman" w:hAnsi="Arial" w:cs="Times New Roman"/>
          <w:b/>
          <w:sz w:val="20"/>
          <w:szCs w:val="20"/>
          <w:lang w:eastAsia="x-none"/>
        </w:rPr>
        <w:t>K 1</w:t>
      </w:r>
      <w:r w:rsidR="002A7982">
        <w:rPr>
          <w:rFonts w:ascii="Arial" w:eastAsia="Times New Roman" w:hAnsi="Arial" w:cs="Times New Roman"/>
          <w:b/>
          <w:sz w:val="20"/>
          <w:szCs w:val="20"/>
          <w:lang w:eastAsia="x-none"/>
        </w:rPr>
        <w:t>5</w:t>
      </w:r>
      <w:r w:rsidRPr="00D87D5C">
        <w:rPr>
          <w:rFonts w:ascii="Arial" w:eastAsia="Times New Roman" w:hAnsi="Arial" w:cs="Times New Roman"/>
          <w:b/>
          <w:sz w:val="20"/>
          <w:szCs w:val="20"/>
          <w:lang w:eastAsia="x-none"/>
        </w:rPr>
        <w:t>. členu:</w:t>
      </w:r>
    </w:p>
    <w:p w:rsidR="00D87D5C" w:rsidRDefault="00D87D5C" w:rsidP="004F0039">
      <w:pPr>
        <w:spacing w:after="0" w:line="288" w:lineRule="auto"/>
        <w:jc w:val="both"/>
        <w:rPr>
          <w:rFonts w:ascii="Arial" w:eastAsia="Times New Roman" w:hAnsi="Arial" w:cs="Times New Roman"/>
          <w:sz w:val="20"/>
          <w:szCs w:val="20"/>
          <w:lang w:eastAsia="x-none"/>
        </w:rPr>
      </w:pPr>
    </w:p>
    <w:p w:rsidR="001D20BC" w:rsidRDefault="001D20BC" w:rsidP="001D20BC">
      <w:pPr>
        <w:pStyle w:val="Odstavek"/>
        <w:spacing w:before="0" w:line="288" w:lineRule="auto"/>
        <w:ind w:firstLine="0"/>
        <w:rPr>
          <w:sz w:val="20"/>
          <w:szCs w:val="20"/>
          <w:lang w:val="sl-SI"/>
        </w:rPr>
      </w:pPr>
      <w:r w:rsidRPr="001D20BC">
        <w:rPr>
          <w:sz w:val="20"/>
          <w:szCs w:val="20"/>
          <w:lang w:val="sl-SI"/>
        </w:rPr>
        <w:t>Predlaga se črtanje 21. člena ZST-1, saj posebne določbe glede najvišjih vrednosti predmeta postopka kot osnove za odmero sodnih taks niso več potrebne. Vse možne vrednosti predmeta postopka, od katerih se odmerjajo sodne takse, bodo določene v 16. in 17. členu ZST-1, ki bosta v ta namen ustrezno spremenjena.</w:t>
      </w:r>
    </w:p>
    <w:p w:rsidR="001D20BC" w:rsidRPr="001D20BC" w:rsidRDefault="001D20BC" w:rsidP="001D20BC">
      <w:pPr>
        <w:pStyle w:val="Odstavek"/>
        <w:spacing w:before="0" w:line="288" w:lineRule="auto"/>
        <w:ind w:firstLine="0"/>
        <w:rPr>
          <w:sz w:val="20"/>
          <w:szCs w:val="20"/>
          <w:lang w:val="sl-SI"/>
        </w:rPr>
      </w:pPr>
    </w:p>
    <w:p w:rsidR="001D20BC" w:rsidRPr="001D20BC" w:rsidRDefault="001D20BC" w:rsidP="001D20BC">
      <w:pPr>
        <w:pStyle w:val="Odstavek"/>
        <w:spacing w:before="0" w:line="288" w:lineRule="auto"/>
        <w:ind w:firstLine="0"/>
        <w:rPr>
          <w:sz w:val="20"/>
          <w:szCs w:val="20"/>
          <w:lang w:val="sl-SI"/>
        </w:rPr>
      </w:pPr>
      <w:r w:rsidRPr="001D20BC">
        <w:rPr>
          <w:sz w:val="20"/>
          <w:szCs w:val="20"/>
          <w:lang w:val="sl-SI"/>
        </w:rPr>
        <w:t xml:space="preserve">Če se bo taksa odmerjala po tabeli iz 16. člena ZST-1, bo znašala vrednost predmeta postopka največ 500.000 eurov. Takšna ureditev sledi odločbi Ustavnega sodišča </w:t>
      </w:r>
      <w:r w:rsidRPr="001D20BC">
        <w:rPr>
          <w:sz w:val="20"/>
          <w:szCs w:val="20"/>
        </w:rPr>
        <w:t>št. U-I-46/15 z dne 25. 4. 2018</w:t>
      </w:r>
      <w:r w:rsidRPr="001D20BC">
        <w:rPr>
          <w:sz w:val="20"/>
          <w:szCs w:val="20"/>
          <w:lang w:val="sl-SI"/>
        </w:rPr>
        <w:t>, s katero je Ustavno sodišče</w:t>
      </w:r>
      <w:r w:rsidRPr="001D20BC">
        <w:rPr>
          <w:sz w:val="20"/>
          <w:szCs w:val="20"/>
        </w:rPr>
        <w:t xml:space="preserve"> razveljavilo prvi odstavek 21. člena v zvezi s tabelo iz 16. člena ZST-1 v delu, ki je določal višino sodnih taks pri vrednosti spornega predmeta nad 500.000 eurov. Kot način izvršitve </w:t>
      </w:r>
      <w:r w:rsidRPr="001D20BC">
        <w:rPr>
          <w:sz w:val="20"/>
          <w:szCs w:val="20"/>
        </w:rPr>
        <w:lastRenderedPageBreak/>
        <w:t>te odločitve je določilo, da sodišče odmeri sodno takso v višini, predpisani za vrednost spornega predmeta 500.000 eurov, kadar odmerja sodno takso pri vrednosti spornega predmeta nad 500.000 eurov na podlagi prvega odstavka 21. člena v zvezi s tabelo iz 16. člena ZST-1. Ustavno sodišče je pri presoji navedenih določb primerjalo višine sodnih taks po prejšnjem Zakonu o sodnih taksah</w:t>
      </w:r>
      <w:r w:rsidRPr="001D20BC">
        <w:rPr>
          <w:sz w:val="20"/>
          <w:szCs w:val="20"/>
          <w:vertAlign w:val="superscript"/>
        </w:rPr>
        <w:footnoteReference w:id="54"/>
      </w:r>
      <w:r w:rsidRPr="001D20BC">
        <w:rPr>
          <w:sz w:val="20"/>
          <w:szCs w:val="20"/>
        </w:rPr>
        <w:t xml:space="preserve"> (v nadaljevanju: ZST) in veljavnem ZST-1. Ugotovilo je, da so se sodne takse pri vrednostih spornega predmeta nad 500.000 eurov povečale za več kot 100% pa vse do 6</w:t>
      </w:r>
      <w:r w:rsidRPr="001D20BC">
        <w:rPr>
          <w:sz w:val="20"/>
          <w:szCs w:val="20"/>
          <w:lang w:val="sl-SI"/>
        </w:rPr>
        <w:t>.</w:t>
      </w:r>
      <w:r w:rsidRPr="001D20BC">
        <w:rPr>
          <w:sz w:val="20"/>
          <w:szCs w:val="20"/>
        </w:rPr>
        <w:t xml:space="preserve">027%, pri čemer so sodne takse tudi v absolutnem znesku visoke. Tako visoke sodne takse lahko tudi stranke, ki glede na svoje premoženjsko stanje zmorejo plačati sodno takso, odvrnejo od uveljavljanja pravice do sodnega varstva iz 23. člena in pravice do pravnega sredstva iz 25. člena Ustave ter pomenijo poseg v ti dve pravici. Ustavno sodišče je sicer ugotovilo ustavno dopustnost cilja, da je prispevek stranke v obliki plačila sodne takse višji pri višjih vrednostih spornega predmeta, vendar pa je zadevna taksna ureditev nesorazmerna v ožjem smislu. Zaradi izpodbijanih določb namreč prihaja do zelo intenzivnih posegov v pravici do sodnega varstva in do pravnega sredstva, saj neplačilo sodne takse kot procesne predpostavke onemogoči vsebinski preizkus vloge stranke. Tako visoke sodne takse niso le prispevek h kritju stroškov sodišč, temveč gre dejansko lahko tudi za večkratno preplačilo storitve sodišča, kar pomeni, da so te takse v nasprotju z njihovim namenom. Ustavno sodišče je v zvezi s tem izpostavilo, da je z visokimi sodnimi taksami pri vrednosti spornega predmeta nad 500.000 eurov zakonodajalec porušil ravnovesje med interesom države po zaračunavanju sodnih taks ter interesom strank, da lahko učinkovito dostopajo do sodišča in učinkovito uveljavljajo pravna sredstva. </w:t>
      </w:r>
    </w:p>
    <w:p w:rsidR="001D20BC" w:rsidRPr="001D20BC" w:rsidRDefault="001D20BC" w:rsidP="001D20BC">
      <w:pPr>
        <w:pStyle w:val="Odstavek"/>
        <w:spacing w:before="0" w:line="288" w:lineRule="auto"/>
        <w:ind w:firstLine="0"/>
        <w:rPr>
          <w:sz w:val="20"/>
          <w:szCs w:val="20"/>
        </w:rPr>
      </w:pPr>
    </w:p>
    <w:p w:rsidR="001D20BC" w:rsidRPr="001D20BC" w:rsidRDefault="001D20BC" w:rsidP="001D20BC">
      <w:pPr>
        <w:pStyle w:val="Odstavek"/>
        <w:spacing w:before="0" w:line="288" w:lineRule="auto"/>
        <w:ind w:firstLine="0"/>
        <w:rPr>
          <w:sz w:val="20"/>
          <w:szCs w:val="20"/>
          <w:lang w:val="sl-SI"/>
        </w:rPr>
      </w:pPr>
      <w:r w:rsidRPr="001D20BC">
        <w:rPr>
          <w:sz w:val="20"/>
          <w:szCs w:val="20"/>
        </w:rPr>
        <w:t xml:space="preserve">V skladu z navedeno odločbo Ustavnega sodišča </w:t>
      </w:r>
      <w:r w:rsidRPr="001D20BC">
        <w:rPr>
          <w:sz w:val="20"/>
          <w:szCs w:val="20"/>
          <w:lang w:val="sl-SI"/>
        </w:rPr>
        <w:t>bodo sodne takse, ki se odmerjajo po tabeli iz 16. člena ZST-1, tudi po predlagani ureditvi naraščale le do vrednosti predmeta postopka 500.000 eurov, pri</w:t>
      </w:r>
      <w:r w:rsidRPr="001D20BC">
        <w:rPr>
          <w:sz w:val="20"/>
          <w:szCs w:val="20"/>
        </w:rPr>
        <w:t xml:space="preserve"> višjih vrednostih predmeta </w:t>
      </w:r>
      <w:r w:rsidRPr="001D20BC">
        <w:rPr>
          <w:sz w:val="20"/>
          <w:szCs w:val="20"/>
          <w:lang w:val="sl-SI"/>
        </w:rPr>
        <w:t xml:space="preserve">postopka pa </w:t>
      </w:r>
      <w:r w:rsidRPr="001D20BC">
        <w:rPr>
          <w:sz w:val="20"/>
          <w:szCs w:val="20"/>
        </w:rPr>
        <w:t>ne bo</w:t>
      </w:r>
      <w:r w:rsidRPr="001D20BC">
        <w:rPr>
          <w:sz w:val="20"/>
          <w:szCs w:val="20"/>
          <w:lang w:val="sl-SI"/>
        </w:rPr>
        <w:t>do</w:t>
      </w:r>
      <w:r w:rsidRPr="001D20BC">
        <w:rPr>
          <w:sz w:val="20"/>
          <w:szCs w:val="20"/>
        </w:rPr>
        <w:t xml:space="preserve"> več naraščal</w:t>
      </w:r>
      <w:r w:rsidRPr="001D20BC">
        <w:rPr>
          <w:sz w:val="20"/>
          <w:szCs w:val="20"/>
          <w:lang w:val="sl-SI"/>
        </w:rPr>
        <w:t>e</w:t>
      </w:r>
      <w:r w:rsidRPr="001D20BC">
        <w:rPr>
          <w:sz w:val="20"/>
          <w:szCs w:val="20"/>
        </w:rPr>
        <w:t>, temveč bo</w:t>
      </w:r>
      <w:r w:rsidRPr="001D20BC">
        <w:rPr>
          <w:sz w:val="20"/>
          <w:szCs w:val="20"/>
          <w:lang w:val="sl-SI"/>
        </w:rPr>
        <w:t>do</w:t>
      </w:r>
      <w:r w:rsidRPr="001D20BC">
        <w:rPr>
          <w:sz w:val="20"/>
          <w:szCs w:val="20"/>
        </w:rPr>
        <w:t xml:space="preserve"> znašal</w:t>
      </w:r>
      <w:r w:rsidRPr="001D20BC">
        <w:rPr>
          <w:sz w:val="20"/>
          <w:szCs w:val="20"/>
          <w:lang w:val="sl-SI"/>
        </w:rPr>
        <w:t>e</w:t>
      </w:r>
      <w:r w:rsidRPr="001D20BC">
        <w:rPr>
          <w:sz w:val="20"/>
          <w:szCs w:val="20"/>
        </w:rPr>
        <w:t xml:space="preserve"> toliko kot pri vrednosti predmeta 500.000 eurov, kar je glede načina izvršitve svoje odločitve določilo že Ustavno sodišče v zgoraj navedeni odločbi.</w:t>
      </w:r>
      <w:r w:rsidRPr="001D20BC">
        <w:rPr>
          <w:sz w:val="20"/>
          <w:szCs w:val="20"/>
          <w:lang w:val="sl-SI"/>
        </w:rPr>
        <w:t xml:space="preserve"> Da bodo sodne takse naraščale le do vrednosti predmeta postopka 500.000 eurov, bo izhajalo že iz spremenjenega 16. člena ZST-1. Zato ni treba več v posebnem členu določati najvišje vrednosti predmeta postopka za odmero sodnih taks po tabeli iz 16. člena tega zakona.</w:t>
      </w:r>
    </w:p>
    <w:p w:rsidR="001D20BC" w:rsidRPr="001D20BC" w:rsidRDefault="001D20BC" w:rsidP="001D20BC">
      <w:pPr>
        <w:pStyle w:val="Odstavek"/>
        <w:spacing w:before="0" w:line="288" w:lineRule="auto"/>
        <w:ind w:firstLine="0"/>
        <w:rPr>
          <w:sz w:val="20"/>
          <w:szCs w:val="20"/>
        </w:rPr>
      </w:pPr>
    </w:p>
    <w:p w:rsidR="001D20BC" w:rsidRPr="001D20BC" w:rsidRDefault="001D20BC" w:rsidP="001D20BC">
      <w:pPr>
        <w:pStyle w:val="Odstavek"/>
        <w:spacing w:before="0" w:line="288" w:lineRule="auto"/>
        <w:ind w:firstLine="0"/>
        <w:rPr>
          <w:sz w:val="20"/>
          <w:szCs w:val="20"/>
          <w:lang w:val="sl-SI"/>
        </w:rPr>
      </w:pPr>
      <w:r w:rsidRPr="001D20BC">
        <w:rPr>
          <w:sz w:val="20"/>
          <w:szCs w:val="20"/>
          <w:lang w:val="sl-SI"/>
        </w:rPr>
        <w:t xml:space="preserve">Če se bo taksa odmerjala po tabeli iz 17. člena ZST-1, pa bo znašala vrednost predmeta postopka največ 1.000.000 eurov. Takšna omejitev vrednosti predmeta postopka se predlaga na novo in sicer iz podobnih razlogov, kot je Ustavno sodišče omejilo naraščanje vrednosti predmeta postopka za odmero sodnih taks po tabeli iz 16. člena ZST-1. </w:t>
      </w:r>
      <w:r w:rsidRPr="001D20BC">
        <w:rPr>
          <w:sz w:val="20"/>
          <w:szCs w:val="20"/>
        </w:rPr>
        <w:t>Po tabeli iz 17. člena ZST-1 se sodne takse odmerjajo v zapuščinskem postopku pred sodiščem prve stopnje in v nepravdnem delitvenem postopku. Veljavna sodna taksa za prvostopenjski zapuščinski postopek pri vrednosti zapuščine en milijon eurov znaša 2.304 eure in je za 87% višja kot po prejšnjem ZST, pri najvišji možni vrednosti zapuščine 60 milijonov eurov pa znaša 27.804 eure in je v primerjavi s prejšnjim ZST višja za 2.158%. Glede na to, da so bili podobni odstotki povišanj sodnih taks za pravdni postopek s strani Ustavnega sodišča ocenjeni kot nesorazmerni z dejanskimi stroški postopka in posledično razveljavljeni, se predlaga podobna omejitev najvišje vrednosti predmeta postopka tudi v primerih odmere sodnih taks po tabeli iz 17. člena ZST-1.</w:t>
      </w:r>
      <w:r w:rsidRPr="001D20BC">
        <w:rPr>
          <w:sz w:val="20"/>
          <w:szCs w:val="20"/>
          <w:lang w:val="sl-SI"/>
        </w:rPr>
        <w:t xml:space="preserve"> To pomeni, da bodo po predlagani ureditvi sodne takse, ki se odmerjajo po tabeli iz 17. člena ZST-1, naraščale le do vrednosti predmeta postopka 1.000.000 eurov, pri</w:t>
      </w:r>
      <w:r w:rsidRPr="001D20BC">
        <w:rPr>
          <w:sz w:val="20"/>
          <w:szCs w:val="20"/>
        </w:rPr>
        <w:t xml:space="preserve"> višjih vrednostih predmeta </w:t>
      </w:r>
      <w:r w:rsidRPr="001D20BC">
        <w:rPr>
          <w:sz w:val="20"/>
          <w:szCs w:val="20"/>
          <w:lang w:val="sl-SI"/>
        </w:rPr>
        <w:t xml:space="preserve">postopka pa </w:t>
      </w:r>
      <w:r w:rsidRPr="001D20BC">
        <w:rPr>
          <w:sz w:val="20"/>
          <w:szCs w:val="20"/>
        </w:rPr>
        <w:t>ne bo</w:t>
      </w:r>
      <w:r w:rsidRPr="001D20BC">
        <w:rPr>
          <w:sz w:val="20"/>
          <w:szCs w:val="20"/>
          <w:lang w:val="sl-SI"/>
        </w:rPr>
        <w:t>do</w:t>
      </w:r>
      <w:r w:rsidRPr="001D20BC">
        <w:rPr>
          <w:sz w:val="20"/>
          <w:szCs w:val="20"/>
        </w:rPr>
        <w:t xml:space="preserve"> več naraščal</w:t>
      </w:r>
      <w:r w:rsidRPr="001D20BC">
        <w:rPr>
          <w:sz w:val="20"/>
          <w:szCs w:val="20"/>
          <w:lang w:val="sl-SI"/>
        </w:rPr>
        <w:t>e</w:t>
      </w:r>
      <w:r w:rsidRPr="001D20BC">
        <w:rPr>
          <w:sz w:val="20"/>
          <w:szCs w:val="20"/>
        </w:rPr>
        <w:t>, temveč bo</w:t>
      </w:r>
      <w:r w:rsidRPr="001D20BC">
        <w:rPr>
          <w:sz w:val="20"/>
          <w:szCs w:val="20"/>
          <w:lang w:val="sl-SI"/>
        </w:rPr>
        <w:t>do</w:t>
      </w:r>
      <w:r w:rsidRPr="001D20BC">
        <w:rPr>
          <w:sz w:val="20"/>
          <w:szCs w:val="20"/>
        </w:rPr>
        <w:t xml:space="preserve"> znašal</w:t>
      </w:r>
      <w:r w:rsidRPr="001D20BC">
        <w:rPr>
          <w:sz w:val="20"/>
          <w:szCs w:val="20"/>
          <w:lang w:val="sl-SI"/>
        </w:rPr>
        <w:t>e</w:t>
      </w:r>
      <w:r w:rsidRPr="001D20BC">
        <w:rPr>
          <w:sz w:val="20"/>
          <w:szCs w:val="20"/>
        </w:rPr>
        <w:t xml:space="preserve"> toliko kot pri vrednosti predmeta </w:t>
      </w:r>
      <w:r w:rsidRPr="001D20BC">
        <w:rPr>
          <w:sz w:val="20"/>
          <w:szCs w:val="20"/>
          <w:lang w:val="sl-SI"/>
        </w:rPr>
        <w:t>1.0</w:t>
      </w:r>
      <w:r w:rsidRPr="001D20BC">
        <w:rPr>
          <w:sz w:val="20"/>
          <w:szCs w:val="20"/>
        </w:rPr>
        <w:t>00.000 eurov</w:t>
      </w:r>
      <w:r w:rsidRPr="001D20BC">
        <w:rPr>
          <w:sz w:val="20"/>
          <w:szCs w:val="20"/>
          <w:lang w:val="sl-SI"/>
        </w:rPr>
        <w:t>. Ker bo iz spremenjenega 17. člena ZST-1 izhajalo, da bodo sodne takse naraščale le do vrednosti predmeta postopka 1.000.000 eurov, ni treba več v posebnem členu določati najvišje vrednosti predmeta postopka za odmero sodnih taks po tabeli iz 17. člena tega zakona.</w:t>
      </w:r>
    </w:p>
    <w:p w:rsidR="001D20BC" w:rsidRDefault="001D20BC" w:rsidP="004F0039">
      <w:pPr>
        <w:spacing w:after="0" w:line="288" w:lineRule="auto"/>
        <w:jc w:val="both"/>
        <w:rPr>
          <w:rFonts w:ascii="Arial" w:eastAsia="Times New Roman" w:hAnsi="Arial" w:cs="Times New Roman"/>
          <w:sz w:val="20"/>
          <w:szCs w:val="20"/>
          <w:lang w:eastAsia="x-none"/>
        </w:rPr>
      </w:pPr>
    </w:p>
    <w:p w:rsidR="00144141" w:rsidRDefault="00144141" w:rsidP="004F0039">
      <w:pPr>
        <w:spacing w:after="0" w:line="288" w:lineRule="auto"/>
        <w:jc w:val="both"/>
        <w:rPr>
          <w:rFonts w:ascii="Arial" w:eastAsia="Times New Roman" w:hAnsi="Arial" w:cs="Times New Roman"/>
          <w:b/>
          <w:sz w:val="20"/>
          <w:szCs w:val="20"/>
          <w:lang w:eastAsia="x-none"/>
        </w:rPr>
      </w:pPr>
      <w:r w:rsidRPr="00144141">
        <w:rPr>
          <w:rFonts w:ascii="Arial" w:eastAsia="Times New Roman" w:hAnsi="Arial" w:cs="Times New Roman"/>
          <w:b/>
          <w:sz w:val="20"/>
          <w:szCs w:val="20"/>
          <w:lang w:eastAsia="x-none"/>
        </w:rPr>
        <w:t>K 1</w:t>
      </w:r>
      <w:r w:rsidR="002A7982">
        <w:rPr>
          <w:rFonts w:ascii="Arial" w:eastAsia="Times New Roman" w:hAnsi="Arial" w:cs="Times New Roman"/>
          <w:b/>
          <w:sz w:val="20"/>
          <w:szCs w:val="20"/>
          <w:lang w:eastAsia="x-none"/>
        </w:rPr>
        <w:t>6</w:t>
      </w:r>
      <w:r w:rsidRPr="00144141">
        <w:rPr>
          <w:rFonts w:ascii="Arial" w:eastAsia="Times New Roman" w:hAnsi="Arial" w:cs="Times New Roman"/>
          <w:b/>
          <w:sz w:val="20"/>
          <w:szCs w:val="20"/>
          <w:lang w:eastAsia="x-none"/>
        </w:rPr>
        <w:t>. členu:</w:t>
      </w:r>
    </w:p>
    <w:p w:rsidR="00144141" w:rsidRDefault="00144141" w:rsidP="004F0039">
      <w:pPr>
        <w:spacing w:after="0" w:line="288" w:lineRule="auto"/>
        <w:jc w:val="both"/>
        <w:rPr>
          <w:rFonts w:ascii="Arial" w:eastAsia="Times New Roman" w:hAnsi="Arial" w:cs="Times New Roman"/>
          <w:b/>
          <w:sz w:val="20"/>
          <w:szCs w:val="20"/>
          <w:lang w:eastAsia="x-none"/>
        </w:rPr>
      </w:pPr>
    </w:p>
    <w:p w:rsidR="00144141" w:rsidRPr="00144141" w:rsidRDefault="00144141" w:rsidP="00144141">
      <w:pPr>
        <w:pStyle w:val="Odstavek"/>
        <w:spacing w:before="0" w:line="288" w:lineRule="auto"/>
        <w:ind w:firstLine="0"/>
        <w:rPr>
          <w:rFonts w:cs="Arial"/>
          <w:sz w:val="20"/>
          <w:szCs w:val="20"/>
          <w:lang w:val="sl-SI"/>
        </w:rPr>
      </w:pPr>
      <w:r w:rsidRPr="00144141">
        <w:rPr>
          <w:sz w:val="20"/>
          <w:szCs w:val="20"/>
          <w:lang w:val="sl-SI"/>
        </w:rPr>
        <w:lastRenderedPageBreak/>
        <w:t>Od začetka uporabe Družinskega zakonika</w:t>
      </w:r>
      <w:r w:rsidRPr="00144141">
        <w:rPr>
          <w:rStyle w:val="Sprotnaopomba-sklic"/>
          <w:sz w:val="20"/>
          <w:szCs w:val="20"/>
          <w:lang w:val="sl-SI"/>
        </w:rPr>
        <w:footnoteReference w:id="55"/>
      </w:r>
      <w:r w:rsidRPr="00144141">
        <w:rPr>
          <w:sz w:val="20"/>
          <w:szCs w:val="20"/>
          <w:lang w:val="sl-SI"/>
        </w:rPr>
        <w:t xml:space="preserve"> (v nadaljevanju: DZ) in </w:t>
      </w:r>
      <w:r w:rsidRPr="00144141">
        <w:rPr>
          <w:rFonts w:cs="Arial"/>
          <w:sz w:val="20"/>
          <w:szCs w:val="20"/>
        </w:rPr>
        <w:t>ZNP-1</w:t>
      </w:r>
      <w:r w:rsidRPr="00144141">
        <w:rPr>
          <w:rFonts w:cs="Arial"/>
          <w:sz w:val="20"/>
          <w:szCs w:val="20"/>
          <w:lang w:val="sl-SI"/>
        </w:rPr>
        <w:t xml:space="preserve"> dalje se o zakoniti preživnini odloča deloma v nepravdnem in deloma v pravdnem postopku. V pravdnem postopku se odloča o naslednjih sporih v zvezi z zakonito preživnino:</w:t>
      </w:r>
    </w:p>
    <w:p w:rsidR="00144141" w:rsidRPr="00144141" w:rsidRDefault="00144141" w:rsidP="00144141">
      <w:pPr>
        <w:pStyle w:val="Odstavek"/>
        <w:spacing w:before="0" w:line="288" w:lineRule="auto"/>
        <w:ind w:firstLine="0"/>
        <w:rPr>
          <w:rFonts w:cs="Arial"/>
          <w:sz w:val="20"/>
          <w:szCs w:val="20"/>
          <w:lang w:val="sl-SI"/>
        </w:rPr>
      </w:pPr>
      <w:r w:rsidRPr="00144141">
        <w:rPr>
          <w:rFonts w:cs="Arial"/>
          <w:sz w:val="20"/>
          <w:szCs w:val="20"/>
          <w:lang w:val="sl-SI"/>
        </w:rPr>
        <w:t>− če gre za obveznost preživljanja med razvezanima zakoncema, ki se uveljavlja s posebno tožbo, vloženo po koncu postopka za razvezo zakonske zveze,</w:t>
      </w:r>
    </w:p>
    <w:p w:rsidR="00144141" w:rsidRPr="00144141" w:rsidRDefault="00144141" w:rsidP="00144141">
      <w:pPr>
        <w:pStyle w:val="Odstavek"/>
        <w:spacing w:before="0" w:line="288" w:lineRule="auto"/>
        <w:ind w:firstLine="0"/>
        <w:rPr>
          <w:rFonts w:cs="Arial"/>
          <w:sz w:val="20"/>
          <w:szCs w:val="20"/>
          <w:lang w:val="sl-SI"/>
        </w:rPr>
      </w:pPr>
      <w:r w:rsidRPr="00144141">
        <w:rPr>
          <w:rFonts w:cs="Arial"/>
          <w:sz w:val="20"/>
          <w:szCs w:val="20"/>
          <w:lang w:val="sl-SI"/>
        </w:rPr>
        <w:t>− če gre za obveznost preživljanja med nekdanjima zunajzakonskima partnerjema ali</w:t>
      </w:r>
    </w:p>
    <w:p w:rsidR="00144141" w:rsidRDefault="00144141" w:rsidP="00144141">
      <w:pPr>
        <w:pStyle w:val="Odstavek"/>
        <w:spacing w:before="0" w:line="288" w:lineRule="auto"/>
        <w:ind w:firstLine="0"/>
        <w:rPr>
          <w:rFonts w:cs="Arial"/>
          <w:sz w:val="20"/>
          <w:szCs w:val="20"/>
          <w:lang w:val="sl-SI"/>
        </w:rPr>
      </w:pPr>
      <w:r w:rsidRPr="00144141">
        <w:rPr>
          <w:rFonts w:cs="Arial"/>
          <w:sz w:val="20"/>
          <w:szCs w:val="20"/>
          <w:lang w:val="sl-SI"/>
        </w:rPr>
        <w:t>− če gre za obveznost preživljanja starša s strani polnoletnega otroka.</w:t>
      </w:r>
    </w:p>
    <w:p w:rsidR="00144141" w:rsidRPr="00144141" w:rsidRDefault="00144141" w:rsidP="00144141">
      <w:pPr>
        <w:pStyle w:val="Odstavek"/>
        <w:spacing w:before="0" w:line="288" w:lineRule="auto"/>
        <w:ind w:firstLine="0"/>
        <w:rPr>
          <w:rFonts w:cs="Arial"/>
          <w:sz w:val="20"/>
          <w:szCs w:val="20"/>
          <w:lang w:val="sl-SI"/>
        </w:rPr>
      </w:pPr>
    </w:p>
    <w:p w:rsidR="00144141" w:rsidRDefault="00144141" w:rsidP="00144141">
      <w:pPr>
        <w:pStyle w:val="Odstavek"/>
        <w:spacing w:before="0" w:line="288" w:lineRule="auto"/>
        <w:ind w:firstLine="0"/>
        <w:rPr>
          <w:rFonts w:cs="Arial"/>
          <w:sz w:val="20"/>
          <w:szCs w:val="20"/>
          <w:lang w:val="sl-SI"/>
        </w:rPr>
      </w:pPr>
      <w:r w:rsidRPr="00144141">
        <w:rPr>
          <w:rFonts w:cs="Arial"/>
          <w:sz w:val="20"/>
          <w:szCs w:val="20"/>
          <w:lang w:val="sl-SI"/>
        </w:rPr>
        <w:t>V skladu s tem se predlaga sprememba 23. člena zakona tako, da bo določba o načinu ugotovitve vrednosti predmeta postopka za odmero sodne takse veljala le za spore v zvezi z zakonito preživnino, o katerih bo odločalo sodišče po pravilih pravdnega postopka.</w:t>
      </w:r>
    </w:p>
    <w:p w:rsidR="00584C07" w:rsidRDefault="00584C07" w:rsidP="00144141">
      <w:pPr>
        <w:pStyle w:val="Odstavek"/>
        <w:spacing w:before="0" w:line="288" w:lineRule="auto"/>
        <w:ind w:firstLine="0"/>
        <w:rPr>
          <w:rFonts w:cs="Arial"/>
          <w:sz w:val="20"/>
          <w:szCs w:val="20"/>
          <w:lang w:val="sl-SI"/>
        </w:rPr>
      </w:pPr>
    </w:p>
    <w:p w:rsidR="00584C07" w:rsidRDefault="00584C07" w:rsidP="00144141">
      <w:pPr>
        <w:pStyle w:val="Odstavek"/>
        <w:spacing w:before="0" w:line="288" w:lineRule="auto"/>
        <w:ind w:firstLine="0"/>
        <w:rPr>
          <w:rFonts w:cs="Arial"/>
          <w:b/>
          <w:sz w:val="20"/>
          <w:szCs w:val="20"/>
          <w:lang w:val="sl-SI"/>
        </w:rPr>
      </w:pPr>
      <w:r w:rsidRPr="00857507">
        <w:rPr>
          <w:rFonts w:cs="Arial"/>
          <w:b/>
          <w:sz w:val="20"/>
          <w:szCs w:val="20"/>
          <w:lang w:val="sl-SI"/>
        </w:rPr>
        <w:t>K 1</w:t>
      </w:r>
      <w:r w:rsidR="002A7982">
        <w:rPr>
          <w:rFonts w:cs="Arial"/>
          <w:b/>
          <w:sz w:val="20"/>
          <w:szCs w:val="20"/>
          <w:lang w:val="sl-SI"/>
        </w:rPr>
        <w:t>7</w:t>
      </w:r>
      <w:r w:rsidRPr="00857507">
        <w:rPr>
          <w:rFonts w:cs="Arial"/>
          <w:b/>
          <w:sz w:val="20"/>
          <w:szCs w:val="20"/>
          <w:lang w:val="sl-SI"/>
        </w:rPr>
        <w:t>. členu:</w:t>
      </w:r>
    </w:p>
    <w:p w:rsidR="00857507" w:rsidRPr="0092565B" w:rsidRDefault="00857507" w:rsidP="0092565B">
      <w:pPr>
        <w:pStyle w:val="Odstavek"/>
        <w:spacing w:before="0" w:line="288" w:lineRule="auto"/>
        <w:ind w:firstLine="0"/>
        <w:rPr>
          <w:rFonts w:cs="Arial"/>
          <w:b/>
          <w:sz w:val="20"/>
          <w:szCs w:val="20"/>
          <w:lang w:val="sl-SI"/>
        </w:rPr>
      </w:pPr>
    </w:p>
    <w:p w:rsidR="00253844" w:rsidRPr="0092565B" w:rsidRDefault="0092565B" w:rsidP="0092565B">
      <w:pPr>
        <w:pStyle w:val="Odstavek"/>
        <w:spacing w:before="0" w:line="288" w:lineRule="auto"/>
        <w:ind w:firstLine="0"/>
        <w:rPr>
          <w:rFonts w:cs="Arial"/>
          <w:sz w:val="20"/>
          <w:szCs w:val="20"/>
          <w:lang w:val="sl-SI"/>
        </w:rPr>
      </w:pPr>
      <w:r w:rsidRPr="0092565B">
        <w:rPr>
          <w:sz w:val="20"/>
          <w:szCs w:val="20"/>
          <w:lang w:val="sl-SI"/>
        </w:rPr>
        <w:t>Predlaga se črtanje roka, v katerem mora sodišče izvršljiv plačilni nalog za plačilo sodne takse predložiti pristojnemu organu v izvršbo oz. nadaljnji postopek izterjave. Ta rok določa tudi Sodni red</w:t>
      </w:r>
      <w:r w:rsidRPr="0092565B">
        <w:rPr>
          <w:rStyle w:val="Sprotnaopomba-sklic"/>
          <w:sz w:val="20"/>
          <w:szCs w:val="20"/>
          <w:lang w:val="sl-SI"/>
        </w:rPr>
        <w:footnoteReference w:id="56"/>
      </w:r>
      <w:r w:rsidRPr="0092565B">
        <w:rPr>
          <w:sz w:val="20"/>
          <w:szCs w:val="20"/>
          <w:lang w:val="sl-SI"/>
        </w:rPr>
        <w:t xml:space="preserve"> (četrti odstavek 134. člena Sodnega reda). Podvajanje te določbe v zakonu in podzakonskem predpisu ni smiselno, še zlasti zato, ker gre za vprašanje izvedbene narave, ki se v praksi ureja z dogovori med Vrhovnim sodiščem in Finančno upravo Republike Slovenije.</w:t>
      </w:r>
    </w:p>
    <w:p w:rsidR="0092565B" w:rsidRPr="0092565B" w:rsidRDefault="0092565B" w:rsidP="0092565B">
      <w:pPr>
        <w:pStyle w:val="Odstavek"/>
        <w:spacing w:before="0" w:line="288" w:lineRule="auto"/>
        <w:ind w:firstLine="0"/>
        <w:rPr>
          <w:rFonts w:cs="Arial"/>
          <w:sz w:val="20"/>
          <w:szCs w:val="20"/>
          <w:lang w:val="sl-SI"/>
        </w:rPr>
      </w:pPr>
    </w:p>
    <w:p w:rsidR="00253844" w:rsidRDefault="00253844" w:rsidP="00857507">
      <w:pPr>
        <w:pStyle w:val="Odstavek"/>
        <w:spacing w:before="0" w:line="288" w:lineRule="auto"/>
        <w:ind w:firstLine="0"/>
        <w:rPr>
          <w:rFonts w:cs="Arial"/>
          <w:b/>
          <w:sz w:val="20"/>
          <w:szCs w:val="20"/>
          <w:lang w:val="sl-SI"/>
        </w:rPr>
      </w:pPr>
      <w:r w:rsidRPr="00253844">
        <w:rPr>
          <w:rFonts w:cs="Arial"/>
          <w:b/>
          <w:sz w:val="20"/>
          <w:szCs w:val="20"/>
          <w:lang w:val="sl-SI"/>
        </w:rPr>
        <w:t xml:space="preserve">K </w:t>
      </w:r>
      <w:r w:rsidR="002A7982">
        <w:rPr>
          <w:rFonts w:cs="Arial"/>
          <w:b/>
          <w:sz w:val="20"/>
          <w:szCs w:val="20"/>
          <w:lang w:val="sl-SI"/>
        </w:rPr>
        <w:t>18</w:t>
      </w:r>
      <w:r w:rsidRPr="00253844">
        <w:rPr>
          <w:rFonts w:cs="Arial"/>
          <w:b/>
          <w:sz w:val="20"/>
          <w:szCs w:val="20"/>
          <w:lang w:val="sl-SI"/>
        </w:rPr>
        <w:t>. členu:</w:t>
      </w:r>
    </w:p>
    <w:p w:rsidR="00253844" w:rsidRPr="00253844" w:rsidRDefault="00253844" w:rsidP="00253844">
      <w:pPr>
        <w:pStyle w:val="Odstavek"/>
        <w:spacing w:before="0" w:line="288" w:lineRule="auto"/>
        <w:ind w:firstLine="0"/>
        <w:rPr>
          <w:rFonts w:cs="Arial"/>
          <w:b/>
          <w:sz w:val="20"/>
          <w:szCs w:val="20"/>
          <w:lang w:val="sl-SI"/>
        </w:rPr>
      </w:pPr>
    </w:p>
    <w:p w:rsidR="00253844" w:rsidRDefault="00253844" w:rsidP="00253844">
      <w:pPr>
        <w:pStyle w:val="Odstavek"/>
        <w:spacing w:before="0" w:line="288" w:lineRule="auto"/>
        <w:ind w:firstLine="0"/>
        <w:rPr>
          <w:sz w:val="20"/>
          <w:szCs w:val="20"/>
          <w:lang w:val="sl-SI"/>
        </w:rPr>
      </w:pPr>
      <w:r w:rsidRPr="00253844">
        <w:rPr>
          <w:sz w:val="20"/>
          <w:szCs w:val="20"/>
          <w:lang w:val="sl-SI"/>
        </w:rPr>
        <w:t>S predlagano novelo se na novo določa posebna taksna obveznost za postopek o ugovoru zaradi pobota (dopolnitev drugega odstavka 18. člena ZST-1). Ker bo treba to takso plačati že ob vložitvi zadevnega ugovora (dopolnitev 1. točke prvega odstavka 5. člena ZST-1), se za primer, ko sodišče o ugovoru ne bo odločalo (ker bo npr. zahtevek po tožbi pravnomočno zavrnjen), vzpostavlja pravna podlaga za vrnitev že plačane sodne takse.</w:t>
      </w:r>
    </w:p>
    <w:p w:rsidR="00DD33D8" w:rsidRDefault="00DD33D8" w:rsidP="00253844">
      <w:pPr>
        <w:pStyle w:val="Odstavek"/>
        <w:spacing w:before="0" w:line="288" w:lineRule="auto"/>
        <w:ind w:firstLine="0"/>
        <w:rPr>
          <w:sz w:val="20"/>
          <w:szCs w:val="20"/>
          <w:lang w:val="sl-SI"/>
        </w:rPr>
      </w:pPr>
    </w:p>
    <w:p w:rsidR="00DD33D8" w:rsidRDefault="00DD33D8" w:rsidP="00253844">
      <w:pPr>
        <w:pStyle w:val="Odstavek"/>
        <w:spacing w:before="0" w:line="288" w:lineRule="auto"/>
        <w:ind w:firstLine="0"/>
        <w:rPr>
          <w:b/>
          <w:sz w:val="20"/>
          <w:szCs w:val="20"/>
          <w:lang w:val="sl-SI"/>
        </w:rPr>
      </w:pPr>
      <w:r>
        <w:rPr>
          <w:b/>
          <w:sz w:val="20"/>
          <w:szCs w:val="20"/>
          <w:lang w:val="sl-SI"/>
        </w:rPr>
        <w:t xml:space="preserve">K </w:t>
      </w:r>
      <w:r w:rsidR="002A7982">
        <w:rPr>
          <w:b/>
          <w:sz w:val="20"/>
          <w:szCs w:val="20"/>
          <w:lang w:val="sl-SI"/>
        </w:rPr>
        <w:t>19</w:t>
      </w:r>
      <w:r>
        <w:rPr>
          <w:b/>
          <w:sz w:val="20"/>
          <w:szCs w:val="20"/>
          <w:lang w:val="sl-SI"/>
        </w:rPr>
        <w:t>. členu:</w:t>
      </w:r>
    </w:p>
    <w:p w:rsidR="00DD33D8" w:rsidRDefault="00DD33D8" w:rsidP="00253844">
      <w:pPr>
        <w:pStyle w:val="Odstavek"/>
        <w:spacing w:before="0" w:line="288" w:lineRule="auto"/>
        <w:ind w:firstLine="0"/>
        <w:rPr>
          <w:b/>
          <w:sz w:val="20"/>
          <w:szCs w:val="20"/>
          <w:lang w:val="sl-SI"/>
        </w:rPr>
      </w:pPr>
    </w:p>
    <w:p w:rsidR="00DD33D8" w:rsidRPr="00DD33D8" w:rsidRDefault="00DD33D8" w:rsidP="00DD33D8">
      <w:pPr>
        <w:pStyle w:val="Odstavek"/>
        <w:spacing w:before="0" w:line="288" w:lineRule="auto"/>
        <w:ind w:firstLine="0"/>
        <w:rPr>
          <w:rFonts w:cs="Arial"/>
          <w:b/>
          <w:sz w:val="20"/>
          <w:szCs w:val="20"/>
          <w:lang w:val="sl-SI"/>
        </w:rPr>
      </w:pPr>
      <w:r w:rsidRPr="00DD33D8">
        <w:rPr>
          <w:sz w:val="20"/>
          <w:szCs w:val="20"/>
          <w:lang w:val="sl-SI"/>
        </w:rPr>
        <w:t>Dopolnitev 37. člena ZST-1 z novim tretjim odstavkom ne spreminja pravila o vrnitvi sodne takse po uradni dolžnosti, temveč ga dopolnjuje z navedbo, da so lahko podlaga za vrnitev tudi podatki, ki jih predloži upravičenec do vračila. Gre zlasti za primere, ko stranke napačno plačajo sodno takso (npr. z uporabo napačnega sklica, brez uporabe sklica ali plačajo eno sodno takso dvakrat z različnim sklicem), pri čemer sistem za plačilo sodnih taks pri sodišču preplačila sodne takse za določen postopek ne zazna samodejno, temveč šele tedaj, ko stranka sama sodišču poda zahtevek za vračilo, v katerem pojasni nastalo situacijo.</w:t>
      </w:r>
    </w:p>
    <w:p w:rsidR="00797F33" w:rsidRDefault="00797F33" w:rsidP="00857507">
      <w:pPr>
        <w:pStyle w:val="Odstavek"/>
        <w:spacing w:before="0" w:line="288" w:lineRule="auto"/>
        <w:ind w:firstLine="0"/>
        <w:rPr>
          <w:rFonts w:cs="Arial"/>
          <w:sz w:val="20"/>
          <w:szCs w:val="20"/>
          <w:lang w:val="sl-SI"/>
        </w:rPr>
      </w:pPr>
    </w:p>
    <w:p w:rsidR="009C7C7D" w:rsidRPr="003E3CDD" w:rsidRDefault="009C7C7D" w:rsidP="003E3CDD">
      <w:pPr>
        <w:pStyle w:val="Odstavek"/>
        <w:spacing w:before="0" w:line="288" w:lineRule="auto"/>
        <w:ind w:firstLine="0"/>
        <w:rPr>
          <w:rFonts w:cs="Arial"/>
          <w:b/>
          <w:sz w:val="20"/>
          <w:szCs w:val="20"/>
          <w:lang w:val="sl-SI"/>
        </w:rPr>
      </w:pPr>
      <w:r w:rsidRPr="003E3CDD">
        <w:rPr>
          <w:rFonts w:cs="Arial"/>
          <w:b/>
          <w:sz w:val="20"/>
          <w:szCs w:val="20"/>
          <w:lang w:val="sl-SI"/>
        </w:rPr>
        <w:t xml:space="preserve">K </w:t>
      </w:r>
      <w:r w:rsidR="002A7982" w:rsidRPr="003E3CDD">
        <w:rPr>
          <w:rFonts w:cs="Arial"/>
          <w:b/>
          <w:sz w:val="20"/>
          <w:szCs w:val="20"/>
          <w:lang w:val="sl-SI"/>
        </w:rPr>
        <w:t>20.</w:t>
      </w:r>
      <w:r w:rsidRPr="003E3CDD">
        <w:rPr>
          <w:rFonts w:cs="Arial"/>
          <w:b/>
          <w:sz w:val="20"/>
          <w:szCs w:val="20"/>
          <w:lang w:val="sl-SI"/>
        </w:rPr>
        <w:t xml:space="preserve"> členu:</w:t>
      </w:r>
    </w:p>
    <w:p w:rsidR="009C7C7D" w:rsidRPr="000A161B" w:rsidRDefault="009C7C7D" w:rsidP="000A161B">
      <w:pPr>
        <w:pStyle w:val="Odstavek"/>
        <w:spacing w:before="0" w:line="288" w:lineRule="auto"/>
        <w:ind w:firstLine="0"/>
        <w:rPr>
          <w:rFonts w:cs="Arial"/>
          <w:b/>
          <w:sz w:val="20"/>
          <w:szCs w:val="20"/>
          <w:lang w:val="sl-SI"/>
        </w:rPr>
      </w:pPr>
    </w:p>
    <w:p w:rsidR="000A161B" w:rsidRPr="000A161B" w:rsidRDefault="000A161B" w:rsidP="000A161B">
      <w:pPr>
        <w:pStyle w:val="Odstavek"/>
        <w:spacing w:before="0" w:line="288" w:lineRule="auto"/>
        <w:ind w:firstLine="0"/>
        <w:rPr>
          <w:rFonts w:cs="Arial"/>
          <w:sz w:val="20"/>
          <w:szCs w:val="20"/>
          <w:lang w:val="sl-SI"/>
        </w:rPr>
      </w:pPr>
      <w:r w:rsidRPr="000A161B">
        <w:rPr>
          <w:rFonts w:cs="Arial"/>
          <w:sz w:val="20"/>
          <w:szCs w:val="20"/>
          <w:lang w:val="sl-SI"/>
        </w:rPr>
        <w:t xml:space="preserve">S predlagano dopolnitvijo 38. člena ZST-1 bo izrecno določeno, da bo za nadzor nad uporabo predpisov o sodnih taksah poleg Ministrstva za pravosodje pristojno tudi Vrhovno sodišče Republike Slovenije. Nadzorna pristojnost Vrhovnega sodišča bo vsebinsko predstavljala notranji nadzor javnih financ v skladu z zakonom, ki ureja javne finance. Glede na to, da Vrhovno sodišče v praksi že izvaja tovrstni nadzor, je ustrezno, da se to navede (tudi) v ZST-1, saj bo na ta način v ZST-1 celoviteje določena pravna podlaga za opravljanje nadzora nad uporabo predpisov o sodnih taksah. </w:t>
      </w:r>
    </w:p>
    <w:p w:rsidR="000A161B" w:rsidRPr="000A161B" w:rsidRDefault="000A161B" w:rsidP="000A161B">
      <w:pPr>
        <w:spacing w:after="0" w:line="288" w:lineRule="auto"/>
        <w:jc w:val="both"/>
        <w:rPr>
          <w:rFonts w:ascii="Arial" w:hAnsi="Arial" w:cs="Arial"/>
          <w:sz w:val="20"/>
          <w:szCs w:val="20"/>
          <w:lang w:eastAsia="x-none"/>
        </w:rPr>
      </w:pPr>
    </w:p>
    <w:p w:rsidR="000A161B" w:rsidRPr="000A161B" w:rsidRDefault="000A161B" w:rsidP="000A161B">
      <w:pPr>
        <w:spacing w:after="0" w:line="288" w:lineRule="auto"/>
        <w:jc w:val="both"/>
        <w:rPr>
          <w:rFonts w:ascii="Arial" w:hAnsi="Arial" w:cs="Arial"/>
          <w:sz w:val="20"/>
          <w:szCs w:val="20"/>
          <w:lang w:eastAsia="x-none"/>
        </w:rPr>
      </w:pPr>
      <w:r w:rsidRPr="000A161B">
        <w:rPr>
          <w:rFonts w:ascii="Arial" w:hAnsi="Arial" w:cs="Arial"/>
          <w:sz w:val="20"/>
          <w:szCs w:val="20"/>
          <w:lang w:eastAsia="x-none"/>
        </w:rPr>
        <w:lastRenderedPageBreak/>
        <w:t>Hkrati bo jasno določeno, da vsak organ (Vrhovno sodišče in Ministrstvo za pravosodje) posebej, v okviru svojih zakonsko določenih pristojnosti opravlja nadzor nad uporabo predpisov o sodnih taksah. Morebitno skupno opravljanje taksnih nadzorov ne bo možno.</w:t>
      </w:r>
    </w:p>
    <w:p w:rsidR="000A161B" w:rsidRPr="000A161B" w:rsidRDefault="000A161B" w:rsidP="000A161B">
      <w:pPr>
        <w:spacing w:after="0" w:line="288" w:lineRule="auto"/>
        <w:jc w:val="both"/>
        <w:rPr>
          <w:rFonts w:ascii="Arial" w:hAnsi="Arial" w:cs="Arial"/>
          <w:sz w:val="20"/>
          <w:szCs w:val="20"/>
          <w:lang w:eastAsia="x-none"/>
        </w:rPr>
      </w:pPr>
    </w:p>
    <w:p w:rsidR="000A161B" w:rsidRPr="000A161B" w:rsidRDefault="000A161B" w:rsidP="000A161B">
      <w:pPr>
        <w:spacing w:after="0" w:line="288" w:lineRule="auto"/>
        <w:jc w:val="both"/>
        <w:rPr>
          <w:rFonts w:ascii="Arial" w:hAnsi="Arial" w:cs="Arial"/>
          <w:sz w:val="20"/>
          <w:szCs w:val="20"/>
          <w:lang w:eastAsia="x-none"/>
        </w:rPr>
      </w:pPr>
      <w:r w:rsidRPr="000A161B">
        <w:rPr>
          <w:rFonts w:ascii="Arial" w:hAnsi="Arial" w:cs="Arial"/>
          <w:sz w:val="20"/>
          <w:szCs w:val="20"/>
          <w:lang w:eastAsia="x-none"/>
        </w:rPr>
        <w:t xml:space="preserve">Nadzorna pristojnost Ministrstva za pravosodje sicer ostaja nespremenjena. Natančneje je opredeljena v Zakonu o sodiščih </w:t>
      </w:r>
      <w:r w:rsidRPr="000A161B">
        <w:rPr>
          <w:rFonts w:ascii="Arial" w:hAnsi="Arial" w:cs="Arial"/>
          <w:sz w:val="20"/>
          <w:szCs w:val="20"/>
          <w:vertAlign w:val="superscript"/>
          <w:lang w:eastAsia="x-none"/>
        </w:rPr>
        <w:footnoteReference w:id="57"/>
      </w:r>
      <w:r w:rsidRPr="000A161B">
        <w:rPr>
          <w:rFonts w:ascii="Arial" w:hAnsi="Arial" w:cs="Arial"/>
          <w:sz w:val="20"/>
          <w:szCs w:val="20"/>
          <w:lang w:eastAsia="x-none"/>
        </w:rPr>
        <w:t xml:space="preserve"> (v nadaljevanju: ZS), ki v drugem odstavku 65.a člena kot eno od pristojnosti službe za nadzor organizacije poslovanja sodišč, ki deluje v okviru Ministrstva za pravosodje, določa opravljanje taksnih pregledov po določbah zakona, ki ureja sodne takse.</w:t>
      </w:r>
    </w:p>
    <w:p w:rsidR="000A161B" w:rsidRPr="000A161B" w:rsidRDefault="000A161B" w:rsidP="000A161B">
      <w:pPr>
        <w:pStyle w:val="Odstavek"/>
        <w:spacing w:before="0" w:line="288" w:lineRule="auto"/>
        <w:ind w:firstLine="0"/>
        <w:rPr>
          <w:rFonts w:cs="Arial"/>
          <w:sz w:val="20"/>
          <w:szCs w:val="20"/>
          <w:lang w:val="sl-SI"/>
        </w:rPr>
      </w:pPr>
    </w:p>
    <w:p w:rsidR="00797F33" w:rsidRPr="003E3CDD" w:rsidRDefault="00797F33" w:rsidP="003E3CDD">
      <w:pPr>
        <w:pStyle w:val="Odstavek"/>
        <w:spacing w:before="0" w:line="288" w:lineRule="auto"/>
        <w:ind w:firstLine="0"/>
        <w:rPr>
          <w:rFonts w:cs="Arial"/>
          <w:b/>
          <w:sz w:val="20"/>
          <w:szCs w:val="20"/>
          <w:lang w:val="sl-SI"/>
        </w:rPr>
      </w:pPr>
      <w:r w:rsidRPr="003E3CDD">
        <w:rPr>
          <w:rFonts w:cs="Arial"/>
          <w:b/>
          <w:sz w:val="20"/>
          <w:szCs w:val="20"/>
          <w:lang w:val="sl-SI"/>
        </w:rPr>
        <w:t xml:space="preserve">K </w:t>
      </w:r>
      <w:r w:rsidR="002A7982" w:rsidRPr="003E3CDD">
        <w:rPr>
          <w:rFonts w:cs="Arial"/>
          <w:b/>
          <w:sz w:val="20"/>
          <w:szCs w:val="20"/>
          <w:lang w:val="sl-SI"/>
        </w:rPr>
        <w:t>21</w:t>
      </w:r>
      <w:r w:rsidRPr="003E3CDD">
        <w:rPr>
          <w:rFonts w:cs="Arial"/>
          <w:b/>
          <w:sz w:val="20"/>
          <w:szCs w:val="20"/>
          <w:lang w:val="sl-SI"/>
        </w:rPr>
        <w:t>. členu:</w:t>
      </w:r>
    </w:p>
    <w:p w:rsidR="00797F33" w:rsidRPr="00BF6E2E" w:rsidRDefault="00797F33" w:rsidP="00BF6E2E">
      <w:pPr>
        <w:pStyle w:val="Odstavek"/>
        <w:spacing w:before="0" w:line="288" w:lineRule="auto"/>
        <w:ind w:firstLine="0"/>
        <w:rPr>
          <w:rFonts w:cs="Arial"/>
          <w:sz w:val="20"/>
          <w:szCs w:val="20"/>
          <w:lang w:val="sl-SI"/>
        </w:rPr>
      </w:pPr>
    </w:p>
    <w:p w:rsidR="00BF6E2E" w:rsidRPr="00BF6E2E" w:rsidRDefault="00BF6E2E" w:rsidP="00BF6E2E">
      <w:pPr>
        <w:spacing w:after="0" w:line="288" w:lineRule="auto"/>
        <w:jc w:val="both"/>
        <w:rPr>
          <w:rFonts w:ascii="Arial" w:hAnsi="Arial" w:cs="Arial"/>
          <w:sz w:val="20"/>
          <w:szCs w:val="20"/>
        </w:rPr>
      </w:pPr>
      <w:r w:rsidRPr="00BF6E2E">
        <w:rPr>
          <w:rFonts w:ascii="Arial" w:hAnsi="Arial" w:cs="Arial"/>
          <w:sz w:val="20"/>
          <w:szCs w:val="20"/>
        </w:rPr>
        <w:t xml:space="preserve">V okviru </w:t>
      </w:r>
      <w:r w:rsidR="00500CEF">
        <w:rPr>
          <w:rFonts w:ascii="Arial" w:hAnsi="Arial" w:cs="Arial"/>
          <w:sz w:val="20"/>
          <w:szCs w:val="20"/>
        </w:rPr>
        <w:t xml:space="preserve">1. </w:t>
      </w:r>
      <w:r w:rsidRPr="00BF6E2E">
        <w:rPr>
          <w:rFonts w:ascii="Arial" w:hAnsi="Arial" w:cs="Arial"/>
          <w:sz w:val="20"/>
          <w:szCs w:val="20"/>
        </w:rPr>
        <w:t>točke tarifne številke 1112 taksne tarife ZST-1 se predlaga nekoliko širša možnost vračila sodne takse v primeru umika tožbe. Po veljavni ureditvi mora biti tožba umaknjena pred razpisom naroka za glavno obravnavo, da je tožeča stranka upravičena do vračila dveh tretjin že plačane sodne takse. Ker pa sodišče po razpisanem, vendar še ne začetem pripravljalnem naroku oz. prvem naroku za glavno obravnavo (v primeru, da ni pripravljalnega naroka) opravlja le priprave za glavno obravnavo, je po mnenju predlagatelja</w:t>
      </w:r>
      <w:r w:rsidR="00500CEF">
        <w:rPr>
          <w:rFonts w:ascii="Arial" w:hAnsi="Arial" w:cs="Arial"/>
          <w:sz w:val="20"/>
          <w:szCs w:val="20"/>
        </w:rPr>
        <w:t xml:space="preserve"> primerno</w:t>
      </w:r>
      <w:r w:rsidRPr="00BF6E2E">
        <w:rPr>
          <w:rFonts w:ascii="Arial" w:hAnsi="Arial" w:cs="Arial"/>
          <w:sz w:val="20"/>
          <w:szCs w:val="20"/>
        </w:rPr>
        <w:t xml:space="preserve">, da se dve tretjini takse vrne tudi, če v tem časovnem </w:t>
      </w:r>
      <w:r w:rsidR="00500CEF">
        <w:rPr>
          <w:rFonts w:ascii="Arial" w:hAnsi="Arial" w:cs="Arial"/>
          <w:sz w:val="20"/>
          <w:szCs w:val="20"/>
        </w:rPr>
        <w:t xml:space="preserve">obdobju </w:t>
      </w:r>
      <w:r w:rsidRPr="00BF6E2E">
        <w:rPr>
          <w:rFonts w:ascii="Arial" w:hAnsi="Arial" w:cs="Arial"/>
          <w:sz w:val="20"/>
          <w:szCs w:val="20"/>
        </w:rPr>
        <w:t xml:space="preserve">pride do umika tožbe. Takšna ureditev bo upoštevala sorazmerje med obsegom dela sodišča in taksno obremenitvijo strank, hkrati pa bo iz stroškovnega vidika spodbujala stranke k sklenitvi izvensodne poravnave in končanju postopkov pred izvedbo razpisanega naroka. </w:t>
      </w:r>
    </w:p>
    <w:p w:rsidR="00BF6E2E" w:rsidRPr="00BF6E2E" w:rsidRDefault="00BF6E2E" w:rsidP="00BF6E2E">
      <w:pPr>
        <w:spacing w:after="0" w:line="288" w:lineRule="auto"/>
        <w:jc w:val="both"/>
        <w:rPr>
          <w:rFonts w:ascii="Arial" w:hAnsi="Arial" w:cs="Arial"/>
          <w:sz w:val="20"/>
          <w:szCs w:val="20"/>
        </w:rPr>
      </w:pPr>
    </w:p>
    <w:p w:rsidR="00BF6E2E" w:rsidRPr="00BF6E2E" w:rsidRDefault="00BF6E2E" w:rsidP="00BF6E2E">
      <w:pPr>
        <w:pStyle w:val="Odstavek"/>
        <w:spacing w:before="0" w:line="288" w:lineRule="auto"/>
        <w:ind w:firstLine="0"/>
        <w:rPr>
          <w:rFonts w:cs="Arial"/>
          <w:sz w:val="20"/>
          <w:szCs w:val="20"/>
          <w:lang w:val="sl-SI"/>
        </w:rPr>
      </w:pPr>
      <w:r w:rsidRPr="00BF6E2E">
        <w:rPr>
          <w:rFonts w:cs="Arial"/>
          <w:sz w:val="20"/>
          <w:szCs w:val="20"/>
        </w:rPr>
        <w:t>Pri tarifni številki 1112 se predlaga tudi</w:t>
      </w:r>
      <w:r w:rsidR="004552ED">
        <w:rPr>
          <w:rFonts w:cs="Arial"/>
          <w:sz w:val="20"/>
          <w:szCs w:val="20"/>
          <w:lang w:val="sl-SI"/>
        </w:rPr>
        <w:t xml:space="preserve"> nova</w:t>
      </w:r>
      <w:r w:rsidRPr="00BF6E2E">
        <w:rPr>
          <w:rFonts w:cs="Arial"/>
          <w:sz w:val="20"/>
          <w:szCs w:val="20"/>
        </w:rPr>
        <w:t xml:space="preserve"> opomba, ki določa, da vračilo takse ne sme poseči v takso, ki je bila plačana za predhodni postopek za izdajo plačilnega ali izpraznitvenega naloga, postopek za evropski plačilni nalog ali postopek za izvršbo na podlagi verodostojne listine. Navedeni predhodni postopek je bil v celoti opravljen, zato je ustrezno, da ostane taksa za ta postopek v celoti plačana ne glede na morebiten obstoj razlogov za vračilo sodne takse za poznejši pravdni postopek. Če bo torej znesek takse za poznejši pravdni postopek s količnikom 1,0 nižji od takse za predhodno izveden postopek za izdajo plačilnega ali izpraznitvenega naloga, postopek za evropski plačilni nalog ali postopek za izvršbo na podlagi verodostojne listine, se bo taksa po tarifni številki 1111 vrnila le v delu, ki presega takso za zadevni predhodni postopek.</w:t>
      </w:r>
    </w:p>
    <w:p w:rsidR="00BF6E2E" w:rsidRPr="00BF6E2E" w:rsidRDefault="00BF6E2E" w:rsidP="00BF6E2E">
      <w:pPr>
        <w:pStyle w:val="Odstavek"/>
        <w:spacing w:before="0" w:line="288" w:lineRule="auto"/>
        <w:ind w:firstLine="0"/>
        <w:rPr>
          <w:rFonts w:cs="Arial"/>
          <w:sz w:val="20"/>
          <w:szCs w:val="20"/>
          <w:lang w:val="sl-SI"/>
        </w:rPr>
      </w:pPr>
    </w:p>
    <w:p w:rsidR="00C46FC2" w:rsidRDefault="00C46FC2" w:rsidP="003E3CDD">
      <w:pPr>
        <w:spacing w:after="0" w:line="288" w:lineRule="auto"/>
        <w:jc w:val="both"/>
        <w:rPr>
          <w:rFonts w:ascii="Arial" w:hAnsi="Arial" w:cs="Arial"/>
          <w:sz w:val="20"/>
          <w:szCs w:val="20"/>
        </w:rPr>
      </w:pPr>
      <w:r w:rsidRPr="003E3CDD">
        <w:rPr>
          <w:rFonts w:ascii="Arial" w:hAnsi="Arial" w:cs="Arial"/>
          <w:sz w:val="20"/>
          <w:szCs w:val="20"/>
        </w:rPr>
        <w:t xml:space="preserve">S predlagano dopolnitvijo opombe 1.1 se določajo sodne takse za postopek s kolektivno tožbo in s </w:t>
      </w:r>
      <w:r w:rsidRPr="00C46FC2">
        <w:rPr>
          <w:rFonts w:ascii="Arial" w:hAnsi="Arial" w:cs="Arial"/>
          <w:sz w:val="20"/>
          <w:szCs w:val="20"/>
        </w:rPr>
        <w:t>kolektivno poravnavo po zakonu, ki ureja kolektivne tožbe, v katerem odloča okrožno sodišče. Predlagatelj pri tem izhaja iz določb Zakona o kolektivnih tožbah</w:t>
      </w:r>
      <w:r w:rsidRPr="00C46FC2">
        <w:rPr>
          <w:rStyle w:val="Sprotnaopomba-sklic"/>
          <w:rFonts w:ascii="Arial" w:hAnsi="Arial" w:cs="Arial"/>
          <w:sz w:val="20"/>
          <w:szCs w:val="20"/>
        </w:rPr>
        <w:footnoteReference w:id="58"/>
      </w:r>
      <w:r w:rsidRPr="00C46FC2">
        <w:rPr>
          <w:rFonts w:ascii="Arial" w:hAnsi="Arial" w:cs="Arial"/>
          <w:sz w:val="20"/>
          <w:szCs w:val="20"/>
        </w:rPr>
        <w:t xml:space="preserve"> (ZKolT), ki neposredno ali posredno vplivajo na način določitve teh sodnih taks in njihovo višino. Predvsem gre za to, da se v skladu z ZKolT v postopku s kolektivno tožbo in s kolektivno poravnavo smiselno uporabljajo določbe zakona, ki ureja pravdni postopek, če ni v ZKolT ali kakšnem drugem zakonu določeno drugače.</w:t>
      </w:r>
      <w:r w:rsidRPr="00C46FC2">
        <w:rPr>
          <w:rStyle w:val="Sprotnaopomba-sklic"/>
          <w:rFonts w:ascii="Arial" w:hAnsi="Arial" w:cs="Arial"/>
          <w:sz w:val="20"/>
          <w:szCs w:val="20"/>
        </w:rPr>
        <w:footnoteReference w:id="59"/>
      </w:r>
      <w:r w:rsidRPr="00C46FC2">
        <w:rPr>
          <w:rFonts w:ascii="Arial" w:hAnsi="Arial" w:cs="Arial"/>
          <w:sz w:val="20"/>
          <w:szCs w:val="20"/>
        </w:rPr>
        <w:t xml:space="preserve"> Dalje ZKolT opredeljuje vrednost predmeta postopka, in sicer tako, da se vrednost spornega predmeta kolektivne odškodninske tožbe določi v znesku dvajsetih odstotkov seštevka ocenjene vrednosti vseh zneskov članov skupine ali dvajsetih odstotkov zahtevka za plačilo agregatne odškodnine,</w:t>
      </w:r>
      <w:r w:rsidRPr="00C46FC2">
        <w:rPr>
          <w:rStyle w:val="Sprotnaopomba-sklic"/>
          <w:rFonts w:ascii="Arial" w:hAnsi="Arial" w:cs="Arial"/>
          <w:sz w:val="20"/>
          <w:szCs w:val="20"/>
        </w:rPr>
        <w:footnoteReference w:id="60"/>
      </w:r>
      <w:r w:rsidRPr="00C46FC2">
        <w:rPr>
          <w:rFonts w:ascii="Arial" w:hAnsi="Arial" w:cs="Arial"/>
          <w:sz w:val="20"/>
          <w:szCs w:val="20"/>
        </w:rPr>
        <w:t xml:space="preserve"> v postopku s kolektivno opustitveno tožbo pa vrednost spornega predmeta določi sodišče ob upoštevanju zapletenosti in pomena zadeve z vidika tožene stranke, kolektivnih pravic in javnega interesa, s tem da ta vrednost ne sme presegati 10.000 eurov.</w:t>
      </w:r>
      <w:r w:rsidRPr="00C46FC2">
        <w:rPr>
          <w:rFonts w:ascii="Arial" w:hAnsi="Arial" w:cs="Arial"/>
          <w:sz w:val="20"/>
          <w:szCs w:val="20"/>
          <w:vertAlign w:val="superscript"/>
        </w:rPr>
        <w:footnoteReference w:id="61"/>
      </w:r>
      <w:r w:rsidRPr="00C46FC2">
        <w:rPr>
          <w:rFonts w:ascii="Arial" w:hAnsi="Arial" w:cs="Arial"/>
          <w:sz w:val="20"/>
          <w:szCs w:val="20"/>
        </w:rPr>
        <w:t xml:space="preserve"> Navedena posebna pravila ZKolT o določitvi vrednosti spornega predmeta so namenjena znižanju stroškovnega rizika pravde, saj kolektivna odškodninska </w:t>
      </w:r>
      <w:r w:rsidRPr="00C46FC2">
        <w:rPr>
          <w:rFonts w:ascii="Arial" w:hAnsi="Arial" w:cs="Arial"/>
          <w:sz w:val="20"/>
          <w:szCs w:val="20"/>
        </w:rPr>
        <w:lastRenderedPageBreak/>
        <w:t>tožba zasleduje tudi javni interes in je zato upravičeno, da se določitev vrednosti spora, od katere se odmerjajo sodne takse, določi pod resnično ekonomsko vrednostjo spora.</w:t>
      </w:r>
      <w:r w:rsidRPr="00C46FC2">
        <w:rPr>
          <w:rStyle w:val="Sprotnaopomba-sklic"/>
          <w:rFonts w:ascii="Arial" w:hAnsi="Arial" w:cs="Arial"/>
          <w:sz w:val="20"/>
          <w:szCs w:val="20"/>
        </w:rPr>
        <w:footnoteReference w:id="62"/>
      </w:r>
      <w:r w:rsidRPr="00C46FC2">
        <w:rPr>
          <w:rFonts w:ascii="Arial" w:hAnsi="Arial" w:cs="Arial"/>
          <w:sz w:val="20"/>
          <w:szCs w:val="20"/>
        </w:rPr>
        <w:t xml:space="preserve"> </w:t>
      </w:r>
    </w:p>
    <w:p w:rsidR="00C46FC2" w:rsidRPr="00C46FC2" w:rsidRDefault="00C46FC2" w:rsidP="00C46FC2">
      <w:pPr>
        <w:spacing w:after="0" w:line="288" w:lineRule="auto"/>
        <w:jc w:val="both"/>
        <w:rPr>
          <w:rFonts w:ascii="Arial" w:hAnsi="Arial" w:cs="Arial"/>
          <w:sz w:val="20"/>
          <w:szCs w:val="20"/>
        </w:rPr>
      </w:pPr>
    </w:p>
    <w:p w:rsidR="00D72EF5" w:rsidRPr="0086288D" w:rsidRDefault="00D72EF5" w:rsidP="0086288D">
      <w:pPr>
        <w:spacing w:after="0" w:line="288" w:lineRule="auto"/>
        <w:jc w:val="both"/>
        <w:rPr>
          <w:rFonts w:ascii="Arial" w:hAnsi="Arial" w:cs="Arial"/>
          <w:sz w:val="20"/>
          <w:szCs w:val="20"/>
        </w:rPr>
      </w:pPr>
      <w:r w:rsidRPr="0086288D">
        <w:rPr>
          <w:rFonts w:ascii="Arial" w:hAnsi="Arial" w:cs="Arial"/>
          <w:sz w:val="20"/>
          <w:szCs w:val="20"/>
        </w:rPr>
        <w:t>Ker na področju sodnih taks analogija ni dopustna, se posebej določa, da se v postopku s kolektivno tožbo in s kolektivno poravnavo po ZKolT, v katerem odloča okrožno sodišče (splošne pristojnosti), plačujejo sodne takse, določene v tabeli 1.1 za redni pravdni postopek, s tem da se bodo za postopek s kolektivno poravnavo takse odmerjale zgolj v polovični višini. Razlog za polovično višino taks v postopku</w:t>
      </w:r>
      <w:r w:rsidR="000B6C85">
        <w:rPr>
          <w:rFonts w:ascii="Arial" w:hAnsi="Arial" w:cs="Arial"/>
          <w:sz w:val="20"/>
          <w:szCs w:val="20"/>
        </w:rPr>
        <w:t>,</w:t>
      </w:r>
      <w:r w:rsidRPr="0086288D">
        <w:rPr>
          <w:rFonts w:ascii="Arial" w:hAnsi="Arial" w:cs="Arial"/>
          <w:sz w:val="20"/>
          <w:szCs w:val="20"/>
        </w:rPr>
        <w:t xml:space="preserve"> ki se izvede na podlagi predloga za potrditev kolektivne poravnave, je v tem, da ima sodišče v tem postopku bistveno manj dela kot v postopku, ki se izvede na podlagi kolektivne tožbe. Poleg sodnih taks iz tabele 1.1 se bodo v obravnavanih postopkih plačevale tudi sodne takse iz tretjega dela taksne tarife, pri katerih je določeno, da se plačajo v rednem pravdnem postopku. Konkretno gre za takse po tarifnih številkah 3002, 3004, 3005, 3006, 3007, 3008, 3009 in 30010. </w:t>
      </w:r>
    </w:p>
    <w:p w:rsidR="00D72EF5" w:rsidRPr="00857507" w:rsidRDefault="00D72EF5" w:rsidP="00857507">
      <w:pPr>
        <w:pStyle w:val="Odstavek"/>
        <w:spacing w:before="0" w:line="288" w:lineRule="auto"/>
        <w:ind w:firstLine="0"/>
        <w:rPr>
          <w:rFonts w:cs="Arial"/>
          <w:sz w:val="20"/>
          <w:szCs w:val="20"/>
          <w:lang w:val="sl-SI"/>
        </w:rPr>
      </w:pPr>
    </w:p>
    <w:p w:rsidR="00857507" w:rsidRDefault="00BC6B2E" w:rsidP="00144141">
      <w:pPr>
        <w:pStyle w:val="Odstavek"/>
        <w:spacing w:before="0" w:line="288" w:lineRule="auto"/>
        <w:ind w:firstLine="0"/>
        <w:rPr>
          <w:rFonts w:cs="Arial"/>
          <w:b/>
          <w:sz w:val="20"/>
          <w:szCs w:val="20"/>
          <w:lang w:val="sl-SI"/>
        </w:rPr>
      </w:pPr>
      <w:r>
        <w:rPr>
          <w:rFonts w:cs="Arial"/>
          <w:b/>
          <w:sz w:val="20"/>
          <w:szCs w:val="20"/>
          <w:lang w:val="sl-SI"/>
        </w:rPr>
        <w:t xml:space="preserve">K </w:t>
      </w:r>
      <w:r w:rsidR="002A7982">
        <w:rPr>
          <w:rFonts w:cs="Arial"/>
          <w:b/>
          <w:sz w:val="20"/>
          <w:szCs w:val="20"/>
          <w:lang w:val="sl-SI"/>
        </w:rPr>
        <w:t>22</w:t>
      </w:r>
      <w:r>
        <w:rPr>
          <w:rFonts w:cs="Arial"/>
          <w:b/>
          <w:sz w:val="20"/>
          <w:szCs w:val="20"/>
          <w:lang w:val="sl-SI"/>
        </w:rPr>
        <w:t>. členu:</w:t>
      </w:r>
    </w:p>
    <w:p w:rsidR="00BC6B2E" w:rsidRPr="00D43378" w:rsidRDefault="00BC6B2E" w:rsidP="00D43378">
      <w:pPr>
        <w:pStyle w:val="Odstavek"/>
        <w:spacing w:before="0" w:line="288" w:lineRule="auto"/>
        <w:ind w:firstLine="0"/>
        <w:rPr>
          <w:rFonts w:cs="Arial"/>
          <w:b/>
          <w:sz w:val="20"/>
          <w:szCs w:val="20"/>
          <w:lang w:val="sl-SI"/>
        </w:rPr>
      </w:pPr>
    </w:p>
    <w:p w:rsidR="00D43378" w:rsidRPr="00D43378" w:rsidRDefault="00510BE8" w:rsidP="00D43378">
      <w:pPr>
        <w:spacing w:after="0" w:line="288" w:lineRule="auto"/>
        <w:ind w:left="15"/>
        <w:jc w:val="both"/>
        <w:rPr>
          <w:rFonts w:ascii="Arial" w:hAnsi="Arial" w:cs="Arial"/>
          <w:sz w:val="20"/>
          <w:szCs w:val="20"/>
        </w:rPr>
      </w:pPr>
      <w:r>
        <w:rPr>
          <w:rFonts w:ascii="Arial" w:hAnsi="Arial" w:cs="Arial"/>
          <w:sz w:val="20"/>
          <w:szCs w:val="20"/>
        </w:rPr>
        <w:t>Skladno z</w:t>
      </w:r>
      <w:r w:rsidR="00D43378" w:rsidRPr="00D43378">
        <w:rPr>
          <w:rFonts w:ascii="Arial" w:hAnsi="Arial" w:cs="Arial"/>
          <w:sz w:val="20"/>
          <w:szCs w:val="20"/>
        </w:rPr>
        <w:t xml:space="preserve"> ZNP-1 odločanje o zakonskih sporih ter sporih iz razmerij med starši in otroki, ki so </w:t>
      </w:r>
      <w:r w:rsidR="001D1F3A">
        <w:rPr>
          <w:rFonts w:ascii="Arial" w:hAnsi="Arial" w:cs="Arial"/>
          <w:sz w:val="20"/>
          <w:szCs w:val="20"/>
        </w:rPr>
        <w:t xml:space="preserve">bili prej </w:t>
      </w:r>
      <w:r w:rsidR="00D43378" w:rsidRPr="00D43378">
        <w:rPr>
          <w:rFonts w:ascii="Arial" w:hAnsi="Arial" w:cs="Arial"/>
          <w:sz w:val="20"/>
          <w:szCs w:val="20"/>
        </w:rPr>
        <w:t>urejeni v sedemindvajsetem poglavju Zakona o pravdnem postopku</w:t>
      </w:r>
      <w:r w:rsidR="00D43378" w:rsidRPr="00D43378">
        <w:rPr>
          <w:rStyle w:val="Sprotnaopomba-sklic"/>
          <w:rFonts w:ascii="Arial" w:hAnsi="Arial" w:cs="Arial"/>
          <w:sz w:val="20"/>
          <w:szCs w:val="20"/>
        </w:rPr>
        <w:footnoteReference w:id="63"/>
      </w:r>
      <w:r w:rsidR="00D43378" w:rsidRPr="00D43378">
        <w:rPr>
          <w:rFonts w:ascii="Arial" w:hAnsi="Arial" w:cs="Arial"/>
          <w:sz w:val="20"/>
          <w:szCs w:val="20"/>
        </w:rPr>
        <w:t xml:space="preserve"> (</w:t>
      </w:r>
      <w:r w:rsidR="00EB088E">
        <w:rPr>
          <w:rFonts w:ascii="Arial" w:hAnsi="Arial" w:cs="Arial"/>
          <w:sz w:val="20"/>
          <w:szCs w:val="20"/>
        </w:rPr>
        <w:t xml:space="preserve">v nadaljevanju: </w:t>
      </w:r>
      <w:r w:rsidR="00D43378" w:rsidRPr="00D43378">
        <w:rPr>
          <w:rFonts w:ascii="Arial" w:hAnsi="Arial" w:cs="Arial"/>
          <w:sz w:val="20"/>
          <w:szCs w:val="20"/>
        </w:rPr>
        <w:t xml:space="preserve">ZPP), poteka po pravilih nepravdnega postopka. </w:t>
      </w:r>
      <w:r w:rsidR="00417F4E">
        <w:rPr>
          <w:rFonts w:ascii="Arial" w:hAnsi="Arial" w:cs="Arial"/>
          <w:sz w:val="20"/>
          <w:szCs w:val="20"/>
        </w:rPr>
        <w:t xml:space="preserve">Zato </w:t>
      </w:r>
      <w:r w:rsidR="00D43378" w:rsidRPr="00D43378">
        <w:rPr>
          <w:rFonts w:ascii="Arial" w:hAnsi="Arial" w:cs="Arial"/>
          <w:sz w:val="20"/>
          <w:szCs w:val="20"/>
        </w:rPr>
        <w:t xml:space="preserve">se v predlogu tega zakona sodne takse za navedene postopke določajo v okviru 9. dela taksne tarife ZST-1, ki predpisuje takse za nepravdne postopke, konkretno v okviru tabele 9.1. </w:t>
      </w:r>
      <w:r w:rsidR="00417F4E">
        <w:rPr>
          <w:rFonts w:ascii="Arial" w:hAnsi="Arial" w:cs="Arial"/>
          <w:sz w:val="20"/>
          <w:szCs w:val="20"/>
        </w:rPr>
        <w:t xml:space="preserve">Posledično </w:t>
      </w:r>
      <w:r w:rsidR="00D43378" w:rsidRPr="00D43378">
        <w:rPr>
          <w:rFonts w:ascii="Arial" w:hAnsi="Arial" w:cs="Arial"/>
          <w:sz w:val="20"/>
          <w:szCs w:val="20"/>
        </w:rPr>
        <w:t>se predlaga črtanje tabele 1.2 in pripadajoče opombe.</w:t>
      </w:r>
    </w:p>
    <w:p w:rsidR="00BC6B2E" w:rsidRPr="00BC6B2E" w:rsidRDefault="00BC6B2E" w:rsidP="00144141">
      <w:pPr>
        <w:pStyle w:val="Odstavek"/>
        <w:spacing w:before="0" w:line="288" w:lineRule="auto"/>
        <w:ind w:firstLine="0"/>
        <w:rPr>
          <w:rFonts w:cs="Arial"/>
          <w:sz w:val="20"/>
          <w:szCs w:val="20"/>
          <w:lang w:val="sl-SI"/>
        </w:rPr>
      </w:pPr>
    </w:p>
    <w:p w:rsidR="00144141" w:rsidRDefault="00196D90" w:rsidP="00144141">
      <w:pPr>
        <w:spacing w:after="0" w:line="288" w:lineRule="auto"/>
        <w:jc w:val="both"/>
        <w:rPr>
          <w:rFonts w:ascii="Arial" w:eastAsia="Times New Roman" w:hAnsi="Arial" w:cs="Times New Roman"/>
          <w:b/>
          <w:sz w:val="20"/>
          <w:szCs w:val="20"/>
          <w:lang w:eastAsia="x-none"/>
        </w:rPr>
      </w:pPr>
      <w:r>
        <w:rPr>
          <w:rFonts w:ascii="Arial" w:eastAsia="Times New Roman" w:hAnsi="Arial" w:cs="Times New Roman"/>
          <w:b/>
          <w:sz w:val="20"/>
          <w:szCs w:val="20"/>
          <w:lang w:eastAsia="x-none"/>
        </w:rPr>
        <w:t xml:space="preserve">K </w:t>
      </w:r>
      <w:r w:rsidR="002A7982">
        <w:rPr>
          <w:rFonts w:ascii="Arial" w:eastAsia="Times New Roman" w:hAnsi="Arial" w:cs="Times New Roman"/>
          <w:b/>
          <w:sz w:val="20"/>
          <w:szCs w:val="20"/>
          <w:lang w:eastAsia="x-none"/>
        </w:rPr>
        <w:t>23</w:t>
      </w:r>
      <w:r>
        <w:rPr>
          <w:rFonts w:ascii="Arial" w:eastAsia="Times New Roman" w:hAnsi="Arial" w:cs="Times New Roman"/>
          <w:b/>
          <w:sz w:val="20"/>
          <w:szCs w:val="20"/>
          <w:lang w:eastAsia="x-none"/>
        </w:rPr>
        <w:t>. členu:</w:t>
      </w:r>
    </w:p>
    <w:p w:rsidR="00196D90" w:rsidRDefault="00196D90" w:rsidP="00144141">
      <w:pPr>
        <w:spacing w:after="0" w:line="288" w:lineRule="auto"/>
        <w:jc w:val="both"/>
        <w:rPr>
          <w:rFonts w:ascii="Arial" w:eastAsia="Times New Roman" w:hAnsi="Arial" w:cs="Times New Roman"/>
          <w:b/>
          <w:sz w:val="20"/>
          <w:szCs w:val="20"/>
          <w:lang w:eastAsia="x-none"/>
        </w:rPr>
      </w:pPr>
    </w:p>
    <w:p w:rsidR="00196D90" w:rsidRDefault="00196D90" w:rsidP="004F37F2">
      <w:pPr>
        <w:spacing w:after="0" w:line="288" w:lineRule="auto"/>
        <w:jc w:val="both"/>
        <w:rPr>
          <w:rFonts w:ascii="Arial" w:hAnsi="Arial" w:cs="Arial"/>
          <w:sz w:val="20"/>
          <w:szCs w:val="20"/>
        </w:rPr>
      </w:pPr>
      <w:r w:rsidRPr="00196D90">
        <w:rPr>
          <w:rFonts w:ascii="Arial" w:hAnsi="Arial" w:cs="Arial"/>
          <w:sz w:val="20"/>
          <w:szCs w:val="20"/>
        </w:rPr>
        <w:t xml:space="preserve">Predlagana dopolnitev besedila v desnem stolpcu v glavi tabele 2.1 je </w:t>
      </w:r>
      <w:r w:rsidR="00574B93">
        <w:rPr>
          <w:rFonts w:ascii="Arial" w:hAnsi="Arial" w:cs="Arial"/>
          <w:sz w:val="20"/>
          <w:szCs w:val="20"/>
        </w:rPr>
        <w:t>redakcijske narave. P</w:t>
      </w:r>
      <w:r w:rsidRPr="00196D90">
        <w:rPr>
          <w:rFonts w:ascii="Arial" w:hAnsi="Arial" w:cs="Arial"/>
          <w:sz w:val="20"/>
          <w:szCs w:val="20"/>
        </w:rPr>
        <w:t xml:space="preserve">otrebna </w:t>
      </w:r>
      <w:r w:rsidR="009438BC">
        <w:rPr>
          <w:rFonts w:ascii="Arial" w:hAnsi="Arial" w:cs="Arial"/>
          <w:sz w:val="20"/>
          <w:szCs w:val="20"/>
        </w:rPr>
        <w:t xml:space="preserve">je </w:t>
      </w:r>
      <w:r w:rsidRPr="00196D90">
        <w:rPr>
          <w:rFonts w:ascii="Arial" w:hAnsi="Arial" w:cs="Arial"/>
          <w:sz w:val="20"/>
          <w:szCs w:val="20"/>
        </w:rPr>
        <w:t xml:space="preserve">zato, ker je v tabeli 2.1 poleg taks, ki se odmerjajo po vrednosti predmeta postopka, določena tudi taksa </w:t>
      </w:r>
      <w:r w:rsidRPr="004F37F2">
        <w:rPr>
          <w:rFonts w:ascii="Arial" w:hAnsi="Arial" w:cs="Arial"/>
          <w:sz w:val="20"/>
          <w:szCs w:val="20"/>
        </w:rPr>
        <w:t>v fiksnem znesku, kar mora biti navedeno v glavi tabele.</w:t>
      </w:r>
    </w:p>
    <w:p w:rsidR="006A43C5" w:rsidRDefault="006A43C5" w:rsidP="004F37F2">
      <w:pPr>
        <w:spacing w:after="0" w:line="288" w:lineRule="auto"/>
        <w:jc w:val="both"/>
        <w:rPr>
          <w:rFonts w:ascii="Arial" w:hAnsi="Arial" w:cs="Arial"/>
          <w:sz w:val="20"/>
          <w:szCs w:val="20"/>
        </w:rPr>
      </w:pPr>
    </w:p>
    <w:p w:rsidR="006A43C5" w:rsidRDefault="006A43C5" w:rsidP="006A43C5">
      <w:pPr>
        <w:spacing w:after="0" w:line="288" w:lineRule="auto"/>
        <w:jc w:val="both"/>
        <w:rPr>
          <w:rFonts w:ascii="Arial" w:hAnsi="Arial" w:cs="Arial"/>
          <w:sz w:val="20"/>
          <w:szCs w:val="20"/>
        </w:rPr>
      </w:pPr>
      <w:r w:rsidRPr="006A43C5">
        <w:rPr>
          <w:rFonts w:ascii="Arial" w:hAnsi="Arial" w:cs="Arial"/>
          <w:sz w:val="20"/>
          <w:szCs w:val="20"/>
        </w:rPr>
        <w:t xml:space="preserve">V okviru </w:t>
      </w:r>
      <w:r>
        <w:rPr>
          <w:rFonts w:ascii="Arial" w:hAnsi="Arial" w:cs="Arial"/>
          <w:sz w:val="20"/>
          <w:szCs w:val="20"/>
        </w:rPr>
        <w:t xml:space="preserve">1. </w:t>
      </w:r>
      <w:r w:rsidRPr="006A43C5">
        <w:rPr>
          <w:rFonts w:ascii="Arial" w:hAnsi="Arial" w:cs="Arial"/>
          <w:sz w:val="20"/>
          <w:szCs w:val="20"/>
        </w:rPr>
        <w:t>točk</w:t>
      </w:r>
      <w:r>
        <w:rPr>
          <w:rFonts w:ascii="Arial" w:hAnsi="Arial" w:cs="Arial"/>
          <w:sz w:val="20"/>
          <w:szCs w:val="20"/>
        </w:rPr>
        <w:t>e</w:t>
      </w:r>
      <w:r w:rsidRPr="006A43C5">
        <w:rPr>
          <w:rFonts w:ascii="Arial" w:hAnsi="Arial" w:cs="Arial"/>
          <w:sz w:val="20"/>
          <w:szCs w:val="20"/>
        </w:rPr>
        <w:t xml:space="preserve"> tarifne številke 2112 se predlaga širša možnost vračila sodne takse v primeru umika tožbe. Obrazložitev je smiselno enaka obrazložitvi k spremembi </w:t>
      </w:r>
      <w:r>
        <w:rPr>
          <w:rFonts w:ascii="Arial" w:hAnsi="Arial" w:cs="Arial"/>
          <w:sz w:val="20"/>
          <w:szCs w:val="20"/>
        </w:rPr>
        <w:t xml:space="preserve">1. </w:t>
      </w:r>
      <w:r w:rsidRPr="006A43C5">
        <w:rPr>
          <w:rFonts w:ascii="Arial" w:hAnsi="Arial" w:cs="Arial"/>
          <w:sz w:val="20"/>
          <w:szCs w:val="20"/>
        </w:rPr>
        <w:t xml:space="preserve">točke tarifne številke 1112 </w:t>
      </w:r>
      <w:r>
        <w:rPr>
          <w:rFonts w:ascii="Arial" w:hAnsi="Arial" w:cs="Arial"/>
          <w:sz w:val="20"/>
          <w:szCs w:val="20"/>
        </w:rPr>
        <w:t>(21.</w:t>
      </w:r>
      <w:r w:rsidRPr="006A43C5">
        <w:rPr>
          <w:rFonts w:ascii="Arial" w:hAnsi="Arial" w:cs="Arial"/>
          <w:sz w:val="20"/>
          <w:szCs w:val="20"/>
        </w:rPr>
        <w:t xml:space="preserve"> člen novele).</w:t>
      </w:r>
    </w:p>
    <w:p w:rsidR="00277489" w:rsidRDefault="00277489" w:rsidP="006A43C5">
      <w:pPr>
        <w:spacing w:after="0" w:line="288" w:lineRule="auto"/>
        <w:jc w:val="both"/>
        <w:rPr>
          <w:rFonts w:ascii="Arial" w:hAnsi="Arial" w:cs="Arial"/>
          <w:sz w:val="20"/>
          <w:szCs w:val="20"/>
        </w:rPr>
      </w:pPr>
    </w:p>
    <w:p w:rsidR="00277489" w:rsidRDefault="00277489" w:rsidP="006A43C5">
      <w:pPr>
        <w:spacing w:after="0" w:line="288" w:lineRule="auto"/>
        <w:jc w:val="both"/>
        <w:rPr>
          <w:rFonts w:ascii="Arial" w:hAnsi="Arial" w:cs="Arial"/>
          <w:b/>
          <w:bCs/>
          <w:sz w:val="20"/>
          <w:szCs w:val="20"/>
        </w:rPr>
      </w:pPr>
      <w:r>
        <w:rPr>
          <w:rFonts w:ascii="Arial" w:hAnsi="Arial" w:cs="Arial"/>
          <w:b/>
          <w:bCs/>
          <w:sz w:val="20"/>
          <w:szCs w:val="20"/>
        </w:rPr>
        <w:t>K 24. členu:</w:t>
      </w:r>
    </w:p>
    <w:p w:rsidR="00277489" w:rsidRDefault="00277489" w:rsidP="006A43C5">
      <w:pPr>
        <w:spacing w:after="0" w:line="288" w:lineRule="auto"/>
        <w:jc w:val="both"/>
        <w:rPr>
          <w:rFonts w:ascii="Arial" w:hAnsi="Arial" w:cs="Arial"/>
          <w:b/>
          <w:bCs/>
          <w:sz w:val="20"/>
          <w:szCs w:val="20"/>
        </w:rPr>
      </w:pPr>
    </w:p>
    <w:p w:rsidR="00277489" w:rsidRPr="00277489" w:rsidRDefault="00277489" w:rsidP="00277489">
      <w:pPr>
        <w:spacing w:after="0" w:line="288" w:lineRule="auto"/>
        <w:jc w:val="both"/>
        <w:rPr>
          <w:rFonts w:ascii="Arial" w:hAnsi="Arial" w:cs="Arial"/>
          <w:sz w:val="20"/>
          <w:szCs w:val="20"/>
        </w:rPr>
      </w:pPr>
      <w:r w:rsidRPr="00277489">
        <w:rPr>
          <w:rFonts w:ascii="Arial" w:hAnsi="Arial" w:cs="Arial"/>
          <w:sz w:val="20"/>
          <w:szCs w:val="20"/>
        </w:rPr>
        <w:t xml:space="preserve">V okviru </w:t>
      </w:r>
      <w:r>
        <w:rPr>
          <w:rFonts w:ascii="Arial" w:hAnsi="Arial" w:cs="Arial"/>
          <w:sz w:val="20"/>
          <w:szCs w:val="20"/>
        </w:rPr>
        <w:t xml:space="preserve">1. </w:t>
      </w:r>
      <w:r w:rsidRPr="00277489">
        <w:rPr>
          <w:rFonts w:ascii="Arial" w:hAnsi="Arial" w:cs="Arial"/>
          <w:sz w:val="20"/>
          <w:szCs w:val="20"/>
        </w:rPr>
        <w:t>točke tarifne številke 2212 taksne tarife ZST-1 se predlaga širša možnost vračila sodne takse v primeru umika tožbe. Obrazložitev je smiselno enaka obrazložitvi k spremembi</w:t>
      </w:r>
      <w:r>
        <w:rPr>
          <w:rFonts w:ascii="Arial" w:hAnsi="Arial" w:cs="Arial"/>
          <w:sz w:val="20"/>
          <w:szCs w:val="20"/>
        </w:rPr>
        <w:t xml:space="preserve"> 1.</w:t>
      </w:r>
      <w:r w:rsidRPr="00277489">
        <w:rPr>
          <w:rFonts w:ascii="Arial" w:hAnsi="Arial" w:cs="Arial"/>
          <w:sz w:val="20"/>
          <w:szCs w:val="20"/>
        </w:rPr>
        <w:t xml:space="preserve"> točke tarifne številke 1112 </w:t>
      </w:r>
      <w:r>
        <w:rPr>
          <w:rFonts w:ascii="Arial" w:hAnsi="Arial" w:cs="Arial"/>
          <w:sz w:val="20"/>
          <w:szCs w:val="20"/>
        </w:rPr>
        <w:t>(21.</w:t>
      </w:r>
      <w:r w:rsidRPr="00277489">
        <w:rPr>
          <w:rFonts w:ascii="Arial" w:hAnsi="Arial" w:cs="Arial"/>
          <w:sz w:val="20"/>
          <w:szCs w:val="20"/>
        </w:rPr>
        <w:t xml:space="preserve"> člen novele).</w:t>
      </w:r>
    </w:p>
    <w:p w:rsidR="00196D90" w:rsidRPr="004F37F2" w:rsidRDefault="00196D90" w:rsidP="004F37F2">
      <w:pPr>
        <w:spacing w:after="0" w:line="288" w:lineRule="auto"/>
        <w:jc w:val="both"/>
        <w:rPr>
          <w:rFonts w:ascii="Arial" w:hAnsi="Arial" w:cs="Arial"/>
          <w:sz w:val="20"/>
          <w:szCs w:val="20"/>
        </w:rPr>
      </w:pPr>
    </w:p>
    <w:p w:rsidR="004F37F2" w:rsidRDefault="004F37F2" w:rsidP="004F37F2">
      <w:pPr>
        <w:spacing w:after="0" w:line="288" w:lineRule="auto"/>
        <w:jc w:val="both"/>
        <w:rPr>
          <w:rFonts w:ascii="Arial" w:hAnsi="Arial" w:cs="Arial"/>
          <w:b/>
          <w:sz w:val="20"/>
          <w:szCs w:val="20"/>
        </w:rPr>
      </w:pPr>
      <w:r w:rsidRPr="004F37F2">
        <w:rPr>
          <w:rFonts w:ascii="Arial" w:hAnsi="Arial" w:cs="Arial"/>
          <w:b/>
          <w:sz w:val="20"/>
          <w:szCs w:val="20"/>
        </w:rPr>
        <w:t xml:space="preserve">K </w:t>
      </w:r>
      <w:r w:rsidR="002A7982">
        <w:rPr>
          <w:rFonts w:ascii="Arial" w:hAnsi="Arial" w:cs="Arial"/>
          <w:b/>
          <w:sz w:val="20"/>
          <w:szCs w:val="20"/>
        </w:rPr>
        <w:t>2</w:t>
      </w:r>
      <w:r w:rsidR="00BE04BE">
        <w:rPr>
          <w:rFonts w:ascii="Arial" w:hAnsi="Arial" w:cs="Arial"/>
          <w:b/>
          <w:sz w:val="20"/>
          <w:szCs w:val="20"/>
        </w:rPr>
        <w:t>5</w:t>
      </w:r>
      <w:r w:rsidRPr="004F37F2">
        <w:rPr>
          <w:rFonts w:ascii="Arial" w:hAnsi="Arial" w:cs="Arial"/>
          <w:b/>
          <w:sz w:val="20"/>
          <w:szCs w:val="20"/>
        </w:rPr>
        <w:t>. členu:</w:t>
      </w:r>
    </w:p>
    <w:p w:rsidR="00ED35EC" w:rsidRPr="00DE391E" w:rsidRDefault="00ED35EC" w:rsidP="004F37F2">
      <w:pPr>
        <w:spacing w:after="0" w:line="288" w:lineRule="auto"/>
        <w:jc w:val="both"/>
        <w:rPr>
          <w:rFonts w:ascii="Arial" w:hAnsi="Arial" w:cs="Arial"/>
          <w:sz w:val="20"/>
          <w:szCs w:val="20"/>
        </w:rPr>
      </w:pPr>
    </w:p>
    <w:p w:rsidR="00DE391E" w:rsidRPr="00DE391E" w:rsidRDefault="00DE391E" w:rsidP="00DE391E">
      <w:pPr>
        <w:spacing w:after="0" w:line="288" w:lineRule="auto"/>
        <w:jc w:val="both"/>
        <w:rPr>
          <w:rFonts w:ascii="Arial" w:hAnsi="Arial" w:cs="Arial"/>
          <w:sz w:val="20"/>
          <w:szCs w:val="20"/>
        </w:rPr>
      </w:pPr>
      <w:r w:rsidRPr="00DE391E">
        <w:rPr>
          <w:rFonts w:ascii="Arial" w:hAnsi="Arial" w:cs="Arial"/>
          <w:sz w:val="20"/>
          <w:szCs w:val="20"/>
        </w:rPr>
        <w:t xml:space="preserve">V okviru </w:t>
      </w:r>
      <w:r>
        <w:rPr>
          <w:rFonts w:ascii="Arial" w:hAnsi="Arial" w:cs="Arial"/>
          <w:sz w:val="20"/>
          <w:szCs w:val="20"/>
        </w:rPr>
        <w:t xml:space="preserve">1. </w:t>
      </w:r>
      <w:r w:rsidRPr="00DE391E">
        <w:rPr>
          <w:rFonts w:ascii="Arial" w:hAnsi="Arial" w:cs="Arial"/>
          <w:sz w:val="20"/>
          <w:szCs w:val="20"/>
        </w:rPr>
        <w:t xml:space="preserve">točke tarifne številke 2312 taksne tarife ZST-1 se predlaga širša možnost vračila sodne takse v primeru umika tožbe. Obrazložitev je smiselno enaka obrazložitvi k spremembi </w:t>
      </w:r>
      <w:r>
        <w:rPr>
          <w:rFonts w:ascii="Arial" w:hAnsi="Arial" w:cs="Arial"/>
          <w:sz w:val="20"/>
          <w:szCs w:val="20"/>
        </w:rPr>
        <w:t xml:space="preserve">1. </w:t>
      </w:r>
      <w:r w:rsidRPr="00DE391E">
        <w:rPr>
          <w:rFonts w:ascii="Arial" w:hAnsi="Arial" w:cs="Arial"/>
          <w:sz w:val="20"/>
          <w:szCs w:val="20"/>
        </w:rPr>
        <w:t>točke tarifne številke 1112 (</w:t>
      </w:r>
      <w:r>
        <w:rPr>
          <w:rFonts w:ascii="Arial" w:hAnsi="Arial" w:cs="Arial"/>
          <w:sz w:val="20"/>
          <w:szCs w:val="20"/>
        </w:rPr>
        <w:t>21.</w:t>
      </w:r>
      <w:r w:rsidRPr="00DE391E">
        <w:rPr>
          <w:rFonts w:ascii="Arial" w:hAnsi="Arial" w:cs="Arial"/>
          <w:sz w:val="20"/>
          <w:szCs w:val="20"/>
        </w:rPr>
        <w:t xml:space="preserve"> člen novele).</w:t>
      </w:r>
    </w:p>
    <w:p w:rsidR="00DE391E" w:rsidRPr="004F37F2" w:rsidRDefault="00DE391E" w:rsidP="00DE391E">
      <w:pPr>
        <w:spacing w:after="0" w:line="288" w:lineRule="auto"/>
        <w:jc w:val="both"/>
        <w:rPr>
          <w:rFonts w:ascii="Arial" w:hAnsi="Arial" w:cs="Arial"/>
          <w:b/>
          <w:sz w:val="20"/>
          <w:szCs w:val="20"/>
        </w:rPr>
      </w:pPr>
    </w:p>
    <w:p w:rsidR="00E971CC" w:rsidRDefault="00115E47" w:rsidP="00E971CC">
      <w:pPr>
        <w:spacing w:after="0" w:line="288" w:lineRule="auto"/>
        <w:jc w:val="both"/>
        <w:rPr>
          <w:rFonts w:ascii="Arial" w:hAnsi="Arial" w:cs="Arial"/>
          <w:sz w:val="20"/>
          <w:szCs w:val="20"/>
        </w:rPr>
      </w:pPr>
      <w:r w:rsidRPr="00ED35EC">
        <w:rPr>
          <w:rFonts w:ascii="Arial" w:hAnsi="Arial" w:cs="Arial"/>
          <w:sz w:val="20"/>
          <w:szCs w:val="20"/>
        </w:rPr>
        <w:t xml:space="preserve">S predlagano dopolnitvijo opombe 2.3 se določajo sodne takse za postopek s kolektivno tožbo in s kolektivno poravnavo po zakonu, ki ureja kolektivne tožbe, v katerem odloča delovno sodišče. Osnovo </w:t>
      </w:r>
      <w:r w:rsidRPr="00ED35EC">
        <w:rPr>
          <w:rFonts w:ascii="Arial" w:hAnsi="Arial" w:cs="Arial"/>
          <w:sz w:val="20"/>
          <w:szCs w:val="20"/>
        </w:rPr>
        <w:lastRenderedPageBreak/>
        <w:t xml:space="preserve">za določitev sodnih taks v navedenih postopkih predstavljajo določbe ZKolT, ki opredeljujejo vrsto postopka in vrednost spornega predmeta za odmero sodnih taks. Relevantne določbe ZKolT so podrobneje opisane v obrazložitvi </w:t>
      </w:r>
      <w:r w:rsidRPr="000C087E">
        <w:rPr>
          <w:rFonts w:ascii="Arial" w:hAnsi="Arial" w:cs="Arial"/>
          <w:sz w:val="20"/>
          <w:szCs w:val="20"/>
        </w:rPr>
        <w:t xml:space="preserve">k </w:t>
      </w:r>
      <w:r w:rsidR="0009060B">
        <w:rPr>
          <w:rFonts w:ascii="Arial" w:hAnsi="Arial" w:cs="Arial"/>
          <w:sz w:val="20"/>
          <w:szCs w:val="20"/>
        </w:rPr>
        <w:t>21</w:t>
      </w:r>
      <w:r w:rsidR="000C087E" w:rsidRPr="000C087E">
        <w:rPr>
          <w:rFonts w:ascii="Arial" w:hAnsi="Arial" w:cs="Arial"/>
          <w:sz w:val="20"/>
          <w:szCs w:val="20"/>
        </w:rPr>
        <w:t>.</w:t>
      </w:r>
      <w:r w:rsidRPr="00ED35EC">
        <w:rPr>
          <w:rFonts w:ascii="Arial" w:hAnsi="Arial" w:cs="Arial"/>
          <w:sz w:val="20"/>
          <w:szCs w:val="20"/>
        </w:rPr>
        <w:t xml:space="preserve"> členu</w:t>
      </w:r>
      <w:r w:rsidR="00626BF7">
        <w:rPr>
          <w:rFonts w:ascii="Arial" w:hAnsi="Arial" w:cs="Arial"/>
          <w:sz w:val="20"/>
          <w:szCs w:val="20"/>
        </w:rPr>
        <w:t xml:space="preserve"> novele</w:t>
      </w:r>
      <w:r w:rsidRPr="00ED35EC">
        <w:rPr>
          <w:rFonts w:ascii="Arial" w:hAnsi="Arial" w:cs="Arial"/>
          <w:sz w:val="20"/>
          <w:szCs w:val="20"/>
        </w:rPr>
        <w:t xml:space="preserve">. </w:t>
      </w:r>
    </w:p>
    <w:p w:rsidR="00E971CC" w:rsidRDefault="00E971CC" w:rsidP="00E971CC">
      <w:pPr>
        <w:spacing w:after="0" w:line="288" w:lineRule="auto"/>
        <w:jc w:val="both"/>
        <w:rPr>
          <w:color w:val="0000FF"/>
        </w:rPr>
      </w:pPr>
    </w:p>
    <w:p w:rsidR="001718B3" w:rsidRPr="00E971CC" w:rsidRDefault="001718B3" w:rsidP="00E971CC">
      <w:pPr>
        <w:spacing w:after="0" w:line="288" w:lineRule="auto"/>
        <w:jc w:val="both"/>
        <w:rPr>
          <w:rFonts w:ascii="Arial" w:hAnsi="Arial" w:cs="Arial"/>
          <w:sz w:val="20"/>
          <w:szCs w:val="20"/>
        </w:rPr>
      </w:pPr>
      <w:r w:rsidRPr="00E971CC">
        <w:rPr>
          <w:rFonts w:ascii="Arial" w:hAnsi="Arial" w:cs="Arial"/>
          <w:sz w:val="20"/>
          <w:szCs w:val="20"/>
        </w:rPr>
        <w:t>Skladno z ZKolT se v postopku s kolektivno tožbo in s kolektivno poravnavo smiselno uporabljajo določbe zakona, ki ureja pravdni postopek,</w:t>
      </w:r>
      <w:r w:rsidRPr="00E971CC">
        <w:rPr>
          <w:rStyle w:val="Sprotnaopomba-sklic"/>
          <w:rFonts w:ascii="Arial" w:hAnsi="Arial" w:cs="Arial"/>
          <w:sz w:val="20"/>
          <w:szCs w:val="20"/>
        </w:rPr>
        <w:footnoteReference w:id="64"/>
      </w:r>
      <w:r w:rsidRPr="00E971CC">
        <w:rPr>
          <w:rFonts w:ascii="Arial" w:hAnsi="Arial" w:cs="Arial"/>
          <w:sz w:val="20"/>
          <w:szCs w:val="20"/>
        </w:rPr>
        <w:t xml:space="preserve"> vendar pa so za odločanje v teh postopkih poleg okrožnih sodišč splošne pristojnosti pristojna tudi delovna sodišča, in sicer v zadevah, v katerih bi bilo za samostojno tožbo pristojno sodišče v individualnem delovnem sporu.</w:t>
      </w:r>
      <w:r w:rsidRPr="00E971CC">
        <w:rPr>
          <w:rStyle w:val="Sprotnaopomba-sklic"/>
          <w:rFonts w:ascii="Arial" w:hAnsi="Arial" w:cs="Arial"/>
          <w:sz w:val="20"/>
          <w:szCs w:val="20"/>
        </w:rPr>
        <w:footnoteReference w:id="65"/>
      </w:r>
      <w:r w:rsidRPr="00E971CC">
        <w:rPr>
          <w:rFonts w:ascii="Arial" w:hAnsi="Arial" w:cs="Arial"/>
          <w:sz w:val="20"/>
          <w:szCs w:val="20"/>
        </w:rPr>
        <w:t xml:space="preserve"> V postopku, kjer o kolektivni tožbi ali predlogu za potrditev kolektivne poravnave odloča delovno sodišče, je zato po mnenju predlagatelja smiselno predpisati plačevanje sodnih taks po tabeli 2.3, ki določa sodne takse za postopek o individualnih delovnih sporih premoženjske narave, s tem da se bodo za postopek s kolektivno poravnavo takse odmerjale zgolj v polovični višini. Takse po tabeli 2.3 se odmerjajo po vrednosti predmeta postopka, ki se za postopek s kolektivno tožbo in s kolektivno poravnavo  ugotavlja po določbah 58. člena ZKolT.</w:t>
      </w:r>
    </w:p>
    <w:p w:rsidR="00E971CC" w:rsidRPr="00E971CC" w:rsidRDefault="00E971CC" w:rsidP="00E971CC">
      <w:pPr>
        <w:spacing w:after="0" w:line="288" w:lineRule="auto"/>
        <w:jc w:val="both"/>
        <w:rPr>
          <w:rFonts w:ascii="Arial" w:hAnsi="Arial" w:cs="Arial"/>
          <w:sz w:val="20"/>
          <w:szCs w:val="20"/>
        </w:rPr>
      </w:pPr>
    </w:p>
    <w:p w:rsidR="001718B3" w:rsidRPr="00E971CC" w:rsidRDefault="001718B3" w:rsidP="00E971CC">
      <w:pPr>
        <w:spacing w:after="0" w:line="288" w:lineRule="auto"/>
        <w:jc w:val="both"/>
        <w:rPr>
          <w:rFonts w:ascii="Arial" w:hAnsi="Arial" w:cs="Arial"/>
          <w:sz w:val="20"/>
          <w:szCs w:val="20"/>
        </w:rPr>
      </w:pPr>
      <w:r w:rsidRPr="00E971CC">
        <w:rPr>
          <w:rFonts w:ascii="Arial" w:hAnsi="Arial" w:cs="Arial"/>
          <w:sz w:val="20"/>
          <w:szCs w:val="20"/>
        </w:rPr>
        <w:t xml:space="preserve">Poleg sodnih taks iz tabele 2.3 se bodo v obravnavanih postopkih plačevale tudi sodne takse iz tretjega dela taksne tarife, pri katerih je določeno, da se plačajo v postopku o individualnih delovnih sporih premoženjske narave. To so takse po tarifnih številkah 3002, 3004, 3006, 3007, 3008, 3009 in 30010. </w:t>
      </w:r>
    </w:p>
    <w:p w:rsidR="001718B3" w:rsidRDefault="001718B3" w:rsidP="004F37F2">
      <w:pPr>
        <w:spacing w:after="0" w:line="288" w:lineRule="auto"/>
        <w:jc w:val="both"/>
        <w:rPr>
          <w:color w:val="0000FF"/>
        </w:rPr>
      </w:pPr>
    </w:p>
    <w:p w:rsidR="00196D90" w:rsidRPr="00144141" w:rsidRDefault="00DC6D5F" w:rsidP="00144141">
      <w:pPr>
        <w:spacing w:after="0" w:line="288" w:lineRule="auto"/>
        <w:jc w:val="both"/>
        <w:rPr>
          <w:rFonts w:ascii="Arial" w:eastAsia="Times New Roman" w:hAnsi="Arial" w:cs="Times New Roman"/>
          <w:b/>
          <w:sz w:val="20"/>
          <w:szCs w:val="20"/>
          <w:lang w:eastAsia="x-none"/>
        </w:rPr>
      </w:pPr>
      <w:r>
        <w:rPr>
          <w:rFonts w:ascii="Arial" w:eastAsia="Times New Roman" w:hAnsi="Arial" w:cs="Times New Roman"/>
          <w:b/>
          <w:sz w:val="20"/>
          <w:szCs w:val="20"/>
          <w:lang w:eastAsia="x-none"/>
        </w:rPr>
        <w:t xml:space="preserve">K </w:t>
      </w:r>
      <w:r w:rsidR="000C087E">
        <w:rPr>
          <w:rFonts w:ascii="Arial" w:eastAsia="Times New Roman" w:hAnsi="Arial" w:cs="Times New Roman"/>
          <w:b/>
          <w:sz w:val="20"/>
          <w:szCs w:val="20"/>
          <w:lang w:eastAsia="x-none"/>
        </w:rPr>
        <w:t>2</w:t>
      </w:r>
      <w:r w:rsidR="00BE04BE">
        <w:rPr>
          <w:rFonts w:ascii="Arial" w:eastAsia="Times New Roman" w:hAnsi="Arial" w:cs="Times New Roman"/>
          <w:b/>
          <w:sz w:val="20"/>
          <w:szCs w:val="20"/>
          <w:lang w:eastAsia="x-none"/>
        </w:rPr>
        <w:t>6</w:t>
      </w:r>
      <w:r>
        <w:rPr>
          <w:rFonts w:ascii="Arial" w:eastAsia="Times New Roman" w:hAnsi="Arial" w:cs="Times New Roman"/>
          <w:b/>
          <w:sz w:val="20"/>
          <w:szCs w:val="20"/>
          <w:lang w:eastAsia="x-none"/>
        </w:rPr>
        <w:t>. členu:</w:t>
      </w:r>
    </w:p>
    <w:p w:rsidR="00144141" w:rsidRDefault="00144141" w:rsidP="00144141">
      <w:pPr>
        <w:spacing w:after="0" w:line="288" w:lineRule="auto"/>
        <w:jc w:val="both"/>
        <w:rPr>
          <w:rFonts w:ascii="Arial" w:eastAsia="Times New Roman" w:hAnsi="Arial" w:cs="Times New Roman"/>
          <w:sz w:val="20"/>
          <w:szCs w:val="20"/>
          <w:lang w:eastAsia="x-none"/>
        </w:rPr>
      </w:pPr>
    </w:p>
    <w:p w:rsidR="001523D9" w:rsidRPr="001523D9" w:rsidRDefault="001523D9" w:rsidP="001523D9">
      <w:pPr>
        <w:spacing w:after="0" w:line="288" w:lineRule="auto"/>
        <w:jc w:val="both"/>
        <w:rPr>
          <w:rFonts w:ascii="Arial" w:hAnsi="Arial" w:cs="Arial"/>
          <w:sz w:val="20"/>
          <w:szCs w:val="20"/>
        </w:rPr>
      </w:pPr>
      <w:r w:rsidRPr="001523D9">
        <w:rPr>
          <w:rFonts w:ascii="Arial" w:hAnsi="Arial" w:cs="Arial"/>
          <w:sz w:val="20"/>
          <w:szCs w:val="20"/>
        </w:rPr>
        <w:t>Pri tarifni številki 3001 se predlaga povišanje sodne takse za postopek o predlogu za zavarovanje dokazov pred začetkom postopka s sedanjih 50 na 54 eurov. Glede na to, da je za odločanje o navedenem predlogu potreben študij celotne zadeve in praviloma izvedba naroka, saj gre običajno za zaslišanje strank in prič ali za izvedbo dokaza z izvedencem, nastanejo pa tudi stroški z vročanjem, kaže po mnenju predlagatelja to takso povišati na 54 eurov, kolikor znaša najnižja taksa za pravdni postopek na prvi stopnji. Povišanje znaša 8%.</w:t>
      </w:r>
    </w:p>
    <w:p w:rsidR="001523D9" w:rsidRPr="001523D9" w:rsidRDefault="001523D9" w:rsidP="001523D9">
      <w:pPr>
        <w:spacing w:after="0" w:line="288" w:lineRule="auto"/>
        <w:jc w:val="both"/>
        <w:rPr>
          <w:rFonts w:ascii="Arial" w:hAnsi="Arial" w:cs="Arial"/>
          <w:sz w:val="20"/>
          <w:szCs w:val="20"/>
        </w:rPr>
      </w:pPr>
    </w:p>
    <w:p w:rsidR="001523D9" w:rsidRPr="001523D9" w:rsidRDefault="001523D9" w:rsidP="001523D9">
      <w:pPr>
        <w:spacing w:after="0" w:line="288" w:lineRule="auto"/>
        <w:jc w:val="both"/>
        <w:rPr>
          <w:rFonts w:ascii="Arial" w:hAnsi="Arial" w:cs="Arial"/>
          <w:sz w:val="20"/>
          <w:szCs w:val="20"/>
        </w:rPr>
      </w:pPr>
      <w:r w:rsidRPr="001523D9">
        <w:rPr>
          <w:rFonts w:ascii="Arial" w:hAnsi="Arial" w:cs="Arial"/>
          <w:sz w:val="20"/>
          <w:szCs w:val="20"/>
        </w:rPr>
        <w:t>Pri tarifni številki 3002 se predlaga povišanje sodne takse za odločanje o predlogu za zavarovanje dokazov med postopkom s sedanjih 16 na 18 eurov, kar predstavlja 12,5% povišanje. Razlogi za predlagano spremembo so smiselno enaki kot pri predlaganem povišanju sodne takse po tarifni številki 3001.</w:t>
      </w:r>
    </w:p>
    <w:p w:rsidR="001523D9" w:rsidRPr="001523D9" w:rsidRDefault="001523D9" w:rsidP="001523D9">
      <w:pPr>
        <w:spacing w:after="0" w:line="288" w:lineRule="auto"/>
        <w:jc w:val="both"/>
        <w:rPr>
          <w:rFonts w:ascii="Arial" w:hAnsi="Arial" w:cs="Arial"/>
          <w:sz w:val="20"/>
          <w:szCs w:val="20"/>
        </w:rPr>
      </w:pPr>
    </w:p>
    <w:p w:rsidR="001523D9" w:rsidRPr="001523D9" w:rsidRDefault="001523D9" w:rsidP="001523D9">
      <w:pPr>
        <w:spacing w:after="0" w:line="288" w:lineRule="auto"/>
        <w:jc w:val="both"/>
        <w:rPr>
          <w:rFonts w:ascii="Arial" w:hAnsi="Arial" w:cs="Arial"/>
          <w:sz w:val="20"/>
          <w:szCs w:val="20"/>
        </w:rPr>
      </w:pPr>
      <w:r w:rsidRPr="001523D9">
        <w:rPr>
          <w:rFonts w:ascii="Arial" w:hAnsi="Arial" w:cs="Arial"/>
          <w:sz w:val="20"/>
          <w:szCs w:val="20"/>
        </w:rPr>
        <w:t>Pri tarifni številki 3003 se predlaga sprememba načina odmere sodne takse za postopek o predlogu za poskus sklenitve sodne poravnave pred uvedbo postopka. Sedanja fiksna sodna taksa v višini 8 eurov je neustrezna, saj mora sodnik predlog vsebinsko pregledati, praviloma je potreben razpis naroka za sklenitev sodne poravnave, nastanejo pa tudi stroški z vročanjem. Zato se bo ta taksa po novem odmerila v višini 10% takse, kot bi se zaračunala za postopek pred sodiščem prve stopnje v primeru, če sodna poravnava ne bi bila sklenjena (npr. ob vložitvi tožbe), pri čemer bo znašala najmanj 10 eurov. Predlagana rešitev je usklajena tudi s takso za sklenitev sodne poravnave po tarifni številki 3004.</w:t>
      </w:r>
    </w:p>
    <w:p w:rsidR="001523D9" w:rsidRPr="00144141" w:rsidRDefault="001523D9" w:rsidP="00144141">
      <w:pPr>
        <w:spacing w:after="0" w:line="288" w:lineRule="auto"/>
        <w:jc w:val="both"/>
        <w:rPr>
          <w:rFonts w:ascii="Arial" w:eastAsia="Times New Roman" w:hAnsi="Arial" w:cs="Times New Roman"/>
          <w:sz w:val="20"/>
          <w:szCs w:val="20"/>
          <w:lang w:eastAsia="x-none"/>
        </w:rPr>
      </w:pPr>
    </w:p>
    <w:p w:rsidR="00AF3E5B" w:rsidRPr="009D27C1" w:rsidRDefault="00AF3E5B" w:rsidP="009D27C1">
      <w:pPr>
        <w:spacing w:after="0" w:line="288" w:lineRule="auto"/>
        <w:jc w:val="both"/>
        <w:rPr>
          <w:rFonts w:ascii="Arial" w:hAnsi="Arial" w:cs="Arial"/>
          <w:sz w:val="20"/>
          <w:szCs w:val="20"/>
        </w:rPr>
      </w:pPr>
      <w:r w:rsidRPr="009D27C1">
        <w:rPr>
          <w:rFonts w:ascii="Arial" w:hAnsi="Arial" w:cs="Arial"/>
          <w:sz w:val="20"/>
          <w:szCs w:val="20"/>
        </w:rPr>
        <w:t>Uredba 805/2004/ES je uvedla evropski nalog za izvršbo nespornih zahtevkov. Evropski nalog za izvršbo omogoča izvršitev sodb, sodnih poravnav in javnih listin v vseh državah članicah Evropske Unije, s tem da ukinja vmesne postopke eksekvatur v državi članici izvršitve. Gre za potrdilo, ki spremlja sodbo, sodno poravnavo ali javno listino in omogoča tej sodbi, poravnavi ali listini, da prosto kroži po Evropski uniji.</w:t>
      </w:r>
      <w:r w:rsidRPr="009D27C1">
        <w:rPr>
          <w:rStyle w:val="Sprotnaopomba-sklic"/>
          <w:rFonts w:ascii="Arial" w:hAnsi="Arial" w:cs="Arial"/>
          <w:sz w:val="20"/>
          <w:szCs w:val="20"/>
        </w:rPr>
        <w:footnoteReference w:id="66"/>
      </w:r>
      <w:r w:rsidRPr="009D27C1">
        <w:rPr>
          <w:rFonts w:ascii="Arial" w:hAnsi="Arial" w:cs="Arial"/>
          <w:sz w:val="20"/>
          <w:szCs w:val="20"/>
        </w:rPr>
        <w:t xml:space="preserve"> Potrdilo o evropskem nalogu za izvršbo izda na zahtevo upnika pristojno sodišče (ali drug organ) </w:t>
      </w:r>
      <w:r w:rsidRPr="009D27C1">
        <w:rPr>
          <w:rFonts w:ascii="Arial" w:hAnsi="Arial" w:cs="Arial"/>
          <w:sz w:val="20"/>
          <w:szCs w:val="20"/>
        </w:rPr>
        <w:lastRenderedPageBreak/>
        <w:t>države članice EU, kjer je bila izdana oziroma sestavljena sodba, sodna poravnava ali javna listina. Postopek izdaje potrdila o evropskem nalogu za izvršbo je enostaven, potrdila o evropskem nalogu za izvršbo se izdajajo z uporabo standardiziranih obrazcev, določenih v prilogah Uredbe 805/2004/ES. Standardizirani obrazci so predpisani tudi za ostala dejanja po tej uredbi, kot sta potrdilo o neizvršljivosti ali omejitvi izvršljivosti in popravek ali umik potrdila o evropskem nalogu za izvršbo. Ker v veljavni ureditvi ni predpisanih posebnih sodnih taks za postopke po Uredbi 805/2004/ES, je po mnenju predlagatelja te potrebno določiti na novo. Splošna sodna taksa za potrdilo, določena pod tarifo številko 10101 taksne tarife ZST-1 v višini 2,46 eura, je po oceni predlagatelja prenizka, saj izdaja potrdila o evropskem nalogu za izvršbo presega potrdilo o izvršljivosti, izdano na podlagi 42. člena Zakona o izvršbi in zavarovanju</w:t>
      </w:r>
      <w:r w:rsidRPr="009D27C1">
        <w:rPr>
          <w:rFonts w:ascii="Arial" w:hAnsi="Arial" w:cs="Arial"/>
          <w:sz w:val="20"/>
          <w:szCs w:val="20"/>
          <w:vertAlign w:val="superscript"/>
        </w:rPr>
        <w:footnoteReference w:id="67"/>
      </w:r>
      <w:r w:rsidRPr="009D27C1">
        <w:rPr>
          <w:rFonts w:ascii="Arial" w:hAnsi="Arial" w:cs="Arial"/>
          <w:sz w:val="20"/>
          <w:szCs w:val="20"/>
          <w:vertAlign w:val="superscript"/>
        </w:rPr>
        <w:t xml:space="preserve"> </w:t>
      </w:r>
      <w:r w:rsidRPr="009D27C1">
        <w:rPr>
          <w:rFonts w:ascii="Arial" w:hAnsi="Arial" w:cs="Arial"/>
          <w:sz w:val="20"/>
          <w:szCs w:val="20"/>
        </w:rPr>
        <w:t>(</w:t>
      </w:r>
      <w:r w:rsidR="00891CE0">
        <w:rPr>
          <w:rFonts w:ascii="Arial" w:hAnsi="Arial" w:cs="Arial"/>
          <w:sz w:val="20"/>
          <w:szCs w:val="20"/>
        </w:rPr>
        <w:t xml:space="preserve">v nadaljevanju: </w:t>
      </w:r>
      <w:r w:rsidRPr="009D27C1">
        <w:rPr>
          <w:rFonts w:ascii="Arial" w:hAnsi="Arial" w:cs="Arial"/>
          <w:sz w:val="20"/>
          <w:szCs w:val="20"/>
        </w:rPr>
        <w:t xml:space="preserve">ZIZ). Ob upoštevanju narave postopkov po Uredbi 805/2004/ES se zanje predlaga določitev takse v višini 16 eurov, kar je enak znesek, kot je že po veljavni ureditvi </w:t>
      </w:r>
      <w:r w:rsidR="00475224">
        <w:rPr>
          <w:rFonts w:ascii="Arial" w:hAnsi="Arial" w:cs="Arial"/>
          <w:sz w:val="20"/>
          <w:szCs w:val="20"/>
        </w:rPr>
        <w:t xml:space="preserve">v okviru tarifne številke 30011 </w:t>
      </w:r>
      <w:r w:rsidRPr="009D27C1">
        <w:rPr>
          <w:rFonts w:ascii="Arial" w:hAnsi="Arial" w:cs="Arial"/>
          <w:sz w:val="20"/>
          <w:szCs w:val="20"/>
        </w:rPr>
        <w:t>predpisan za postopek o zahtevi za razglasitev izvršljivosti odločbe, izdane v drugi državi članici EU. Obe vrsti postopkov sta po obsegu in zahtevnosti primerljivi.</w:t>
      </w:r>
    </w:p>
    <w:p w:rsidR="00AF3E5B" w:rsidRPr="009D27C1" w:rsidRDefault="00AF3E5B" w:rsidP="009D27C1">
      <w:pPr>
        <w:spacing w:after="0" w:line="288" w:lineRule="auto"/>
        <w:jc w:val="both"/>
        <w:rPr>
          <w:rFonts w:ascii="Arial" w:hAnsi="Arial" w:cs="Arial"/>
          <w:sz w:val="20"/>
          <w:szCs w:val="20"/>
        </w:rPr>
      </w:pPr>
    </w:p>
    <w:p w:rsidR="00144141" w:rsidRDefault="00D538C6" w:rsidP="009D27C1">
      <w:pPr>
        <w:spacing w:after="0" w:line="288" w:lineRule="auto"/>
        <w:jc w:val="both"/>
        <w:rPr>
          <w:rFonts w:ascii="Arial" w:hAnsi="Arial" w:cs="Arial"/>
          <w:sz w:val="20"/>
          <w:szCs w:val="20"/>
        </w:rPr>
      </w:pPr>
      <w:r>
        <w:rPr>
          <w:rFonts w:ascii="Arial" w:hAnsi="Arial" w:cs="Arial"/>
          <w:sz w:val="20"/>
          <w:szCs w:val="20"/>
        </w:rPr>
        <w:t xml:space="preserve">Skladno z </w:t>
      </w:r>
      <w:r w:rsidR="00AF3E5B" w:rsidRPr="009D27C1">
        <w:rPr>
          <w:rFonts w:ascii="Arial" w:hAnsi="Arial" w:cs="Arial"/>
          <w:sz w:val="20"/>
          <w:szCs w:val="20"/>
        </w:rPr>
        <w:t>ZNP-1 odločanje v skoraj vseh zadevah po DZ, o katerih odloča</w:t>
      </w:r>
      <w:r w:rsidR="003C255D">
        <w:rPr>
          <w:rFonts w:ascii="Arial" w:hAnsi="Arial" w:cs="Arial"/>
          <w:sz w:val="20"/>
          <w:szCs w:val="20"/>
        </w:rPr>
        <w:t>jo</w:t>
      </w:r>
      <w:r w:rsidR="00AF3E5B" w:rsidRPr="009D27C1">
        <w:rPr>
          <w:rFonts w:ascii="Arial" w:hAnsi="Arial" w:cs="Arial"/>
          <w:sz w:val="20"/>
          <w:szCs w:val="20"/>
        </w:rPr>
        <w:t xml:space="preserve"> sodišča, poteka po pravilih nepravdnega postopka. To velja tudi za postopke v zakonskih sporih ter sporih iz razmerij med starši in otroki, ki so </w:t>
      </w:r>
      <w:r w:rsidR="00550F56">
        <w:rPr>
          <w:rFonts w:ascii="Arial" w:hAnsi="Arial" w:cs="Arial"/>
          <w:sz w:val="20"/>
          <w:szCs w:val="20"/>
        </w:rPr>
        <w:t xml:space="preserve">bili prej </w:t>
      </w:r>
      <w:r w:rsidR="00AF3E5B" w:rsidRPr="009D27C1">
        <w:rPr>
          <w:rFonts w:ascii="Arial" w:hAnsi="Arial" w:cs="Arial"/>
          <w:sz w:val="20"/>
          <w:szCs w:val="20"/>
        </w:rPr>
        <w:t xml:space="preserve">urejeni v sedemindvajsetem poglavju ZPP.  Ker </w:t>
      </w:r>
      <w:r w:rsidR="00801087">
        <w:rPr>
          <w:rFonts w:ascii="Arial" w:hAnsi="Arial" w:cs="Arial"/>
          <w:sz w:val="20"/>
          <w:szCs w:val="20"/>
        </w:rPr>
        <w:t xml:space="preserve">so </w:t>
      </w:r>
      <w:r w:rsidR="00AF3E5B" w:rsidRPr="009D27C1">
        <w:rPr>
          <w:rFonts w:ascii="Arial" w:hAnsi="Arial" w:cs="Arial"/>
          <w:sz w:val="20"/>
          <w:szCs w:val="20"/>
        </w:rPr>
        <w:t>po novem to nepravdni postopki, se zanje predlagajo nekatere taksne spremembe. Med drugim se iz opombe 3 črtajo posebne navedbe postopkov v zakonskih sporih, v sporih o ugotovitvi ali izpodbijanju očetovstva ali materinstva in v sporih o varstvu, vzgoji in preživljanju otrok, kar pomeni, da bodo za navedene zadeve v okviru opombe 3 veljala enaka pravila kot za (ostale) nepravdne postopke.</w:t>
      </w:r>
    </w:p>
    <w:p w:rsidR="00DF7733" w:rsidRDefault="00DF7733" w:rsidP="009D27C1">
      <w:pPr>
        <w:spacing w:after="0" w:line="288" w:lineRule="auto"/>
        <w:jc w:val="both"/>
        <w:rPr>
          <w:rFonts w:ascii="Arial" w:eastAsia="Times New Roman" w:hAnsi="Arial" w:cs="Arial"/>
          <w:sz w:val="20"/>
          <w:szCs w:val="20"/>
          <w:lang w:eastAsia="x-none"/>
        </w:rPr>
      </w:pPr>
    </w:p>
    <w:p w:rsidR="00DF7733" w:rsidRPr="001B2E77" w:rsidRDefault="00DF7733" w:rsidP="001B2E77">
      <w:pPr>
        <w:spacing w:after="0" w:line="288" w:lineRule="auto"/>
        <w:jc w:val="both"/>
        <w:rPr>
          <w:rFonts w:ascii="Arial" w:eastAsia="Times New Roman" w:hAnsi="Arial" w:cs="Arial"/>
          <w:b/>
          <w:sz w:val="20"/>
          <w:szCs w:val="20"/>
          <w:lang w:eastAsia="x-none"/>
        </w:rPr>
      </w:pPr>
      <w:r w:rsidRPr="001B2E77">
        <w:rPr>
          <w:rFonts w:ascii="Arial" w:eastAsia="Times New Roman" w:hAnsi="Arial" w:cs="Arial"/>
          <w:b/>
          <w:sz w:val="20"/>
          <w:szCs w:val="20"/>
          <w:lang w:eastAsia="x-none"/>
        </w:rPr>
        <w:t xml:space="preserve">K </w:t>
      </w:r>
      <w:r w:rsidR="004C3B50">
        <w:rPr>
          <w:rFonts w:ascii="Arial" w:eastAsia="Times New Roman" w:hAnsi="Arial" w:cs="Arial"/>
          <w:b/>
          <w:sz w:val="20"/>
          <w:szCs w:val="20"/>
          <w:lang w:eastAsia="x-none"/>
        </w:rPr>
        <w:t>2</w:t>
      </w:r>
      <w:r w:rsidR="00BE04BE">
        <w:rPr>
          <w:rFonts w:ascii="Arial" w:eastAsia="Times New Roman" w:hAnsi="Arial" w:cs="Arial"/>
          <w:b/>
          <w:sz w:val="20"/>
          <w:szCs w:val="20"/>
          <w:lang w:eastAsia="x-none"/>
        </w:rPr>
        <w:t>7</w:t>
      </w:r>
      <w:r w:rsidRPr="001B2E77">
        <w:rPr>
          <w:rFonts w:ascii="Arial" w:eastAsia="Times New Roman" w:hAnsi="Arial" w:cs="Arial"/>
          <w:b/>
          <w:sz w:val="20"/>
          <w:szCs w:val="20"/>
          <w:lang w:eastAsia="x-none"/>
        </w:rPr>
        <w:t>. členu:</w:t>
      </w:r>
    </w:p>
    <w:p w:rsidR="001B2E77" w:rsidRPr="001B2E77" w:rsidRDefault="001B2E77" w:rsidP="001B2E77">
      <w:pPr>
        <w:spacing w:after="0" w:line="288" w:lineRule="auto"/>
        <w:jc w:val="both"/>
        <w:rPr>
          <w:rFonts w:ascii="Arial" w:hAnsi="Arial" w:cs="Arial"/>
          <w:sz w:val="20"/>
          <w:szCs w:val="20"/>
        </w:rPr>
      </w:pPr>
    </w:p>
    <w:p w:rsidR="001B2E77" w:rsidRDefault="001B2E77" w:rsidP="001B2E77">
      <w:pPr>
        <w:pStyle w:val="datumtevilka"/>
        <w:spacing w:line="288" w:lineRule="auto"/>
        <w:jc w:val="both"/>
        <w:rPr>
          <w:rFonts w:cs="Arial"/>
        </w:rPr>
      </w:pPr>
      <w:r w:rsidRPr="001B2E77">
        <w:rPr>
          <w:rFonts w:cs="Arial"/>
        </w:rPr>
        <w:t xml:space="preserve">Po določbah 212. člena ZIZ sodišče v izvršilnem postopku odloči o upnikovi zahtevi, naj se dolžniku nedenarne obveznosti, ki izhaja iz izvršilnega naslova, naloži plačilo sodnih penalov. Kljub temu, da o upnikovi zahtevi za naložitev </w:t>
      </w:r>
      <w:r w:rsidR="00820440">
        <w:rPr>
          <w:rFonts w:cs="Arial"/>
        </w:rPr>
        <w:t xml:space="preserve">plačila </w:t>
      </w:r>
      <w:r w:rsidRPr="001B2E77">
        <w:rPr>
          <w:rFonts w:cs="Arial"/>
        </w:rPr>
        <w:t xml:space="preserve">sodnih penalov odloča sodišče v izvršilnem postopku, postopek naložitve plačila sodnih penalov po svoji naravi ni izvršilni postopek, saj je namen sodnih penalov brez izvršbe doseči dolžnikovo izpolnitev. Zato zahteve upnika za naložitev plačila sodnih penalov ni mogoče šteti za predlog za izvršbo. Ker ZST-1 ne določa posebej sodne takse </w:t>
      </w:r>
      <w:r w:rsidR="00294A18">
        <w:rPr>
          <w:rFonts w:cs="Arial"/>
        </w:rPr>
        <w:t xml:space="preserve">za </w:t>
      </w:r>
      <w:r w:rsidR="005B234E">
        <w:rPr>
          <w:rFonts w:cs="Arial"/>
        </w:rPr>
        <w:t xml:space="preserve">postopek o </w:t>
      </w:r>
      <w:r w:rsidRPr="001B2E77">
        <w:rPr>
          <w:rFonts w:cs="Arial"/>
        </w:rPr>
        <w:t>zahtev</w:t>
      </w:r>
      <w:r w:rsidR="005B234E">
        <w:rPr>
          <w:rFonts w:cs="Arial"/>
        </w:rPr>
        <w:t>i</w:t>
      </w:r>
      <w:r w:rsidRPr="001B2E77">
        <w:rPr>
          <w:rFonts w:cs="Arial"/>
        </w:rPr>
        <w:t xml:space="preserve"> za naložitev plačila sodnih penalov, se za t</w:t>
      </w:r>
      <w:r w:rsidR="005B234E">
        <w:rPr>
          <w:rFonts w:cs="Arial"/>
        </w:rPr>
        <w:t>a</w:t>
      </w:r>
      <w:r w:rsidRPr="001B2E77">
        <w:rPr>
          <w:rFonts w:cs="Arial"/>
        </w:rPr>
        <w:t xml:space="preserve"> </w:t>
      </w:r>
      <w:r w:rsidR="005B234E">
        <w:rPr>
          <w:rFonts w:cs="Arial"/>
        </w:rPr>
        <w:t>postopek</w:t>
      </w:r>
      <w:r w:rsidRPr="001B2E77">
        <w:rPr>
          <w:rFonts w:cs="Arial"/>
        </w:rPr>
        <w:t xml:space="preserve"> predlaga določitev sodne takse v okviru tarifne številke 401</w:t>
      </w:r>
      <w:r w:rsidR="005B234E">
        <w:rPr>
          <w:rFonts w:cs="Arial"/>
        </w:rPr>
        <w:t>1</w:t>
      </w:r>
      <w:r w:rsidRPr="001B2E77">
        <w:rPr>
          <w:rFonts w:cs="Arial"/>
        </w:rPr>
        <w:t xml:space="preserve"> v višini </w:t>
      </w:r>
      <w:r w:rsidR="005B234E">
        <w:rPr>
          <w:rFonts w:cs="Arial"/>
        </w:rPr>
        <w:t>55</w:t>
      </w:r>
      <w:r w:rsidRPr="001B2E77">
        <w:rPr>
          <w:rFonts w:cs="Arial"/>
        </w:rPr>
        <w:t xml:space="preserve"> eurov.</w:t>
      </w:r>
    </w:p>
    <w:p w:rsidR="002873F9" w:rsidRDefault="002873F9" w:rsidP="002873F9">
      <w:pPr>
        <w:pStyle w:val="datumtevilka"/>
        <w:spacing w:line="240" w:lineRule="auto"/>
        <w:jc w:val="both"/>
        <w:rPr>
          <w:color w:val="0000FF"/>
          <w:sz w:val="22"/>
          <w:szCs w:val="16"/>
        </w:rPr>
      </w:pPr>
    </w:p>
    <w:p w:rsidR="002873F9" w:rsidRPr="002873F9" w:rsidRDefault="002873F9" w:rsidP="002873F9">
      <w:pPr>
        <w:pStyle w:val="datumtevilka"/>
        <w:spacing w:line="288" w:lineRule="auto"/>
        <w:jc w:val="both"/>
      </w:pPr>
      <w:r w:rsidRPr="002873F9">
        <w:t xml:space="preserve">V zvezi s takso za postopek o predlogu za zavarovanje se predlaga drugačen način odmere in prestavitev v samostojno tarifno številko 4013. Za odločitev o tem predlogu mora sodnik presoditi tako verjetnost obstoja terjatve kot obstoj ostalih predpostavk, kar terja natančen študij zadev. V določenih zadevah je potreben narok za izvajanje dokazov, nastanejo pa tudi stroški z vročanjem. Zato je po mnenju predlagatelja takso za navedeni postopek ustrezneje določiti v višini 10% takse, določene za postopek na prvi stopnji, s tem da taksa ne more biti nižja od 30 eurov, kolikor znaša sedanja fiksno določena taksa.  </w:t>
      </w:r>
    </w:p>
    <w:p w:rsidR="002873F9" w:rsidRPr="002873F9" w:rsidRDefault="002873F9" w:rsidP="002873F9">
      <w:pPr>
        <w:pStyle w:val="datumtevilka"/>
        <w:spacing w:line="288" w:lineRule="auto"/>
        <w:jc w:val="both"/>
      </w:pPr>
    </w:p>
    <w:p w:rsidR="002873F9" w:rsidRPr="002873F9" w:rsidRDefault="002873F9" w:rsidP="002873F9">
      <w:pPr>
        <w:pStyle w:val="datumtevilka"/>
        <w:spacing w:line="288" w:lineRule="auto"/>
        <w:jc w:val="both"/>
      </w:pPr>
      <w:r w:rsidRPr="002873F9">
        <w:t>Zadnja novela Zakona o izvršbi in zavarovanju</w:t>
      </w:r>
      <w:r w:rsidRPr="002873F9">
        <w:rPr>
          <w:rStyle w:val="Sprotnaopomba-sklic"/>
        </w:rPr>
        <w:footnoteReference w:id="68"/>
      </w:r>
      <w:r w:rsidRPr="002873F9">
        <w:t xml:space="preserve"> je v postopku izvršbe v omejenem obsegu uvedla možnost revizije pod pogoji, ki jih določa zakon, ki ureja pravdni postopek. V skladu v tem se tabela 4 dopolnjuje s taksami, povezanimi s postopkom revizije. Predlagane nove takse po tarifnih številkah 4041, 4042 in 4043 so določene po zgledu veljavnih taks v zvezi z revizijo v okviru pravdnega postopka. </w:t>
      </w:r>
      <w:r w:rsidRPr="002873F9">
        <w:lastRenderedPageBreak/>
        <w:t xml:space="preserve">Tako je taksa za postopek o reviziji po novi tarifni številki 4042 predlagana v višini 125 eurov, kar je enako kot znaša veljavna taksa za postopek o pritožbi zoper sklep o ugovoru zoper sklep o izvršbi, taksa za postopek o predlogu za dopustitev revizije po spremenjeni tarifni številki 4041 bo znašala eno tretjino navedenega zneska, v primeru umika revizije pred začetkom seje senata pa se bo navedeni znesek znižal za eno tretjino, kar bo določeno v novi tarifni številki 4043. </w:t>
      </w:r>
    </w:p>
    <w:p w:rsidR="002873F9" w:rsidRPr="002873F9" w:rsidRDefault="002873F9" w:rsidP="002873F9">
      <w:pPr>
        <w:pStyle w:val="datumtevilka"/>
        <w:spacing w:line="288" w:lineRule="auto"/>
        <w:jc w:val="both"/>
      </w:pPr>
    </w:p>
    <w:p w:rsidR="002873F9" w:rsidRPr="002873F9" w:rsidRDefault="002873F9" w:rsidP="002873F9">
      <w:pPr>
        <w:pStyle w:val="datumtevilka"/>
        <w:spacing w:line="288" w:lineRule="auto"/>
        <w:jc w:val="both"/>
      </w:pPr>
      <w:r w:rsidRPr="002873F9">
        <w:t>Skladno s predlaganimi dopolnitvami tabele 4 se v desnem stolpcu v glavi tabele predlaga nadomestitev navedbe tarifne številke 4032 z navedbo tarifne številke 4043.</w:t>
      </w:r>
    </w:p>
    <w:p w:rsidR="001B2E77" w:rsidRPr="001B2E77" w:rsidRDefault="001B2E77" w:rsidP="001B2E77">
      <w:pPr>
        <w:spacing w:after="0" w:line="288" w:lineRule="auto"/>
        <w:jc w:val="both"/>
        <w:rPr>
          <w:rFonts w:ascii="Arial" w:hAnsi="Arial" w:cs="Arial"/>
          <w:sz w:val="20"/>
          <w:szCs w:val="20"/>
        </w:rPr>
      </w:pPr>
    </w:p>
    <w:p w:rsidR="001B2E77" w:rsidRDefault="001B2E77" w:rsidP="001B2E77">
      <w:pPr>
        <w:spacing w:after="0" w:line="288" w:lineRule="auto"/>
        <w:jc w:val="both"/>
        <w:rPr>
          <w:rFonts w:ascii="Arial" w:hAnsi="Arial" w:cs="Arial"/>
          <w:sz w:val="20"/>
          <w:szCs w:val="20"/>
        </w:rPr>
      </w:pPr>
      <w:r w:rsidRPr="001B2E77">
        <w:rPr>
          <w:rFonts w:ascii="Arial" w:hAnsi="Arial" w:cs="Arial"/>
          <w:sz w:val="20"/>
          <w:szCs w:val="20"/>
        </w:rPr>
        <w:t xml:space="preserve">V </w:t>
      </w:r>
      <w:r w:rsidR="00E009CF">
        <w:rPr>
          <w:rFonts w:ascii="Arial" w:hAnsi="Arial" w:cs="Arial"/>
          <w:sz w:val="20"/>
          <w:szCs w:val="20"/>
        </w:rPr>
        <w:t xml:space="preserve">točki b) </w:t>
      </w:r>
      <w:r w:rsidRPr="001B2E77">
        <w:rPr>
          <w:rFonts w:ascii="Arial" w:hAnsi="Arial" w:cs="Arial"/>
          <w:sz w:val="20"/>
          <w:szCs w:val="20"/>
        </w:rPr>
        <w:t>opomb</w:t>
      </w:r>
      <w:r w:rsidR="00E009CF">
        <w:rPr>
          <w:rFonts w:ascii="Arial" w:hAnsi="Arial" w:cs="Arial"/>
          <w:sz w:val="20"/>
          <w:szCs w:val="20"/>
        </w:rPr>
        <w:t>e</w:t>
      </w:r>
      <w:r w:rsidRPr="001B2E77">
        <w:rPr>
          <w:rFonts w:ascii="Arial" w:hAnsi="Arial" w:cs="Arial"/>
          <w:sz w:val="20"/>
          <w:szCs w:val="20"/>
        </w:rPr>
        <w:t xml:space="preserve"> 4 ne gre za vsebinsko, temveč terminološko spremembo.</w:t>
      </w:r>
    </w:p>
    <w:p w:rsidR="009D43FA" w:rsidRPr="009D43FA" w:rsidRDefault="009D43FA" w:rsidP="009D43FA">
      <w:pPr>
        <w:spacing w:after="0" w:line="288" w:lineRule="auto"/>
        <w:jc w:val="both"/>
        <w:rPr>
          <w:rFonts w:ascii="Arial" w:hAnsi="Arial" w:cs="Arial"/>
          <w:sz w:val="20"/>
          <w:szCs w:val="20"/>
        </w:rPr>
      </w:pPr>
    </w:p>
    <w:p w:rsidR="009D43FA" w:rsidRPr="009D43FA" w:rsidRDefault="009D43FA" w:rsidP="009D43FA">
      <w:pPr>
        <w:spacing w:after="0" w:line="288" w:lineRule="auto"/>
        <w:jc w:val="both"/>
        <w:rPr>
          <w:rFonts w:ascii="Arial" w:hAnsi="Arial" w:cs="Arial"/>
          <w:sz w:val="20"/>
          <w:szCs w:val="20"/>
        </w:rPr>
      </w:pPr>
      <w:r w:rsidRPr="009D43FA">
        <w:rPr>
          <w:rFonts w:ascii="Arial" w:hAnsi="Arial" w:cs="Arial"/>
          <w:sz w:val="20"/>
          <w:szCs w:val="20"/>
        </w:rPr>
        <w:t>Ker se postopek o predlogu za zavarovanje po zakonu, ki ureja izvršbo in zavarovanje, s predlogom novele taksira pod samostojno novo tarifno številko 4013, je treba s tem uskladiti besedilo točke č) opombe 4.</w:t>
      </w:r>
    </w:p>
    <w:p w:rsidR="00F34A28" w:rsidRPr="001612A4" w:rsidRDefault="00F34A28" w:rsidP="001612A4">
      <w:pPr>
        <w:spacing w:after="0" w:line="288" w:lineRule="auto"/>
        <w:jc w:val="both"/>
        <w:rPr>
          <w:rFonts w:ascii="Arial" w:hAnsi="Arial" w:cs="Arial"/>
          <w:sz w:val="20"/>
          <w:szCs w:val="20"/>
        </w:rPr>
      </w:pPr>
    </w:p>
    <w:p w:rsidR="005F24EA" w:rsidRPr="001612A4" w:rsidRDefault="001612A4" w:rsidP="001612A4">
      <w:pPr>
        <w:spacing w:after="0" w:line="288" w:lineRule="auto"/>
        <w:jc w:val="both"/>
        <w:rPr>
          <w:rFonts w:ascii="Arial" w:hAnsi="Arial" w:cs="Arial"/>
          <w:sz w:val="20"/>
          <w:szCs w:val="20"/>
        </w:rPr>
      </w:pPr>
      <w:r w:rsidRPr="001612A4">
        <w:rPr>
          <w:rFonts w:ascii="Arial" w:hAnsi="Arial" w:cs="Arial"/>
          <w:sz w:val="20"/>
          <w:szCs w:val="20"/>
        </w:rPr>
        <w:t>S predlogom novele se sodna taksa za postopek za izdajo začasne odredbe po ZNP-1 določa v okviru tabele 9.1. Temu ustrezno se predlaga spremenjeno besedilo točke d) opombe 4, s katerim bo izključena uporaba tarifne številke 4013 za postopek o predlogu za izdajo začasne odredbe po zakonu, ki ureja nepravdni postopek.</w:t>
      </w:r>
    </w:p>
    <w:p w:rsidR="00852D9E" w:rsidRDefault="00852D9E" w:rsidP="009D27C1">
      <w:pPr>
        <w:spacing w:after="0" w:line="288" w:lineRule="auto"/>
        <w:jc w:val="both"/>
        <w:rPr>
          <w:rFonts w:ascii="Arial" w:eastAsia="Times New Roman" w:hAnsi="Arial" w:cs="Arial"/>
          <w:b/>
          <w:sz w:val="20"/>
          <w:szCs w:val="20"/>
          <w:lang w:eastAsia="x-none"/>
        </w:rPr>
      </w:pPr>
    </w:p>
    <w:p w:rsidR="00CD0233" w:rsidRDefault="00CD0233" w:rsidP="009D27C1">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t>K 2</w:t>
      </w:r>
      <w:r w:rsidR="00BE04BE">
        <w:rPr>
          <w:rFonts w:ascii="Arial" w:eastAsia="Times New Roman" w:hAnsi="Arial" w:cs="Arial"/>
          <w:b/>
          <w:sz w:val="20"/>
          <w:szCs w:val="20"/>
          <w:lang w:eastAsia="x-none"/>
        </w:rPr>
        <w:t>8</w:t>
      </w:r>
      <w:r>
        <w:rPr>
          <w:rFonts w:ascii="Arial" w:eastAsia="Times New Roman" w:hAnsi="Arial" w:cs="Arial"/>
          <w:b/>
          <w:sz w:val="20"/>
          <w:szCs w:val="20"/>
          <w:lang w:eastAsia="x-none"/>
        </w:rPr>
        <w:t>. členu:</w:t>
      </w:r>
    </w:p>
    <w:p w:rsidR="00CD0233" w:rsidRDefault="00CD0233" w:rsidP="009D27C1">
      <w:pPr>
        <w:spacing w:after="0" w:line="288" w:lineRule="auto"/>
        <w:jc w:val="both"/>
        <w:rPr>
          <w:rFonts w:ascii="Arial" w:eastAsia="Times New Roman" w:hAnsi="Arial" w:cs="Arial"/>
          <w:b/>
          <w:sz w:val="20"/>
          <w:szCs w:val="20"/>
          <w:lang w:eastAsia="x-none"/>
        </w:rPr>
      </w:pPr>
    </w:p>
    <w:p w:rsidR="00E07F8D" w:rsidRDefault="00E07F8D" w:rsidP="009D27C1">
      <w:pPr>
        <w:spacing w:after="0" w:line="288" w:lineRule="auto"/>
        <w:jc w:val="both"/>
        <w:rPr>
          <w:rFonts w:ascii="Arial" w:hAnsi="Arial" w:cs="Arial"/>
          <w:sz w:val="20"/>
          <w:szCs w:val="20"/>
        </w:rPr>
      </w:pPr>
      <w:r w:rsidRPr="0046288F">
        <w:rPr>
          <w:rFonts w:ascii="Arial" w:hAnsi="Arial" w:cs="Arial"/>
          <w:sz w:val="20"/>
          <w:szCs w:val="20"/>
        </w:rPr>
        <w:t>Zakon o spremembah in dopolnitvah Zakona o sodiščih</w:t>
      </w:r>
      <w:r w:rsidRPr="0046288F">
        <w:rPr>
          <w:rStyle w:val="Sprotnaopomba-sklic"/>
          <w:rFonts w:ascii="Arial" w:hAnsi="Arial" w:cs="Arial"/>
          <w:sz w:val="20"/>
          <w:szCs w:val="20"/>
        </w:rPr>
        <w:footnoteReference w:id="69"/>
      </w:r>
      <w:r>
        <w:rPr>
          <w:rFonts w:ascii="Arial" w:hAnsi="Arial" w:cs="Arial"/>
          <w:sz w:val="20"/>
          <w:szCs w:val="20"/>
        </w:rPr>
        <w:t xml:space="preserve"> (v nadaljevanju: </w:t>
      </w:r>
      <w:r w:rsidR="009A2A48">
        <w:rPr>
          <w:rFonts w:ascii="Arial" w:hAnsi="Arial" w:cs="Arial"/>
          <w:sz w:val="20"/>
          <w:szCs w:val="20"/>
        </w:rPr>
        <w:t xml:space="preserve">ZS-K) iz leta 2013 je prenesel pristojnost za odločanje o sodnem varstvu po posebnih zakonih z Vrhovnega sodišča na Upravno sodišče, zato se predlaga sprememba naslova tabele 6.1. </w:t>
      </w:r>
    </w:p>
    <w:p w:rsidR="00E07F8D" w:rsidRDefault="00E07F8D" w:rsidP="0046288F">
      <w:pPr>
        <w:spacing w:after="0" w:line="288" w:lineRule="auto"/>
        <w:jc w:val="both"/>
        <w:rPr>
          <w:rFonts w:ascii="Arial" w:hAnsi="Arial" w:cs="Arial"/>
          <w:sz w:val="20"/>
          <w:szCs w:val="20"/>
        </w:rPr>
      </w:pPr>
    </w:p>
    <w:p w:rsidR="00411ECE" w:rsidRDefault="0033623F" w:rsidP="0046288F">
      <w:pPr>
        <w:spacing w:after="0" w:line="288" w:lineRule="auto"/>
        <w:jc w:val="both"/>
        <w:rPr>
          <w:rFonts w:ascii="Arial" w:hAnsi="Arial" w:cs="Arial"/>
          <w:sz w:val="20"/>
          <w:szCs w:val="20"/>
        </w:rPr>
      </w:pPr>
      <w:r w:rsidRPr="0046288F">
        <w:rPr>
          <w:rFonts w:ascii="Arial" w:hAnsi="Arial" w:cs="Arial"/>
          <w:sz w:val="20"/>
          <w:szCs w:val="20"/>
        </w:rPr>
        <w:t xml:space="preserve">V okviru </w:t>
      </w:r>
      <w:r w:rsidR="00417C52">
        <w:rPr>
          <w:rFonts w:ascii="Arial" w:hAnsi="Arial" w:cs="Arial"/>
          <w:sz w:val="20"/>
          <w:szCs w:val="20"/>
        </w:rPr>
        <w:t xml:space="preserve">spremenjene </w:t>
      </w:r>
      <w:r w:rsidRPr="0046288F">
        <w:rPr>
          <w:rFonts w:ascii="Arial" w:hAnsi="Arial" w:cs="Arial"/>
          <w:sz w:val="20"/>
          <w:szCs w:val="20"/>
        </w:rPr>
        <w:t xml:space="preserve">tarifne številke 6112 se za nekatere upravne spore predlaga sodna taksa v višini 580 eurov. Gre za zahtevnejše upravne spore, o katerih je pred </w:t>
      </w:r>
      <w:r w:rsidR="009A2A48">
        <w:rPr>
          <w:rFonts w:ascii="Arial" w:hAnsi="Arial" w:cs="Arial"/>
          <w:sz w:val="20"/>
          <w:szCs w:val="20"/>
        </w:rPr>
        <w:t xml:space="preserve">uveljavitvijo novele ZS-K </w:t>
      </w:r>
      <w:r w:rsidRPr="0046288F">
        <w:rPr>
          <w:rFonts w:ascii="Arial" w:hAnsi="Arial" w:cs="Arial"/>
          <w:sz w:val="20"/>
          <w:szCs w:val="20"/>
        </w:rPr>
        <w:t>odločalo Vrhovno sodišče, z navedenim zakonom pa je bila pristojnost za odločanje prenesena na Upravno sodišče. Za te upravne spore se sedaj zaračunava taksa v višini 148 eurov, ki velja enotno za vse upravne spore (razen za upravne spore v zadevah socialnega varstva, kjer so določene bistveno nižje takse). Znesek takse v višini 148 eurov je po mnenju predlagatelja nesorazme</w:t>
      </w:r>
      <w:r w:rsidR="006C4469">
        <w:rPr>
          <w:rFonts w:ascii="Arial" w:hAnsi="Arial" w:cs="Arial"/>
          <w:sz w:val="20"/>
          <w:szCs w:val="20"/>
        </w:rPr>
        <w:t>rno nizek glede na</w:t>
      </w:r>
      <w:r w:rsidRPr="0046288F">
        <w:rPr>
          <w:rFonts w:ascii="Arial" w:hAnsi="Arial" w:cs="Arial"/>
          <w:sz w:val="20"/>
          <w:szCs w:val="20"/>
        </w:rPr>
        <w:t xml:space="preserve">  obseg in zahtevnost dela sodišča v teh postopkih. Predlagano povišanje na 580 eurov odraža povprečno vrednost posameznega upravnega spora po kriteriju gospodarnosti, kot izhaja iz Letnega poročila o poslovanju Upravnega sodišča za leto 2018.</w:t>
      </w:r>
      <w:r w:rsidRPr="0046288F">
        <w:rPr>
          <w:rStyle w:val="Sprotnaopomba-sklic"/>
          <w:rFonts w:ascii="Arial" w:hAnsi="Arial" w:cs="Arial"/>
          <w:sz w:val="20"/>
          <w:szCs w:val="20"/>
        </w:rPr>
        <w:footnoteReference w:id="70"/>
      </w:r>
      <w:r w:rsidRPr="0046288F">
        <w:rPr>
          <w:rFonts w:ascii="Arial" w:hAnsi="Arial" w:cs="Arial"/>
          <w:sz w:val="20"/>
          <w:szCs w:val="20"/>
        </w:rPr>
        <w:t xml:space="preserve"> </w:t>
      </w:r>
    </w:p>
    <w:p w:rsidR="00F73475" w:rsidRPr="00F73475" w:rsidRDefault="00F73475" w:rsidP="00F73475">
      <w:pPr>
        <w:spacing w:after="0" w:line="288" w:lineRule="auto"/>
        <w:jc w:val="both"/>
        <w:rPr>
          <w:rFonts w:ascii="Arial" w:hAnsi="Arial" w:cs="Arial"/>
          <w:sz w:val="20"/>
          <w:szCs w:val="20"/>
        </w:rPr>
      </w:pPr>
    </w:p>
    <w:p w:rsidR="00F73475" w:rsidRPr="00F73475" w:rsidRDefault="00F73475" w:rsidP="00F73475">
      <w:pPr>
        <w:spacing w:after="0" w:line="288" w:lineRule="auto"/>
        <w:jc w:val="both"/>
        <w:rPr>
          <w:rFonts w:ascii="Arial" w:hAnsi="Arial" w:cs="Arial"/>
          <w:sz w:val="20"/>
          <w:szCs w:val="20"/>
        </w:rPr>
      </w:pPr>
      <w:r w:rsidRPr="00F73475">
        <w:rPr>
          <w:rFonts w:ascii="Arial" w:hAnsi="Arial" w:cs="Arial"/>
          <w:sz w:val="20"/>
          <w:szCs w:val="20"/>
        </w:rPr>
        <w:t xml:space="preserve">V okviru </w:t>
      </w:r>
      <w:r>
        <w:rPr>
          <w:rFonts w:ascii="Arial" w:hAnsi="Arial" w:cs="Arial"/>
          <w:sz w:val="20"/>
          <w:szCs w:val="20"/>
        </w:rPr>
        <w:t xml:space="preserve">1. </w:t>
      </w:r>
      <w:r w:rsidRPr="00F73475">
        <w:rPr>
          <w:rFonts w:ascii="Arial" w:hAnsi="Arial" w:cs="Arial"/>
          <w:sz w:val="20"/>
          <w:szCs w:val="20"/>
        </w:rPr>
        <w:t xml:space="preserve">točke nove tarifne številke 6113 (prej 6112) se predlaga širša možnost vračila sodne takse v primeru umika tožbe. Obrazložitev je smiselno enaka obrazložitvi k spremembi </w:t>
      </w:r>
      <w:r>
        <w:rPr>
          <w:rFonts w:ascii="Arial" w:hAnsi="Arial" w:cs="Arial"/>
          <w:sz w:val="20"/>
          <w:szCs w:val="20"/>
        </w:rPr>
        <w:t xml:space="preserve">1. </w:t>
      </w:r>
      <w:r w:rsidRPr="00F73475">
        <w:rPr>
          <w:rFonts w:ascii="Arial" w:hAnsi="Arial" w:cs="Arial"/>
          <w:sz w:val="20"/>
          <w:szCs w:val="20"/>
        </w:rPr>
        <w:t>točke tarifne številke 1112 (</w:t>
      </w:r>
      <w:r>
        <w:rPr>
          <w:rFonts w:ascii="Arial" w:hAnsi="Arial" w:cs="Arial"/>
          <w:sz w:val="20"/>
          <w:szCs w:val="20"/>
        </w:rPr>
        <w:t xml:space="preserve">21. </w:t>
      </w:r>
      <w:r w:rsidRPr="00F73475">
        <w:rPr>
          <w:rFonts w:ascii="Arial" w:hAnsi="Arial" w:cs="Arial"/>
          <w:sz w:val="20"/>
          <w:szCs w:val="20"/>
        </w:rPr>
        <w:t>člen novele).</w:t>
      </w:r>
    </w:p>
    <w:p w:rsidR="00F73475" w:rsidRPr="00F73475" w:rsidRDefault="00F73475" w:rsidP="00F73475">
      <w:pPr>
        <w:spacing w:after="0" w:line="288" w:lineRule="auto"/>
        <w:jc w:val="both"/>
        <w:rPr>
          <w:rFonts w:ascii="Arial" w:hAnsi="Arial" w:cs="Arial"/>
          <w:sz w:val="20"/>
          <w:szCs w:val="20"/>
        </w:rPr>
      </w:pPr>
    </w:p>
    <w:p w:rsidR="0033623F" w:rsidRDefault="0033623F" w:rsidP="0046288F">
      <w:pPr>
        <w:spacing w:after="0" w:line="288" w:lineRule="auto"/>
        <w:jc w:val="both"/>
        <w:rPr>
          <w:rFonts w:ascii="Arial" w:hAnsi="Arial" w:cs="Arial"/>
          <w:sz w:val="20"/>
          <w:szCs w:val="20"/>
        </w:rPr>
      </w:pPr>
      <w:r w:rsidRPr="0046288F">
        <w:rPr>
          <w:rFonts w:ascii="Arial" w:hAnsi="Arial" w:cs="Arial"/>
          <w:sz w:val="20"/>
          <w:szCs w:val="20"/>
        </w:rPr>
        <w:t>Z Zakonom o spremembah in dopolnitvah Zakona o pravdnem postopku</w:t>
      </w:r>
      <w:r w:rsidRPr="0046288F">
        <w:rPr>
          <w:rStyle w:val="Sprotnaopomba-sklic"/>
          <w:rFonts w:ascii="Arial" w:hAnsi="Arial" w:cs="Arial"/>
          <w:sz w:val="20"/>
          <w:szCs w:val="20"/>
        </w:rPr>
        <w:footnoteReference w:id="71"/>
      </w:r>
      <w:r w:rsidRPr="0046288F">
        <w:rPr>
          <w:rFonts w:ascii="Arial" w:hAnsi="Arial" w:cs="Arial"/>
          <w:sz w:val="20"/>
          <w:szCs w:val="20"/>
        </w:rPr>
        <w:t xml:space="preserve"> (</w:t>
      </w:r>
      <w:r w:rsidR="00031A07">
        <w:rPr>
          <w:rFonts w:ascii="Arial" w:hAnsi="Arial" w:cs="Arial"/>
          <w:sz w:val="20"/>
          <w:szCs w:val="20"/>
        </w:rPr>
        <w:t xml:space="preserve">v nadaljevanju: </w:t>
      </w:r>
      <w:r w:rsidRPr="0046288F">
        <w:rPr>
          <w:rFonts w:ascii="Arial" w:hAnsi="Arial" w:cs="Arial"/>
          <w:sz w:val="20"/>
          <w:szCs w:val="20"/>
        </w:rPr>
        <w:t>ZPP-E) se je spremenila ureditev revizije kot izrednega pravnega sredstva v upravnem sporu. Z ZPP-E so bile črtane določbe Zakona o upravnem sporu</w:t>
      </w:r>
      <w:r w:rsidRPr="0046288F">
        <w:rPr>
          <w:rStyle w:val="Sprotnaopomba-sklic"/>
          <w:rFonts w:ascii="Arial" w:hAnsi="Arial" w:cs="Arial"/>
          <w:sz w:val="20"/>
          <w:szCs w:val="20"/>
        </w:rPr>
        <w:footnoteReference w:id="72"/>
      </w:r>
      <w:r w:rsidRPr="0046288F">
        <w:rPr>
          <w:rFonts w:ascii="Arial" w:hAnsi="Arial" w:cs="Arial"/>
          <w:sz w:val="20"/>
          <w:szCs w:val="20"/>
        </w:rPr>
        <w:t xml:space="preserve"> (</w:t>
      </w:r>
      <w:r w:rsidR="00BF4681">
        <w:rPr>
          <w:rFonts w:ascii="Arial" w:hAnsi="Arial" w:cs="Arial"/>
          <w:sz w:val="20"/>
          <w:szCs w:val="20"/>
        </w:rPr>
        <w:t xml:space="preserve">v nadaljevanju: </w:t>
      </w:r>
      <w:r w:rsidRPr="0046288F">
        <w:rPr>
          <w:rFonts w:ascii="Arial" w:hAnsi="Arial" w:cs="Arial"/>
          <w:sz w:val="20"/>
          <w:szCs w:val="20"/>
        </w:rPr>
        <w:t xml:space="preserve">ZUS-1), ki so urejale dovoljenost revizije v upravnem sporu, tako da za to izredno pravno sredstvo v upravnem sporu veljajo enaki pogoji kot za dopustnost revizije v pravdnem postopku. To pomeni, da je revizijo v upravnem sporu mogoče vložiti </w:t>
      </w:r>
      <w:r w:rsidRPr="0046288F">
        <w:rPr>
          <w:rFonts w:ascii="Arial" w:hAnsi="Arial" w:cs="Arial"/>
          <w:sz w:val="20"/>
          <w:szCs w:val="20"/>
        </w:rPr>
        <w:lastRenderedPageBreak/>
        <w:t>šele po dopustitvi revizije. Tej spremenjeni ureditvi je treba prilagoditi taksno ureditev in sicer z določitvijo nove sodne takse za postopek o predlogu za dopustitev revizije. Višina nove sodne takse bo določena na enak način, kot je istovrstna taksa določena za druge postopke, npr. za pravdni postopek in postopke o delovnih in socialnih sporih. Znašala bo eno tretjino takse za postopek o reviziji. Če bo sodišče dopustilo revizijo, se bo ta taksa vštela v takso za postopek o reviziji. Nova taksa za postopek o predlogu za dopustitev revizije ter dosedanja taksa za postopek o reviziji in znižanje takse v primeru umika revizije bodo namesto v fiksnem znesku določeni s količnikom. Osnova za odmero navedenih taks bo višina takse za postopek na prvi stopnji, kar bo omogočalo uporabo zadevnih tarifnih postavk za vse vrste upravnih sporov. Skladno s tem se predlaga dopolnitev besedila v desnem stolpcu v glavi tabele 6.1.</w:t>
      </w:r>
    </w:p>
    <w:p w:rsidR="00010F70" w:rsidRDefault="00010F70" w:rsidP="0046288F">
      <w:pPr>
        <w:spacing w:after="0" w:line="288" w:lineRule="auto"/>
        <w:jc w:val="both"/>
        <w:rPr>
          <w:rFonts w:ascii="Arial" w:hAnsi="Arial" w:cs="Arial"/>
          <w:sz w:val="20"/>
          <w:szCs w:val="20"/>
        </w:rPr>
      </w:pPr>
    </w:p>
    <w:p w:rsidR="00010F70" w:rsidRPr="0046288F" w:rsidRDefault="00010F70" w:rsidP="006A7051">
      <w:pPr>
        <w:spacing w:after="0" w:line="288" w:lineRule="auto"/>
        <w:jc w:val="both"/>
        <w:rPr>
          <w:rFonts w:ascii="Arial" w:hAnsi="Arial" w:cs="Arial"/>
          <w:sz w:val="20"/>
          <w:szCs w:val="20"/>
        </w:rPr>
      </w:pPr>
      <w:r>
        <w:rPr>
          <w:rFonts w:ascii="Arial" w:hAnsi="Arial" w:cs="Arial"/>
          <w:sz w:val="20"/>
          <w:szCs w:val="20"/>
        </w:rPr>
        <w:t>Po novem bodo fiksni zneski nadomeščeni s količniki tudi pri tarifnih številkah 6113 (dosedanja tarifna številka 6112), 6121 in 6122</w:t>
      </w:r>
      <w:r w:rsidR="00BF6385">
        <w:rPr>
          <w:rFonts w:ascii="Arial" w:hAnsi="Arial" w:cs="Arial"/>
          <w:sz w:val="20"/>
          <w:szCs w:val="20"/>
        </w:rPr>
        <w:t xml:space="preserve">, pri čemer bodo ohranjena razmerja med </w:t>
      </w:r>
      <w:r w:rsidR="00AA3804">
        <w:rPr>
          <w:rFonts w:ascii="Arial" w:hAnsi="Arial" w:cs="Arial"/>
          <w:sz w:val="20"/>
          <w:szCs w:val="20"/>
        </w:rPr>
        <w:t>že obstoječimi zneski sodnih taks</w:t>
      </w:r>
      <w:r>
        <w:rPr>
          <w:rFonts w:ascii="Arial" w:hAnsi="Arial" w:cs="Arial"/>
          <w:sz w:val="20"/>
          <w:szCs w:val="20"/>
        </w:rPr>
        <w:t xml:space="preserve">.  S tem bo omogočena uporaba </w:t>
      </w:r>
      <w:r w:rsidR="00AA3804">
        <w:rPr>
          <w:rFonts w:ascii="Arial" w:hAnsi="Arial" w:cs="Arial"/>
          <w:sz w:val="20"/>
          <w:szCs w:val="20"/>
        </w:rPr>
        <w:t xml:space="preserve">navedenih </w:t>
      </w:r>
      <w:r>
        <w:rPr>
          <w:rFonts w:ascii="Arial" w:hAnsi="Arial" w:cs="Arial"/>
          <w:sz w:val="20"/>
          <w:szCs w:val="20"/>
        </w:rPr>
        <w:t>tarifnih postavk za vse vrste upravnih sporov, saj bo osnova za njihovo odmero taksa za postopek na prvi stopnji, ki je v fiksnem znesku določena s tarifno številko 6111 oziroma 6112.</w:t>
      </w:r>
    </w:p>
    <w:p w:rsidR="0033623F" w:rsidRDefault="0033623F" w:rsidP="006A7051">
      <w:pPr>
        <w:spacing w:after="0" w:line="288" w:lineRule="auto"/>
        <w:jc w:val="both"/>
        <w:rPr>
          <w:rFonts w:ascii="Arial" w:hAnsi="Arial" w:cs="Arial"/>
          <w:sz w:val="20"/>
          <w:szCs w:val="20"/>
        </w:rPr>
      </w:pPr>
    </w:p>
    <w:p w:rsidR="00DE6887" w:rsidRDefault="00DE6887" w:rsidP="006A7051">
      <w:pPr>
        <w:spacing w:after="0" w:line="288" w:lineRule="auto"/>
        <w:jc w:val="both"/>
        <w:rPr>
          <w:rFonts w:ascii="Arial" w:hAnsi="Arial" w:cs="Arial"/>
          <w:b/>
          <w:sz w:val="20"/>
          <w:szCs w:val="20"/>
        </w:rPr>
      </w:pPr>
      <w:r w:rsidRPr="00DE6887">
        <w:rPr>
          <w:rFonts w:ascii="Arial" w:hAnsi="Arial" w:cs="Arial"/>
          <w:b/>
          <w:sz w:val="20"/>
          <w:szCs w:val="20"/>
        </w:rPr>
        <w:t>K 2</w:t>
      </w:r>
      <w:r w:rsidR="00BE04BE">
        <w:rPr>
          <w:rFonts w:ascii="Arial" w:hAnsi="Arial" w:cs="Arial"/>
          <w:b/>
          <w:sz w:val="20"/>
          <w:szCs w:val="20"/>
        </w:rPr>
        <w:t>9</w:t>
      </w:r>
      <w:r w:rsidRPr="00DE6887">
        <w:rPr>
          <w:rFonts w:ascii="Arial" w:hAnsi="Arial" w:cs="Arial"/>
          <w:b/>
          <w:sz w:val="20"/>
          <w:szCs w:val="20"/>
        </w:rPr>
        <w:t>. členu:</w:t>
      </w:r>
    </w:p>
    <w:p w:rsidR="00DE6887" w:rsidRPr="001525CE" w:rsidRDefault="00DE6887" w:rsidP="006A7051">
      <w:pPr>
        <w:spacing w:after="0" w:line="288" w:lineRule="auto"/>
        <w:jc w:val="both"/>
        <w:rPr>
          <w:rFonts w:ascii="Arial" w:hAnsi="Arial" w:cs="Arial"/>
          <w:b/>
          <w:sz w:val="20"/>
          <w:szCs w:val="20"/>
        </w:rPr>
      </w:pPr>
    </w:p>
    <w:p w:rsidR="006A7051" w:rsidRPr="006A7051" w:rsidRDefault="006A7051" w:rsidP="006A7051">
      <w:pPr>
        <w:spacing w:after="0" w:line="288" w:lineRule="auto"/>
        <w:jc w:val="both"/>
        <w:rPr>
          <w:rFonts w:ascii="Arial" w:hAnsi="Arial" w:cs="Arial"/>
          <w:sz w:val="20"/>
          <w:szCs w:val="20"/>
        </w:rPr>
      </w:pPr>
      <w:r w:rsidRPr="006A7051">
        <w:rPr>
          <w:rFonts w:ascii="Arial" w:hAnsi="Arial" w:cs="Arial"/>
          <w:sz w:val="20"/>
          <w:szCs w:val="20"/>
        </w:rPr>
        <w:t>Pri 1. točki tarifne številke 6212 taksne tarife ZST-1 se predlaga širša možnost vračila sodne takse v primeru umika tožbe. Obrazložitev je smiselno enaka obrazložitvi k spremembi 1. točke tarifne številke 1112 (21. člen novele).</w:t>
      </w:r>
    </w:p>
    <w:p w:rsidR="006A7051" w:rsidRPr="006A7051" w:rsidRDefault="006A7051" w:rsidP="006A7051">
      <w:pPr>
        <w:spacing w:after="0" w:line="288" w:lineRule="auto"/>
        <w:jc w:val="both"/>
        <w:rPr>
          <w:rFonts w:ascii="Arial" w:hAnsi="Arial" w:cs="Arial"/>
          <w:sz w:val="20"/>
          <w:szCs w:val="20"/>
        </w:rPr>
      </w:pPr>
    </w:p>
    <w:p w:rsidR="001525CE" w:rsidRPr="001525CE" w:rsidRDefault="006A7051" w:rsidP="006A7051">
      <w:pPr>
        <w:tabs>
          <w:tab w:val="center" w:pos="4703"/>
          <w:tab w:val="right" w:pos="9406"/>
        </w:tabs>
        <w:spacing w:after="0" w:line="288" w:lineRule="auto"/>
        <w:jc w:val="both"/>
        <w:rPr>
          <w:rFonts w:ascii="Arial" w:hAnsi="Arial" w:cs="Arial"/>
          <w:sz w:val="20"/>
          <w:szCs w:val="20"/>
        </w:rPr>
      </w:pPr>
      <w:r>
        <w:rPr>
          <w:rFonts w:ascii="Arial" w:hAnsi="Arial" w:cs="Arial"/>
          <w:sz w:val="20"/>
          <w:szCs w:val="20"/>
        </w:rPr>
        <w:t xml:space="preserve">Obrazložitev predlagane nove </w:t>
      </w:r>
      <w:r w:rsidRPr="006A7051">
        <w:rPr>
          <w:rFonts w:ascii="Arial" w:hAnsi="Arial" w:cs="Arial"/>
          <w:sz w:val="20"/>
          <w:szCs w:val="20"/>
        </w:rPr>
        <w:t xml:space="preserve">takse po tarifni številki 6231 za postopek o predlogu za dopustitev revizije </w:t>
      </w:r>
      <w:r>
        <w:rPr>
          <w:rFonts w:ascii="Arial" w:hAnsi="Arial" w:cs="Arial"/>
          <w:sz w:val="20"/>
          <w:szCs w:val="20"/>
        </w:rPr>
        <w:t>je s</w:t>
      </w:r>
      <w:r w:rsidR="001525CE" w:rsidRPr="001525CE">
        <w:rPr>
          <w:rFonts w:ascii="Arial" w:hAnsi="Arial" w:cs="Arial"/>
          <w:sz w:val="20"/>
          <w:szCs w:val="20"/>
        </w:rPr>
        <w:t>miselno enak</w:t>
      </w:r>
      <w:r>
        <w:rPr>
          <w:rFonts w:ascii="Arial" w:hAnsi="Arial" w:cs="Arial"/>
          <w:sz w:val="20"/>
          <w:szCs w:val="20"/>
        </w:rPr>
        <w:t>a</w:t>
      </w:r>
      <w:r w:rsidR="001525CE" w:rsidRPr="001525CE">
        <w:rPr>
          <w:rFonts w:ascii="Arial" w:hAnsi="Arial" w:cs="Arial"/>
          <w:sz w:val="20"/>
          <w:szCs w:val="20"/>
        </w:rPr>
        <w:t xml:space="preserve"> </w:t>
      </w:r>
      <w:r>
        <w:rPr>
          <w:rFonts w:ascii="Arial" w:hAnsi="Arial" w:cs="Arial"/>
          <w:sz w:val="20"/>
          <w:szCs w:val="20"/>
        </w:rPr>
        <w:t xml:space="preserve">kot </w:t>
      </w:r>
      <w:r w:rsidR="001525CE" w:rsidRPr="001525CE">
        <w:rPr>
          <w:rFonts w:ascii="Arial" w:hAnsi="Arial" w:cs="Arial"/>
          <w:sz w:val="20"/>
          <w:szCs w:val="20"/>
        </w:rPr>
        <w:t>obrazložitev glede sprememb v tabeli 6.1. v zvezi z novo takso za postopek o predlogu za dopustitev revizije.</w:t>
      </w:r>
    </w:p>
    <w:p w:rsidR="00DE6887" w:rsidRPr="00DE6887" w:rsidRDefault="00DE6887" w:rsidP="00DE6887">
      <w:pPr>
        <w:spacing w:after="0" w:line="288" w:lineRule="auto"/>
        <w:jc w:val="both"/>
        <w:rPr>
          <w:rFonts w:ascii="Arial" w:hAnsi="Arial" w:cs="Arial"/>
          <w:sz w:val="20"/>
          <w:szCs w:val="20"/>
        </w:rPr>
      </w:pPr>
    </w:p>
    <w:p w:rsidR="00DE6887" w:rsidRPr="00393632" w:rsidRDefault="00BA35A6" w:rsidP="00393632">
      <w:pPr>
        <w:spacing w:after="0" w:line="288" w:lineRule="auto"/>
        <w:jc w:val="both"/>
        <w:rPr>
          <w:rFonts w:ascii="Arial" w:hAnsi="Arial" w:cs="Arial"/>
          <w:b/>
          <w:sz w:val="20"/>
          <w:szCs w:val="20"/>
        </w:rPr>
      </w:pPr>
      <w:r w:rsidRPr="00393632">
        <w:rPr>
          <w:rFonts w:ascii="Arial" w:hAnsi="Arial" w:cs="Arial"/>
          <w:b/>
          <w:sz w:val="20"/>
          <w:szCs w:val="20"/>
        </w:rPr>
        <w:t xml:space="preserve">K </w:t>
      </w:r>
      <w:r w:rsidR="00BE04BE" w:rsidRPr="00393632">
        <w:rPr>
          <w:rFonts w:ascii="Arial" w:hAnsi="Arial" w:cs="Arial"/>
          <w:b/>
          <w:sz w:val="20"/>
          <w:szCs w:val="20"/>
        </w:rPr>
        <w:t>30</w:t>
      </w:r>
      <w:r w:rsidRPr="00393632">
        <w:rPr>
          <w:rFonts w:ascii="Arial" w:hAnsi="Arial" w:cs="Arial"/>
          <w:b/>
          <w:sz w:val="20"/>
          <w:szCs w:val="20"/>
        </w:rPr>
        <w:t>. členu:</w:t>
      </w:r>
    </w:p>
    <w:p w:rsidR="009E5930" w:rsidRPr="00393632" w:rsidRDefault="009E5930" w:rsidP="00393632">
      <w:pPr>
        <w:spacing w:after="0" w:line="288" w:lineRule="auto"/>
        <w:jc w:val="both"/>
        <w:rPr>
          <w:rFonts w:ascii="Arial" w:hAnsi="Arial" w:cs="Arial"/>
          <w:b/>
          <w:sz w:val="20"/>
          <w:szCs w:val="20"/>
        </w:rPr>
      </w:pP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Skladno z ZNP-1 poteka odločanje v skoraj vseh zadevah po DZ, za katera so pristojna sodišča, po pravilih nepravdnega postopka. Poleg postopkov za ureditev osebnih stanj in družinskih razmerij, o katerih so že po prej veljavni ureditvi odločala sodišča v nepravdnem postopku in jih je DZ le nekoliko spremenil, to velja tudi za postopke v zakonskih sporih ter sporih iz razmerij med starši in otroki, ki so bili prej urejeni v sedemindvajsetem poglavju ZPP in se je o njih odločalo v pravdnem postopku, kot tudi za nekatere druge postopke v družinskih zadevah, ki jih je DZ prenesel iz pristojnosti centrov za socialno delo v sodno pristojnost ali jih določil na novo. Tako po novem sodišča v nepravdnem postopku odločajo o naslednjih postopkih za ureditev osebnih stanj in družinskih razmerij iz X. poglavja ZNP-1:</w:t>
      </w: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 postopek za postavitev odrasle osebe pod skrbništvo,</w:t>
      </w: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 postopek za pridobitev popolne poslovne sposobnosti otroka, ki je postal roditelj,</w:t>
      </w: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 postopek za dovolitev sklenitve zakonske zveze,</w:t>
      </w:r>
    </w:p>
    <w:p w:rsidR="00393632" w:rsidRPr="00393632" w:rsidRDefault="00393632" w:rsidP="00393632">
      <w:pPr>
        <w:spacing w:after="0" w:line="288" w:lineRule="auto"/>
        <w:ind w:left="284" w:hanging="284"/>
        <w:jc w:val="both"/>
        <w:rPr>
          <w:rFonts w:ascii="Arial" w:hAnsi="Arial" w:cs="Arial"/>
          <w:sz w:val="20"/>
          <w:szCs w:val="20"/>
        </w:rPr>
      </w:pPr>
      <w:r w:rsidRPr="00393632">
        <w:rPr>
          <w:rFonts w:ascii="Arial" w:hAnsi="Arial" w:cs="Arial"/>
          <w:sz w:val="20"/>
          <w:szCs w:val="20"/>
        </w:rPr>
        <w:t>− postopki v zakonskih sporih (postopek za ugotovitev neobstoja zakonske zveze, razveljavitev, razveza zakonske zveze),</w:t>
      </w: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 postopek za ugotovitev ali izpodbijanje očetovstva ali materinstva,</w:t>
      </w: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 postopki za varstvo koristi otroka:</w:t>
      </w:r>
    </w:p>
    <w:p w:rsidR="00393632" w:rsidRPr="00393632" w:rsidRDefault="00393632" w:rsidP="00393632">
      <w:pPr>
        <w:spacing w:after="0" w:line="288" w:lineRule="auto"/>
        <w:ind w:left="709" w:hanging="141"/>
        <w:jc w:val="both"/>
        <w:rPr>
          <w:rFonts w:ascii="Arial" w:hAnsi="Arial" w:cs="Arial"/>
          <w:sz w:val="20"/>
          <w:szCs w:val="20"/>
        </w:rPr>
      </w:pPr>
      <w:r w:rsidRPr="00393632">
        <w:rPr>
          <w:rFonts w:ascii="Arial" w:hAnsi="Arial" w:cs="Arial"/>
          <w:sz w:val="20"/>
          <w:szCs w:val="20"/>
        </w:rPr>
        <w:t>− postopek za odločanje o varstvu in vzgoji otroka, preživljanju otroka in otrokovih  stikih,</w:t>
      </w:r>
    </w:p>
    <w:p w:rsidR="00393632" w:rsidRPr="00393632" w:rsidRDefault="00393632" w:rsidP="00393632">
      <w:pPr>
        <w:spacing w:after="0" w:line="288" w:lineRule="auto"/>
        <w:ind w:left="709" w:hanging="141"/>
        <w:jc w:val="both"/>
        <w:rPr>
          <w:rFonts w:ascii="Arial" w:hAnsi="Arial" w:cs="Arial"/>
          <w:sz w:val="20"/>
          <w:szCs w:val="20"/>
        </w:rPr>
      </w:pPr>
      <w:r w:rsidRPr="00393632">
        <w:rPr>
          <w:rFonts w:ascii="Arial" w:hAnsi="Arial" w:cs="Arial"/>
          <w:sz w:val="20"/>
          <w:szCs w:val="20"/>
        </w:rPr>
        <w:t>− postopek za odločanje o vprašanjih izvajanja starševske skrbi, ki bistveno vplivajo na otrokov razvoj,</w:t>
      </w:r>
    </w:p>
    <w:p w:rsidR="00393632" w:rsidRPr="00393632" w:rsidRDefault="00393632" w:rsidP="00393632">
      <w:pPr>
        <w:spacing w:after="0" w:line="288" w:lineRule="auto"/>
        <w:ind w:left="284" w:firstLine="284"/>
        <w:jc w:val="both"/>
        <w:rPr>
          <w:rFonts w:ascii="Arial" w:hAnsi="Arial" w:cs="Arial"/>
          <w:sz w:val="20"/>
          <w:szCs w:val="20"/>
        </w:rPr>
      </w:pPr>
      <w:r w:rsidRPr="00393632">
        <w:rPr>
          <w:rFonts w:ascii="Arial" w:hAnsi="Arial" w:cs="Arial"/>
          <w:sz w:val="20"/>
          <w:szCs w:val="20"/>
        </w:rPr>
        <w:t>− postopek za odločanje o ukrepih za varstvo koristi otrok,</w:t>
      </w:r>
    </w:p>
    <w:p w:rsidR="00393632" w:rsidRPr="00393632" w:rsidRDefault="00393632" w:rsidP="00393632">
      <w:pPr>
        <w:spacing w:after="0" w:line="288" w:lineRule="auto"/>
        <w:ind w:left="284" w:firstLine="284"/>
        <w:jc w:val="both"/>
        <w:rPr>
          <w:rFonts w:ascii="Arial" w:hAnsi="Arial" w:cs="Arial"/>
          <w:sz w:val="20"/>
          <w:szCs w:val="20"/>
        </w:rPr>
      </w:pPr>
      <w:r w:rsidRPr="00393632">
        <w:rPr>
          <w:rFonts w:ascii="Arial" w:hAnsi="Arial" w:cs="Arial"/>
          <w:sz w:val="20"/>
          <w:szCs w:val="20"/>
        </w:rPr>
        <w:t>− postopek o postavitvi otroka pod skrbništvo,</w:t>
      </w:r>
    </w:p>
    <w:p w:rsidR="00393632" w:rsidRPr="00393632" w:rsidRDefault="00393632" w:rsidP="00393632">
      <w:pPr>
        <w:spacing w:after="0" w:line="288" w:lineRule="auto"/>
        <w:ind w:left="284" w:firstLine="284"/>
        <w:jc w:val="both"/>
        <w:rPr>
          <w:rFonts w:ascii="Arial" w:hAnsi="Arial" w:cs="Arial"/>
          <w:sz w:val="20"/>
          <w:szCs w:val="20"/>
        </w:rPr>
      </w:pPr>
      <w:r w:rsidRPr="00393632">
        <w:rPr>
          <w:rFonts w:ascii="Arial" w:hAnsi="Arial" w:cs="Arial"/>
          <w:sz w:val="20"/>
          <w:szCs w:val="20"/>
        </w:rPr>
        <w:t>− postopek za namestitev otroka v rejništvo,</w:t>
      </w:r>
    </w:p>
    <w:p w:rsidR="00393632" w:rsidRPr="00393632" w:rsidRDefault="00393632" w:rsidP="00393632">
      <w:pPr>
        <w:spacing w:after="0" w:line="288" w:lineRule="auto"/>
        <w:ind w:left="284" w:firstLine="284"/>
        <w:jc w:val="both"/>
        <w:rPr>
          <w:rFonts w:ascii="Arial" w:hAnsi="Arial" w:cs="Arial"/>
          <w:sz w:val="20"/>
          <w:szCs w:val="20"/>
        </w:rPr>
      </w:pPr>
      <w:r w:rsidRPr="00393632">
        <w:rPr>
          <w:rFonts w:ascii="Arial" w:hAnsi="Arial" w:cs="Arial"/>
          <w:sz w:val="20"/>
          <w:szCs w:val="20"/>
        </w:rPr>
        <w:lastRenderedPageBreak/>
        <w:t>− postopek za podelitev starševske skrbi sorodniku in</w:t>
      </w:r>
    </w:p>
    <w:p w:rsidR="00393632" w:rsidRPr="00393632" w:rsidRDefault="00393632" w:rsidP="00393632">
      <w:pPr>
        <w:spacing w:after="0" w:line="288" w:lineRule="auto"/>
        <w:ind w:left="284" w:firstLine="284"/>
        <w:jc w:val="both"/>
        <w:rPr>
          <w:rFonts w:ascii="Arial" w:hAnsi="Arial" w:cs="Arial"/>
          <w:sz w:val="20"/>
          <w:szCs w:val="20"/>
        </w:rPr>
      </w:pPr>
      <w:r w:rsidRPr="00393632">
        <w:rPr>
          <w:rFonts w:ascii="Arial" w:hAnsi="Arial" w:cs="Arial"/>
          <w:sz w:val="20"/>
          <w:szCs w:val="20"/>
        </w:rPr>
        <w:t>− postopek za posvojitev in razveljavitev posvojitve.</w:t>
      </w:r>
    </w:p>
    <w:p w:rsidR="00393632" w:rsidRPr="00393632" w:rsidRDefault="00393632" w:rsidP="00393632">
      <w:pPr>
        <w:spacing w:after="0" w:line="288" w:lineRule="auto"/>
        <w:ind w:left="284" w:firstLine="284"/>
        <w:jc w:val="both"/>
        <w:rPr>
          <w:rFonts w:ascii="Arial" w:hAnsi="Arial" w:cs="Arial"/>
          <w:sz w:val="20"/>
          <w:szCs w:val="20"/>
        </w:rPr>
      </w:pP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 xml:space="preserve">Navedenim spremembam s področja nepravdnih postopkov je treba prilagoditi taksno ureditev. </w:t>
      </w:r>
    </w:p>
    <w:p w:rsidR="00393632" w:rsidRPr="00393632" w:rsidRDefault="00393632" w:rsidP="00393632">
      <w:pPr>
        <w:spacing w:after="0" w:line="288" w:lineRule="auto"/>
        <w:jc w:val="both"/>
        <w:rPr>
          <w:rFonts w:ascii="Arial" w:hAnsi="Arial" w:cs="Arial"/>
          <w:sz w:val="20"/>
          <w:szCs w:val="20"/>
        </w:rPr>
      </w:pP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 xml:space="preserve">Z vidika sistematike je po mnenju predlagatelja najustrezneje, da se sodne takse za nepravdne postopke za ureditev osebnih stanj in družinskih razmerij uvrstijo neposredno za  splošnimi sodnimi taksami za nepravdni postopek. Da bi se izognili preštevilčenju vseh tarifnih številk iz 9. dela taksne tarife ZST-1, ki sledijo tabeli 9.1, se predlaga ustrezna dopolnitev tabele 9.1. </w:t>
      </w:r>
    </w:p>
    <w:p w:rsidR="00393632" w:rsidRPr="00393632" w:rsidRDefault="00393632" w:rsidP="00393632">
      <w:pPr>
        <w:spacing w:after="0" w:line="288" w:lineRule="auto"/>
        <w:jc w:val="both"/>
        <w:rPr>
          <w:rFonts w:ascii="Arial" w:hAnsi="Arial" w:cs="Arial"/>
          <w:sz w:val="20"/>
          <w:szCs w:val="20"/>
        </w:rPr>
      </w:pP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Z dopolnitvami tabele 9.1 se določajo posebne takse za tiste postopke iz X. poglavja ZNP-1, za katere splošne sodne takse za nepravdni postopek niso ustrezne. Te takse se določajo s spremenjenimi oziroma novimi tarifnimi številkami 9112, 9113, 9114, 9115 in 9116. Pri tem je treba najprej omeniti postopke v zakonskih sporih ter sporih iz razmerij med starši in otroki, ki so trenutno taksirani v okviru pravdnega postopka. Postopek za razveljavitev zakonske zveze, postopek za razvezo zakonske zveze na predlog enega od zakoncev in novi postopek za ugotovitev neobstoja zakonske zveze bodo taksirani tako kot do sedaj v višini 72 eurov (tarifna številka 9113), medtem ko bo za postopek za sporazumno razvezo zakonske zveze določena nekoliko nižja taksa v višini 56 eurov, saj sta zahtevnost in obseg dela sodišča v tem postopku manjša. Taksa za postopek za ugotovitev ali izpodbijanje očetovstva ali materinstva ter za postopek za odločanje o varstvu in vzgoji otroka, preživljanju otroka in otrokovih stikih se bo s sedanjih 45 eurov povišala na 95 eurov (tarifna številka 9114). Povišanje te takse je povezano z zahtevnostjo in kompleksnostjo zadevnih postopkov. Kljub predlaganemu povišanju takse v teh postopkih korist otroka ne bo ogrožena, saj plačilo sodne takse v postopkih za ureditev osebnih stanj in družinskih razmerij ni procesna predpostavka.</w:t>
      </w:r>
      <w:r w:rsidRPr="00393632">
        <w:rPr>
          <w:rStyle w:val="Sprotnaopomba-sklic"/>
          <w:rFonts w:ascii="Arial" w:hAnsi="Arial" w:cs="Arial"/>
          <w:sz w:val="20"/>
          <w:szCs w:val="20"/>
        </w:rPr>
        <w:footnoteReference w:id="73"/>
      </w:r>
      <w:r w:rsidRPr="00393632">
        <w:rPr>
          <w:rFonts w:ascii="Arial" w:hAnsi="Arial" w:cs="Arial"/>
          <w:sz w:val="20"/>
          <w:szCs w:val="20"/>
        </w:rPr>
        <w:t xml:space="preserve"> Sodišče torej ne glede na plačilo sodne takse začne z opravo procesnih dejanj, taksni zavezanec s šibkim premoženjskim stanjem pa ima možnost uveljavljanja taksnih ugodnosti. </w:t>
      </w:r>
    </w:p>
    <w:p w:rsidR="00393632" w:rsidRPr="00393632" w:rsidRDefault="00393632" w:rsidP="00393632">
      <w:pPr>
        <w:spacing w:after="0" w:line="288" w:lineRule="auto"/>
        <w:jc w:val="both"/>
        <w:rPr>
          <w:rFonts w:ascii="Arial" w:hAnsi="Arial" w:cs="Arial"/>
          <w:sz w:val="20"/>
          <w:szCs w:val="20"/>
        </w:rPr>
      </w:pP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Najbolj raznolika z vidika postopkov bo tarifna številka 9112, ki bo obsegala poleg že omenjenega postopka za sporazumno razvezo zakonske zveze tudi postopek za postavitev odrasle osebe pod skrbništvo in postopke za varstvo koristi otroka, ki ne bodo posebej taksirani pod tarifno številko 9114 ali 9115 (npr. postopek odločanja o vprašanjih izvajanja starševske skrbi, ki bistveno vplivajo na otrokov razvoj, postopek za podelitev starševske skrbi sorodniku, postopek za posvojitev in razveljavitev posvojitve). Višina takse po tarifni številki 9112 v znesku 56 eurov, ki se bo zaračunavala med drugim za postopek postavitve odrasle osebe pod skrbništvo, je določena ob upoštevanju takse za prej veljavni nepravdni postopek za odvzem in vrnitev poslovne sposobnosti, ki je znašala 35 eurov, ter dodatnega dela, ki ga ima sodišče z imenovanjem skrbnika, kar je bilo po prej veljavni ureditvi v pristojnosti centra za socialno delo, po novem pa je imenovanje skrbnika del postopka za postavitev odrasle osebe pod skrbništvo. Znesek takse v višini 56 eurov je tudi primerljiv s stroški sporazumne razveze pred notarjem.</w:t>
      </w:r>
    </w:p>
    <w:p w:rsidR="00393632" w:rsidRPr="00393632" w:rsidRDefault="00393632" w:rsidP="00393632">
      <w:pPr>
        <w:spacing w:after="0" w:line="288" w:lineRule="auto"/>
        <w:jc w:val="both"/>
        <w:rPr>
          <w:rFonts w:ascii="Arial" w:hAnsi="Arial" w:cs="Arial"/>
          <w:sz w:val="20"/>
          <w:szCs w:val="20"/>
        </w:rPr>
      </w:pP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V okviru tarifne številke 9115 se med drugim predlaga taksiranje postopka za izdajo začasne odredbe. Taksna ureditev za začasne odredbe, določene v ZNP-1, bo po novem v celoti umeščena v tabelo 9.1 ter pripadajoče opombe in ne več v tabelo 4. S tem se želi doseči večjo preglednost tega dela taksne ureditve (vse na enem mestu) ter prispevati k njeni lažji in enotni uporabi.</w:t>
      </w:r>
    </w:p>
    <w:p w:rsidR="00393632" w:rsidRPr="00393632" w:rsidRDefault="00393632" w:rsidP="00393632">
      <w:pPr>
        <w:spacing w:after="0" w:line="288" w:lineRule="auto"/>
        <w:jc w:val="both"/>
        <w:rPr>
          <w:rFonts w:ascii="Arial" w:hAnsi="Arial" w:cs="Arial"/>
          <w:sz w:val="20"/>
          <w:szCs w:val="20"/>
        </w:rPr>
      </w:pP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lastRenderedPageBreak/>
        <w:t>Nekatere izrečene ukrepe trajnejšega značaja ter ukrepa skrbništva in rejništva otrok je treba spremljati, kar terja odločanje o njihovi spremembi, postavitvi in razrešitvi skrbnikov ali rejnikov ter tudi odločanje o prenehanju ukrepov. Zato se v tarifni številki 9116 na novo predpisuje taksa za postopek odločanja o spremembi ali prenehanju že izrečenega ukrepa. Po višini naj bi ta taksa znašala 25 eurov, kar je približno polovična višina takse za postopek odločanja o izreku ukrepa.</w:t>
      </w:r>
    </w:p>
    <w:p w:rsidR="00393632" w:rsidRPr="00393632" w:rsidRDefault="00393632" w:rsidP="00393632">
      <w:pPr>
        <w:spacing w:after="0" w:line="288" w:lineRule="auto"/>
        <w:jc w:val="both"/>
        <w:rPr>
          <w:rFonts w:ascii="Arial" w:hAnsi="Arial" w:cs="Arial"/>
          <w:sz w:val="20"/>
          <w:szCs w:val="20"/>
        </w:rPr>
      </w:pPr>
    </w:p>
    <w:p w:rsidR="00393632" w:rsidRPr="00393632" w:rsidRDefault="00393632" w:rsidP="00393632">
      <w:pPr>
        <w:spacing w:after="0" w:line="288" w:lineRule="auto"/>
        <w:jc w:val="both"/>
        <w:rPr>
          <w:rFonts w:ascii="Arial" w:hAnsi="Arial" w:cs="Arial"/>
          <w:sz w:val="20"/>
          <w:szCs w:val="20"/>
        </w:rPr>
      </w:pPr>
      <w:r w:rsidRPr="00393632">
        <w:rPr>
          <w:rFonts w:ascii="Arial" w:hAnsi="Arial" w:cs="Arial"/>
          <w:sz w:val="20"/>
          <w:szCs w:val="20"/>
        </w:rPr>
        <w:t xml:space="preserve">Takse po tarifnih številkah 9111, 9112, 9113, 9114, 9115 in 9116 bodo torej določene v fiksnih zneskih, ostale takse v tabeli 9.1 pa bodo določene s količniki in se bodo odmerjale po »osnovnih« taksah iz tarifnih številk 9111, 9112, 9113, 9114, 9115 in 9116. Višina količnikov v največji možni meri sledi dosedanjim razmerjem sodnih taks iz tabele 9.1.   </w:t>
      </w:r>
    </w:p>
    <w:p w:rsidR="00393632" w:rsidRPr="00393632" w:rsidRDefault="00393632" w:rsidP="00393632">
      <w:pPr>
        <w:spacing w:after="0" w:line="288" w:lineRule="auto"/>
        <w:jc w:val="both"/>
        <w:rPr>
          <w:rFonts w:ascii="Arial" w:hAnsi="Arial" w:cs="Arial"/>
          <w:sz w:val="20"/>
          <w:szCs w:val="20"/>
        </w:rPr>
      </w:pPr>
    </w:p>
    <w:p w:rsidR="00393632" w:rsidRPr="00393632" w:rsidRDefault="00393632" w:rsidP="00393632">
      <w:pPr>
        <w:tabs>
          <w:tab w:val="center" w:pos="4703"/>
          <w:tab w:val="right" w:pos="9406"/>
        </w:tabs>
        <w:spacing w:after="0" w:line="288" w:lineRule="auto"/>
        <w:jc w:val="both"/>
        <w:rPr>
          <w:rFonts w:ascii="Arial" w:hAnsi="Arial" w:cs="Arial"/>
          <w:sz w:val="20"/>
          <w:szCs w:val="20"/>
        </w:rPr>
      </w:pPr>
      <w:r w:rsidRPr="00393632">
        <w:rPr>
          <w:rFonts w:ascii="Arial" w:hAnsi="Arial" w:cs="Arial"/>
          <w:sz w:val="20"/>
          <w:szCs w:val="20"/>
        </w:rPr>
        <w:t>Večjo novost v tabeli 9.1 predstavlja še spremenjena tarifna številka 9131, s katero se predpisuje taksa za postopek o predlogu za dopustitev revizije. Po ZNP-1 je zoper sklep, s katerim se postopek konča, dovoljena revizija pod pogoji, ki jih določa zakon, ki ureja pravdni postopek. Glede na to, da ZPP omogoča le še dopuščeno revizijo in ne več tudi (po samem zakonu) dovoljene revizije, je tudi revizijo v nepravdnem postopku mogoče vložiti šele po dopustitvi revizije. Vendar pa lahko vrhovno sodišče revizijo pod pogoji iz 367.a člena ZPP dopusti v vseh nepravdnih postopkih. Takšni procesni ureditvi je treba prilagoditi taksno ureditev in sicer tako, da se določi nova sodna taksa za postopek o predlogu za dopustitev revizije. Višina nove sodne takse je določena na enak način, kot je istovrstna taksa določena za druge postopke, npr. za pravdni postopek in postopke o delovnih in socialnih sporih, in kot se s tem zakonskim predlogom predlaga še za vse druge relevantne postopke. Količnik te takse znaša 0,2, kar predstavlja malo manj kot eno tretjino takse za postopek o reviziji. Če bo sodišče dopustilo revizijo, se bo ta taksa vštela v takso za postopek o reviziji.</w:t>
      </w:r>
    </w:p>
    <w:p w:rsidR="00393632" w:rsidRPr="00393632" w:rsidRDefault="00393632" w:rsidP="00393632">
      <w:pPr>
        <w:spacing w:after="0" w:line="288" w:lineRule="auto"/>
        <w:jc w:val="both"/>
        <w:rPr>
          <w:rFonts w:ascii="Arial" w:hAnsi="Arial" w:cs="Arial"/>
          <w:sz w:val="20"/>
          <w:szCs w:val="20"/>
        </w:rPr>
      </w:pPr>
    </w:p>
    <w:p w:rsidR="00CD0233" w:rsidRPr="00A32C80" w:rsidRDefault="00393632" w:rsidP="00A32C80">
      <w:pPr>
        <w:spacing w:after="0" w:line="288" w:lineRule="auto"/>
        <w:jc w:val="both"/>
        <w:rPr>
          <w:rFonts w:ascii="Arial" w:hAnsi="Arial" w:cs="Arial"/>
          <w:sz w:val="20"/>
          <w:szCs w:val="20"/>
        </w:rPr>
      </w:pPr>
      <w:r w:rsidRPr="00393632">
        <w:rPr>
          <w:rFonts w:ascii="Arial" w:hAnsi="Arial" w:cs="Arial"/>
          <w:sz w:val="20"/>
          <w:szCs w:val="20"/>
        </w:rPr>
        <w:t xml:space="preserve">V izogib morebitnim nejasnostim je treba poudariti, da bo treba tabelo 9.1 uporabljati v skladu s procesnimi predpisi. Če v določenem postopku kakšen procesni institut, ki je sicer na splošno taksiran v tabeli 9.1, ni možen, zadevne takse v tem postopku ni mogoče zaračunati. Namen tabele 9.1 ni spreminjanje procesnih pravil, temveč zgolj določitev vseh možnih taks, ki se zaračunajo vsaj v kakšnem izmed postopkov, zajetih v navedeni tabeli. V tem kontekstu predlagatelj še pojasnjuje, da gre pri postopku za sporazumno razvezo zakonske zveze, ki bo taksiran v okviru tarifne številke 9112, za postopek sporazumne razveze iz 96. člena ZNP-1, za katerega je pristojno sodišče. Sporazumna razveza zakoncev, ki nimata skupnih otrok, nad katerimi bi izvajala starševsko skrb, je v skladu s 97. členom ZNP-1 v izključni pristojnosti notarjev, zato ni zajeta v taksni tarifi ZST-1. Tudi v zvezi s tem </w:t>
      </w:r>
      <w:r w:rsidRPr="00A32C80">
        <w:rPr>
          <w:rFonts w:ascii="Arial" w:hAnsi="Arial" w:cs="Arial"/>
          <w:sz w:val="20"/>
          <w:szCs w:val="20"/>
        </w:rPr>
        <w:t>velja, da tabela 9.1 ne spreminja procesnih pravil oz. pravil o pristojnosti.</w:t>
      </w:r>
    </w:p>
    <w:p w:rsidR="00A32C80" w:rsidRPr="00A32C80" w:rsidRDefault="00A32C80" w:rsidP="00A32C80">
      <w:pPr>
        <w:spacing w:after="0" w:line="288" w:lineRule="auto"/>
        <w:jc w:val="both"/>
        <w:rPr>
          <w:rFonts w:ascii="Arial" w:hAnsi="Arial" w:cs="Arial"/>
          <w:sz w:val="20"/>
          <w:szCs w:val="20"/>
        </w:rPr>
      </w:pPr>
    </w:p>
    <w:p w:rsidR="00A32C80" w:rsidRDefault="00A32C80" w:rsidP="00A32C80">
      <w:pPr>
        <w:spacing w:after="0" w:line="288" w:lineRule="auto"/>
        <w:jc w:val="both"/>
        <w:rPr>
          <w:rFonts w:ascii="Arial" w:hAnsi="Arial" w:cs="Arial"/>
          <w:sz w:val="20"/>
          <w:szCs w:val="20"/>
        </w:rPr>
      </w:pPr>
      <w:r w:rsidRPr="00A32C80">
        <w:rPr>
          <w:rFonts w:ascii="Arial" w:hAnsi="Arial" w:cs="Arial"/>
          <w:sz w:val="20"/>
          <w:szCs w:val="20"/>
        </w:rPr>
        <w:t xml:space="preserve">Spremembe in dopolnitve opombe 9.1 predstavljajo uskladitev s predlaganimi spremembami taksne ureditve nepravdnih postopkov v okviru tabele 9.1. </w:t>
      </w:r>
    </w:p>
    <w:p w:rsidR="00A32C80" w:rsidRPr="00A32C80" w:rsidRDefault="00A32C80" w:rsidP="00A32C80">
      <w:pPr>
        <w:spacing w:after="0" w:line="288" w:lineRule="auto"/>
        <w:jc w:val="both"/>
        <w:rPr>
          <w:rFonts w:ascii="Arial" w:hAnsi="Arial" w:cs="Arial"/>
          <w:sz w:val="20"/>
          <w:szCs w:val="20"/>
        </w:rPr>
      </w:pPr>
    </w:p>
    <w:p w:rsidR="00A32C80" w:rsidRDefault="00A32C80" w:rsidP="00A32C80">
      <w:pPr>
        <w:spacing w:after="0" w:line="288" w:lineRule="auto"/>
        <w:jc w:val="both"/>
        <w:rPr>
          <w:rFonts w:ascii="Arial" w:hAnsi="Arial" w:cs="Arial"/>
          <w:sz w:val="20"/>
          <w:szCs w:val="20"/>
        </w:rPr>
      </w:pPr>
      <w:r w:rsidRPr="00A32C80">
        <w:rPr>
          <w:rFonts w:ascii="Arial" w:hAnsi="Arial" w:cs="Arial"/>
          <w:sz w:val="20"/>
          <w:szCs w:val="20"/>
        </w:rPr>
        <w:t xml:space="preserve">Točka a) ohranja dosedanje pravilo, da se takse po tabeli 9.1 (po novem le določene tarifne številke) plačujejo v vseh nepravdnih postopkih, razen tistih, za katere so takse v tej taksni tarifi posebej določene. To velja tudi za nove nepravdne postopke po ZNP-1, ki ne bodo posebej taksirani. </w:t>
      </w:r>
    </w:p>
    <w:p w:rsidR="00531AA3" w:rsidRPr="00A32C80" w:rsidRDefault="00531AA3" w:rsidP="00A32C80">
      <w:pPr>
        <w:spacing w:after="0" w:line="288" w:lineRule="auto"/>
        <w:jc w:val="both"/>
        <w:rPr>
          <w:rFonts w:ascii="Arial" w:hAnsi="Arial" w:cs="Arial"/>
          <w:sz w:val="20"/>
          <w:szCs w:val="20"/>
        </w:rPr>
      </w:pPr>
    </w:p>
    <w:p w:rsidR="00A32C80" w:rsidRDefault="00A32C80" w:rsidP="00A32C80">
      <w:pPr>
        <w:spacing w:after="0" w:line="288" w:lineRule="auto"/>
        <w:jc w:val="both"/>
        <w:rPr>
          <w:rFonts w:ascii="Arial" w:hAnsi="Arial" w:cs="Arial"/>
          <w:sz w:val="20"/>
          <w:szCs w:val="20"/>
        </w:rPr>
      </w:pPr>
      <w:r w:rsidRPr="00A32C80">
        <w:rPr>
          <w:rFonts w:ascii="Arial" w:hAnsi="Arial" w:cs="Arial"/>
          <w:sz w:val="20"/>
          <w:szCs w:val="20"/>
        </w:rPr>
        <w:t xml:space="preserve">Nova točka b) pomeni, da </w:t>
      </w:r>
      <w:bookmarkStart w:id="1" w:name="_Hlk44408204"/>
      <w:r w:rsidRPr="00A32C80">
        <w:rPr>
          <w:rFonts w:ascii="Arial" w:hAnsi="Arial" w:cs="Arial"/>
          <w:sz w:val="20"/>
          <w:szCs w:val="20"/>
        </w:rPr>
        <w:t>se bo po novem taksiral vsak postopek po ZNP-1, torej tudi vsak postopek za varstvo koristi otroka ne glede na to, ali se bo reševal samostojno ali skupaj z zakonskimi spori ali spori o ugotovitvi ali izpodbijanju očetovstva ali materinstva. To pomeni, da bo taksiran tudi vsak postopek za izdajo začasne odredbe ne glede na to, ali se bo začel pred ali med drugim postopkom v družinski zadevi. Torej bo treba v primeru, ko bo sodišče v istem postopku obravnavalo več različnih zadev, ki so (v okviru tarifnih številk 9111 do 9116) posebej taksirane, plačati takso za vsako posamezno zadevo. V tem primeru se bodo takse za posamezne obravnavane zadeve seštevale.</w:t>
      </w:r>
    </w:p>
    <w:bookmarkEnd w:id="1"/>
    <w:p w:rsidR="00531AA3" w:rsidRPr="00A32C80" w:rsidRDefault="00531AA3" w:rsidP="00A32C80">
      <w:pPr>
        <w:spacing w:after="0" w:line="288" w:lineRule="auto"/>
        <w:jc w:val="both"/>
        <w:rPr>
          <w:rFonts w:ascii="Arial" w:hAnsi="Arial" w:cs="Arial"/>
          <w:sz w:val="20"/>
          <w:szCs w:val="20"/>
        </w:rPr>
      </w:pPr>
    </w:p>
    <w:p w:rsidR="00A32C80" w:rsidRPr="00A32C80" w:rsidRDefault="00A32C80" w:rsidP="00A32C80">
      <w:pPr>
        <w:spacing w:after="0" w:line="288" w:lineRule="auto"/>
        <w:jc w:val="both"/>
        <w:rPr>
          <w:rFonts w:ascii="Arial" w:hAnsi="Arial" w:cs="Arial"/>
          <w:sz w:val="20"/>
          <w:szCs w:val="20"/>
        </w:rPr>
      </w:pPr>
      <w:r w:rsidRPr="00A32C80">
        <w:rPr>
          <w:rFonts w:ascii="Arial" w:hAnsi="Arial" w:cs="Arial"/>
          <w:sz w:val="20"/>
          <w:szCs w:val="20"/>
        </w:rPr>
        <w:lastRenderedPageBreak/>
        <w:t>Zaradi celovitosti urejanja sodnih taks za postopke na področju družinskih zadev se z novo točko d) določa, da se taksa za postopek o ugovoru po tarifni številki 9141 plača tudi za postopek o ugovoru po zakonu, ki ureja preprečevanje nasilja v družini.</w:t>
      </w:r>
    </w:p>
    <w:p w:rsidR="00393632" w:rsidRPr="00A32C80" w:rsidRDefault="00393632" w:rsidP="00A32C80">
      <w:pPr>
        <w:spacing w:after="0" w:line="288" w:lineRule="auto"/>
        <w:jc w:val="both"/>
        <w:rPr>
          <w:rFonts w:ascii="Arial" w:eastAsia="Times New Roman" w:hAnsi="Arial" w:cs="Arial"/>
          <w:b/>
          <w:sz w:val="20"/>
          <w:szCs w:val="20"/>
          <w:lang w:eastAsia="x-none"/>
        </w:rPr>
      </w:pPr>
    </w:p>
    <w:p w:rsidR="00C350BC" w:rsidRDefault="00FA58BC" w:rsidP="009E5930">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t xml:space="preserve">K </w:t>
      </w:r>
      <w:r w:rsidR="002A7982">
        <w:rPr>
          <w:rFonts w:ascii="Arial" w:eastAsia="Times New Roman" w:hAnsi="Arial" w:cs="Arial"/>
          <w:b/>
          <w:sz w:val="20"/>
          <w:szCs w:val="20"/>
          <w:lang w:eastAsia="x-none"/>
        </w:rPr>
        <w:t>3</w:t>
      </w:r>
      <w:r w:rsidR="00BE04BE">
        <w:rPr>
          <w:rFonts w:ascii="Arial" w:eastAsia="Times New Roman" w:hAnsi="Arial" w:cs="Arial"/>
          <w:b/>
          <w:sz w:val="20"/>
          <w:szCs w:val="20"/>
          <w:lang w:eastAsia="x-none"/>
        </w:rPr>
        <w:t>1</w:t>
      </w:r>
      <w:r>
        <w:rPr>
          <w:rFonts w:ascii="Arial" w:eastAsia="Times New Roman" w:hAnsi="Arial" w:cs="Arial"/>
          <w:b/>
          <w:sz w:val="20"/>
          <w:szCs w:val="20"/>
          <w:lang w:eastAsia="x-none"/>
        </w:rPr>
        <w:t>. členu:</w:t>
      </w:r>
    </w:p>
    <w:p w:rsidR="00FA58BC" w:rsidRPr="00FA58BC" w:rsidRDefault="00FA58BC" w:rsidP="00FA58BC">
      <w:pPr>
        <w:spacing w:after="0" w:line="288" w:lineRule="auto"/>
        <w:jc w:val="both"/>
        <w:rPr>
          <w:rFonts w:ascii="Arial" w:eastAsia="Times New Roman" w:hAnsi="Arial" w:cs="Arial"/>
          <w:b/>
          <w:sz w:val="20"/>
          <w:szCs w:val="20"/>
          <w:lang w:eastAsia="x-none"/>
        </w:rPr>
      </w:pPr>
    </w:p>
    <w:p w:rsidR="00FA58BC" w:rsidRDefault="00FA58BC" w:rsidP="00FA58BC">
      <w:pPr>
        <w:spacing w:after="0" w:line="288" w:lineRule="auto"/>
        <w:jc w:val="both"/>
        <w:rPr>
          <w:rFonts w:ascii="Arial" w:hAnsi="Arial" w:cs="Arial"/>
          <w:sz w:val="20"/>
          <w:szCs w:val="20"/>
        </w:rPr>
      </w:pPr>
      <w:r w:rsidRPr="00FA58BC">
        <w:rPr>
          <w:rFonts w:ascii="Arial" w:hAnsi="Arial" w:cs="Arial"/>
          <w:sz w:val="20"/>
          <w:szCs w:val="20"/>
        </w:rPr>
        <w:t>Predlagana dopolnitev besedila v desnem stolpcu v glavi tabele 9.2 je potrebna zato, ker so v tabeli 9.2 poleg taks, ki se odmerjajo po vrednosti predmeta postopka, določene tudi takse v fiksnih zneskih in mora biti to v glavi tabele ustrezno navedeno.</w:t>
      </w:r>
    </w:p>
    <w:p w:rsidR="00FA58BC" w:rsidRDefault="00FA58BC" w:rsidP="00FA58BC">
      <w:pPr>
        <w:spacing w:after="0" w:line="288" w:lineRule="auto"/>
        <w:jc w:val="both"/>
        <w:rPr>
          <w:rFonts w:ascii="Arial" w:hAnsi="Arial" w:cs="Arial"/>
          <w:sz w:val="20"/>
          <w:szCs w:val="20"/>
        </w:rPr>
      </w:pPr>
    </w:p>
    <w:p w:rsidR="00FA58BC" w:rsidRPr="00470E44" w:rsidRDefault="00470E44" w:rsidP="00FA58BC">
      <w:pPr>
        <w:spacing w:after="0" w:line="288" w:lineRule="auto"/>
        <w:jc w:val="both"/>
        <w:rPr>
          <w:rFonts w:ascii="Arial" w:hAnsi="Arial" w:cs="Arial"/>
          <w:b/>
          <w:sz w:val="20"/>
          <w:szCs w:val="20"/>
        </w:rPr>
      </w:pPr>
      <w:r w:rsidRPr="00470E44">
        <w:rPr>
          <w:rFonts w:ascii="Arial" w:hAnsi="Arial" w:cs="Arial"/>
          <w:b/>
          <w:sz w:val="20"/>
          <w:szCs w:val="20"/>
        </w:rPr>
        <w:t xml:space="preserve">K </w:t>
      </w:r>
      <w:r w:rsidR="002A7982">
        <w:rPr>
          <w:rFonts w:ascii="Arial" w:hAnsi="Arial" w:cs="Arial"/>
          <w:b/>
          <w:sz w:val="20"/>
          <w:szCs w:val="20"/>
        </w:rPr>
        <w:t>3</w:t>
      </w:r>
      <w:r w:rsidR="00BE04BE">
        <w:rPr>
          <w:rFonts w:ascii="Arial" w:hAnsi="Arial" w:cs="Arial"/>
          <w:b/>
          <w:sz w:val="20"/>
          <w:szCs w:val="20"/>
        </w:rPr>
        <w:t>2</w:t>
      </w:r>
      <w:r w:rsidRPr="00470E44">
        <w:rPr>
          <w:rFonts w:ascii="Arial" w:hAnsi="Arial" w:cs="Arial"/>
          <w:b/>
          <w:sz w:val="20"/>
          <w:szCs w:val="20"/>
        </w:rPr>
        <w:t>. členu:</w:t>
      </w:r>
    </w:p>
    <w:p w:rsidR="00FA58BC" w:rsidRPr="00470E44" w:rsidRDefault="00FA58BC" w:rsidP="00470E44">
      <w:pPr>
        <w:spacing w:after="0" w:line="288" w:lineRule="auto"/>
        <w:jc w:val="both"/>
        <w:rPr>
          <w:rFonts w:ascii="Arial" w:eastAsia="Times New Roman" w:hAnsi="Arial" w:cs="Arial"/>
          <w:b/>
          <w:sz w:val="20"/>
          <w:szCs w:val="20"/>
          <w:lang w:eastAsia="x-none"/>
        </w:rPr>
      </w:pPr>
    </w:p>
    <w:p w:rsidR="00470E44" w:rsidRDefault="00470E44" w:rsidP="00470E44">
      <w:pPr>
        <w:spacing w:after="0" w:line="288" w:lineRule="auto"/>
        <w:jc w:val="both"/>
        <w:rPr>
          <w:rFonts w:ascii="Arial" w:hAnsi="Arial" w:cs="Arial"/>
          <w:sz w:val="20"/>
          <w:szCs w:val="20"/>
        </w:rPr>
      </w:pPr>
      <w:r w:rsidRPr="00470E44">
        <w:rPr>
          <w:rFonts w:ascii="Arial" w:hAnsi="Arial" w:cs="Arial"/>
          <w:sz w:val="20"/>
          <w:szCs w:val="20"/>
        </w:rPr>
        <w:t xml:space="preserve">Glede nove takse za postopek o predlogu za dopustitev revizije velja smiselno enaka obrazložitev kot glede sprememb v tabeli 9.1. </w:t>
      </w:r>
    </w:p>
    <w:p w:rsidR="00470E44" w:rsidRPr="00470E44" w:rsidRDefault="00470E44" w:rsidP="00470E44">
      <w:pPr>
        <w:spacing w:after="0" w:line="288" w:lineRule="auto"/>
        <w:jc w:val="both"/>
        <w:rPr>
          <w:rFonts w:ascii="Arial" w:hAnsi="Arial" w:cs="Arial"/>
          <w:sz w:val="20"/>
          <w:szCs w:val="20"/>
        </w:rPr>
      </w:pPr>
    </w:p>
    <w:p w:rsidR="00470E44" w:rsidRPr="00470E44" w:rsidRDefault="00470E44" w:rsidP="00470E44">
      <w:pPr>
        <w:spacing w:after="0" w:line="288" w:lineRule="auto"/>
        <w:jc w:val="both"/>
        <w:rPr>
          <w:rFonts w:ascii="Arial" w:hAnsi="Arial" w:cs="Arial"/>
          <w:sz w:val="20"/>
          <w:szCs w:val="20"/>
        </w:rPr>
      </w:pPr>
      <w:r w:rsidRPr="00470E44">
        <w:rPr>
          <w:rFonts w:ascii="Arial" w:hAnsi="Arial" w:cs="Arial"/>
          <w:sz w:val="20"/>
          <w:szCs w:val="20"/>
        </w:rPr>
        <w:t>Zaradi poenotene sistematike taksne ureditve v zvezi s postopkom o reviziji se dodaja nova taksna postavka, ki določa znižanje takse v primeru, ko se postopek o reviziji konča z umikom revizije pred začetkom seje senata.</w:t>
      </w:r>
    </w:p>
    <w:p w:rsidR="00470E44" w:rsidRDefault="00470E44" w:rsidP="00FA58BC">
      <w:pPr>
        <w:spacing w:after="0" w:line="288" w:lineRule="auto"/>
        <w:jc w:val="both"/>
        <w:rPr>
          <w:rFonts w:ascii="Arial" w:eastAsia="Times New Roman" w:hAnsi="Arial" w:cs="Arial"/>
          <w:b/>
          <w:sz w:val="20"/>
          <w:szCs w:val="20"/>
          <w:lang w:eastAsia="x-none"/>
        </w:rPr>
      </w:pPr>
    </w:p>
    <w:p w:rsidR="001F3C9E" w:rsidRDefault="001F3C9E" w:rsidP="00FA58BC">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t xml:space="preserve">K </w:t>
      </w:r>
      <w:r w:rsidR="002A7982">
        <w:rPr>
          <w:rFonts w:ascii="Arial" w:eastAsia="Times New Roman" w:hAnsi="Arial" w:cs="Arial"/>
          <w:b/>
          <w:sz w:val="20"/>
          <w:szCs w:val="20"/>
          <w:lang w:eastAsia="x-none"/>
        </w:rPr>
        <w:t>3</w:t>
      </w:r>
      <w:r w:rsidR="00BE04BE">
        <w:rPr>
          <w:rFonts w:ascii="Arial" w:eastAsia="Times New Roman" w:hAnsi="Arial" w:cs="Arial"/>
          <w:b/>
          <w:sz w:val="20"/>
          <w:szCs w:val="20"/>
          <w:lang w:eastAsia="x-none"/>
        </w:rPr>
        <w:t>3</w:t>
      </w:r>
      <w:r>
        <w:rPr>
          <w:rFonts w:ascii="Arial" w:eastAsia="Times New Roman" w:hAnsi="Arial" w:cs="Arial"/>
          <w:b/>
          <w:sz w:val="20"/>
          <w:szCs w:val="20"/>
          <w:lang w:eastAsia="x-none"/>
        </w:rPr>
        <w:t>. členu:</w:t>
      </w:r>
    </w:p>
    <w:p w:rsidR="001F3C9E" w:rsidRPr="008D2020" w:rsidRDefault="001F3C9E" w:rsidP="008D2020">
      <w:pPr>
        <w:spacing w:after="0" w:line="288" w:lineRule="auto"/>
        <w:jc w:val="both"/>
        <w:rPr>
          <w:rFonts w:ascii="Arial" w:eastAsia="Times New Roman" w:hAnsi="Arial" w:cs="Arial"/>
          <w:b/>
          <w:sz w:val="20"/>
          <w:szCs w:val="20"/>
          <w:lang w:eastAsia="x-none"/>
        </w:rPr>
      </w:pPr>
    </w:p>
    <w:p w:rsidR="008D2020" w:rsidRPr="008D2020" w:rsidRDefault="008D2020" w:rsidP="008D2020">
      <w:pPr>
        <w:spacing w:after="0" w:line="288" w:lineRule="auto"/>
        <w:jc w:val="both"/>
        <w:rPr>
          <w:rFonts w:ascii="Arial" w:hAnsi="Arial" w:cs="Arial"/>
          <w:sz w:val="20"/>
          <w:szCs w:val="20"/>
        </w:rPr>
      </w:pPr>
      <w:r w:rsidRPr="008D2020">
        <w:rPr>
          <w:rFonts w:ascii="Arial" w:hAnsi="Arial" w:cs="Arial"/>
          <w:sz w:val="20"/>
          <w:szCs w:val="20"/>
        </w:rPr>
        <w:t xml:space="preserve">Pri tarifni številki 9512 </w:t>
      </w:r>
      <w:r w:rsidR="005A7060">
        <w:rPr>
          <w:rFonts w:ascii="Arial" w:hAnsi="Arial" w:cs="Arial"/>
          <w:sz w:val="20"/>
          <w:szCs w:val="20"/>
        </w:rPr>
        <w:t xml:space="preserve">tabele 9.5 </w:t>
      </w:r>
      <w:r w:rsidRPr="008D2020">
        <w:rPr>
          <w:rFonts w:ascii="Arial" w:hAnsi="Arial" w:cs="Arial"/>
          <w:sz w:val="20"/>
          <w:szCs w:val="20"/>
        </w:rPr>
        <w:t xml:space="preserve">taksne tarife ZST-1 se predlaga širša možnost vračila sodne takse v primeru umika predloga. Obrazložitev je smiselno enaka obrazložitvi k spremembi </w:t>
      </w:r>
      <w:r>
        <w:rPr>
          <w:rFonts w:ascii="Arial" w:hAnsi="Arial" w:cs="Arial"/>
          <w:sz w:val="20"/>
          <w:szCs w:val="20"/>
        </w:rPr>
        <w:t xml:space="preserve">1. </w:t>
      </w:r>
      <w:r w:rsidRPr="008D2020">
        <w:rPr>
          <w:rFonts w:ascii="Arial" w:hAnsi="Arial" w:cs="Arial"/>
          <w:sz w:val="20"/>
          <w:szCs w:val="20"/>
        </w:rPr>
        <w:t>točke tarifne številke 1112 (</w:t>
      </w:r>
      <w:r>
        <w:rPr>
          <w:rFonts w:ascii="Arial" w:hAnsi="Arial" w:cs="Arial"/>
          <w:sz w:val="20"/>
          <w:szCs w:val="20"/>
        </w:rPr>
        <w:t xml:space="preserve">21. </w:t>
      </w:r>
      <w:r w:rsidRPr="008D2020">
        <w:rPr>
          <w:rFonts w:ascii="Arial" w:hAnsi="Arial" w:cs="Arial"/>
          <w:sz w:val="20"/>
          <w:szCs w:val="20"/>
        </w:rPr>
        <w:t>člen novele).</w:t>
      </w:r>
    </w:p>
    <w:p w:rsidR="008D2020" w:rsidRPr="008D2020" w:rsidRDefault="008D2020" w:rsidP="008D2020">
      <w:pPr>
        <w:spacing w:after="0" w:line="288" w:lineRule="auto"/>
        <w:jc w:val="both"/>
        <w:rPr>
          <w:rFonts w:ascii="Arial" w:hAnsi="Arial" w:cs="Arial"/>
          <w:sz w:val="20"/>
          <w:szCs w:val="20"/>
        </w:rPr>
      </w:pPr>
    </w:p>
    <w:p w:rsidR="001F3C9E" w:rsidRDefault="001F3C9E" w:rsidP="008D2020">
      <w:pPr>
        <w:spacing w:after="0" w:line="288" w:lineRule="auto"/>
        <w:jc w:val="both"/>
        <w:rPr>
          <w:rFonts w:ascii="Arial" w:hAnsi="Arial" w:cs="Arial"/>
          <w:sz w:val="20"/>
          <w:szCs w:val="20"/>
        </w:rPr>
      </w:pPr>
      <w:r w:rsidRPr="008D2020">
        <w:rPr>
          <w:rFonts w:ascii="Arial" w:hAnsi="Arial" w:cs="Arial"/>
          <w:sz w:val="20"/>
          <w:szCs w:val="20"/>
        </w:rPr>
        <w:t xml:space="preserve">Po ZNP-1 je zoper sklep, s katerim se postopek konča, dovoljena revizija pod pogoji, ki jih določa zakon, </w:t>
      </w:r>
      <w:r w:rsidRPr="001F3C9E">
        <w:rPr>
          <w:rFonts w:ascii="Arial" w:hAnsi="Arial" w:cs="Arial"/>
          <w:sz w:val="20"/>
          <w:szCs w:val="20"/>
        </w:rPr>
        <w:t xml:space="preserve">ki ureja pravdni postopek. Revizija </w:t>
      </w:r>
      <w:r>
        <w:rPr>
          <w:rFonts w:ascii="Arial" w:hAnsi="Arial" w:cs="Arial"/>
          <w:sz w:val="20"/>
          <w:szCs w:val="20"/>
        </w:rPr>
        <w:t xml:space="preserve">je </w:t>
      </w:r>
      <w:r w:rsidRPr="001F3C9E">
        <w:rPr>
          <w:rFonts w:ascii="Arial" w:hAnsi="Arial" w:cs="Arial"/>
          <w:sz w:val="20"/>
          <w:szCs w:val="20"/>
        </w:rPr>
        <w:t>torej po novem možna v vseh nepravdnih postopkih in sicer kot dopuščena revizija. Vrhovno sodišče jo lahko pod pogoji iz 367.a člena ZPP dopusti v vseh nepravdnih postopkih.</w:t>
      </w:r>
    </w:p>
    <w:p w:rsidR="001F3C9E" w:rsidRPr="001F3C9E" w:rsidRDefault="001F3C9E" w:rsidP="001F3C9E">
      <w:pPr>
        <w:spacing w:after="0" w:line="288" w:lineRule="auto"/>
        <w:jc w:val="both"/>
        <w:rPr>
          <w:rFonts w:ascii="Arial" w:hAnsi="Arial" w:cs="Arial"/>
          <w:sz w:val="20"/>
          <w:szCs w:val="20"/>
        </w:rPr>
      </w:pPr>
    </w:p>
    <w:p w:rsidR="001F3C9E" w:rsidRPr="001F3C9E" w:rsidRDefault="001F3C9E" w:rsidP="001F3C9E">
      <w:pPr>
        <w:spacing w:after="0" w:line="288" w:lineRule="auto"/>
        <w:jc w:val="both"/>
        <w:rPr>
          <w:rFonts w:ascii="Arial" w:hAnsi="Arial" w:cs="Arial"/>
          <w:sz w:val="20"/>
          <w:szCs w:val="20"/>
        </w:rPr>
      </w:pPr>
      <w:r w:rsidRPr="001F3C9E">
        <w:rPr>
          <w:rFonts w:ascii="Arial" w:hAnsi="Arial" w:cs="Arial"/>
          <w:sz w:val="20"/>
          <w:szCs w:val="20"/>
        </w:rPr>
        <w:t>Skladno s tem se v zvezi z revizijo za postopek za cenitev in prodajo stvari</w:t>
      </w:r>
      <w:r w:rsidR="00F73B7D">
        <w:rPr>
          <w:rFonts w:ascii="Arial" w:hAnsi="Arial" w:cs="Arial"/>
          <w:sz w:val="20"/>
          <w:szCs w:val="20"/>
        </w:rPr>
        <w:t xml:space="preserve"> po tabeli 9.5</w:t>
      </w:r>
      <w:r w:rsidRPr="001F3C9E">
        <w:rPr>
          <w:rFonts w:ascii="Arial" w:hAnsi="Arial" w:cs="Arial"/>
          <w:sz w:val="20"/>
          <w:szCs w:val="20"/>
        </w:rPr>
        <w:t xml:space="preserve"> predlagajo tri nove taksne postavke. Vsebinsko in po višini so določene ob upoštevanju </w:t>
      </w:r>
      <w:r w:rsidR="007C0DFD">
        <w:rPr>
          <w:rFonts w:ascii="Arial" w:hAnsi="Arial" w:cs="Arial"/>
          <w:sz w:val="20"/>
          <w:szCs w:val="20"/>
        </w:rPr>
        <w:t xml:space="preserve">že veljavnih </w:t>
      </w:r>
      <w:r w:rsidRPr="001F3C9E">
        <w:rPr>
          <w:rFonts w:ascii="Arial" w:hAnsi="Arial" w:cs="Arial"/>
          <w:sz w:val="20"/>
          <w:szCs w:val="20"/>
        </w:rPr>
        <w:t xml:space="preserve">sodnih taks za revizijo v </w:t>
      </w:r>
      <w:r w:rsidR="007C0DFD">
        <w:rPr>
          <w:rFonts w:ascii="Arial" w:hAnsi="Arial" w:cs="Arial"/>
          <w:sz w:val="20"/>
          <w:szCs w:val="20"/>
        </w:rPr>
        <w:t xml:space="preserve">nekaterih </w:t>
      </w:r>
      <w:r w:rsidRPr="001F3C9E">
        <w:rPr>
          <w:rFonts w:ascii="Arial" w:hAnsi="Arial" w:cs="Arial"/>
          <w:sz w:val="20"/>
          <w:szCs w:val="20"/>
        </w:rPr>
        <w:t>drugih postopkih, s čimer se zagotavlja primerljivost ureditve enakovrstnih sodnih taks.</w:t>
      </w:r>
    </w:p>
    <w:p w:rsidR="001F3C9E" w:rsidRDefault="001F3C9E" w:rsidP="001F3C9E">
      <w:pPr>
        <w:spacing w:after="0" w:line="288" w:lineRule="auto"/>
        <w:jc w:val="both"/>
        <w:rPr>
          <w:rFonts w:ascii="Arial" w:eastAsia="Times New Roman" w:hAnsi="Arial" w:cs="Arial"/>
          <w:b/>
          <w:sz w:val="20"/>
          <w:szCs w:val="20"/>
          <w:lang w:eastAsia="x-none"/>
        </w:rPr>
      </w:pPr>
    </w:p>
    <w:p w:rsidR="009F779A" w:rsidRPr="00FC66E3" w:rsidRDefault="009F779A" w:rsidP="00FC66E3">
      <w:pPr>
        <w:spacing w:after="0" w:line="288" w:lineRule="auto"/>
        <w:jc w:val="both"/>
        <w:rPr>
          <w:rFonts w:ascii="Arial" w:eastAsia="Times New Roman" w:hAnsi="Arial" w:cs="Arial"/>
          <w:b/>
          <w:sz w:val="20"/>
          <w:szCs w:val="20"/>
          <w:lang w:eastAsia="x-none"/>
        </w:rPr>
      </w:pPr>
      <w:r w:rsidRPr="00FC66E3">
        <w:rPr>
          <w:rFonts w:ascii="Arial" w:eastAsia="Times New Roman" w:hAnsi="Arial" w:cs="Arial"/>
          <w:b/>
          <w:sz w:val="20"/>
          <w:szCs w:val="20"/>
          <w:lang w:eastAsia="x-none"/>
        </w:rPr>
        <w:t xml:space="preserve">K </w:t>
      </w:r>
      <w:r w:rsidR="002A7982" w:rsidRPr="00FC66E3">
        <w:rPr>
          <w:rFonts w:ascii="Arial" w:eastAsia="Times New Roman" w:hAnsi="Arial" w:cs="Arial"/>
          <w:b/>
          <w:sz w:val="20"/>
          <w:szCs w:val="20"/>
          <w:lang w:eastAsia="x-none"/>
        </w:rPr>
        <w:t>3</w:t>
      </w:r>
      <w:r w:rsidR="00BE04BE" w:rsidRPr="00FC66E3">
        <w:rPr>
          <w:rFonts w:ascii="Arial" w:eastAsia="Times New Roman" w:hAnsi="Arial" w:cs="Arial"/>
          <w:b/>
          <w:sz w:val="20"/>
          <w:szCs w:val="20"/>
          <w:lang w:eastAsia="x-none"/>
        </w:rPr>
        <w:t>4</w:t>
      </w:r>
      <w:r w:rsidRPr="00FC66E3">
        <w:rPr>
          <w:rFonts w:ascii="Arial" w:eastAsia="Times New Roman" w:hAnsi="Arial" w:cs="Arial"/>
          <w:b/>
          <w:sz w:val="20"/>
          <w:szCs w:val="20"/>
          <w:lang w:eastAsia="x-none"/>
        </w:rPr>
        <w:t>. členu:</w:t>
      </w:r>
    </w:p>
    <w:p w:rsidR="009F779A" w:rsidRPr="00FC66E3" w:rsidRDefault="009F779A" w:rsidP="00FC66E3">
      <w:pPr>
        <w:spacing w:after="0" w:line="288" w:lineRule="auto"/>
        <w:jc w:val="both"/>
        <w:rPr>
          <w:rFonts w:ascii="Arial" w:eastAsia="Times New Roman" w:hAnsi="Arial" w:cs="Arial"/>
          <w:b/>
          <w:sz w:val="20"/>
          <w:szCs w:val="20"/>
          <w:lang w:eastAsia="x-none"/>
        </w:rPr>
      </w:pPr>
    </w:p>
    <w:p w:rsidR="00FC66E3" w:rsidRPr="00FC66E3" w:rsidRDefault="00FC66E3" w:rsidP="00FC66E3">
      <w:pPr>
        <w:spacing w:after="0" w:line="288" w:lineRule="auto"/>
        <w:jc w:val="both"/>
        <w:rPr>
          <w:rFonts w:ascii="Arial" w:hAnsi="Arial" w:cs="Arial"/>
          <w:sz w:val="20"/>
          <w:szCs w:val="20"/>
        </w:rPr>
      </w:pPr>
      <w:r w:rsidRPr="00FC66E3">
        <w:rPr>
          <w:rFonts w:ascii="Arial" w:hAnsi="Arial" w:cs="Arial"/>
          <w:sz w:val="20"/>
          <w:szCs w:val="20"/>
        </w:rPr>
        <w:t>V okviru 1. točke tarifne številke 9612</w:t>
      </w:r>
      <w:r w:rsidR="005A7060">
        <w:rPr>
          <w:rFonts w:ascii="Arial" w:hAnsi="Arial" w:cs="Arial"/>
          <w:sz w:val="20"/>
          <w:szCs w:val="20"/>
        </w:rPr>
        <w:t xml:space="preserve"> tabele 9.6</w:t>
      </w:r>
      <w:r w:rsidRPr="00FC66E3">
        <w:rPr>
          <w:rFonts w:ascii="Arial" w:hAnsi="Arial" w:cs="Arial"/>
          <w:sz w:val="20"/>
          <w:szCs w:val="20"/>
        </w:rPr>
        <w:t xml:space="preserve"> taksne tarife ZST-1 se predlaga širša možnost vračila sodne takse v primeru umika predloga. Obrazložitev je smiselno enaka obrazložitvi k spremembi </w:t>
      </w:r>
      <w:r>
        <w:rPr>
          <w:rFonts w:ascii="Arial" w:hAnsi="Arial" w:cs="Arial"/>
          <w:sz w:val="20"/>
          <w:szCs w:val="20"/>
        </w:rPr>
        <w:t xml:space="preserve">1. </w:t>
      </w:r>
      <w:r w:rsidRPr="00FC66E3">
        <w:rPr>
          <w:rFonts w:ascii="Arial" w:hAnsi="Arial" w:cs="Arial"/>
          <w:sz w:val="20"/>
          <w:szCs w:val="20"/>
        </w:rPr>
        <w:t xml:space="preserve">točke tarifne številke 1112 </w:t>
      </w:r>
      <w:r>
        <w:rPr>
          <w:rFonts w:ascii="Arial" w:hAnsi="Arial" w:cs="Arial"/>
          <w:sz w:val="20"/>
          <w:szCs w:val="20"/>
        </w:rPr>
        <w:t>(21.</w:t>
      </w:r>
      <w:r w:rsidRPr="00FC66E3">
        <w:rPr>
          <w:rFonts w:ascii="Arial" w:hAnsi="Arial" w:cs="Arial"/>
          <w:sz w:val="20"/>
          <w:szCs w:val="20"/>
        </w:rPr>
        <w:t xml:space="preserve"> člen novele).</w:t>
      </w:r>
    </w:p>
    <w:p w:rsidR="00FC66E3" w:rsidRPr="00FC66E3" w:rsidRDefault="00FC66E3" w:rsidP="00FC66E3">
      <w:pPr>
        <w:spacing w:after="0" w:line="288" w:lineRule="auto"/>
        <w:jc w:val="both"/>
        <w:rPr>
          <w:rFonts w:ascii="Arial" w:hAnsi="Arial" w:cs="Arial"/>
          <w:sz w:val="20"/>
          <w:szCs w:val="20"/>
        </w:rPr>
      </w:pPr>
    </w:p>
    <w:p w:rsidR="009F779A" w:rsidRPr="009F779A" w:rsidRDefault="009F779A" w:rsidP="009F779A">
      <w:pPr>
        <w:spacing w:after="0" w:line="288" w:lineRule="auto"/>
        <w:jc w:val="both"/>
        <w:rPr>
          <w:rFonts w:ascii="Arial" w:hAnsi="Arial" w:cs="Arial"/>
          <w:sz w:val="20"/>
          <w:szCs w:val="20"/>
        </w:rPr>
      </w:pPr>
      <w:r w:rsidRPr="009F779A">
        <w:rPr>
          <w:rFonts w:ascii="Arial" w:hAnsi="Arial" w:cs="Arial"/>
          <w:sz w:val="20"/>
          <w:szCs w:val="20"/>
        </w:rPr>
        <w:t xml:space="preserve">Glede predlagane nove taksne ureditve v zvezi z revizijo velja smiselno enako kot obrazložitev glede sprememb </w:t>
      </w:r>
      <w:r w:rsidR="00786AB4">
        <w:rPr>
          <w:rFonts w:ascii="Arial" w:hAnsi="Arial" w:cs="Arial"/>
          <w:sz w:val="20"/>
          <w:szCs w:val="20"/>
        </w:rPr>
        <w:t xml:space="preserve">v zvezi z revizijo </w:t>
      </w:r>
      <w:r w:rsidRPr="009F779A">
        <w:rPr>
          <w:rFonts w:ascii="Arial" w:hAnsi="Arial" w:cs="Arial"/>
          <w:sz w:val="20"/>
          <w:szCs w:val="20"/>
        </w:rPr>
        <w:t>v tabeli 9.5.</w:t>
      </w:r>
    </w:p>
    <w:p w:rsidR="009F779A" w:rsidRPr="009F779A" w:rsidRDefault="009F779A" w:rsidP="009F779A">
      <w:pPr>
        <w:spacing w:after="0" w:line="288" w:lineRule="auto"/>
        <w:jc w:val="both"/>
        <w:rPr>
          <w:rFonts w:ascii="Arial" w:eastAsia="Times New Roman" w:hAnsi="Arial" w:cs="Arial"/>
          <w:b/>
          <w:sz w:val="20"/>
          <w:szCs w:val="20"/>
          <w:lang w:eastAsia="x-none"/>
        </w:rPr>
      </w:pPr>
    </w:p>
    <w:p w:rsidR="009F779A" w:rsidRPr="009F779A" w:rsidRDefault="009F779A" w:rsidP="009F779A">
      <w:pPr>
        <w:spacing w:after="0" w:line="288" w:lineRule="auto"/>
        <w:jc w:val="both"/>
        <w:rPr>
          <w:rFonts w:ascii="Arial" w:hAnsi="Arial" w:cs="Arial"/>
          <w:sz w:val="20"/>
          <w:szCs w:val="20"/>
        </w:rPr>
      </w:pPr>
      <w:r w:rsidRPr="009F779A">
        <w:rPr>
          <w:rFonts w:ascii="Arial" w:hAnsi="Arial" w:cs="Arial"/>
          <w:sz w:val="20"/>
          <w:szCs w:val="20"/>
        </w:rPr>
        <w:t>ZNP-1 na novo normira postopek za prenehanje premoženjske skupnosti, zato je treba zanj določiti sodne takse. Ker se skladno s 165. členom ZNP-1 v postopku za prenehanje premoženjske skupnosti smiselno uporabljajo določbe ZNP-1 o delitvi stvari v solastnini, se za postopek za prenehanje premoženjske skupnosti predlaga plačevanje sodnih taks po tabeli 9.6, ki določa takse za delitveni postopek.</w:t>
      </w:r>
    </w:p>
    <w:p w:rsidR="009F779A" w:rsidRDefault="009F779A" w:rsidP="009F779A">
      <w:pPr>
        <w:spacing w:after="0" w:line="288" w:lineRule="auto"/>
        <w:jc w:val="both"/>
        <w:rPr>
          <w:rFonts w:ascii="Arial" w:eastAsia="Times New Roman" w:hAnsi="Arial" w:cs="Arial"/>
          <w:b/>
          <w:sz w:val="20"/>
          <w:szCs w:val="20"/>
          <w:lang w:eastAsia="x-none"/>
        </w:rPr>
      </w:pPr>
    </w:p>
    <w:p w:rsidR="00791331" w:rsidRDefault="00F73B7D" w:rsidP="009F779A">
      <w:pPr>
        <w:spacing w:after="0" w:line="288" w:lineRule="auto"/>
        <w:jc w:val="both"/>
        <w:rPr>
          <w:rFonts w:ascii="Arial" w:eastAsia="Times New Roman" w:hAnsi="Arial" w:cs="Arial"/>
          <w:b/>
          <w:sz w:val="20"/>
          <w:szCs w:val="20"/>
          <w:lang w:eastAsia="x-none"/>
        </w:rPr>
      </w:pPr>
      <w:r>
        <w:rPr>
          <w:rFonts w:ascii="Arial" w:eastAsia="Times New Roman" w:hAnsi="Arial" w:cs="Arial"/>
          <w:b/>
          <w:sz w:val="20"/>
          <w:szCs w:val="20"/>
          <w:lang w:eastAsia="x-none"/>
        </w:rPr>
        <w:lastRenderedPageBreak/>
        <w:t xml:space="preserve">K </w:t>
      </w:r>
      <w:r w:rsidR="002A7982">
        <w:rPr>
          <w:rFonts w:ascii="Arial" w:eastAsia="Times New Roman" w:hAnsi="Arial" w:cs="Arial"/>
          <w:b/>
          <w:sz w:val="20"/>
          <w:szCs w:val="20"/>
          <w:lang w:eastAsia="x-none"/>
        </w:rPr>
        <w:t>3</w:t>
      </w:r>
      <w:r w:rsidR="00BE04BE">
        <w:rPr>
          <w:rFonts w:ascii="Arial" w:eastAsia="Times New Roman" w:hAnsi="Arial" w:cs="Arial"/>
          <w:b/>
          <w:sz w:val="20"/>
          <w:szCs w:val="20"/>
          <w:lang w:eastAsia="x-none"/>
        </w:rPr>
        <w:t>5</w:t>
      </w:r>
      <w:r>
        <w:rPr>
          <w:rFonts w:ascii="Arial" w:eastAsia="Times New Roman" w:hAnsi="Arial" w:cs="Arial"/>
          <w:b/>
          <w:sz w:val="20"/>
          <w:szCs w:val="20"/>
          <w:lang w:eastAsia="x-none"/>
        </w:rPr>
        <w:t>. členu:</w:t>
      </w:r>
    </w:p>
    <w:p w:rsidR="00F73B7D" w:rsidRPr="00F73B7D" w:rsidRDefault="00F73B7D" w:rsidP="00F73B7D">
      <w:pPr>
        <w:spacing w:after="0" w:line="288" w:lineRule="auto"/>
        <w:rPr>
          <w:rFonts w:ascii="Arial" w:eastAsia="Times New Roman" w:hAnsi="Arial" w:cs="Arial"/>
          <w:b/>
          <w:sz w:val="20"/>
          <w:szCs w:val="20"/>
          <w:lang w:eastAsia="x-none"/>
        </w:rPr>
      </w:pPr>
    </w:p>
    <w:p w:rsidR="00F73B7D" w:rsidRDefault="00F73B7D" w:rsidP="00F73B7D">
      <w:pPr>
        <w:spacing w:after="0" w:line="288" w:lineRule="auto"/>
        <w:rPr>
          <w:rFonts w:ascii="Arial" w:hAnsi="Arial" w:cs="Arial"/>
          <w:sz w:val="20"/>
          <w:szCs w:val="20"/>
        </w:rPr>
      </w:pPr>
      <w:r w:rsidRPr="00F73B7D">
        <w:rPr>
          <w:rFonts w:ascii="Arial" w:hAnsi="Arial" w:cs="Arial"/>
          <w:sz w:val="20"/>
          <w:szCs w:val="20"/>
        </w:rPr>
        <w:t>Smiselno enako kot obrazložitev glede sprememb v tabeli 9.5.</w:t>
      </w:r>
    </w:p>
    <w:p w:rsidR="004E5811" w:rsidRDefault="004E5811" w:rsidP="00F73B7D">
      <w:pPr>
        <w:spacing w:after="0" w:line="288" w:lineRule="auto"/>
        <w:rPr>
          <w:rFonts w:ascii="Arial" w:hAnsi="Arial" w:cs="Arial"/>
          <w:sz w:val="20"/>
          <w:szCs w:val="20"/>
        </w:rPr>
      </w:pPr>
    </w:p>
    <w:p w:rsidR="004E5811" w:rsidRDefault="004E5811" w:rsidP="00F73B7D">
      <w:pPr>
        <w:spacing w:after="0" w:line="288" w:lineRule="auto"/>
        <w:rPr>
          <w:rFonts w:ascii="Arial" w:hAnsi="Arial" w:cs="Arial"/>
          <w:b/>
          <w:sz w:val="20"/>
          <w:szCs w:val="20"/>
        </w:rPr>
      </w:pPr>
      <w:r w:rsidRPr="004E5811">
        <w:rPr>
          <w:rFonts w:ascii="Arial" w:hAnsi="Arial" w:cs="Arial"/>
          <w:b/>
          <w:sz w:val="20"/>
          <w:szCs w:val="20"/>
        </w:rPr>
        <w:t xml:space="preserve">K </w:t>
      </w:r>
      <w:r w:rsidR="002A7982">
        <w:rPr>
          <w:rFonts w:ascii="Arial" w:hAnsi="Arial" w:cs="Arial"/>
          <w:b/>
          <w:sz w:val="20"/>
          <w:szCs w:val="20"/>
        </w:rPr>
        <w:t>3</w:t>
      </w:r>
      <w:r w:rsidR="00BE04BE">
        <w:rPr>
          <w:rFonts w:ascii="Arial" w:hAnsi="Arial" w:cs="Arial"/>
          <w:b/>
          <w:sz w:val="20"/>
          <w:szCs w:val="20"/>
        </w:rPr>
        <w:t>6</w:t>
      </w:r>
      <w:r>
        <w:rPr>
          <w:rFonts w:ascii="Arial" w:hAnsi="Arial" w:cs="Arial"/>
          <w:b/>
          <w:sz w:val="20"/>
          <w:szCs w:val="20"/>
        </w:rPr>
        <w:t>. členu:</w:t>
      </w:r>
    </w:p>
    <w:p w:rsidR="004E5811" w:rsidRDefault="004E5811" w:rsidP="00F73B7D">
      <w:pPr>
        <w:spacing w:after="0" w:line="288" w:lineRule="auto"/>
        <w:rPr>
          <w:rFonts w:ascii="Arial" w:hAnsi="Arial" w:cs="Arial"/>
          <w:b/>
          <w:sz w:val="20"/>
          <w:szCs w:val="20"/>
        </w:rPr>
      </w:pPr>
    </w:p>
    <w:p w:rsidR="004E5811" w:rsidRDefault="004E5811" w:rsidP="004E5811">
      <w:pPr>
        <w:pStyle w:val="tevilnatoka"/>
        <w:numPr>
          <w:ilvl w:val="0"/>
          <w:numId w:val="0"/>
        </w:numPr>
        <w:spacing w:line="288" w:lineRule="auto"/>
        <w:rPr>
          <w:rFonts w:cs="Arial"/>
          <w:sz w:val="20"/>
          <w:szCs w:val="20"/>
          <w:lang w:val="sl-SI" w:eastAsia="sl-SI"/>
        </w:rPr>
      </w:pPr>
      <w:r w:rsidRPr="004E5811">
        <w:rPr>
          <w:rFonts w:cs="Arial"/>
          <w:sz w:val="20"/>
          <w:szCs w:val="20"/>
          <w:lang w:val="sl-SI" w:eastAsia="sl-SI"/>
        </w:rPr>
        <w:t>Uredba (EU) št. 650/2012 Evropskega parlamenta in Sveta z dne 4. julija 2012 o pristojnosti, pravu, ki se uporablja, priznavanju in izvrševanju odločb in sprejemljivosti in izvrševanju javnih listin v dednih zadevah ter uvedbi evropskega potrdila o dedovanju</w:t>
      </w:r>
      <w:r w:rsidRPr="004E5811">
        <w:rPr>
          <w:rFonts w:cs="Arial"/>
          <w:sz w:val="20"/>
          <w:szCs w:val="20"/>
          <w:vertAlign w:val="superscript"/>
          <w:lang w:val="sl-SI" w:eastAsia="sl-SI"/>
        </w:rPr>
        <w:footnoteReference w:id="74"/>
      </w:r>
      <w:r w:rsidRPr="004E5811">
        <w:rPr>
          <w:rFonts w:cs="Arial"/>
          <w:sz w:val="20"/>
          <w:szCs w:val="20"/>
          <w:lang w:val="sl-SI" w:eastAsia="sl-SI"/>
        </w:rPr>
        <w:t xml:space="preserve"> (</w:t>
      </w:r>
      <w:r w:rsidR="00635777">
        <w:rPr>
          <w:rFonts w:cs="Arial"/>
          <w:sz w:val="20"/>
          <w:szCs w:val="20"/>
          <w:lang w:val="sl-SI" w:eastAsia="sl-SI"/>
        </w:rPr>
        <w:t xml:space="preserve">v nadaljevanju: </w:t>
      </w:r>
      <w:r w:rsidRPr="004E5811">
        <w:rPr>
          <w:rFonts w:cs="Arial"/>
          <w:sz w:val="20"/>
          <w:szCs w:val="20"/>
          <w:lang w:val="sl-SI" w:eastAsia="sl-SI"/>
        </w:rPr>
        <w:t xml:space="preserve">Uredba 650/2012/EU), ki ureja evropsko potrdilo o dedovanju, v uvodni izjavi št. 10 vprašanje obdavčenja oz. taksiranja vpisa zapuščine v register prepušča nacionalnemu pravu. </w:t>
      </w:r>
    </w:p>
    <w:p w:rsidR="004E5811" w:rsidRPr="004E5811" w:rsidRDefault="004E5811" w:rsidP="004E5811">
      <w:pPr>
        <w:pStyle w:val="tevilnatoka"/>
        <w:numPr>
          <w:ilvl w:val="0"/>
          <w:numId w:val="0"/>
        </w:numPr>
        <w:spacing w:line="288" w:lineRule="auto"/>
        <w:rPr>
          <w:rFonts w:cs="Arial"/>
          <w:sz w:val="20"/>
          <w:szCs w:val="20"/>
          <w:lang w:val="sl-SI" w:eastAsia="sl-SI"/>
        </w:rPr>
      </w:pPr>
    </w:p>
    <w:p w:rsidR="004E5811" w:rsidRPr="004E5811" w:rsidRDefault="004E5811" w:rsidP="004E5811">
      <w:pPr>
        <w:pStyle w:val="tevilnatoka"/>
        <w:numPr>
          <w:ilvl w:val="0"/>
          <w:numId w:val="0"/>
        </w:numPr>
        <w:spacing w:line="288" w:lineRule="auto"/>
        <w:rPr>
          <w:rFonts w:cs="Arial"/>
          <w:sz w:val="20"/>
          <w:szCs w:val="20"/>
          <w:lang w:val="sl-SI" w:eastAsia="sl-SI"/>
        </w:rPr>
      </w:pPr>
      <w:r w:rsidRPr="004E5811">
        <w:rPr>
          <w:rFonts w:cs="Arial"/>
          <w:sz w:val="20"/>
          <w:szCs w:val="20"/>
          <w:lang w:val="sl-SI" w:eastAsia="sl-SI"/>
        </w:rPr>
        <w:t xml:space="preserve">ZST-1 v </w:t>
      </w:r>
      <w:r>
        <w:rPr>
          <w:rFonts w:cs="Arial"/>
          <w:sz w:val="20"/>
          <w:szCs w:val="20"/>
          <w:lang w:val="sl-SI" w:eastAsia="sl-SI"/>
        </w:rPr>
        <w:t>pod</w:t>
      </w:r>
      <w:r w:rsidRPr="004E5811">
        <w:rPr>
          <w:rFonts w:cs="Arial"/>
          <w:sz w:val="20"/>
          <w:szCs w:val="20"/>
          <w:lang w:val="sl-SI" w:eastAsia="sl-SI"/>
        </w:rPr>
        <w:t xml:space="preserve">točki 6 </w:t>
      </w:r>
      <w:r>
        <w:rPr>
          <w:rFonts w:cs="Arial"/>
          <w:sz w:val="20"/>
          <w:szCs w:val="20"/>
          <w:lang w:val="sl-SI" w:eastAsia="sl-SI"/>
        </w:rPr>
        <w:t xml:space="preserve">točke c) </w:t>
      </w:r>
      <w:r w:rsidRPr="004E5811">
        <w:rPr>
          <w:rFonts w:cs="Arial"/>
          <w:sz w:val="20"/>
          <w:szCs w:val="20"/>
          <w:lang w:val="sl-SI" w:eastAsia="sl-SI"/>
        </w:rPr>
        <w:t>opombe 9.10 taksne tarife določa taksno oprostitev za vpis v zemljiško knjigo na podlagi sklepa o dedovanju, pri čemer posebej ne navaja evropskega potrdila o dedovanju. Vendar pa Zakon o dedovanju</w:t>
      </w:r>
      <w:r w:rsidRPr="004E5811">
        <w:rPr>
          <w:rFonts w:cs="Arial"/>
          <w:sz w:val="20"/>
          <w:szCs w:val="20"/>
          <w:vertAlign w:val="superscript"/>
          <w:lang w:val="sl-SI" w:eastAsia="sl-SI"/>
        </w:rPr>
        <w:footnoteReference w:id="75"/>
      </w:r>
      <w:r w:rsidRPr="004E5811">
        <w:rPr>
          <w:rFonts w:cs="Arial"/>
          <w:sz w:val="20"/>
          <w:szCs w:val="20"/>
          <w:vertAlign w:val="superscript"/>
          <w:lang w:val="sl-SI" w:eastAsia="sl-SI"/>
        </w:rPr>
        <w:t xml:space="preserve"> </w:t>
      </w:r>
      <w:r w:rsidRPr="004E5811">
        <w:rPr>
          <w:rFonts w:cs="Arial"/>
          <w:sz w:val="20"/>
          <w:szCs w:val="20"/>
          <w:lang w:val="sl-SI" w:eastAsia="sl-SI"/>
        </w:rPr>
        <w:t>(</w:t>
      </w:r>
      <w:r w:rsidR="000D44CA">
        <w:rPr>
          <w:rFonts w:cs="Arial"/>
          <w:sz w:val="20"/>
          <w:szCs w:val="20"/>
          <w:lang w:val="sl-SI" w:eastAsia="sl-SI"/>
        </w:rPr>
        <w:t xml:space="preserve">v nadaljevanju: </w:t>
      </w:r>
      <w:r w:rsidRPr="004E5811">
        <w:rPr>
          <w:rFonts w:cs="Arial"/>
          <w:sz w:val="20"/>
          <w:szCs w:val="20"/>
          <w:lang w:val="sl-SI" w:eastAsia="sl-SI"/>
        </w:rPr>
        <w:t xml:space="preserve">ZD) v 227.e členu izrecno določa, da ima evropsko potrdilo o dedovanju, izdano v drugi državi članici Evropske unije v skladu z Uredbo 650/2012/EU, v primerih, ko je za vpis pravice na nepremičnini ali premičnini v zemljiško knjigo ali drugo evidenco ali register pristojno sodišče ali drug organ Republike Slovenije, lastnost sklepa o dedovanju. Dalje ZD v istem členu določa, da se v primeru, ko je za vpis pravice na nepremičnini ali premičnini v zemljiško knjigo ali drugo evidenco ali register pristojno sodišče ali drug organ Republike Slovenije, šteje evropsko potrdilo o dedovanju, izdano v drugi državi članici v skladu z Uredbo 650/2012/EU, kot listina, ki je podlaga za takšen vpis. Na podlagi navedenih določb ZD je oz. bi moral biti že po veljavni ureditvi vpis lastninske pravice na podlagi evropskega potrdila o dedovanju takse prost enako kot vpis na podlagi sklepa o dedovanju. Ker pa je sodna praksa glede tega vprašanja različna, se zaradi odprave morebitnih dilem predlaga dopolnitev </w:t>
      </w:r>
      <w:r w:rsidR="000D44CA">
        <w:rPr>
          <w:rFonts w:cs="Arial"/>
          <w:sz w:val="20"/>
          <w:szCs w:val="20"/>
          <w:lang w:val="sl-SI" w:eastAsia="sl-SI"/>
        </w:rPr>
        <w:t>pod</w:t>
      </w:r>
      <w:r w:rsidRPr="004E5811">
        <w:rPr>
          <w:rFonts w:cs="Arial"/>
          <w:sz w:val="20"/>
          <w:szCs w:val="20"/>
          <w:lang w:val="sl-SI" w:eastAsia="sl-SI"/>
        </w:rPr>
        <w:t xml:space="preserve">točke 6 </w:t>
      </w:r>
      <w:r w:rsidR="000D44CA">
        <w:rPr>
          <w:rFonts w:cs="Arial"/>
          <w:sz w:val="20"/>
          <w:szCs w:val="20"/>
          <w:lang w:val="sl-SI" w:eastAsia="sl-SI"/>
        </w:rPr>
        <w:t xml:space="preserve">točke c) </w:t>
      </w:r>
      <w:r w:rsidRPr="004E5811">
        <w:rPr>
          <w:rFonts w:cs="Arial"/>
          <w:sz w:val="20"/>
          <w:szCs w:val="20"/>
          <w:lang w:val="sl-SI" w:eastAsia="sl-SI"/>
        </w:rPr>
        <w:t>opombe 9.10 taksne tarife ZST-1 z navedbo taksne oprostitve za vpis oziroma postopek o predlogu za vpis na podlagi evropskega potrdila o dedovanju.</w:t>
      </w:r>
    </w:p>
    <w:p w:rsidR="007063DA" w:rsidRDefault="007063DA" w:rsidP="003C2698">
      <w:pPr>
        <w:pStyle w:val="tevilnatoka"/>
        <w:numPr>
          <w:ilvl w:val="0"/>
          <w:numId w:val="0"/>
        </w:numPr>
        <w:spacing w:line="288" w:lineRule="auto"/>
        <w:rPr>
          <w:rFonts w:cs="Arial"/>
          <w:sz w:val="20"/>
          <w:szCs w:val="20"/>
          <w:lang w:val="sl-SI"/>
        </w:rPr>
      </w:pPr>
    </w:p>
    <w:p w:rsidR="007063DA" w:rsidRPr="007063DA" w:rsidRDefault="007063DA" w:rsidP="003C2698">
      <w:pPr>
        <w:pStyle w:val="tevilnatoka"/>
        <w:numPr>
          <w:ilvl w:val="0"/>
          <w:numId w:val="0"/>
        </w:numPr>
        <w:spacing w:line="288" w:lineRule="auto"/>
        <w:rPr>
          <w:rFonts w:cs="Arial"/>
          <w:b/>
          <w:sz w:val="20"/>
          <w:szCs w:val="20"/>
          <w:lang w:val="sl-SI"/>
        </w:rPr>
      </w:pPr>
      <w:r w:rsidRPr="007063DA">
        <w:rPr>
          <w:rFonts w:cs="Arial"/>
          <w:b/>
          <w:sz w:val="20"/>
          <w:szCs w:val="20"/>
          <w:lang w:val="sl-SI"/>
        </w:rPr>
        <w:t xml:space="preserve">K </w:t>
      </w:r>
      <w:r w:rsidR="004C3B50">
        <w:rPr>
          <w:rFonts w:cs="Arial"/>
          <w:b/>
          <w:sz w:val="20"/>
          <w:szCs w:val="20"/>
          <w:lang w:val="sl-SI"/>
        </w:rPr>
        <w:t>3</w:t>
      </w:r>
      <w:r w:rsidR="00BE04BE">
        <w:rPr>
          <w:rFonts w:cs="Arial"/>
          <w:b/>
          <w:sz w:val="20"/>
          <w:szCs w:val="20"/>
          <w:lang w:val="sl-SI"/>
        </w:rPr>
        <w:t>7</w:t>
      </w:r>
      <w:r w:rsidRPr="007063DA">
        <w:rPr>
          <w:rFonts w:cs="Arial"/>
          <w:b/>
          <w:sz w:val="20"/>
          <w:szCs w:val="20"/>
          <w:lang w:val="sl-SI"/>
        </w:rPr>
        <w:t>. členu:</w:t>
      </w:r>
    </w:p>
    <w:p w:rsidR="007063DA" w:rsidRPr="005E46D7" w:rsidRDefault="007063DA" w:rsidP="005E46D7">
      <w:pPr>
        <w:pStyle w:val="tevilnatoka"/>
        <w:numPr>
          <w:ilvl w:val="0"/>
          <w:numId w:val="0"/>
        </w:numPr>
        <w:spacing w:line="288" w:lineRule="auto"/>
        <w:rPr>
          <w:rFonts w:cs="Arial"/>
          <w:sz w:val="20"/>
          <w:szCs w:val="20"/>
          <w:lang w:val="sl-SI"/>
        </w:rPr>
      </w:pPr>
    </w:p>
    <w:p w:rsidR="005E46D7" w:rsidRPr="005E46D7" w:rsidRDefault="005E46D7" w:rsidP="005E46D7">
      <w:pPr>
        <w:spacing w:after="0" w:line="288" w:lineRule="auto"/>
        <w:jc w:val="both"/>
        <w:rPr>
          <w:rFonts w:ascii="Arial" w:hAnsi="Arial" w:cs="Arial"/>
          <w:sz w:val="20"/>
          <w:szCs w:val="20"/>
        </w:rPr>
      </w:pPr>
      <w:r w:rsidRPr="005E46D7">
        <w:rPr>
          <w:rFonts w:ascii="Arial" w:hAnsi="Arial" w:cs="Arial"/>
          <w:sz w:val="20"/>
          <w:szCs w:val="20"/>
        </w:rPr>
        <w:t xml:space="preserve">V okviru 1. točke tarifne številke 91112 </w:t>
      </w:r>
      <w:r w:rsidR="005D7AB3">
        <w:rPr>
          <w:rFonts w:ascii="Arial" w:hAnsi="Arial" w:cs="Arial"/>
          <w:sz w:val="20"/>
          <w:szCs w:val="20"/>
        </w:rPr>
        <w:t xml:space="preserve">tabele 9.11 </w:t>
      </w:r>
      <w:r w:rsidRPr="005E46D7">
        <w:rPr>
          <w:rFonts w:ascii="Arial" w:hAnsi="Arial" w:cs="Arial"/>
          <w:sz w:val="20"/>
          <w:szCs w:val="20"/>
        </w:rPr>
        <w:t>taksne tarife ZST-1 se predlaga širša možnost vračila sodne takse v primeru umika predloga. Obrazložitev je smiselno enaka obrazložitvi k spremembi</w:t>
      </w:r>
      <w:r w:rsidR="005D7AB3">
        <w:rPr>
          <w:rFonts w:ascii="Arial" w:hAnsi="Arial" w:cs="Arial"/>
          <w:sz w:val="20"/>
          <w:szCs w:val="20"/>
        </w:rPr>
        <w:t xml:space="preserve"> 1.</w:t>
      </w:r>
      <w:r w:rsidRPr="005E46D7">
        <w:rPr>
          <w:rFonts w:ascii="Arial" w:hAnsi="Arial" w:cs="Arial"/>
          <w:sz w:val="20"/>
          <w:szCs w:val="20"/>
        </w:rPr>
        <w:t xml:space="preserve"> točke tarifne številke 1112 (</w:t>
      </w:r>
      <w:r>
        <w:rPr>
          <w:rFonts w:ascii="Arial" w:hAnsi="Arial" w:cs="Arial"/>
          <w:sz w:val="20"/>
          <w:szCs w:val="20"/>
        </w:rPr>
        <w:t xml:space="preserve">21. </w:t>
      </w:r>
      <w:r w:rsidRPr="005E46D7">
        <w:rPr>
          <w:rFonts w:ascii="Arial" w:hAnsi="Arial" w:cs="Arial"/>
          <w:sz w:val="20"/>
          <w:szCs w:val="20"/>
        </w:rPr>
        <w:t>člen novele).</w:t>
      </w:r>
    </w:p>
    <w:p w:rsidR="005E46D7" w:rsidRPr="005E46D7" w:rsidRDefault="005E46D7" w:rsidP="005E46D7">
      <w:pPr>
        <w:spacing w:after="0" w:line="288" w:lineRule="auto"/>
        <w:jc w:val="both"/>
        <w:rPr>
          <w:rFonts w:ascii="Arial" w:hAnsi="Arial" w:cs="Arial"/>
          <w:sz w:val="20"/>
          <w:szCs w:val="20"/>
        </w:rPr>
      </w:pPr>
    </w:p>
    <w:p w:rsidR="007063DA" w:rsidRDefault="007063DA" w:rsidP="005E46D7">
      <w:pPr>
        <w:spacing w:after="0" w:line="288" w:lineRule="auto"/>
        <w:jc w:val="both"/>
        <w:rPr>
          <w:rFonts w:ascii="Arial" w:hAnsi="Arial" w:cs="Arial"/>
          <w:sz w:val="20"/>
          <w:szCs w:val="20"/>
        </w:rPr>
      </w:pPr>
      <w:r w:rsidRPr="005E46D7">
        <w:rPr>
          <w:rFonts w:ascii="Arial" w:hAnsi="Arial" w:cs="Arial"/>
          <w:sz w:val="20"/>
          <w:szCs w:val="20"/>
        </w:rPr>
        <w:t>Skladno z Zakonom o gospodarskih družbah</w:t>
      </w:r>
      <w:r w:rsidRPr="005E46D7">
        <w:rPr>
          <w:rStyle w:val="Sprotnaopomba-sklic"/>
          <w:rFonts w:ascii="Arial" w:hAnsi="Arial" w:cs="Arial"/>
          <w:sz w:val="20"/>
          <w:szCs w:val="20"/>
        </w:rPr>
        <w:footnoteReference w:id="76"/>
      </w:r>
      <w:r w:rsidRPr="005E46D7">
        <w:rPr>
          <w:rFonts w:ascii="Arial" w:hAnsi="Arial" w:cs="Arial"/>
          <w:sz w:val="20"/>
          <w:szCs w:val="20"/>
        </w:rPr>
        <w:t xml:space="preserve"> (v nadaljevanju: ZGD-1) se za postopek v nepravdnih </w:t>
      </w:r>
      <w:r w:rsidRPr="007063DA">
        <w:rPr>
          <w:rFonts w:ascii="Arial" w:hAnsi="Arial" w:cs="Arial"/>
          <w:sz w:val="20"/>
          <w:szCs w:val="20"/>
        </w:rPr>
        <w:t xml:space="preserve">zadevah po tem zakonu uporablja zakon, ki ureja nepravdni postopek. Po </w:t>
      </w:r>
      <w:r w:rsidR="00CE2A3D">
        <w:rPr>
          <w:rFonts w:ascii="Arial" w:hAnsi="Arial" w:cs="Arial"/>
          <w:sz w:val="20"/>
          <w:szCs w:val="20"/>
        </w:rPr>
        <w:t xml:space="preserve">ZNP-1 </w:t>
      </w:r>
      <w:r w:rsidRPr="007063DA">
        <w:rPr>
          <w:rFonts w:ascii="Arial" w:hAnsi="Arial" w:cs="Arial"/>
          <w:sz w:val="20"/>
          <w:szCs w:val="20"/>
        </w:rPr>
        <w:t xml:space="preserve">je zoper sklep, s katerim se postopek konča, dovoljena revizija pod pogoji, ki jih določa zakon, ki ureja pravdni postopek. ZPP pa omogoča le še dopuščeno revizijo in ne več tudi (po samem zakonu) dovoljene revizije. </w:t>
      </w:r>
    </w:p>
    <w:p w:rsidR="00CE2A3D" w:rsidRPr="007063DA" w:rsidRDefault="00CE2A3D" w:rsidP="007063DA">
      <w:pPr>
        <w:spacing w:after="0" w:line="288" w:lineRule="auto"/>
        <w:jc w:val="both"/>
        <w:rPr>
          <w:rFonts w:ascii="Arial" w:hAnsi="Arial" w:cs="Arial"/>
          <w:sz w:val="20"/>
          <w:szCs w:val="20"/>
        </w:rPr>
      </w:pPr>
    </w:p>
    <w:p w:rsidR="007063DA" w:rsidRDefault="007063DA" w:rsidP="007063DA">
      <w:pPr>
        <w:spacing w:after="0" w:line="288" w:lineRule="auto"/>
        <w:jc w:val="both"/>
        <w:rPr>
          <w:rFonts w:ascii="Arial" w:hAnsi="Arial" w:cs="Arial"/>
          <w:sz w:val="20"/>
          <w:szCs w:val="20"/>
        </w:rPr>
      </w:pPr>
      <w:r w:rsidRPr="007063DA">
        <w:rPr>
          <w:rFonts w:ascii="Arial" w:hAnsi="Arial" w:cs="Arial"/>
          <w:sz w:val="20"/>
          <w:szCs w:val="20"/>
        </w:rPr>
        <w:t xml:space="preserve">Navedeni procesni ureditvi je treba prilagoditi taksno ureditev in sicer tako, da se določi nova sodna taksa za postopek o predlogu za dopustitev revizije. Višina </w:t>
      </w:r>
      <w:r w:rsidR="00362A78">
        <w:rPr>
          <w:rFonts w:ascii="Arial" w:hAnsi="Arial" w:cs="Arial"/>
          <w:sz w:val="20"/>
          <w:szCs w:val="20"/>
        </w:rPr>
        <w:t xml:space="preserve">predlagane </w:t>
      </w:r>
      <w:r w:rsidRPr="007063DA">
        <w:rPr>
          <w:rFonts w:ascii="Arial" w:hAnsi="Arial" w:cs="Arial"/>
          <w:sz w:val="20"/>
          <w:szCs w:val="20"/>
        </w:rPr>
        <w:t xml:space="preserve">nove sodne takse je določena na enak način, kot je istovrstna taksa določena za druge postopke. Znaša 33 eurov, kar predstavlja eno tretjino takse za postopek o reviziji. Če </w:t>
      </w:r>
      <w:r w:rsidR="00362A78">
        <w:rPr>
          <w:rFonts w:ascii="Arial" w:hAnsi="Arial" w:cs="Arial"/>
          <w:sz w:val="20"/>
          <w:szCs w:val="20"/>
        </w:rPr>
        <w:t xml:space="preserve">bo </w:t>
      </w:r>
      <w:r w:rsidRPr="007063DA">
        <w:rPr>
          <w:rFonts w:ascii="Arial" w:hAnsi="Arial" w:cs="Arial"/>
          <w:sz w:val="20"/>
          <w:szCs w:val="20"/>
        </w:rPr>
        <w:t>sodišče dopusti</w:t>
      </w:r>
      <w:r w:rsidR="00362A78">
        <w:rPr>
          <w:rFonts w:ascii="Arial" w:hAnsi="Arial" w:cs="Arial"/>
          <w:sz w:val="20"/>
          <w:szCs w:val="20"/>
        </w:rPr>
        <w:t>lo</w:t>
      </w:r>
      <w:r w:rsidRPr="007063DA">
        <w:rPr>
          <w:rFonts w:ascii="Arial" w:hAnsi="Arial" w:cs="Arial"/>
          <w:sz w:val="20"/>
          <w:szCs w:val="20"/>
        </w:rPr>
        <w:t xml:space="preserve"> revizijo, se </w:t>
      </w:r>
      <w:r w:rsidR="00362A78">
        <w:rPr>
          <w:rFonts w:ascii="Arial" w:hAnsi="Arial" w:cs="Arial"/>
          <w:sz w:val="20"/>
          <w:szCs w:val="20"/>
        </w:rPr>
        <w:t xml:space="preserve">bo </w:t>
      </w:r>
      <w:r w:rsidRPr="007063DA">
        <w:rPr>
          <w:rFonts w:ascii="Arial" w:hAnsi="Arial" w:cs="Arial"/>
          <w:sz w:val="20"/>
          <w:szCs w:val="20"/>
        </w:rPr>
        <w:t>ta taksa všte</w:t>
      </w:r>
      <w:r w:rsidR="00362A78">
        <w:rPr>
          <w:rFonts w:ascii="Arial" w:hAnsi="Arial" w:cs="Arial"/>
          <w:sz w:val="20"/>
          <w:szCs w:val="20"/>
        </w:rPr>
        <w:t>la</w:t>
      </w:r>
      <w:r w:rsidRPr="007063DA">
        <w:rPr>
          <w:rFonts w:ascii="Arial" w:hAnsi="Arial" w:cs="Arial"/>
          <w:sz w:val="20"/>
          <w:szCs w:val="20"/>
        </w:rPr>
        <w:t xml:space="preserve"> v takso za postopek o reviziji.</w:t>
      </w:r>
    </w:p>
    <w:p w:rsidR="000E26B0" w:rsidRDefault="000E26B0" w:rsidP="007063DA">
      <w:pPr>
        <w:spacing w:after="0" w:line="288" w:lineRule="auto"/>
        <w:jc w:val="both"/>
        <w:rPr>
          <w:rFonts w:ascii="Arial" w:hAnsi="Arial" w:cs="Arial"/>
          <w:sz w:val="20"/>
          <w:szCs w:val="20"/>
        </w:rPr>
      </w:pPr>
    </w:p>
    <w:p w:rsidR="000E26B0" w:rsidRDefault="000E26B0" w:rsidP="007063DA">
      <w:pPr>
        <w:spacing w:after="0" w:line="288" w:lineRule="auto"/>
        <w:jc w:val="both"/>
        <w:rPr>
          <w:rFonts w:ascii="Arial" w:hAnsi="Arial" w:cs="Arial"/>
          <w:b/>
          <w:sz w:val="20"/>
          <w:szCs w:val="20"/>
        </w:rPr>
      </w:pPr>
      <w:r w:rsidRPr="000E26B0">
        <w:rPr>
          <w:rFonts w:ascii="Arial" w:hAnsi="Arial" w:cs="Arial"/>
          <w:b/>
          <w:sz w:val="20"/>
          <w:szCs w:val="20"/>
        </w:rPr>
        <w:t>K 3</w:t>
      </w:r>
      <w:r w:rsidR="00BE04BE">
        <w:rPr>
          <w:rFonts w:ascii="Arial" w:hAnsi="Arial" w:cs="Arial"/>
          <w:b/>
          <w:sz w:val="20"/>
          <w:szCs w:val="20"/>
        </w:rPr>
        <w:t>8</w:t>
      </w:r>
      <w:r w:rsidRPr="000E26B0">
        <w:rPr>
          <w:rFonts w:ascii="Arial" w:hAnsi="Arial" w:cs="Arial"/>
          <w:b/>
          <w:sz w:val="20"/>
          <w:szCs w:val="20"/>
        </w:rPr>
        <w:t>. členu:</w:t>
      </w:r>
    </w:p>
    <w:p w:rsidR="000E26B0" w:rsidRDefault="000E26B0" w:rsidP="007063DA">
      <w:pPr>
        <w:spacing w:after="0" w:line="288" w:lineRule="auto"/>
        <w:jc w:val="both"/>
        <w:rPr>
          <w:rFonts w:ascii="Arial" w:hAnsi="Arial" w:cs="Arial"/>
          <w:b/>
          <w:sz w:val="20"/>
          <w:szCs w:val="20"/>
        </w:rPr>
      </w:pPr>
    </w:p>
    <w:p w:rsidR="007A09E6" w:rsidRPr="007A09E6" w:rsidRDefault="007A09E6" w:rsidP="007A09E6">
      <w:pPr>
        <w:spacing w:after="0" w:line="288" w:lineRule="auto"/>
        <w:jc w:val="both"/>
        <w:rPr>
          <w:rFonts w:ascii="Arial" w:hAnsi="Arial" w:cs="Arial"/>
          <w:sz w:val="20"/>
          <w:szCs w:val="20"/>
        </w:rPr>
      </w:pPr>
      <w:r w:rsidRPr="007A09E6">
        <w:rPr>
          <w:rFonts w:ascii="Arial" w:hAnsi="Arial" w:cs="Arial"/>
          <w:sz w:val="20"/>
          <w:szCs w:val="20"/>
        </w:rPr>
        <w:t>Naslov tabele 9.12 taksne tarife ZST-1 se s predlaganimi spremembami terminološko usklajuje z ZVEtL-1.</w:t>
      </w:r>
    </w:p>
    <w:p w:rsidR="007A09E6" w:rsidRPr="007A09E6" w:rsidRDefault="007A09E6" w:rsidP="007A09E6">
      <w:pPr>
        <w:spacing w:after="0" w:line="288" w:lineRule="auto"/>
        <w:jc w:val="both"/>
        <w:rPr>
          <w:rFonts w:ascii="Arial" w:hAnsi="Arial" w:cs="Arial"/>
          <w:sz w:val="20"/>
          <w:szCs w:val="20"/>
        </w:rPr>
      </w:pPr>
    </w:p>
    <w:p w:rsidR="007A09E6" w:rsidRPr="007A09E6" w:rsidRDefault="007A09E6" w:rsidP="007A09E6">
      <w:pPr>
        <w:spacing w:after="0" w:line="288" w:lineRule="auto"/>
        <w:jc w:val="both"/>
        <w:rPr>
          <w:rFonts w:ascii="Arial" w:hAnsi="Arial" w:cs="Arial"/>
          <w:sz w:val="20"/>
          <w:szCs w:val="20"/>
        </w:rPr>
      </w:pPr>
      <w:r w:rsidRPr="007A09E6">
        <w:rPr>
          <w:rFonts w:ascii="Arial" w:hAnsi="Arial" w:cs="Arial"/>
          <w:sz w:val="20"/>
          <w:szCs w:val="20"/>
        </w:rPr>
        <w:t xml:space="preserve">Pri tarifni številki 91212 se predlagata dve spremembi. Prva sprememba je v tem, da se bo taksa po tej tarifni številki zaračunavala le za postopek odločanja o prvem vpisu izvedene pravice, ko ta še ni vpisana v zemljiški knjigi, ne pa tudi pri prenosu te pravice z zemljiškoknjižnih solastniških deležev. Vpis po 31. členu ZVEtL-1 (ohranitev že vpisanih pravic) torej ne predstavlja prvega vpisa in zato ne bo taksiran. V skladu z drugo spremembo pa se bo taksa po tej tarifni številki zaračunavala ne le v primeru podanega predloga v okviru prijave udeležbe, kot je to po veljavni ureditvi, temveč tudi v primeru, ko sodišče o izvedeni pravici odloči po uradni dolžnosti na podlagi drugega odstavka 30. člena ZVEtL-1, torej neodvisno od morebitnega predloga ali prijave udeležbe. </w:t>
      </w:r>
    </w:p>
    <w:p w:rsidR="007A09E6" w:rsidRPr="007A09E6" w:rsidRDefault="007A09E6" w:rsidP="007A09E6">
      <w:pPr>
        <w:spacing w:after="0" w:line="288" w:lineRule="auto"/>
        <w:jc w:val="both"/>
        <w:rPr>
          <w:rFonts w:ascii="Arial" w:hAnsi="Arial" w:cs="Arial"/>
          <w:sz w:val="20"/>
          <w:szCs w:val="20"/>
        </w:rPr>
      </w:pPr>
    </w:p>
    <w:p w:rsidR="007A09E6" w:rsidRPr="00A211AD" w:rsidRDefault="007A09E6" w:rsidP="00A211AD">
      <w:pPr>
        <w:spacing w:after="0" w:line="288" w:lineRule="auto"/>
        <w:jc w:val="both"/>
        <w:rPr>
          <w:rFonts w:ascii="Arial" w:hAnsi="Arial" w:cs="Arial"/>
          <w:sz w:val="20"/>
          <w:szCs w:val="20"/>
        </w:rPr>
      </w:pPr>
      <w:r w:rsidRPr="007A09E6">
        <w:rPr>
          <w:rFonts w:ascii="Arial" w:hAnsi="Arial" w:cs="Arial"/>
          <w:sz w:val="20"/>
          <w:szCs w:val="20"/>
        </w:rPr>
        <w:t xml:space="preserve">Dve spremembi se predlagata tudi v okviru tarifne številke 91213. Skladno s prvo spremembo se taksa ne bo več odmerjala glede na število etažnih lastnikov, temveč glede na število posameznih delov stavbe. Po mnenju predlagatelja je število posameznih delov stavbe primernejši kriterij za odmero takse, saj je npr. v stavbi s tremi deli lahko tudi devet ali več etažnih lastnikov, medtem ko so v stavbi s štirimi deli lahko npr. lastniki samo štirje. Drugo predlagano novost predstavlja nov taksni razred za primer, ko gre za več kot 100 posameznih delov stavbe. V tem primeru bo taksa znašala 700 eurov, kar je po oceni predlagatelja višina, ki ustrezneje kot dosedanjih 500 eurov odraža število in zahtevnost procesnih dejanj, ki jih opravi sodišče v tem postopku. Ostale spremembe pri tarifni številki 91213 predstavljajo </w:t>
      </w:r>
      <w:r w:rsidRPr="00A211AD">
        <w:rPr>
          <w:rFonts w:ascii="Arial" w:hAnsi="Arial" w:cs="Arial"/>
          <w:sz w:val="20"/>
          <w:szCs w:val="20"/>
        </w:rPr>
        <w:t xml:space="preserve">terminološko uskladitev z ZVEtL-1. </w:t>
      </w:r>
    </w:p>
    <w:p w:rsidR="00A211AD" w:rsidRPr="00A211AD" w:rsidRDefault="00A211AD" w:rsidP="00A211AD">
      <w:pPr>
        <w:spacing w:after="0" w:line="288" w:lineRule="auto"/>
        <w:jc w:val="both"/>
        <w:rPr>
          <w:rFonts w:ascii="Arial" w:hAnsi="Arial" w:cs="Arial"/>
          <w:sz w:val="20"/>
          <w:szCs w:val="20"/>
        </w:rPr>
      </w:pPr>
    </w:p>
    <w:p w:rsidR="00A211AD" w:rsidRPr="00A211AD" w:rsidRDefault="00A211AD" w:rsidP="00A211AD">
      <w:pPr>
        <w:spacing w:after="0" w:line="288" w:lineRule="auto"/>
        <w:jc w:val="both"/>
        <w:rPr>
          <w:rFonts w:ascii="Arial" w:hAnsi="Arial" w:cs="Arial"/>
          <w:sz w:val="20"/>
          <w:szCs w:val="20"/>
        </w:rPr>
      </w:pPr>
      <w:r w:rsidRPr="00A211AD">
        <w:rPr>
          <w:rFonts w:ascii="Arial" w:hAnsi="Arial" w:cs="Arial"/>
          <w:sz w:val="20"/>
          <w:szCs w:val="20"/>
        </w:rPr>
        <w:t xml:space="preserve">V okviru 1. točke tarifne številke 91214 se predlaga širša možnost vračila sodne takse v primeru umika predloga. Obrazložitev je smiselno enaka obrazložitvi k spremembi </w:t>
      </w:r>
      <w:r>
        <w:rPr>
          <w:rFonts w:ascii="Arial" w:hAnsi="Arial" w:cs="Arial"/>
          <w:sz w:val="20"/>
          <w:szCs w:val="20"/>
        </w:rPr>
        <w:t xml:space="preserve">1. </w:t>
      </w:r>
      <w:r w:rsidRPr="00A211AD">
        <w:rPr>
          <w:rFonts w:ascii="Arial" w:hAnsi="Arial" w:cs="Arial"/>
          <w:sz w:val="20"/>
          <w:szCs w:val="20"/>
        </w:rPr>
        <w:t>točke tarifne številke 1112 (</w:t>
      </w:r>
      <w:r>
        <w:rPr>
          <w:rFonts w:ascii="Arial" w:hAnsi="Arial" w:cs="Arial"/>
          <w:sz w:val="20"/>
          <w:szCs w:val="20"/>
        </w:rPr>
        <w:t>21.</w:t>
      </w:r>
      <w:r w:rsidRPr="00A211AD">
        <w:rPr>
          <w:rFonts w:ascii="Arial" w:hAnsi="Arial" w:cs="Arial"/>
          <w:sz w:val="20"/>
          <w:szCs w:val="20"/>
        </w:rPr>
        <w:t xml:space="preserve"> člen novele).</w:t>
      </w:r>
    </w:p>
    <w:p w:rsidR="007A09E6" w:rsidRPr="007A09E6" w:rsidRDefault="007A09E6" w:rsidP="007A09E6">
      <w:pPr>
        <w:spacing w:after="0" w:line="288" w:lineRule="auto"/>
        <w:jc w:val="both"/>
        <w:rPr>
          <w:rFonts w:ascii="Arial" w:hAnsi="Arial" w:cs="Arial"/>
          <w:sz w:val="20"/>
          <w:szCs w:val="20"/>
        </w:rPr>
      </w:pPr>
    </w:p>
    <w:p w:rsidR="007A09E6" w:rsidRDefault="007A09E6" w:rsidP="007A09E6">
      <w:pPr>
        <w:spacing w:after="0" w:line="288" w:lineRule="auto"/>
        <w:jc w:val="both"/>
        <w:rPr>
          <w:rFonts w:ascii="Arial" w:hAnsi="Arial" w:cs="Arial"/>
          <w:sz w:val="20"/>
          <w:szCs w:val="20"/>
        </w:rPr>
      </w:pPr>
      <w:r w:rsidRPr="007A09E6">
        <w:rPr>
          <w:rFonts w:ascii="Arial" w:hAnsi="Arial" w:cs="Arial"/>
          <w:sz w:val="20"/>
          <w:szCs w:val="20"/>
        </w:rPr>
        <w:t>ZVEtL-1 omogoča vložitev revizije zoper pravnomočno odločbo sodišča o ugotovitvi pripadajočega zemljišča, izdano na drugi stopnji, na način in pod pogoji, kot jih določa zakon, ki ureja pravdni postopek. ZPP pa omogoča le še dopuščeno revizijo in ne več tudi (po samem zakonu) dovoljene revizije. Zato se predlaga dopolnitev tabele 9.12 s tremi novimi tarifnimi številkami (91231, 91232 in 91233) v zvezi z revizijo za postopek, za katerega je po ZVEtL-1 revizija možna. Vsebinsko in po višini so te takse določene ob upoštevanju sodnih taks za revizijo v drugih postopkih, s čimer se zagotavlja primerljivost ureditve enakovrstnih sodnih taks.</w:t>
      </w:r>
    </w:p>
    <w:p w:rsidR="002C6789" w:rsidRPr="002C6789" w:rsidRDefault="002C6789" w:rsidP="002C6789">
      <w:pPr>
        <w:spacing w:after="0" w:line="288" w:lineRule="auto"/>
        <w:jc w:val="both"/>
        <w:rPr>
          <w:rFonts w:ascii="Arial" w:hAnsi="Arial" w:cs="Arial"/>
          <w:sz w:val="20"/>
          <w:szCs w:val="20"/>
        </w:rPr>
      </w:pPr>
    </w:p>
    <w:p w:rsidR="002C6789" w:rsidRPr="002C6789" w:rsidRDefault="002C6789" w:rsidP="002C6789">
      <w:pPr>
        <w:pStyle w:val="rkovnatokazaodstavkom"/>
        <w:numPr>
          <w:ilvl w:val="0"/>
          <w:numId w:val="0"/>
        </w:numPr>
        <w:tabs>
          <w:tab w:val="left" w:pos="426"/>
        </w:tabs>
        <w:spacing w:line="288" w:lineRule="auto"/>
        <w:rPr>
          <w:rFonts w:cs="Arial"/>
          <w:sz w:val="20"/>
          <w:szCs w:val="20"/>
        </w:rPr>
      </w:pPr>
      <w:r w:rsidRPr="002C6789">
        <w:rPr>
          <w:rFonts w:cs="Arial"/>
          <w:sz w:val="20"/>
          <w:szCs w:val="20"/>
        </w:rPr>
        <w:t xml:space="preserve">V točki a) opombe 9.12 taksne tarife ZST-1 se predlaga dopolnitev, po kateri bo v primeru, če se bo postopek končal z umikom predloga ali če bo sodišče predlog zavrglo ali zavrnilo, za odmero takse veljala domneva, da je bil predlog vložen za eno enoto oziroma en posamezni del stavbe. To pomeni, da bo osnova za odmero takse znašala 150 eurov, kolikor skladno s tarifno številko 91211 znaša taksa za postopek za vzpostavitev etažne lastnine za posamezno enoto oziroma posamezni del stavbe, na katerem se vzpostavlja etažna lastnina, nato pa se bo ta znesek po možnosti znižal skladno s tarifno številko 91214. Vzpostavitev navedene domneve bo omogočala zaračunavanje sodne takse tudi v primeru nemeritornega ali negativnega zaključka postopka, kar po veljavni ureditvi ni možno.  </w:t>
      </w:r>
    </w:p>
    <w:p w:rsidR="002C6789" w:rsidRPr="002C6789" w:rsidRDefault="002C6789" w:rsidP="002C6789">
      <w:pPr>
        <w:pStyle w:val="rkovnatokazaodstavkom"/>
        <w:numPr>
          <w:ilvl w:val="0"/>
          <w:numId w:val="0"/>
        </w:numPr>
        <w:tabs>
          <w:tab w:val="left" w:pos="426"/>
        </w:tabs>
        <w:spacing w:line="288" w:lineRule="auto"/>
        <w:rPr>
          <w:rFonts w:cs="Arial"/>
          <w:sz w:val="20"/>
          <w:szCs w:val="20"/>
        </w:rPr>
      </w:pPr>
    </w:p>
    <w:p w:rsidR="002C6789" w:rsidRPr="002C6789" w:rsidRDefault="002C6789" w:rsidP="002C6789">
      <w:pPr>
        <w:pStyle w:val="rkovnatokazaodstavkom"/>
        <w:numPr>
          <w:ilvl w:val="0"/>
          <w:numId w:val="0"/>
        </w:numPr>
        <w:spacing w:line="288" w:lineRule="auto"/>
        <w:rPr>
          <w:rFonts w:cs="Arial"/>
          <w:sz w:val="20"/>
          <w:szCs w:val="20"/>
        </w:rPr>
      </w:pPr>
      <w:r w:rsidRPr="002C6789">
        <w:rPr>
          <w:rFonts w:cs="Arial"/>
          <w:sz w:val="20"/>
          <w:szCs w:val="20"/>
        </w:rPr>
        <w:t>Spremembe točke c) opombe 9.12 so povezane s predlaganimi spremembami tarifne številke 91212.</w:t>
      </w:r>
    </w:p>
    <w:p w:rsidR="002C6789" w:rsidRPr="002C6789" w:rsidRDefault="002C6789" w:rsidP="002C6789">
      <w:pPr>
        <w:pStyle w:val="rkovnatokazaodstavkom"/>
        <w:numPr>
          <w:ilvl w:val="0"/>
          <w:numId w:val="0"/>
        </w:numPr>
        <w:spacing w:line="288" w:lineRule="auto"/>
        <w:rPr>
          <w:rFonts w:cs="Arial"/>
          <w:sz w:val="20"/>
          <w:szCs w:val="20"/>
        </w:rPr>
      </w:pPr>
    </w:p>
    <w:p w:rsidR="002C6789" w:rsidRPr="002C6789" w:rsidRDefault="002C6789" w:rsidP="002C6789">
      <w:pPr>
        <w:pStyle w:val="rkovnatokazaodstavkom"/>
        <w:numPr>
          <w:ilvl w:val="0"/>
          <w:numId w:val="0"/>
        </w:numPr>
        <w:spacing w:line="288" w:lineRule="auto"/>
        <w:rPr>
          <w:rFonts w:cs="Arial"/>
          <w:sz w:val="20"/>
          <w:szCs w:val="20"/>
        </w:rPr>
      </w:pPr>
      <w:r w:rsidRPr="002C6789">
        <w:rPr>
          <w:rFonts w:cs="Arial"/>
          <w:sz w:val="20"/>
          <w:szCs w:val="20"/>
        </w:rPr>
        <w:t xml:space="preserve">Besedilo točke č) opombe 9.12 je treba uskladiti s predlagano spremembo </w:t>
      </w:r>
      <w:r w:rsidR="003234D0">
        <w:rPr>
          <w:rFonts w:cs="Arial"/>
          <w:sz w:val="20"/>
          <w:szCs w:val="20"/>
        </w:rPr>
        <w:t xml:space="preserve">dosedanjega </w:t>
      </w:r>
      <w:r w:rsidRPr="002C6789">
        <w:rPr>
          <w:rFonts w:cs="Arial"/>
          <w:sz w:val="20"/>
          <w:szCs w:val="20"/>
        </w:rPr>
        <w:t>devetega</w:t>
      </w:r>
      <w:r w:rsidR="003234D0">
        <w:rPr>
          <w:rFonts w:cs="Arial"/>
          <w:sz w:val="20"/>
          <w:szCs w:val="20"/>
        </w:rPr>
        <w:t>, po novem desetega</w:t>
      </w:r>
      <w:r w:rsidRPr="002C6789">
        <w:rPr>
          <w:rFonts w:cs="Arial"/>
          <w:sz w:val="20"/>
          <w:szCs w:val="20"/>
        </w:rPr>
        <w:t xml:space="preserve"> odstavka 3. člena ZST-1, po kateri bo morala v primeru ugoditve predlogu za ugotovitev pripadajočega zemljišča takso za postopek na prvi stopnji plačati skupnost vsakokratnih etažnih lastnikov iz sredstev rezervnega sklada, če bo ta oblikovan, sicer pa lastnik stavbe oziroma vsak </w:t>
      </w:r>
      <w:r w:rsidRPr="002C6789">
        <w:rPr>
          <w:rFonts w:cs="Arial"/>
          <w:sz w:val="20"/>
          <w:szCs w:val="20"/>
        </w:rPr>
        <w:lastRenderedPageBreak/>
        <w:t xml:space="preserve">etažni lastnik stavbe v etažni lastnini. Ker veljavna točka č) ureja situacijo, ko je taksni zavezanec vsak etažni lastnik stavbe v etažni lastnini, mora biti po novem izrecno navedeno, da pravilo po tej točki velja le v primeru, ko stavba nima rezervnega sklada. Dalje se iz točke č) predlaga črtanje besede »solastninskim«, tako da se bo taksa za postopek za ugotovitev pripadajočega zemljišča po tarifni številki 91213 v primeru, ko stavba ne bo imela rezervnega sklada, plačevala v sorazmerju z deležem (in ne več solastninskim deležem) posameznega taksnega zavezanca. Predlagana splošnejša formulacija bo ustrezneje kot do sedaj zajemala primere, ko gre za ugotavljanje skupnega pripadajočega zemljišča k več stavbam. V teh primerih namreč solastninski deleži posameznega taksnega zavezanca niso znani niti na koncu postopka. Ker pa se sodna taksa v teh primerih v skladu s tretjim odstavkom 15. člena ZVEtL-1 deli po enakih delih na vse stavbe, razen če bi bilo to glede na očitno nesorazmerje med velikostjo stavb in potrebnimi opravili v postopku očitno neupravičeno in posledično sodišče o delitvi skupnih stroškov med več stavb odloči po pravični oceni, je smiselno način razdelitve sodne takse po točki č) v prilagojeni obliki obdržati. V ostalem se točka č) s predlaganimi spremembami </w:t>
      </w:r>
      <w:r w:rsidRPr="002C6789">
        <w:rPr>
          <w:rFonts w:cs="Arial"/>
          <w:sz w:val="20"/>
          <w:szCs w:val="20"/>
          <w:lang w:eastAsia="sl-SI"/>
        </w:rPr>
        <w:t xml:space="preserve">terminološko </w:t>
      </w:r>
      <w:r w:rsidRPr="002C6789">
        <w:rPr>
          <w:rFonts w:cs="Arial"/>
          <w:sz w:val="20"/>
          <w:szCs w:val="20"/>
        </w:rPr>
        <w:t xml:space="preserve">usklajuje z </w:t>
      </w:r>
      <w:r w:rsidRPr="002C6789">
        <w:rPr>
          <w:rFonts w:cs="Arial"/>
          <w:sz w:val="20"/>
          <w:szCs w:val="20"/>
          <w:lang w:eastAsia="sl-SI"/>
        </w:rPr>
        <w:t>ZVEtL-1.</w:t>
      </w:r>
    </w:p>
    <w:p w:rsidR="002C6789" w:rsidRPr="002C6789" w:rsidRDefault="002C6789" w:rsidP="002C6789">
      <w:pPr>
        <w:pStyle w:val="rkovnatokazaodstavkom"/>
        <w:numPr>
          <w:ilvl w:val="0"/>
          <w:numId w:val="0"/>
        </w:numPr>
        <w:spacing w:line="288" w:lineRule="auto"/>
        <w:rPr>
          <w:rFonts w:cs="Arial"/>
          <w:sz w:val="20"/>
          <w:szCs w:val="20"/>
        </w:rPr>
      </w:pPr>
    </w:p>
    <w:p w:rsidR="002C6789" w:rsidRPr="002C6789" w:rsidRDefault="002C6789" w:rsidP="002C6789">
      <w:pPr>
        <w:spacing w:after="0" w:line="288" w:lineRule="auto"/>
        <w:jc w:val="both"/>
        <w:rPr>
          <w:rFonts w:ascii="Arial" w:hAnsi="Arial" w:cs="Arial"/>
          <w:sz w:val="20"/>
          <w:szCs w:val="20"/>
        </w:rPr>
      </w:pPr>
      <w:r w:rsidRPr="002C6789">
        <w:rPr>
          <w:rFonts w:ascii="Arial" w:hAnsi="Arial" w:cs="Arial"/>
          <w:sz w:val="20"/>
          <w:szCs w:val="20"/>
        </w:rPr>
        <w:t xml:space="preserve">Točki d) in e) opombe 9.12 se s predlaganimi spremembami </w:t>
      </w:r>
      <w:r w:rsidRPr="002C6789">
        <w:rPr>
          <w:rFonts w:ascii="Arial" w:hAnsi="Arial" w:cs="Arial"/>
          <w:sz w:val="20"/>
          <w:szCs w:val="20"/>
          <w:lang w:eastAsia="sl-SI"/>
        </w:rPr>
        <w:t xml:space="preserve">terminološko </w:t>
      </w:r>
      <w:r w:rsidRPr="002C6789">
        <w:rPr>
          <w:rFonts w:ascii="Arial" w:hAnsi="Arial" w:cs="Arial"/>
          <w:sz w:val="20"/>
          <w:szCs w:val="20"/>
        </w:rPr>
        <w:t xml:space="preserve">usklajujeta z </w:t>
      </w:r>
      <w:r w:rsidRPr="002C6789">
        <w:rPr>
          <w:rFonts w:ascii="Arial" w:hAnsi="Arial" w:cs="Arial"/>
          <w:sz w:val="20"/>
          <w:szCs w:val="20"/>
          <w:lang w:eastAsia="sl-SI"/>
        </w:rPr>
        <w:t>ZVEtL-1.</w:t>
      </w:r>
    </w:p>
    <w:p w:rsidR="006A27D2" w:rsidRPr="0061664D" w:rsidRDefault="006A27D2" w:rsidP="0061664D">
      <w:pPr>
        <w:pStyle w:val="rkovnatokazaodstavkom"/>
        <w:numPr>
          <w:ilvl w:val="0"/>
          <w:numId w:val="0"/>
        </w:numPr>
        <w:spacing w:line="288" w:lineRule="auto"/>
        <w:rPr>
          <w:rFonts w:cs="Arial"/>
          <w:sz w:val="20"/>
          <w:szCs w:val="20"/>
        </w:rPr>
      </w:pPr>
    </w:p>
    <w:p w:rsidR="006A27D2" w:rsidRPr="006A27D2" w:rsidRDefault="006A27D2" w:rsidP="00026166">
      <w:pPr>
        <w:pStyle w:val="rkovnatokazaodstavkom"/>
        <w:numPr>
          <w:ilvl w:val="0"/>
          <w:numId w:val="0"/>
        </w:numPr>
        <w:spacing w:line="288" w:lineRule="auto"/>
        <w:rPr>
          <w:rFonts w:cs="Arial"/>
          <w:b/>
          <w:sz w:val="20"/>
          <w:szCs w:val="20"/>
        </w:rPr>
      </w:pPr>
      <w:r w:rsidRPr="006A27D2">
        <w:rPr>
          <w:rFonts w:cs="Arial"/>
          <w:b/>
          <w:sz w:val="20"/>
          <w:szCs w:val="20"/>
        </w:rPr>
        <w:t>K 3</w:t>
      </w:r>
      <w:r w:rsidR="00BE04BE">
        <w:rPr>
          <w:rFonts w:cs="Arial"/>
          <w:b/>
          <w:sz w:val="20"/>
          <w:szCs w:val="20"/>
        </w:rPr>
        <w:t>9</w:t>
      </w:r>
      <w:r w:rsidRPr="006A27D2">
        <w:rPr>
          <w:rFonts w:cs="Arial"/>
          <w:b/>
          <w:sz w:val="20"/>
          <w:szCs w:val="20"/>
        </w:rPr>
        <w:t>. členu:</w:t>
      </w:r>
    </w:p>
    <w:p w:rsidR="006A27D2" w:rsidRDefault="006A27D2" w:rsidP="00026166">
      <w:pPr>
        <w:pStyle w:val="rkovnatokazaodstavkom"/>
        <w:numPr>
          <w:ilvl w:val="0"/>
          <w:numId w:val="0"/>
        </w:numPr>
        <w:spacing w:line="288" w:lineRule="auto"/>
        <w:rPr>
          <w:rFonts w:cs="Arial"/>
          <w:sz w:val="20"/>
          <w:szCs w:val="20"/>
        </w:rPr>
      </w:pPr>
    </w:p>
    <w:p w:rsidR="002B5F97" w:rsidRDefault="002B5F97" w:rsidP="002B5F97">
      <w:pPr>
        <w:spacing w:after="0" w:line="288" w:lineRule="auto"/>
        <w:jc w:val="both"/>
        <w:rPr>
          <w:rFonts w:ascii="Arial" w:hAnsi="Arial" w:cs="Arial"/>
          <w:sz w:val="20"/>
          <w:szCs w:val="20"/>
        </w:rPr>
      </w:pPr>
      <w:r w:rsidRPr="002B5F97">
        <w:rPr>
          <w:rFonts w:ascii="Arial" w:hAnsi="Arial" w:cs="Arial"/>
          <w:sz w:val="20"/>
          <w:szCs w:val="20"/>
        </w:rPr>
        <w:t xml:space="preserve">Za kopiranje in izdajo podatkov na tehničnem nosilcu podatkov se predlaga nekoliko drugačno taksiranje kot po veljavni ureditvi. Namesto posebne tarifne številke za kopiranje in izdajo DVD v višini 12 eurov ter posebne tarifne številke za kopiranje in izdajo CD v višini 10 eurov se predlaga določitev enotne takse za kopiranje in izdajo nosilca podatkov, ki znaša 10 eurov za vsakih začetih 3,5 GB. Zaradi nujnosti upoštevanja hitrega tehničnega razvoja na področju informacijske tehnologije nova taksa ne bo več omejena le na določene vrste nosilcev podatkov, temveč bo zajemala vse različne tehnične možnosti, ki so že ali še bodo razvite na tem področju. </w:t>
      </w:r>
    </w:p>
    <w:p w:rsidR="002B5F97" w:rsidRPr="002B5F97" w:rsidRDefault="002B5F97" w:rsidP="002B5F97">
      <w:pPr>
        <w:spacing w:after="0" w:line="288" w:lineRule="auto"/>
        <w:jc w:val="both"/>
        <w:rPr>
          <w:rFonts w:ascii="Arial" w:hAnsi="Arial" w:cs="Arial"/>
          <w:sz w:val="20"/>
          <w:szCs w:val="20"/>
        </w:rPr>
      </w:pPr>
    </w:p>
    <w:p w:rsidR="002B5F97" w:rsidRDefault="002B5F97" w:rsidP="002B5F97">
      <w:pPr>
        <w:spacing w:after="0" w:line="288" w:lineRule="auto"/>
        <w:jc w:val="both"/>
        <w:rPr>
          <w:rFonts w:ascii="Arial" w:hAnsi="Arial" w:cs="Arial"/>
          <w:sz w:val="20"/>
          <w:szCs w:val="20"/>
        </w:rPr>
      </w:pPr>
      <w:r w:rsidRPr="002B5F97">
        <w:rPr>
          <w:rFonts w:ascii="Arial" w:hAnsi="Arial" w:cs="Arial"/>
          <w:sz w:val="20"/>
          <w:szCs w:val="20"/>
        </w:rPr>
        <w:t>Višina nove takse bo odvisna od količine podatkov, ki se bodo kopirali na nosilec podatkov. Za vsakih začetih 3,5 GB podatkov bo treba plačati 10 eurov.</w:t>
      </w:r>
    </w:p>
    <w:p w:rsidR="002B5F97" w:rsidRPr="002B5F97" w:rsidRDefault="002B5F97" w:rsidP="002B5F97">
      <w:pPr>
        <w:spacing w:after="0" w:line="288" w:lineRule="auto"/>
        <w:jc w:val="both"/>
        <w:rPr>
          <w:rFonts w:ascii="Arial" w:hAnsi="Arial" w:cs="Arial"/>
          <w:sz w:val="20"/>
          <w:szCs w:val="20"/>
        </w:rPr>
      </w:pPr>
    </w:p>
    <w:p w:rsidR="002B5F97" w:rsidRPr="00291CDA" w:rsidRDefault="002B5F97" w:rsidP="00291CDA">
      <w:pPr>
        <w:spacing w:after="0" w:line="288" w:lineRule="auto"/>
        <w:jc w:val="both"/>
        <w:rPr>
          <w:rFonts w:ascii="Arial" w:hAnsi="Arial" w:cs="Arial"/>
          <w:sz w:val="20"/>
          <w:szCs w:val="20"/>
        </w:rPr>
      </w:pPr>
      <w:r w:rsidRPr="002B5F97">
        <w:rPr>
          <w:rFonts w:ascii="Arial" w:hAnsi="Arial" w:cs="Arial"/>
          <w:sz w:val="20"/>
          <w:szCs w:val="20"/>
        </w:rPr>
        <w:t xml:space="preserve">V okviru tabele 10.1 se predlaga tudi nekoliko spremenjen vrstni red tarifnih številk. Veljavna tarifna številka 10107, ki zajema izbiranje podatkov, ki se nato kopirajo na izdani medij, bo po novem tarifna številka 10105 in bo tako umeščena pred novo enotno postavko za kopiranje in izdajo nosilca podatkov </w:t>
      </w:r>
      <w:r w:rsidRPr="00291CDA">
        <w:rPr>
          <w:rFonts w:ascii="Arial" w:hAnsi="Arial" w:cs="Arial"/>
          <w:sz w:val="20"/>
          <w:szCs w:val="20"/>
        </w:rPr>
        <w:t>s tarifno številko 10106.</w:t>
      </w:r>
    </w:p>
    <w:p w:rsidR="006A27D2" w:rsidRPr="00291CDA" w:rsidRDefault="006A27D2" w:rsidP="00291CDA">
      <w:pPr>
        <w:pStyle w:val="rkovnatokazaodstavkom"/>
        <w:numPr>
          <w:ilvl w:val="0"/>
          <w:numId w:val="0"/>
        </w:numPr>
        <w:spacing w:line="288" w:lineRule="auto"/>
        <w:rPr>
          <w:rFonts w:cs="Arial"/>
          <w:sz w:val="20"/>
          <w:szCs w:val="20"/>
        </w:rPr>
      </w:pPr>
    </w:p>
    <w:p w:rsidR="00291CDA" w:rsidRPr="00291CDA" w:rsidRDefault="00291CDA" w:rsidP="00812D79">
      <w:pPr>
        <w:tabs>
          <w:tab w:val="num" w:pos="397"/>
        </w:tabs>
        <w:spacing w:after="0" w:line="288" w:lineRule="auto"/>
        <w:jc w:val="both"/>
        <w:rPr>
          <w:rFonts w:ascii="Arial" w:hAnsi="Arial" w:cs="Arial"/>
          <w:sz w:val="20"/>
          <w:szCs w:val="20"/>
        </w:rPr>
      </w:pPr>
      <w:r w:rsidRPr="00291CDA">
        <w:rPr>
          <w:rFonts w:ascii="Arial" w:hAnsi="Arial" w:cs="Arial"/>
          <w:sz w:val="20"/>
          <w:szCs w:val="20"/>
        </w:rPr>
        <w:t xml:space="preserve">Pri točki b) opombe 10.1 se predlaga dopolnitev, po kateri se taksa za fotokopije listin iz sodnih spisov po tarifni številki 10103 ne bo zaračunala, če bo nižja od 4 eurov. To pomeni taksno oprostitev v primeru, če bo stranka zahtevala manj kot 20 strani fotokopij. Če bo zahtevala 20 ali več strani fotokopij, pa se bo taksa zaračunala za vse strani, torej tudi za začetnih 20 strani (znesek sodne takse, ki jo bo treba plačati, </w:t>
      </w:r>
      <w:r w:rsidR="005E2217">
        <w:rPr>
          <w:rFonts w:ascii="Arial" w:hAnsi="Arial" w:cs="Arial"/>
          <w:sz w:val="20"/>
          <w:szCs w:val="20"/>
        </w:rPr>
        <w:t xml:space="preserve">bo </w:t>
      </w:r>
      <w:r w:rsidRPr="00291CDA">
        <w:rPr>
          <w:rFonts w:ascii="Arial" w:hAnsi="Arial" w:cs="Arial"/>
          <w:sz w:val="20"/>
          <w:szCs w:val="20"/>
        </w:rPr>
        <w:t>znašal najmanj 4 eure). Navedena oprostitev se predlaga iz razloga ekonomičnosti, saj se je v praksi sodišč izkazalo, da materialni stroški za izdajo plačilnega naloga za plačilo sodne takse pri nizkih zneskih sodnih taks za fotokopije presegajo višino takse.</w:t>
      </w:r>
      <w:r w:rsidR="00812D79">
        <w:rPr>
          <w:rFonts w:ascii="Arial" w:hAnsi="Arial" w:cs="Arial"/>
          <w:sz w:val="20"/>
          <w:szCs w:val="20"/>
        </w:rPr>
        <w:t xml:space="preserve"> </w:t>
      </w:r>
      <w:r w:rsidR="00812D79" w:rsidRPr="00812D79">
        <w:rPr>
          <w:rFonts w:ascii="Arial" w:hAnsi="Arial" w:cs="Arial"/>
          <w:sz w:val="20"/>
          <w:szCs w:val="20"/>
        </w:rPr>
        <w:t>Več podobnih določb vsebuje ZDavP-2, ki v 50. členu določa, da se davek ne odmeri, če ne presega 10 eurov oz. 5 eurov v primeru, če je davek izključno prihodek proračuna samoupravne lokalne skupnosti. Dalje je v 105. členu ZDavP-2 določeno, da se v plačilo dospeli davek, po posamezni vrsti davka, ki na dan 31. decembra ne preseže 1 euro, odpiše po uradni dolžnosti. V skladu z 277. členom ZDavP-2 pa se razlika dohodnine odpiše, če je znesek odmerjene dohodnine na letni ravni večji od zneska akontacije dohodnine in razlika ne presega 2 eura.</w:t>
      </w:r>
    </w:p>
    <w:p w:rsidR="00291CDA" w:rsidRPr="00291CDA" w:rsidRDefault="00291CDA" w:rsidP="00812D79">
      <w:pPr>
        <w:tabs>
          <w:tab w:val="num" w:pos="397"/>
        </w:tabs>
        <w:spacing w:after="0" w:line="288" w:lineRule="auto"/>
        <w:jc w:val="both"/>
        <w:rPr>
          <w:rFonts w:ascii="Arial" w:hAnsi="Arial" w:cs="Arial"/>
          <w:sz w:val="20"/>
          <w:szCs w:val="20"/>
        </w:rPr>
      </w:pPr>
    </w:p>
    <w:p w:rsidR="002B5F97" w:rsidRDefault="002B5F97" w:rsidP="00291CDA">
      <w:pPr>
        <w:tabs>
          <w:tab w:val="num" w:pos="397"/>
        </w:tabs>
        <w:spacing w:after="0" w:line="288" w:lineRule="auto"/>
        <w:jc w:val="both"/>
        <w:rPr>
          <w:rFonts w:ascii="Arial" w:hAnsi="Arial" w:cs="Arial"/>
          <w:sz w:val="20"/>
          <w:szCs w:val="20"/>
        </w:rPr>
      </w:pPr>
      <w:r w:rsidRPr="00291CDA">
        <w:rPr>
          <w:rFonts w:ascii="Arial" w:hAnsi="Arial" w:cs="Arial"/>
          <w:sz w:val="20"/>
          <w:szCs w:val="20"/>
        </w:rPr>
        <w:lastRenderedPageBreak/>
        <w:t xml:space="preserve">Glede na to, da se </w:t>
      </w:r>
      <w:r w:rsidR="00626BF7" w:rsidRPr="00291CDA">
        <w:rPr>
          <w:rFonts w:ascii="Arial" w:hAnsi="Arial" w:cs="Arial"/>
          <w:sz w:val="20"/>
          <w:szCs w:val="20"/>
        </w:rPr>
        <w:t>s predlagano</w:t>
      </w:r>
      <w:r w:rsidRPr="00291CDA">
        <w:rPr>
          <w:rFonts w:ascii="Arial" w:hAnsi="Arial" w:cs="Arial"/>
          <w:sz w:val="20"/>
          <w:szCs w:val="20"/>
        </w:rPr>
        <w:t xml:space="preserve"> novo </w:t>
      </w:r>
      <w:r w:rsidR="00C27B88" w:rsidRPr="00291CDA">
        <w:rPr>
          <w:rFonts w:ascii="Arial" w:hAnsi="Arial" w:cs="Arial"/>
          <w:sz w:val="20"/>
          <w:szCs w:val="20"/>
        </w:rPr>
        <w:t xml:space="preserve">21. </w:t>
      </w:r>
      <w:r w:rsidRPr="00291CDA">
        <w:rPr>
          <w:rFonts w:ascii="Arial" w:hAnsi="Arial" w:cs="Arial"/>
          <w:sz w:val="20"/>
          <w:szCs w:val="20"/>
        </w:rPr>
        <w:t xml:space="preserve">točko prvega odstavka 5. člena zakona nastanek taksne </w:t>
      </w:r>
      <w:r w:rsidRPr="002B5F97">
        <w:rPr>
          <w:rFonts w:ascii="Arial" w:hAnsi="Arial" w:cs="Arial"/>
          <w:sz w:val="20"/>
          <w:szCs w:val="20"/>
        </w:rPr>
        <w:t>obveznosti za fotokopije listin iz sodnih spisov v primerih, ko mora te takse plačati obdolženec, ki mu je sodišče postavilo ex offo zagovornika, prestavlja na konec kazenskega postopka, je treba s tem uskladiti točko c) opombe 10.1</w:t>
      </w:r>
      <w:bookmarkStart w:id="2" w:name="_GoBack"/>
      <w:bookmarkEnd w:id="2"/>
      <w:r w:rsidRPr="002B5F97">
        <w:rPr>
          <w:rFonts w:ascii="Arial" w:hAnsi="Arial" w:cs="Arial"/>
          <w:sz w:val="20"/>
          <w:szCs w:val="20"/>
        </w:rPr>
        <w:t xml:space="preserve">, ki predpisuje plačilo sodne takse kot pogoj za izdajo potrdila oziroma preslikave. Predlaga se dopolnitev točke c) z izjemo, po kateri plačilo sodne takse ne bo pogoj za izdajo preslikave, če mora to takso plačati obdolženec, ki ima postavljenega zagovornika. </w:t>
      </w:r>
    </w:p>
    <w:p w:rsidR="002B5F97" w:rsidRPr="002B5F97" w:rsidRDefault="002B5F97" w:rsidP="002B5F97">
      <w:pPr>
        <w:tabs>
          <w:tab w:val="num" w:pos="397"/>
        </w:tabs>
        <w:spacing w:after="0" w:line="288" w:lineRule="auto"/>
        <w:jc w:val="both"/>
        <w:rPr>
          <w:rFonts w:ascii="Arial" w:hAnsi="Arial" w:cs="Arial"/>
          <w:sz w:val="20"/>
          <w:szCs w:val="20"/>
        </w:rPr>
      </w:pPr>
    </w:p>
    <w:p w:rsidR="002B5F97" w:rsidRDefault="002B5F97" w:rsidP="002B5F97">
      <w:pPr>
        <w:tabs>
          <w:tab w:val="num" w:pos="397"/>
        </w:tabs>
        <w:spacing w:after="0" w:line="288" w:lineRule="auto"/>
        <w:jc w:val="both"/>
        <w:rPr>
          <w:rFonts w:ascii="Arial" w:hAnsi="Arial" w:cs="Arial"/>
          <w:sz w:val="20"/>
          <w:szCs w:val="20"/>
        </w:rPr>
      </w:pPr>
      <w:r w:rsidRPr="002B5F97">
        <w:rPr>
          <w:rFonts w:ascii="Arial" w:hAnsi="Arial" w:cs="Arial"/>
          <w:sz w:val="20"/>
          <w:szCs w:val="20"/>
        </w:rPr>
        <w:t>Dopolnitev točke c) ne pomeni, da takse za preslikavo v navedenem primeru sploh ne bo treba plačati, temveč zgolj to, da bo sodišče izdalo fotokopije brez predhodnega plačila sodne takse. O obveznosti plačila te takse bo sodišče odločalo na koncu postopka hkrati z odločanjem o obveznosti obdolženca za plačilo ostalih taks in drugih stroškov kazenskega postopka po pravilih iz IX. poglavja Zakona o kazenskem postopku</w:t>
      </w:r>
      <w:r w:rsidRPr="002B5F97">
        <w:rPr>
          <w:rStyle w:val="Sprotnaopomba-sklic"/>
          <w:rFonts w:ascii="Arial" w:hAnsi="Arial" w:cs="Arial"/>
          <w:sz w:val="20"/>
          <w:szCs w:val="20"/>
        </w:rPr>
        <w:footnoteReference w:id="77"/>
      </w:r>
      <w:r w:rsidRPr="002B5F97">
        <w:rPr>
          <w:rFonts w:ascii="Arial" w:hAnsi="Arial" w:cs="Arial"/>
          <w:sz w:val="20"/>
          <w:szCs w:val="20"/>
        </w:rPr>
        <w:t xml:space="preserve"> (</w:t>
      </w:r>
      <w:r w:rsidR="007D3ABF">
        <w:rPr>
          <w:rFonts w:ascii="Arial" w:hAnsi="Arial" w:cs="Arial"/>
          <w:sz w:val="20"/>
          <w:szCs w:val="20"/>
        </w:rPr>
        <w:t xml:space="preserve">v nadaljevanju: </w:t>
      </w:r>
      <w:r w:rsidRPr="002B5F97">
        <w:rPr>
          <w:rFonts w:ascii="Arial" w:hAnsi="Arial" w:cs="Arial"/>
          <w:sz w:val="20"/>
          <w:szCs w:val="20"/>
        </w:rPr>
        <w:t>ZKP).</w:t>
      </w:r>
    </w:p>
    <w:p w:rsidR="002B5F97" w:rsidRPr="002B5F97" w:rsidRDefault="002B5F97" w:rsidP="002B5F97">
      <w:pPr>
        <w:tabs>
          <w:tab w:val="num" w:pos="397"/>
        </w:tabs>
        <w:spacing w:after="0" w:line="288" w:lineRule="auto"/>
        <w:jc w:val="both"/>
        <w:rPr>
          <w:rFonts w:ascii="Arial" w:hAnsi="Arial" w:cs="Arial"/>
          <w:sz w:val="20"/>
          <w:szCs w:val="20"/>
        </w:rPr>
      </w:pPr>
    </w:p>
    <w:p w:rsidR="002B5F97" w:rsidRDefault="002B5F97" w:rsidP="002B5F97">
      <w:pPr>
        <w:tabs>
          <w:tab w:val="num" w:pos="397"/>
        </w:tabs>
        <w:spacing w:after="0" w:line="288" w:lineRule="auto"/>
        <w:jc w:val="both"/>
        <w:rPr>
          <w:rFonts w:ascii="Arial" w:hAnsi="Arial" w:cs="Arial"/>
          <w:sz w:val="20"/>
          <w:szCs w:val="20"/>
        </w:rPr>
      </w:pPr>
      <w:r w:rsidRPr="002B5F97">
        <w:rPr>
          <w:rFonts w:ascii="Arial" w:hAnsi="Arial" w:cs="Arial"/>
          <w:sz w:val="20"/>
          <w:szCs w:val="20"/>
        </w:rPr>
        <w:t>Predlagana sprememba bo omogočila učinkovitejše izvajanje obvezne obrambe v kazenskem postopku, kar je natančneje pojasnjeno v okviru obrazložitve k 3. členu</w:t>
      </w:r>
      <w:r w:rsidR="00C7553D">
        <w:rPr>
          <w:rFonts w:ascii="Arial" w:hAnsi="Arial" w:cs="Arial"/>
          <w:sz w:val="20"/>
          <w:szCs w:val="20"/>
        </w:rPr>
        <w:t xml:space="preserve"> tega zakonskega predloga</w:t>
      </w:r>
      <w:r w:rsidRPr="002B5F97">
        <w:rPr>
          <w:rFonts w:ascii="Arial" w:hAnsi="Arial" w:cs="Arial"/>
          <w:sz w:val="20"/>
          <w:szCs w:val="20"/>
        </w:rPr>
        <w:t>.</w:t>
      </w:r>
    </w:p>
    <w:p w:rsidR="002B5F97" w:rsidRPr="00684411" w:rsidRDefault="002B5F97" w:rsidP="00684411">
      <w:pPr>
        <w:pStyle w:val="rkovnatokazaodstavkom"/>
        <w:numPr>
          <w:ilvl w:val="0"/>
          <w:numId w:val="0"/>
        </w:numPr>
        <w:spacing w:line="288" w:lineRule="auto"/>
        <w:rPr>
          <w:rFonts w:cs="Arial"/>
          <w:sz w:val="20"/>
          <w:szCs w:val="20"/>
        </w:rPr>
      </w:pPr>
    </w:p>
    <w:p w:rsidR="00153CE4" w:rsidRPr="005F35E5" w:rsidRDefault="00153CE4" w:rsidP="005F35E5">
      <w:pPr>
        <w:spacing w:after="0" w:line="288" w:lineRule="auto"/>
        <w:jc w:val="both"/>
        <w:rPr>
          <w:rFonts w:ascii="Arial" w:hAnsi="Arial" w:cs="Arial"/>
          <w:b/>
          <w:sz w:val="20"/>
          <w:szCs w:val="20"/>
        </w:rPr>
      </w:pPr>
      <w:r w:rsidRPr="005F35E5">
        <w:rPr>
          <w:rFonts w:ascii="Arial" w:hAnsi="Arial" w:cs="Arial"/>
          <w:b/>
          <w:sz w:val="20"/>
          <w:szCs w:val="20"/>
        </w:rPr>
        <w:t>K 40. členu:</w:t>
      </w:r>
    </w:p>
    <w:p w:rsidR="00153CE4" w:rsidRPr="005F35E5" w:rsidRDefault="00153CE4" w:rsidP="005F35E5">
      <w:pPr>
        <w:spacing w:after="0" w:line="288" w:lineRule="auto"/>
        <w:jc w:val="both"/>
        <w:rPr>
          <w:rFonts w:ascii="Arial" w:hAnsi="Arial" w:cs="Arial"/>
          <w:b/>
          <w:sz w:val="20"/>
          <w:szCs w:val="20"/>
        </w:rPr>
      </w:pPr>
    </w:p>
    <w:p w:rsidR="00153CE4" w:rsidRPr="005F35E5" w:rsidRDefault="005F35E5" w:rsidP="005F35E5">
      <w:pPr>
        <w:spacing w:after="0" w:line="288" w:lineRule="auto"/>
        <w:jc w:val="both"/>
        <w:rPr>
          <w:rFonts w:ascii="Arial" w:hAnsi="Arial" w:cs="Arial"/>
          <w:b/>
          <w:sz w:val="20"/>
          <w:szCs w:val="20"/>
        </w:rPr>
      </w:pPr>
      <w:r w:rsidRPr="005F35E5">
        <w:rPr>
          <w:rFonts w:ascii="Arial" w:hAnsi="Arial" w:cs="Arial"/>
          <w:sz w:val="20"/>
          <w:szCs w:val="20"/>
        </w:rPr>
        <w:t>Na podlagi Uredbe o registru neposestnih zastavnih pravic in zarubljenih premičnin</w:t>
      </w:r>
      <w:r w:rsidRPr="005F35E5">
        <w:rPr>
          <w:rStyle w:val="Sprotnaopomba-sklic"/>
          <w:rFonts w:ascii="Arial" w:hAnsi="Arial" w:cs="Arial"/>
          <w:sz w:val="20"/>
          <w:szCs w:val="20"/>
        </w:rPr>
        <w:footnoteReference w:id="78"/>
      </w:r>
      <w:r w:rsidRPr="005F35E5">
        <w:rPr>
          <w:rFonts w:ascii="Arial" w:hAnsi="Arial" w:cs="Arial"/>
          <w:sz w:val="20"/>
          <w:szCs w:val="20"/>
        </w:rPr>
        <w:t xml:space="preserve"> (peti odstavek 25. člena) je sodišče pristojno za izdajo overjenega izpisa iz registra neposestnih zastavnih pravic in zarubljenih premičnin. Zato se v novi tarifni številki 10204 predlaga določitev sodne takse za overjeni izpis podatkov iz navedenega registra, in sicer v višini 3,28 eura za vsako začeto stran. V skladu s tem se točka a) opombe 10.2 razširja tudi na novo tarifno številko 10204.</w:t>
      </w:r>
    </w:p>
    <w:p w:rsidR="00153CE4" w:rsidRPr="005F35E5" w:rsidRDefault="00153CE4" w:rsidP="005F35E5">
      <w:pPr>
        <w:spacing w:after="0" w:line="288" w:lineRule="auto"/>
        <w:jc w:val="both"/>
        <w:rPr>
          <w:rFonts w:ascii="Arial" w:hAnsi="Arial" w:cs="Arial"/>
          <w:b/>
          <w:sz w:val="20"/>
          <w:szCs w:val="20"/>
        </w:rPr>
      </w:pPr>
    </w:p>
    <w:p w:rsidR="00026166" w:rsidRPr="004C3B50" w:rsidRDefault="00AE3558" w:rsidP="00684411">
      <w:pPr>
        <w:spacing w:after="0" w:line="288" w:lineRule="auto"/>
        <w:jc w:val="both"/>
        <w:rPr>
          <w:rFonts w:ascii="Arial" w:hAnsi="Arial" w:cs="Arial"/>
          <w:b/>
          <w:sz w:val="20"/>
          <w:szCs w:val="20"/>
        </w:rPr>
      </w:pPr>
      <w:r w:rsidRPr="004C3B50">
        <w:rPr>
          <w:rFonts w:ascii="Arial" w:hAnsi="Arial" w:cs="Arial"/>
          <w:b/>
          <w:sz w:val="20"/>
          <w:szCs w:val="20"/>
        </w:rPr>
        <w:t xml:space="preserve">K </w:t>
      </w:r>
      <w:r w:rsidR="00BE04BE">
        <w:rPr>
          <w:rFonts w:ascii="Arial" w:hAnsi="Arial" w:cs="Arial"/>
          <w:b/>
          <w:sz w:val="20"/>
          <w:szCs w:val="20"/>
        </w:rPr>
        <w:t>4</w:t>
      </w:r>
      <w:r w:rsidR="00B464F4">
        <w:rPr>
          <w:rFonts w:ascii="Arial" w:hAnsi="Arial" w:cs="Arial"/>
          <w:b/>
          <w:sz w:val="20"/>
          <w:szCs w:val="20"/>
        </w:rPr>
        <w:t>1</w:t>
      </w:r>
      <w:r w:rsidRPr="004C3B50">
        <w:rPr>
          <w:rFonts w:ascii="Arial" w:hAnsi="Arial" w:cs="Arial"/>
          <w:b/>
          <w:sz w:val="20"/>
          <w:szCs w:val="20"/>
        </w:rPr>
        <w:t xml:space="preserve">. </w:t>
      </w:r>
      <w:r w:rsidR="004C3B50" w:rsidRPr="004C3B50">
        <w:rPr>
          <w:rFonts w:ascii="Arial" w:hAnsi="Arial" w:cs="Arial"/>
          <w:b/>
          <w:sz w:val="20"/>
          <w:szCs w:val="20"/>
        </w:rPr>
        <w:t xml:space="preserve">in </w:t>
      </w:r>
      <w:r w:rsidR="002A7982">
        <w:rPr>
          <w:rFonts w:ascii="Arial" w:hAnsi="Arial" w:cs="Arial"/>
          <w:b/>
          <w:sz w:val="20"/>
          <w:szCs w:val="20"/>
        </w:rPr>
        <w:t>4</w:t>
      </w:r>
      <w:r w:rsidR="00B464F4">
        <w:rPr>
          <w:rFonts w:ascii="Arial" w:hAnsi="Arial" w:cs="Arial"/>
          <w:b/>
          <w:sz w:val="20"/>
          <w:szCs w:val="20"/>
        </w:rPr>
        <w:t>2</w:t>
      </w:r>
      <w:r w:rsidR="004C3B50" w:rsidRPr="004C3B50">
        <w:rPr>
          <w:rFonts w:ascii="Arial" w:hAnsi="Arial" w:cs="Arial"/>
          <w:b/>
          <w:sz w:val="20"/>
          <w:szCs w:val="20"/>
        </w:rPr>
        <w:t xml:space="preserve">. </w:t>
      </w:r>
      <w:r w:rsidRPr="004C3B50">
        <w:rPr>
          <w:rFonts w:ascii="Arial" w:hAnsi="Arial" w:cs="Arial"/>
          <w:b/>
          <w:sz w:val="20"/>
          <w:szCs w:val="20"/>
        </w:rPr>
        <w:t>členu:</w:t>
      </w:r>
    </w:p>
    <w:p w:rsidR="00AE3558" w:rsidRPr="004C3B50" w:rsidRDefault="00AE3558" w:rsidP="00AE3558">
      <w:pPr>
        <w:spacing w:after="0" w:line="288" w:lineRule="auto"/>
        <w:jc w:val="both"/>
        <w:rPr>
          <w:rFonts w:ascii="Arial" w:hAnsi="Arial" w:cs="Arial"/>
          <w:b/>
          <w:sz w:val="20"/>
          <w:szCs w:val="20"/>
        </w:rPr>
      </w:pPr>
    </w:p>
    <w:p w:rsidR="00CF68F0" w:rsidRDefault="00CF68F0" w:rsidP="008F7199">
      <w:pPr>
        <w:pStyle w:val="Odstavek"/>
        <w:spacing w:before="0" w:line="288" w:lineRule="auto"/>
        <w:ind w:firstLine="0"/>
        <w:rPr>
          <w:rFonts w:cs="Arial"/>
          <w:sz w:val="20"/>
          <w:szCs w:val="20"/>
          <w:lang w:val="sl-SI"/>
        </w:rPr>
      </w:pPr>
      <w:r w:rsidRPr="004C3B50">
        <w:rPr>
          <w:rFonts w:cs="Arial"/>
          <w:sz w:val="20"/>
          <w:szCs w:val="20"/>
          <w:lang w:val="sl-SI"/>
        </w:rPr>
        <w:t>Predlagane dopolnitve predstavljajo dosledno izpeljavo tabel iz 16. in 17. člena</w:t>
      </w:r>
      <w:r w:rsidR="00C61016">
        <w:rPr>
          <w:rFonts w:cs="Arial"/>
          <w:sz w:val="20"/>
          <w:szCs w:val="20"/>
          <w:lang w:val="sl-SI"/>
        </w:rPr>
        <w:t xml:space="preserve"> ZST-1</w:t>
      </w:r>
      <w:r w:rsidRPr="004C3B50">
        <w:rPr>
          <w:rFonts w:cs="Arial"/>
          <w:sz w:val="20"/>
          <w:szCs w:val="20"/>
          <w:lang w:val="sl-SI"/>
        </w:rPr>
        <w:t xml:space="preserve">, vključno s predlaganimi novostmi v </w:t>
      </w:r>
      <w:r w:rsidR="00FA4776" w:rsidRPr="004C3B50">
        <w:rPr>
          <w:rFonts w:cs="Arial"/>
          <w:sz w:val="20"/>
          <w:szCs w:val="20"/>
          <w:lang w:val="sl-SI"/>
        </w:rPr>
        <w:t xml:space="preserve">16. in 17. </w:t>
      </w:r>
      <w:r w:rsidRPr="004C3B50">
        <w:rPr>
          <w:rFonts w:cs="Arial"/>
          <w:sz w:val="20"/>
          <w:szCs w:val="20"/>
          <w:lang w:val="sl-SI"/>
        </w:rPr>
        <w:t>člen</w:t>
      </w:r>
      <w:r w:rsidR="00FA4776" w:rsidRPr="004C3B50">
        <w:rPr>
          <w:rFonts w:cs="Arial"/>
          <w:sz w:val="20"/>
          <w:szCs w:val="20"/>
          <w:lang w:val="sl-SI"/>
        </w:rPr>
        <w:t>u</w:t>
      </w:r>
      <w:r w:rsidR="00C61016">
        <w:rPr>
          <w:rFonts w:cs="Arial"/>
          <w:sz w:val="20"/>
          <w:szCs w:val="20"/>
          <w:lang w:val="sl-SI"/>
        </w:rPr>
        <w:t xml:space="preserve"> ZST-1</w:t>
      </w:r>
      <w:r w:rsidRPr="004C3B50">
        <w:rPr>
          <w:rFonts w:cs="Arial"/>
          <w:sz w:val="20"/>
          <w:szCs w:val="20"/>
          <w:lang w:val="sl-SI"/>
        </w:rPr>
        <w:t>.</w:t>
      </w:r>
    </w:p>
    <w:p w:rsidR="002A7982" w:rsidRDefault="002A7982" w:rsidP="008F7199">
      <w:pPr>
        <w:pStyle w:val="Odstavek"/>
        <w:spacing w:before="0" w:line="288" w:lineRule="auto"/>
        <w:ind w:firstLine="0"/>
        <w:rPr>
          <w:rFonts w:cs="Arial"/>
          <w:sz w:val="20"/>
          <w:szCs w:val="20"/>
          <w:lang w:val="sl-SI"/>
        </w:rPr>
      </w:pPr>
    </w:p>
    <w:p w:rsidR="00E905B4" w:rsidRDefault="00E905B4" w:rsidP="00E905B4">
      <w:pPr>
        <w:pStyle w:val="Odstavek"/>
        <w:spacing w:before="0" w:line="288" w:lineRule="auto"/>
        <w:ind w:firstLine="0"/>
        <w:rPr>
          <w:rFonts w:cs="Arial"/>
          <w:b/>
          <w:sz w:val="20"/>
          <w:szCs w:val="20"/>
          <w:lang w:val="sl-SI"/>
        </w:rPr>
      </w:pPr>
      <w:r w:rsidRPr="00287F4B">
        <w:rPr>
          <w:rFonts w:cs="Arial"/>
          <w:b/>
          <w:sz w:val="20"/>
          <w:szCs w:val="20"/>
          <w:lang w:val="sl-SI"/>
        </w:rPr>
        <w:t xml:space="preserve">K </w:t>
      </w:r>
      <w:r w:rsidR="002A7982">
        <w:rPr>
          <w:rFonts w:cs="Arial"/>
          <w:b/>
          <w:sz w:val="20"/>
          <w:szCs w:val="20"/>
          <w:lang w:val="sl-SI"/>
        </w:rPr>
        <w:t>4</w:t>
      </w:r>
      <w:r w:rsidR="00B464F4">
        <w:rPr>
          <w:rFonts w:cs="Arial"/>
          <w:b/>
          <w:sz w:val="20"/>
          <w:szCs w:val="20"/>
          <w:lang w:val="sl-SI"/>
        </w:rPr>
        <w:t>3</w:t>
      </w:r>
      <w:r w:rsidRPr="00287F4B">
        <w:rPr>
          <w:rFonts w:cs="Arial"/>
          <w:b/>
          <w:sz w:val="20"/>
          <w:szCs w:val="20"/>
          <w:lang w:val="sl-SI"/>
        </w:rPr>
        <w:t>. členu:</w:t>
      </w:r>
    </w:p>
    <w:p w:rsidR="00E905B4" w:rsidRPr="00287F4B" w:rsidRDefault="00E905B4" w:rsidP="00E905B4">
      <w:pPr>
        <w:pStyle w:val="Odstavek"/>
        <w:spacing w:before="0" w:line="288" w:lineRule="auto"/>
        <w:ind w:firstLine="0"/>
        <w:rPr>
          <w:rFonts w:cs="Arial"/>
          <w:b/>
          <w:sz w:val="20"/>
          <w:szCs w:val="20"/>
          <w:lang w:val="sl-SI"/>
        </w:rPr>
      </w:pPr>
    </w:p>
    <w:p w:rsidR="00E905B4" w:rsidRDefault="00E905B4" w:rsidP="00E905B4">
      <w:pPr>
        <w:spacing w:after="0" w:line="288" w:lineRule="auto"/>
        <w:jc w:val="both"/>
        <w:rPr>
          <w:rFonts w:ascii="Arial" w:hAnsi="Arial" w:cs="Arial"/>
          <w:sz w:val="20"/>
          <w:szCs w:val="20"/>
        </w:rPr>
      </w:pPr>
      <w:r w:rsidRPr="00287F4B">
        <w:rPr>
          <w:rFonts w:ascii="Arial" w:hAnsi="Arial" w:cs="Arial"/>
          <w:sz w:val="20"/>
          <w:szCs w:val="20"/>
        </w:rPr>
        <w:t xml:space="preserve">V </w:t>
      </w:r>
      <w:r w:rsidR="00BA33E4">
        <w:rPr>
          <w:rFonts w:ascii="Arial" w:hAnsi="Arial" w:cs="Arial"/>
          <w:sz w:val="20"/>
          <w:szCs w:val="20"/>
        </w:rPr>
        <w:t>4</w:t>
      </w:r>
      <w:r w:rsidR="00B464F4">
        <w:rPr>
          <w:rFonts w:ascii="Arial" w:hAnsi="Arial" w:cs="Arial"/>
          <w:sz w:val="20"/>
          <w:szCs w:val="20"/>
        </w:rPr>
        <w:t>3</w:t>
      </w:r>
      <w:r w:rsidRPr="00287F4B">
        <w:rPr>
          <w:rFonts w:ascii="Arial" w:hAnsi="Arial" w:cs="Arial"/>
          <w:sz w:val="20"/>
          <w:szCs w:val="20"/>
        </w:rPr>
        <w:t xml:space="preserve">. členu predlagane novele je določena prehodna ureditev glede plačevanja sodnih taks za postopke in dejanja sodišč, ki že tečejo oziroma jih sodišče že opravlja v času začetka </w:t>
      </w:r>
      <w:r>
        <w:rPr>
          <w:rFonts w:ascii="Arial" w:hAnsi="Arial" w:cs="Arial"/>
          <w:sz w:val="20"/>
          <w:szCs w:val="20"/>
        </w:rPr>
        <w:t xml:space="preserve">veljavnosti </w:t>
      </w:r>
      <w:r w:rsidRPr="00287F4B">
        <w:rPr>
          <w:rFonts w:ascii="Arial" w:hAnsi="Arial" w:cs="Arial"/>
          <w:sz w:val="20"/>
          <w:szCs w:val="20"/>
        </w:rPr>
        <w:t>tega zakona.</w:t>
      </w:r>
    </w:p>
    <w:p w:rsidR="00DD1258" w:rsidRDefault="00DD1258" w:rsidP="00287F4B">
      <w:pPr>
        <w:spacing w:after="0" w:line="288" w:lineRule="auto"/>
        <w:jc w:val="both"/>
        <w:rPr>
          <w:rFonts w:ascii="Arial" w:hAnsi="Arial" w:cs="Arial"/>
          <w:sz w:val="20"/>
          <w:szCs w:val="20"/>
        </w:rPr>
      </w:pPr>
    </w:p>
    <w:p w:rsidR="00F43CD4" w:rsidRPr="00F43CD4" w:rsidRDefault="00F43CD4" w:rsidP="00287F4B">
      <w:pPr>
        <w:spacing w:after="0" w:line="288" w:lineRule="auto"/>
        <w:jc w:val="both"/>
        <w:rPr>
          <w:rFonts w:ascii="Arial" w:hAnsi="Arial" w:cs="Arial"/>
          <w:b/>
          <w:sz w:val="20"/>
          <w:szCs w:val="20"/>
        </w:rPr>
      </w:pPr>
      <w:r w:rsidRPr="00F43CD4">
        <w:rPr>
          <w:rFonts w:ascii="Arial" w:hAnsi="Arial" w:cs="Arial"/>
          <w:b/>
          <w:sz w:val="20"/>
          <w:szCs w:val="20"/>
        </w:rPr>
        <w:t xml:space="preserve">K </w:t>
      </w:r>
      <w:r w:rsidR="002A7982">
        <w:rPr>
          <w:rFonts w:ascii="Arial" w:hAnsi="Arial" w:cs="Arial"/>
          <w:b/>
          <w:sz w:val="20"/>
          <w:szCs w:val="20"/>
        </w:rPr>
        <w:t>4</w:t>
      </w:r>
      <w:r w:rsidR="00B464F4">
        <w:rPr>
          <w:rFonts w:ascii="Arial" w:hAnsi="Arial" w:cs="Arial"/>
          <w:b/>
          <w:sz w:val="20"/>
          <w:szCs w:val="20"/>
        </w:rPr>
        <w:t>4</w:t>
      </w:r>
      <w:r w:rsidRPr="00F43CD4">
        <w:rPr>
          <w:rFonts w:ascii="Arial" w:hAnsi="Arial" w:cs="Arial"/>
          <w:b/>
          <w:sz w:val="20"/>
          <w:szCs w:val="20"/>
        </w:rPr>
        <w:t>. členu:</w:t>
      </w:r>
    </w:p>
    <w:p w:rsidR="00F43CD4" w:rsidRDefault="00F43CD4" w:rsidP="00287F4B">
      <w:pPr>
        <w:spacing w:after="0" w:line="288" w:lineRule="auto"/>
        <w:jc w:val="both"/>
        <w:rPr>
          <w:rFonts w:ascii="Arial" w:hAnsi="Arial" w:cs="Arial"/>
          <w:sz w:val="20"/>
          <w:szCs w:val="20"/>
        </w:rPr>
      </w:pPr>
    </w:p>
    <w:p w:rsidR="00F43CD4" w:rsidRDefault="00337758" w:rsidP="00337758">
      <w:pPr>
        <w:spacing w:after="0" w:line="288" w:lineRule="auto"/>
        <w:jc w:val="both"/>
        <w:rPr>
          <w:rFonts w:ascii="Arial" w:hAnsi="Arial" w:cs="Arial"/>
          <w:sz w:val="20"/>
          <w:szCs w:val="20"/>
        </w:rPr>
      </w:pPr>
      <w:r w:rsidRPr="00337758">
        <w:rPr>
          <w:rFonts w:ascii="Arial" w:hAnsi="Arial" w:cs="Arial"/>
          <w:sz w:val="20"/>
          <w:szCs w:val="20"/>
          <w:lang w:val="x-none"/>
        </w:rPr>
        <w:t>Določa se 14-dnevn</w:t>
      </w:r>
      <w:r w:rsidR="002574CA">
        <w:rPr>
          <w:rFonts w:ascii="Arial" w:hAnsi="Arial" w:cs="Arial"/>
          <w:sz w:val="20"/>
          <w:szCs w:val="20"/>
        </w:rPr>
        <w:t>a</w:t>
      </w:r>
      <w:r w:rsidRPr="00337758">
        <w:rPr>
          <w:rFonts w:ascii="Arial" w:hAnsi="Arial" w:cs="Arial"/>
          <w:sz w:val="20"/>
          <w:szCs w:val="20"/>
          <w:lang w:val="x-none"/>
        </w:rPr>
        <w:t xml:space="preserve"> vacatio legis</w:t>
      </w:r>
      <w:r w:rsidRPr="00337758">
        <w:rPr>
          <w:rFonts w:ascii="Arial" w:hAnsi="Arial" w:cs="Arial"/>
          <w:sz w:val="20"/>
          <w:szCs w:val="20"/>
        </w:rPr>
        <w:t>.</w:t>
      </w:r>
    </w:p>
    <w:p w:rsidR="002574CA" w:rsidRDefault="002574CA" w:rsidP="00337758">
      <w:pPr>
        <w:spacing w:after="0" w:line="288" w:lineRule="auto"/>
        <w:jc w:val="both"/>
        <w:rPr>
          <w:rFonts w:ascii="Arial" w:hAnsi="Arial" w:cs="Arial"/>
          <w:sz w:val="20"/>
          <w:szCs w:val="20"/>
        </w:rPr>
      </w:pPr>
    </w:p>
    <w:p w:rsidR="00287F4B" w:rsidRPr="00287F4B" w:rsidRDefault="00287F4B" w:rsidP="00AE3558">
      <w:pPr>
        <w:pStyle w:val="Odstavek"/>
        <w:spacing w:before="0" w:line="288" w:lineRule="auto"/>
        <w:ind w:firstLine="0"/>
        <w:rPr>
          <w:rFonts w:cs="Arial"/>
          <w:b/>
          <w:sz w:val="20"/>
          <w:szCs w:val="20"/>
          <w:lang w:val="sl-SI"/>
        </w:rPr>
      </w:pPr>
    </w:p>
    <w:p w:rsidR="00AE3558" w:rsidRPr="00AE3558" w:rsidRDefault="00AE3558" w:rsidP="00AE3558">
      <w:pPr>
        <w:spacing w:after="0" w:line="288" w:lineRule="auto"/>
        <w:jc w:val="both"/>
        <w:rPr>
          <w:bCs/>
          <w:sz w:val="20"/>
          <w:szCs w:val="20"/>
        </w:rPr>
      </w:pPr>
    </w:p>
    <w:p w:rsidR="00AE3558" w:rsidRPr="000E26B0" w:rsidRDefault="00AE3558" w:rsidP="00026166">
      <w:pPr>
        <w:spacing w:after="0" w:line="288" w:lineRule="auto"/>
        <w:jc w:val="both"/>
        <w:rPr>
          <w:rFonts w:ascii="Arial" w:hAnsi="Arial" w:cs="Arial"/>
          <w:b/>
          <w:sz w:val="20"/>
          <w:szCs w:val="20"/>
        </w:rPr>
      </w:pPr>
    </w:p>
    <w:p w:rsidR="000E26B0" w:rsidRDefault="000E26B0" w:rsidP="007063DA">
      <w:pPr>
        <w:spacing w:after="0" w:line="288" w:lineRule="auto"/>
        <w:jc w:val="both"/>
        <w:rPr>
          <w:rFonts w:ascii="Arial" w:hAnsi="Arial" w:cs="Arial"/>
          <w:sz w:val="20"/>
          <w:szCs w:val="20"/>
        </w:rPr>
      </w:pPr>
    </w:p>
    <w:p w:rsidR="000E26B0" w:rsidRPr="007063DA" w:rsidRDefault="000E26B0" w:rsidP="007063DA">
      <w:pPr>
        <w:spacing w:after="0" w:line="288" w:lineRule="auto"/>
        <w:jc w:val="both"/>
        <w:rPr>
          <w:rFonts w:ascii="Arial" w:hAnsi="Arial" w:cs="Arial"/>
          <w:sz w:val="20"/>
          <w:szCs w:val="20"/>
        </w:rPr>
      </w:pPr>
    </w:p>
    <w:p w:rsidR="007063DA" w:rsidRPr="003C2698" w:rsidRDefault="007063DA" w:rsidP="003C2698">
      <w:pPr>
        <w:pStyle w:val="tevilnatoka"/>
        <w:numPr>
          <w:ilvl w:val="0"/>
          <w:numId w:val="0"/>
        </w:numPr>
        <w:spacing w:line="288" w:lineRule="auto"/>
        <w:rPr>
          <w:rFonts w:cs="Arial"/>
          <w:sz w:val="20"/>
          <w:szCs w:val="20"/>
          <w:lang w:val="sl-SI"/>
        </w:rPr>
      </w:pPr>
    </w:p>
    <w:p w:rsidR="003C2698" w:rsidRDefault="003C2698" w:rsidP="003C2698">
      <w:pPr>
        <w:spacing w:after="0" w:line="288" w:lineRule="auto"/>
        <w:jc w:val="both"/>
        <w:rPr>
          <w:rFonts w:ascii="Arial" w:eastAsia="Times New Roman" w:hAnsi="Arial" w:cs="Arial"/>
          <w:b/>
          <w:sz w:val="20"/>
          <w:szCs w:val="20"/>
          <w:lang w:eastAsia="x-none"/>
        </w:rPr>
      </w:pPr>
    </w:p>
    <w:p w:rsidR="00904B53" w:rsidRDefault="00904B53" w:rsidP="003C2698">
      <w:pPr>
        <w:spacing w:after="0" w:line="288" w:lineRule="auto"/>
        <w:jc w:val="both"/>
        <w:rPr>
          <w:rFonts w:ascii="Arial" w:eastAsia="Times New Roman" w:hAnsi="Arial" w:cs="Arial"/>
          <w:b/>
          <w:sz w:val="20"/>
          <w:szCs w:val="20"/>
          <w:lang w:eastAsia="x-none"/>
        </w:rPr>
      </w:pPr>
    </w:p>
    <w:p w:rsidR="00F010AF" w:rsidRDefault="00F010AF" w:rsidP="003C2698">
      <w:pPr>
        <w:spacing w:after="0" w:line="288" w:lineRule="auto"/>
        <w:jc w:val="both"/>
        <w:rPr>
          <w:rFonts w:ascii="Arial" w:eastAsia="Times New Roman" w:hAnsi="Arial" w:cs="Arial"/>
          <w:b/>
          <w:sz w:val="20"/>
          <w:szCs w:val="20"/>
          <w:lang w:eastAsia="x-none"/>
        </w:rPr>
      </w:pPr>
    </w:p>
    <w:p w:rsidR="00904B53" w:rsidRDefault="00904B53" w:rsidP="003C2698">
      <w:pPr>
        <w:spacing w:after="0" w:line="288" w:lineRule="auto"/>
        <w:jc w:val="both"/>
        <w:rPr>
          <w:rFonts w:ascii="Arial" w:hAnsi="Arial" w:cs="Arial"/>
          <w:b/>
          <w:bCs/>
          <w:sz w:val="20"/>
          <w:szCs w:val="20"/>
        </w:rPr>
      </w:pPr>
      <w:r w:rsidRPr="00904B53">
        <w:rPr>
          <w:rFonts w:ascii="Arial" w:hAnsi="Arial" w:cs="Arial"/>
          <w:b/>
          <w:bCs/>
          <w:sz w:val="20"/>
          <w:szCs w:val="20"/>
        </w:rPr>
        <w:lastRenderedPageBreak/>
        <w:t>IV. BESEDILO ČLENOV, KI SE SPREMINJAJO</w:t>
      </w:r>
    </w:p>
    <w:p w:rsidR="00904B53" w:rsidRDefault="00904B53" w:rsidP="003C2698">
      <w:pPr>
        <w:spacing w:after="0" w:line="288" w:lineRule="auto"/>
        <w:jc w:val="both"/>
        <w:rPr>
          <w:rFonts w:ascii="Arial" w:eastAsia="Times New Roman" w:hAnsi="Arial" w:cs="Arial"/>
          <w:b/>
          <w:sz w:val="20"/>
          <w:szCs w:val="20"/>
          <w:lang w:eastAsia="x-none"/>
        </w:rPr>
      </w:pPr>
    </w:p>
    <w:p w:rsidR="005126D6" w:rsidRPr="008A66B9" w:rsidRDefault="005126D6" w:rsidP="005126D6">
      <w:pPr>
        <w:pStyle w:val="len"/>
        <w:spacing w:before="0" w:line="288" w:lineRule="auto"/>
        <w:rPr>
          <w:rFonts w:cs="Arial"/>
          <w:sz w:val="20"/>
          <w:szCs w:val="20"/>
        </w:rPr>
      </w:pPr>
      <w:r w:rsidRPr="008A66B9">
        <w:rPr>
          <w:rFonts w:cs="Arial"/>
          <w:sz w:val="20"/>
          <w:szCs w:val="20"/>
        </w:rPr>
        <w:t>1. člen</w:t>
      </w:r>
    </w:p>
    <w:p w:rsidR="005126D6" w:rsidRDefault="005126D6" w:rsidP="005126D6">
      <w:pPr>
        <w:pStyle w:val="lennaslov"/>
        <w:spacing w:line="288" w:lineRule="auto"/>
        <w:rPr>
          <w:rFonts w:cs="Arial"/>
          <w:sz w:val="20"/>
          <w:szCs w:val="20"/>
        </w:rPr>
      </w:pPr>
      <w:r w:rsidRPr="008A66B9">
        <w:rPr>
          <w:rFonts w:cs="Arial"/>
          <w:sz w:val="20"/>
          <w:szCs w:val="20"/>
        </w:rPr>
        <w:t>(temeljna določba)</w:t>
      </w:r>
    </w:p>
    <w:p w:rsidR="005126D6" w:rsidRPr="008A66B9" w:rsidRDefault="005126D6" w:rsidP="005126D6">
      <w:pPr>
        <w:pStyle w:val="lennaslov"/>
        <w:spacing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(1) Pred sodišči v Republiki Sloveniji se plačujejo takse po določbah tega zakona in taksne tarife, ki je njegov sestavni del.</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(2) Pred prekrškovnimi organi v Republiki Sloveniji se plačujejo takse po določbah tega zakona in taksne tarife, ki je njegov sestavni del, v skladu s posebnimi predpisi, ki urejajo prekrške.</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(3) V postopkih odločanja glede plačil sodnih taks po tem zakonu se smiselno uporabljajo določbe zakonov, ki urejajo posamezne postopke, za katere se plačujejo sodne takse, razen če ta zakon ne določa drugače.</w:t>
      </w:r>
    </w:p>
    <w:p w:rsidR="005126D6" w:rsidRPr="008A66B9" w:rsidRDefault="005126D6" w:rsidP="005126D6">
      <w:pPr>
        <w:pStyle w:val="Odstavek"/>
        <w:spacing w:before="0" w:line="288" w:lineRule="auto"/>
        <w:rPr>
          <w:rFonts w:cs="Arial"/>
          <w:sz w:val="20"/>
          <w:szCs w:val="20"/>
        </w:rPr>
      </w:pPr>
    </w:p>
    <w:p w:rsidR="005126D6" w:rsidRPr="00813BA2" w:rsidRDefault="005126D6" w:rsidP="005126D6">
      <w:pPr>
        <w:pStyle w:val="Odstavek"/>
        <w:spacing w:before="0" w:line="288" w:lineRule="auto"/>
        <w:rPr>
          <w:rFonts w:cs="Arial"/>
          <w:sz w:val="20"/>
          <w:szCs w:val="20"/>
          <w:lang w:val="sl-SI"/>
        </w:rPr>
      </w:pPr>
      <w:r w:rsidRPr="008A66B9">
        <w:rPr>
          <w:rFonts w:cs="Arial"/>
          <w:sz w:val="20"/>
          <w:szCs w:val="20"/>
        </w:rPr>
        <w:t xml:space="preserve">(4) </w:t>
      </w:r>
      <w:r w:rsidRPr="008A66B9">
        <w:rPr>
          <w:rFonts w:cs="Arial"/>
          <w:sz w:val="20"/>
          <w:szCs w:val="20"/>
          <w:lang w:eastAsia="sl-SI"/>
        </w:rPr>
        <w:t>S tem zakonom se določa višina sodnih taks v postopku za evropski plačilni nalog, v evropskem postopku v sporih majhne vrednosti, v postopku o zahtevi za razglasitev izvršljivosti odločbe, izdane v drugi državi članici Evropske unije, v postopku o ugovoru zoper sklep o razglasitvi izvršljivosti odločbe, izdane v drugi državi članici Evropske unije, v postopku o zahtevi za izdajo evropskega potrdila o dedovanju in v postopku o zahtevi za začasni odlog učinkov evropskega potrdila o dedovanju za izvajanje:</w:t>
      </w:r>
    </w:p>
    <w:p w:rsidR="005126D6" w:rsidRPr="008A66B9" w:rsidRDefault="005126D6" w:rsidP="005126D6">
      <w:pPr>
        <w:pStyle w:val="tevilnatoka"/>
        <w:spacing w:line="288" w:lineRule="auto"/>
        <w:rPr>
          <w:rFonts w:cs="Arial"/>
          <w:sz w:val="20"/>
          <w:szCs w:val="20"/>
        </w:rPr>
      </w:pPr>
      <w:r w:rsidRPr="008A66B9">
        <w:rPr>
          <w:rFonts w:cs="Arial"/>
          <w:sz w:val="20"/>
          <w:szCs w:val="20"/>
          <w:lang w:eastAsia="sl-SI"/>
        </w:rPr>
        <w:t>Uredbe (ES) št. 1896/2006 Evropskega parlamenta in Sveta z dne 12. decembra 2006 o uvedbi postopka za evropski plačilni nalog (UL L št. 399 z dne 30. 12. 2006, str. 1),</w:t>
      </w:r>
    </w:p>
    <w:p w:rsidR="005126D6" w:rsidRPr="008A66B9" w:rsidRDefault="005126D6" w:rsidP="005126D6">
      <w:pPr>
        <w:pStyle w:val="tevilnatoka"/>
        <w:spacing w:line="288" w:lineRule="auto"/>
        <w:rPr>
          <w:rFonts w:cs="Arial"/>
          <w:spacing w:val="-3"/>
          <w:sz w:val="20"/>
          <w:szCs w:val="20"/>
        </w:rPr>
      </w:pPr>
      <w:r w:rsidRPr="008A66B9">
        <w:rPr>
          <w:rFonts w:cs="Arial"/>
          <w:sz w:val="20"/>
          <w:szCs w:val="20"/>
          <w:lang w:eastAsia="sl-SI"/>
        </w:rPr>
        <w:t>Uredbe (ES) št. 861/2007 Evropskega parlamenta in Sveta z dne 11. julija 2007 o uvedbi evropskega postopka v sporih majhne vrednosti (UL L št. 199 z dne 31. 7. 2007, str. 1) in</w:t>
      </w:r>
    </w:p>
    <w:p w:rsidR="005126D6" w:rsidRPr="008A66B9" w:rsidRDefault="005126D6" w:rsidP="005126D6">
      <w:pPr>
        <w:pStyle w:val="tevilnatoka"/>
        <w:spacing w:line="288" w:lineRule="auto"/>
        <w:rPr>
          <w:rFonts w:cs="Arial"/>
          <w:spacing w:val="-3"/>
          <w:sz w:val="20"/>
          <w:szCs w:val="20"/>
        </w:rPr>
      </w:pPr>
      <w:r w:rsidRPr="008A66B9">
        <w:rPr>
          <w:rFonts w:cs="Arial"/>
          <w:sz w:val="20"/>
          <w:szCs w:val="20"/>
          <w:lang w:eastAsia="sl-SI"/>
        </w:rPr>
        <w:t>Uredbe (EU) št. 650/2012 Evropskega parlamenta in Sveta z dne 4. julija 2012 o pristojnosti, pravu, ki se uporablja, priznavanju in izvrševanju odločb in sprejemljivosti in izvrševanju javnih listin v dednih zadevah ter uvedbi evropskega potrdila o dedovanju (UL L št. 201 z dne 27. 7. 2012, str. 107).</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3. člen</w:t>
      </w:r>
    </w:p>
    <w:p w:rsidR="005126D6" w:rsidRDefault="005126D6" w:rsidP="005126D6">
      <w:pPr>
        <w:pStyle w:val="lennaslov"/>
        <w:spacing w:line="288" w:lineRule="auto"/>
        <w:rPr>
          <w:rFonts w:cs="Arial"/>
          <w:sz w:val="20"/>
          <w:szCs w:val="20"/>
        </w:rPr>
      </w:pPr>
      <w:r w:rsidRPr="008A66B9">
        <w:rPr>
          <w:rFonts w:cs="Arial"/>
          <w:sz w:val="20"/>
          <w:szCs w:val="20"/>
        </w:rPr>
        <w:t>(zavezanec za plačilo)</w:t>
      </w:r>
    </w:p>
    <w:p w:rsidR="005126D6" w:rsidRPr="008A66B9" w:rsidRDefault="005126D6" w:rsidP="005126D6">
      <w:pPr>
        <w:pStyle w:val="lennaslov"/>
        <w:spacing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(1) S tem zakonom predpisane takse mora plačati tisti, ki predlaga uvedbo postopka ali opravo posameznega dejanja, razen če ta zakon ne določa drugače.</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(2) Povprečna taksa v stečajnem postopku se šteje za dolg stečajne mase. To takso mora plačati stečajna upraviteljica oziroma stečajni upravitelj (v nadaljnjem besedilu: stečajni upravitelj).</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(3) Povprečno takso za prisilno poravnavo plača tisti, v korist katerega je potrjena prisilna poravnava.</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(4) Takso za izdajo sklepa o zavarovanju po uradni dolžnosti mora plačati dolžnik, takso za postopek o predlogu za vpis v zemljiško knjigo, ki ga mora predlagati notar v skladu z zakonom, ki ureja stvarnopravna razmerja, mora plačati zastavitelj, takso za vpis v zemljiško knjigo, ki se opravi po uradni dolžnosti, pa tisti, v korist katerega se opravi vpis.</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 xml:space="preserve">(5) V kazenskem postopku o kaznivem dejanju, ki se preganja po uradni dolžnosti, mora plačati takso za postopek na prvi stopnji obdolženka oziroma obdolženec (v nadaljnjem besedilu: </w:t>
      </w:r>
      <w:r w:rsidRPr="008A66B9">
        <w:rPr>
          <w:rFonts w:cs="Arial"/>
          <w:sz w:val="20"/>
          <w:szCs w:val="20"/>
        </w:rPr>
        <w:lastRenderedPageBreak/>
        <w:t>obdolženec), ki mu je bila pravnomočno izrečena kazenska sankcija ali mu je bila kazen pravnomočno odpuščena. Pri vstopu oškodovanke kot tožilke oziroma oškodovanca kot tožilca (v nadaljnjem besedilu: oškodovanec kot tožilec) v postopek mora ob vstopu v postopek plačati takso oškodovanec kot tožilec. Če je v tem postopku obdolžencu pravnomočno izrečena kazenska sankcija ali mu je kazen pravnomočno odpuščena, mora doplačati takso za postopek na prvi stopnji obdolženec, sicer pa mora takso doplačati oškodovanec kot tožilec. Določba prejšnjega stavka velja smiselno tudi za kazenski postopek na zasebno tožbo.</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(6) V postopku o prekrških mora plačati takso za postopek na prvi stopnji storilka oziroma storilec (v nadaljnjem besedilu: storilec) prekrška, ki mu je bila pravnomočno izrečena ali odpuščena sankcija za prekršek.</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(7) V postopku za določitev odškodnine na prvi stopnji mora plačati takso udeleženka oziroma udeleženec (v nadaljnjem besedilu: udeleženec), ki mu je naloženo plačilo odškodnine, v postopku s pravnimi sredstvi pa vložnica oziroma vložnik (v nadaljnjem besedilu: vložnik) pravnega sredstva.</w:t>
      </w:r>
    </w:p>
    <w:p w:rsidR="005126D6" w:rsidRPr="008A66B9"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lang w:eastAsia="sl-SI"/>
        </w:rPr>
      </w:pPr>
      <w:r w:rsidRPr="008A66B9">
        <w:rPr>
          <w:rFonts w:cs="Arial"/>
          <w:sz w:val="20"/>
          <w:szCs w:val="20"/>
        </w:rPr>
        <w:t xml:space="preserve">(8) </w:t>
      </w:r>
      <w:r w:rsidRPr="008A66B9">
        <w:rPr>
          <w:rFonts w:cs="Arial"/>
          <w:sz w:val="20"/>
          <w:szCs w:val="20"/>
          <w:lang w:eastAsia="sl-SI"/>
        </w:rPr>
        <w:t>V postopku za vzpostavitev etažne lastnine po zakonu, ki ureja vzpostavitev etažne lastnine in določanje pripadajočega zemljišča k stavbi, mora plačati takso za postopek na prvi stopnji tisti, o katerega vpisu lastninske pravice na posameznem delu ali solastninske pravice na skupnem delu stavbe je sodišče s sklepom o vzpostavitvi etažne lastnine prvič odločilo.</w:t>
      </w:r>
    </w:p>
    <w:p w:rsidR="005126D6" w:rsidRPr="008A66B9" w:rsidRDefault="005126D6" w:rsidP="005126D6">
      <w:pPr>
        <w:pStyle w:val="Odstavek"/>
        <w:spacing w:before="0" w:line="288" w:lineRule="auto"/>
        <w:rPr>
          <w:rFonts w:cs="Arial"/>
          <w:sz w:val="20"/>
          <w:szCs w:val="20"/>
          <w:lang w:val="sl-SI" w:eastAsia="sl-SI"/>
        </w:rPr>
      </w:pPr>
    </w:p>
    <w:p w:rsidR="005126D6" w:rsidRDefault="005126D6" w:rsidP="005126D6">
      <w:pPr>
        <w:pStyle w:val="Odstavek"/>
        <w:spacing w:before="0" w:line="288" w:lineRule="auto"/>
        <w:rPr>
          <w:rFonts w:cs="Arial"/>
          <w:sz w:val="20"/>
          <w:szCs w:val="20"/>
          <w:lang w:eastAsia="sl-SI"/>
        </w:rPr>
      </w:pPr>
      <w:r w:rsidRPr="008A66B9">
        <w:rPr>
          <w:rFonts w:cs="Arial"/>
          <w:sz w:val="20"/>
          <w:szCs w:val="20"/>
          <w:lang w:eastAsia="sl-SI"/>
        </w:rPr>
        <w:t>(9) Če sodišče ugodi predlogu za določitev pripadajočega zemljišča k stavbi po zakonu, ki ureja vzpostavitev etažne lastnine in določanje pripadajočega zemljišča k stavbi, mora plačati takso za postopek na prvi stopnji lastnik stavbe oziroma vsak etažni lastnik stavbe v etažni lastnini, če pa sodišče predlog zavrže ali zavrne, mora plačati takso za postopek na prvi stopnji predlagatelj.</w:t>
      </w:r>
    </w:p>
    <w:p w:rsidR="005126D6" w:rsidRPr="008A66B9" w:rsidRDefault="005126D6" w:rsidP="005126D6">
      <w:pPr>
        <w:pStyle w:val="Odstavek"/>
        <w:spacing w:before="0" w:line="288" w:lineRule="auto"/>
        <w:rPr>
          <w:rFonts w:cs="Arial"/>
          <w:sz w:val="20"/>
          <w:szCs w:val="20"/>
          <w:lang w:val="sl-SI"/>
        </w:rPr>
      </w:pPr>
    </w:p>
    <w:p w:rsidR="005126D6" w:rsidRDefault="005126D6" w:rsidP="005126D6">
      <w:pPr>
        <w:pStyle w:val="Odstavek"/>
        <w:spacing w:before="0" w:line="288" w:lineRule="auto"/>
        <w:rPr>
          <w:rFonts w:cs="Arial"/>
          <w:sz w:val="20"/>
          <w:szCs w:val="20"/>
        </w:rPr>
      </w:pPr>
      <w:r w:rsidRPr="008A66B9">
        <w:rPr>
          <w:rFonts w:cs="Arial"/>
          <w:sz w:val="20"/>
          <w:szCs w:val="20"/>
        </w:rPr>
        <w:t>(</w:t>
      </w:r>
      <w:r w:rsidRPr="008A66B9">
        <w:rPr>
          <w:rFonts w:cs="Arial"/>
          <w:sz w:val="20"/>
          <w:szCs w:val="20"/>
          <w:lang w:val="sl-SI"/>
        </w:rPr>
        <w:t>10</w:t>
      </w:r>
      <w:r w:rsidRPr="008A66B9">
        <w:rPr>
          <w:rFonts w:cs="Arial"/>
          <w:sz w:val="20"/>
          <w:szCs w:val="20"/>
        </w:rPr>
        <w:t>) Če morata dve ali več oseb skupaj plačati takso, je njihova obveznost nerazdelna; v zapuščinskem postopku pa so dediči dolžni plačati takso v sorazmerju s podedovanim premoženjem.</w:t>
      </w:r>
    </w:p>
    <w:p w:rsidR="005126D6" w:rsidRPr="008A66B9" w:rsidRDefault="005126D6" w:rsidP="005126D6">
      <w:pPr>
        <w:pStyle w:val="Odstavek"/>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5. člen</w:t>
      </w:r>
    </w:p>
    <w:p w:rsidR="005126D6" w:rsidRDefault="005126D6" w:rsidP="005126D6">
      <w:pPr>
        <w:pStyle w:val="lennaslov"/>
        <w:spacing w:line="288" w:lineRule="auto"/>
        <w:rPr>
          <w:rFonts w:cs="Arial"/>
          <w:sz w:val="20"/>
          <w:szCs w:val="20"/>
        </w:rPr>
      </w:pPr>
      <w:r w:rsidRPr="008A66B9">
        <w:rPr>
          <w:rFonts w:cs="Arial"/>
          <w:sz w:val="20"/>
          <w:szCs w:val="20"/>
        </w:rPr>
        <w:t>(nastanek taksne obveznosti, zapadlost v plačilo)</w:t>
      </w:r>
    </w:p>
    <w:p w:rsidR="005126D6" w:rsidRPr="008A66B9" w:rsidRDefault="005126D6" w:rsidP="005126D6">
      <w:pPr>
        <w:pStyle w:val="lennaslov"/>
        <w:spacing w:line="288" w:lineRule="auto"/>
        <w:rPr>
          <w:rFonts w:cs="Arial"/>
          <w:sz w:val="20"/>
          <w:szCs w:val="20"/>
          <w:lang w:val="sl-SI"/>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(1) Če ni v tem zakonu ali taksni tarifi določeno drugače, nastane taksna obveznost: </w:t>
      </w:r>
    </w:p>
    <w:p w:rsidR="005126D6" w:rsidRPr="008A66B9" w:rsidRDefault="005126D6" w:rsidP="005126D6">
      <w:pPr>
        <w:pStyle w:val="tevilnatoka"/>
        <w:numPr>
          <w:ilvl w:val="0"/>
          <w:numId w:val="7"/>
        </w:numPr>
        <w:spacing w:line="288" w:lineRule="auto"/>
        <w:rPr>
          <w:rFonts w:cs="Arial"/>
          <w:sz w:val="20"/>
          <w:szCs w:val="20"/>
        </w:rPr>
      </w:pPr>
      <w:r w:rsidRPr="008A66B9">
        <w:rPr>
          <w:rFonts w:cs="Arial"/>
          <w:sz w:val="20"/>
          <w:szCs w:val="20"/>
        </w:rPr>
        <w:t xml:space="preserve">za vsak postopek, ki ga vodi sodišče, ob vložitvi tožbe, predloga za začetek postopka ali pravnega sredstva, če je ta vloga dana na zapisnik, pa ob dokončanju zapisnika, razen če ni v naslednjih točkah določeno drugače;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pravdni postopek, če je pred njim tekel postopek za izdajo plačilnega ali izpraznitvenega naloga oziroma postopek izvršbe na podlagi verodostojne listine, takrat, ko prispe spis k pristojnemu sodišču, pred katerim bo tekel pravdni postopek; </w:t>
      </w:r>
    </w:p>
    <w:p w:rsidR="005126D6" w:rsidRPr="008A66B9" w:rsidRDefault="005126D6" w:rsidP="005126D6">
      <w:pPr>
        <w:pStyle w:val="tevilnatoka"/>
        <w:spacing w:line="288" w:lineRule="auto"/>
        <w:rPr>
          <w:rFonts w:cs="Arial"/>
          <w:sz w:val="20"/>
          <w:szCs w:val="20"/>
        </w:rPr>
      </w:pPr>
      <w:r w:rsidRPr="008A66B9">
        <w:rPr>
          <w:rFonts w:cs="Arial"/>
          <w:sz w:val="20"/>
          <w:szCs w:val="20"/>
          <w:lang w:eastAsia="sl-SI"/>
        </w:rPr>
        <w:t>za postopek o individualnih delovnih sporih zaradi izplačila denarnih terjatev iz delovnega razmerja pred sodiščem prve stopnje in za postopek o socialnih sporih pred sodiščem prve stopnje takrat, ko je sodna odločba vročena stranki;</w:t>
      </w:r>
      <w:r w:rsidRPr="008A66B9">
        <w:rPr>
          <w:rFonts w:cs="Arial"/>
          <w:sz w:val="20"/>
          <w:szCs w:val="20"/>
        </w:rPr>
        <w:t xml:space="preserv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postopek o predlogu za izvršbo na podlagi verodostojne listine, ki je vložen po elektronski poti, ob oddaji predloga v informacijski sistem;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povprečno takso v stečajnem postopku ob pravnomočnosti odločbe o delitvi; v postopku prisilne poravnave pa ob pravnomočnosti odločbe, s katero se potrdi sklenjena poravnava; </w:t>
      </w:r>
    </w:p>
    <w:p w:rsidR="005126D6" w:rsidRPr="008A66B9" w:rsidRDefault="005126D6" w:rsidP="005126D6">
      <w:pPr>
        <w:pStyle w:val="tevilnatoka"/>
        <w:spacing w:line="288" w:lineRule="auto"/>
        <w:rPr>
          <w:rFonts w:cs="Arial"/>
          <w:sz w:val="20"/>
          <w:szCs w:val="20"/>
        </w:rPr>
      </w:pPr>
      <w:r w:rsidRPr="008A66B9">
        <w:rPr>
          <w:rFonts w:cs="Arial"/>
          <w:sz w:val="20"/>
          <w:szCs w:val="20"/>
        </w:rPr>
        <w:lastRenderedPageBreak/>
        <w:t xml:space="preserve">za postopek v upravnem sporu v zadevah, v katerih mora sodišče odločiti v zakonsko določenem roku, in za postopek v upravnem sporu v zadevah socialnega varstva pred sodiščem prve stopnje takrat, ko je sodna odločba vročena stranki;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kazenski postopek o kaznivem dejanju, ki se preganja po uradni dolžnosti, če vstopi v postopek oškodovanec kot tožilec, ob njegovem vstopu, sicer pa ob pravnomočnosti sodbe ali sklepa, s katerim izreče sodišče sodni opomin; za kazenski postopek na zasebno tožbo za takso, ki se naknadno doplača, ob pravnomočnosti sodbe ali sklepa, s katerim izreče sodišče sodni opomin; za pravna sredstva v kazenskem postopku ob pravnomočnosti odločbe o pravnem sredstvu, razen če ta zakon določa drugače;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postopek o prekrških ob pravnomočnosti odločbe, s katero se izreče sankcija za prekršek ali se storilcu prekrška sankcija odpusti, v primeru, če storilec prekrška ne more dokazati identitete ali nima stalnega prebivališča ali če bi se z odhodom zaradi prebivanja v tujini lahko izognil odgovornosti za prekršek, pa takoj po izdaji odločbe o prekršku; za pravna sredstva v postopku o prekrških ob pravnomočnosti odločbe o pravnem sredstvu;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v zapuščinskem postopku pred sodiščem prve stopnje takrat, ko je zapuščinska obravnava končana; če sodišče ne opravi nove zapuščinske obravnave, nastane taksna obveznost za dodatni sklep o dedovanju z vročitvijo tega sklepa dedičem;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postopek za določitev odškodnine pred sodiščem prve stopnje z vročitvijo sklepa o odškodnini udeležencu, ki mu je naloženo plačilo odškodnine;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za vpis v zemljiško knjigo, ki se opravi po uradni dolžnosti, z vročitvijo sklepa o dovolitvi vpisa zavezancu za plačilo; </w:t>
      </w:r>
    </w:p>
    <w:p w:rsidR="005126D6" w:rsidRPr="008A66B9" w:rsidRDefault="005126D6" w:rsidP="005126D6">
      <w:pPr>
        <w:pStyle w:val="tevilnatoka"/>
        <w:spacing w:line="288" w:lineRule="auto"/>
        <w:rPr>
          <w:rFonts w:cs="Arial"/>
          <w:sz w:val="20"/>
          <w:szCs w:val="20"/>
        </w:rPr>
      </w:pPr>
      <w:r w:rsidRPr="008A66B9">
        <w:rPr>
          <w:rFonts w:cs="Arial"/>
          <w:sz w:val="20"/>
          <w:szCs w:val="20"/>
          <w:lang w:eastAsia="sl-SI"/>
        </w:rPr>
        <w:t>za postopek za vzpostavitev etažne lastnine in za postopek za določitev pripadajočega zemljišča k stavbi po zakonu, ki ureja vzpostavitev etažne lastnine in določanje pripadajočega zemljišča k stavbi, pred sodiščem prve stopnje, z vročitvijo odločbe o vzpostavitvi etažne lastnine ali odločbe o določitvi pripadajočega zemljišča k stavbi;</w:t>
      </w:r>
      <w:r w:rsidRPr="008A66B9">
        <w:rPr>
          <w:rFonts w:cs="Arial"/>
          <w:sz w:val="20"/>
          <w:szCs w:val="20"/>
        </w:rPr>
        <w:t xml:space="preserv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ki jo je treba plačati ob domnevi umika oziroma ob zavrženju vloge zaradi neplačila takse za postopek, ob pravnomočnosti ustreznega sklepa;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poravnavo, pri kateri vrednost predmeta poravnave presega vrednost predmeta postopka, za tisti del vrednosti predmeta poravnave, ki presega vrednost predmeta postopka, ob sklenitvi poravnave;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zaradi zavlačevanja sodnih postopkov ter za takse po tarifnih številkah 3005, 7401, 7402, 8401 in 8402 ob pravnomočnosti ustrezne odločbe;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za sklep o zavarovanju, ki ga izda sodišče po uradni dolžnosti, ter za takse po tarifnih številkah 7408, 74010, 74012, 8403 in 8404 ob pravnomočnosti ustreznega sklepa;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po tarifni številki 74014 ob pravnomočnosti odločbe o glavni stvari;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pritožbeni postopek, če ustrezni procesni zakon določa napoved pritožbe, ob napovedi pritožbe;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takso po tarifni številki 10104 ob izstavitvi plačilnega naloga iz 34. oziroma 34.a člena tega zakona;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druge sodne prepise takrat, ko se prepis zahteva; </w:t>
      </w:r>
    </w:p>
    <w:p w:rsidR="005126D6" w:rsidRPr="008A66B9" w:rsidRDefault="005126D6" w:rsidP="005126D6">
      <w:pPr>
        <w:pStyle w:val="tevilnatoka"/>
        <w:spacing w:line="288" w:lineRule="auto"/>
        <w:rPr>
          <w:rFonts w:cs="Arial"/>
          <w:sz w:val="20"/>
          <w:szCs w:val="20"/>
        </w:rPr>
      </w:pPr>
      <w:r w:rsidRPr="008A66B9">
        <w:rPr>
          <w:rFonts w:cs="Arial"/>
          <w:sz w:val="20"/>
          <w:szCs w:val="20"/>
        </w:rPr>
        <w:t xml:space="preserve">za druga dejanja takrat, ko se dejanje zahteva ali ko sodišče začne postopek. </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(2) Razen v primerih iz tretjega, četrtega in petega odstavka tega člena je treba takso plačati najpozneje v roku, določenem v plačilnem nalogu iz 34. oziroma 34.a člena tega zakona. </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(3) Takso za postopek o predlogu za izvršbo na podlagi verodostojne listine, ki je vložen po elektronski poti, je treba plačati po nastanku taksne obveznosti v roku, ki je določen v zakonu, ki ureja izvršbo in zavarovanje. </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(4) Takso v postopku o prekrških je treba plačati v roku, ki je določen v odločbi, s katero se odloči v postopku, za katerega se odmerja sodna taksa. </w:t>
      </w:r>
    </w:p>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(5) Za sodne prepise iz 20. točke in za druga dejanja iz 21. točke prvega odstavka tega člena, ki jih sodišče izvede neposredno potem, ko jih stranka zahteva, je treba plačati takso ob nastanku taksne obveznosti.</w:t>
      </w:r>
    </w:p>
    <w:p w:rsidR="005A51AE" w:rsidRDefault="005A51AE" w:rsidP="005126D6">
      <w:pPr>
        <w:pStyle w:val="Odstavek"/>
        <w:spacing w:before="0" w:line="288" w:lineRule="auto"/>
        <w:rPr>
          <w:rFonts w:cs="Arial"/>
          <w:sz w:val="20"/>
          <w:szCs w:val="20"/>
        </w:rPr>
      </w:pPr>
    </w:p>
    <w:p w:rsidR="005A51AE" w:rsidRPr="00CB6A40" w:rsidRDefault="005A51AE" w:rsidP="005126D6">
      <w:pPr>
        <w:pStyle w:val="Odstavek"/>
        <w:spacing w:before="0" w:line="288" w:lineRule="auto"/>
        <w:rPr>
          <w:rFonts w:cs="Arial"/>
          <w:sz w:val="20"/>
          <w:szCs w:val="20"/>
        </w:rPr>
      </w:pPr>
    </w:p>
    <w:p w:rsidR="005A51AE" w:rsidRPr="00CB6A40" w:rsidRDefault="005A51AE" w:rsidP="005A51AE">
      <w:pPr>
        <w:pStyle w:val="lennaslov"/>
        <w:spacing w:line="288" w:lineRule="auto"/>
        <w:rPr>
          <w:rFonts w:cs="Arial"/>
          <w:sz w:val="20"/>
          <w:szCs w:val="20"/>
        </w:rPr>
      </w:pPr>
      <w:r w:rsidRPr="00CB6A40">
        <w:rPr>
          <w:rFonts w:cs="Arial"/>
          <w:sz w:val="20"/>
          <w:szCs w:val="20"/>
        </w:rPr>
        <w:t>6. člen</w:t>
      </w:r>
    </w:p>
    <w:p w:rsidR="005A51AE" w:rsidRPr="00CB6A40" w:rsidRDefault="005A51AE" w:rsidP="005A51AE">
      <w:pPr>
        <w:pStyle w:val="lennaslov"/>
        <w:spacing w:line="288" w:lineRule="auto"/>
        <w:rPr>
          <w:rFonts w:cs="Arial"/>
          <w:sz w:val="20"/>
          <w:szCs w:val="20"/>
        </w:rPr>
      </w:pPr>
      <w:r w:rsidRPr="00CB6A40">
        <w:rPr>
          <w:rFonts w:cs="Arial"/>
          <w:sz w:val="20"/>
          <w:szCs w:val="20"/>
        </w:rPr>
        <w:t>(način plačila)</w:t>
      </w:r>
    </w:p>
    <w:p w:rsidR="00C46F5A" w:rsidRPr="00CB6A40" w:rsidRDefault="00C46F5A" w:rsidP="005A51AE">
      <w:pPr>
        <w:pStyle w:val="lennaslov"/>
        <w:spacing w:line="288" w:lineRule="auto"/>
        <w:rPr>
          <w:rFonts w:cs="Arial"/>
          <w:sz w:val="20"/>
          <w:szCs w:val="20"/>
        </w:rPr>
      </w:pPr>
    </w:p>
    <w:p w:rsidR="005A51AE" w:rsidRPr="00CB6A40" w:rsidRDefault="005A51AE" w:rsidP="00C46F5A">
      <w:pPr>
        <w:pStyle w:val="Odstavek"/>
        <w:spacing w:before="0" w:line="288" w:lineRule="auto"/>
        <w:rPr>
          <w:rFonts w:cs="Arial"/>
          <w:sz w:val="20"/>
          <w:szCs w:val="20"/>
        </w:rPr>
      </w:pPr>
      <w:r w:rsidRPr="00CB6A40">
        <w:rPr>
          <w:rFonts w:cs="Arial"/>
          <w:sz w:val="20"/>
          <w:szCs w:val="20"/>
        </w:rPr>
        <w:t>(1) Sodne takse se plačujejo v gotovini, z elektronskim denarjem ali drugimi veljavnimi plačilnimi sredstvi.</w:t>
      </w:r>
    </w:p>
    <w:p w:rsidR="00C46F5A" w:rsidRPr="00CB6A40" w:rsidRDefault="00C46F5A" w:rsidP="00C46F5A">
      <w:pPr>
        <w:pStyle w:val="Odstavek"/>
        <w:spacing w:before="0" w:line="288" w:lineRule="auto"/>
        <w:rPr>
          <w:rFonts w:cs="Arial"/>
          <w:sz w:val="20"/>
          <w:szCs w:val="20"/>
        </w:rPr>
      </w:pPr>
    </w:p>
    <w:p w:rsidR="005A51AE" w:rsidRPr="00CB6A40" w:rsidRDefault="005A51AE" w:rsidP="00C46F5A">
      <w:pPr>
        <w:pStyle w:val="Odstavek"/>
        <w:spacing w:before="0" w:line="288" w:lineRule="auto"/>
        <w:rPr>
          <w:rFonts w:cs="Arial"/>
          <w:sz w:val="20"/>
          <w:szCs w:val="20"/>
        </w:rPr>
      </w:pPr>
      <w:r w:rsidRPr="00CB6A40">
        <w:rPr>
          <w:rFonts w:cs="Arial"/>
          <w:sz w:val="20"/>
          <w:szCs w:val="20"/>
        </w:rPr>
        <w:t>(2) Takso vplača taksna zavezanka oziroma taksni zavezanec (v nadaljnjem besedilu: taksni zavezanec) na prehodni podračun, določen za plačevanje sodnih taks sodišča, od katerega se zahteva opravo posameznega dejanja ali vodenje postopka.</w:t>
      </w:r>
    </w:p>
    <w:p w:rsidR="00C46F5A" w:rsidRPr="00CB6A40" w:rsidRDefault="00C46F5A" w:rsidP="00C46F5A">
      <w:pPr>
        <w:pStyle w:val="Odstavek"/>
        <w:spacing w:before="0" w:line="288" w:lineRule="auto"/>
        <w:rPr>
          <w:rFonts w:cs="Arial"/>
          <w:sz w:val="20"/>
          <w:szCs w:val="20"/>
        </w:rPr>
      </w:pPr>
    </w:p>
    <w:p w:rsidR="005A51AE" w:rsidRPr="00CB6A40" w:rsidRDefault="005A51AE" w:rsidP="00C46F5A">
      <w:pPr>
        <w:pStyle w:val="Odstavek"/>
        <w:spacing w:before="0" w:line="288" w:lineRule="auto"/>
        <w:rPr>
          <w:rFonts w:cs="Arial"/>
          <w:sz w:val="20"/>
          <w:szCs w:val="20"/>
        </w:rPr>
      </w:pPr>
      <w:r w:rsidRPr="00CB6A40">
        <w:rPr>
          <w:rFonts w:cs="Arial"/>
          <w:sz w:val="20"/>
          <w:szCs w:val="20"/>
        </w:rPr>
        <w:t>(3) Če je v primerih od 1. do 19. točke prvega odstavka prejšnjega člena plačilo sodne takse opravljeno z referenco, ki je taksnemu zavezancu dodeljena predhodno ali je navedena v plačilnem nalogu iz 34. oziroma 34.a člena tega zakona, taksni zavezanec po opravljenem plačilu sodne takse ni dolžan dostavljati sodišču nikakršnih dokazil o plačilu, razen če ta zakon ne določa drugače. Če pa je sodna taksa plačana brez ustrezne reference, mora taksni zavezanec predložiti sodišču potrdilo o opravljenem plačilu. Pravilo iz prejšnjega stavka ne velja, če zakon določa obvezno uporabo reference pri plačilu sodne takse.</w:t>
      </w:r>
    </w:p>
    <w:p w:rsidR="00C46F5A" w:rsidRPr="00CB6A40" w:rsidRDefault="00C46F5A" w:rsidP="00C46F5A">
      <w:pPr>
        <w:pStyle w:val="Odstavek"/>
        <w:spacing w:before="0" w:line="288" w:lineRule="auto"/>
        <w:rPr>
          <w:rFonts w:cs="Arial"/>
          <w:sz w:val="20"/>
          <w:szCs w:val="20"/>
        </w:rPr>
      </w:pPr>
    </w:p>
    <w:p w:rsidR="005A51AE" w:rsidRDefault="005A51AE" w:rsidP="00C46F5A">
      <w:pPr>
        <w:pStyle w:val="Odstavek"/>
        <w:spacing w:before="0" w:line="288" w:lineRule="auto"/>
        <w:rPr>
          <w:rFonts w:cs="Arial"/>
          <w:sz w:val="20"/>
          <w:szCs w:val="20"/>
        </w:rPr>
      </w:pPr>
      <w:r w:rsidRPr="00CB6A40">
        <w:rPr>
          <w:rFonts w:cs="Arial"/>
          <w:sz w:val="20"/>
          <w:szCs w:val="20"/>
        </w:rPr>
        <w:t>(4) Plačilo takse za sodne prepise iz 20. točke prvega odstavka in za druga dejanja iz 21. točke prvega odstavka prejšnjega člena mora stranka dokazati s potrdilom o opravljenem plačilu.</w:t>
      </w:r>
    </w:p>
    <w:p w:rsidR="00425DF3" w:rsidRDefault="00425DF3" w:rsidP="00C46F5A">
      <w:pPr>
        <w:pStyle w:val="Odstavek"/>
        <w:spacing w:before="0" w:line="288" w:lineRule="auto"/>
        <w:rPr>
          <w:rFonts w:cs="Arial"/>
          <w:sz w:val="20"/>
          <w:szCs w:val="20"/>
        </w:rPr>
      </w:pPr>
    </w:p>
    <w:p w:rsidR="00425DF3" w:rsidRDefault="00425DF3" w:rsidP="00C46F5A">
      <w:pPr>
        <w:pStyle w:val="Odstavek"/>
        <w:spacing w:before="0" w:line="288" w:lineRule="auto"/>
        <w:rPr>
          <w:rFonts w:cs="Arial"/>
          <w:sz w:val="20"/>
          <w:szCs w:val="20"/>
        </w:rPr>
      </w:pPr>
    </w:p>
    <w:p w:rsidR="00425DF3" w:rsidRPr="00425DF3" w:rsidRDefault="00425DF3" w:rsidP="00425DF3">
      <w:pPr>
        <w:spacing w:after="0" w:line="288" w:lineRule="auto"/>
        <w:jc w:val="center"/>
        <w:rPr>
          <w:rFonts w:ascii="Arial" w:eastAsia="Times New Roman" w:hAnsi="Arial" w:cs="Arial"/>
          <w:b/>
          <w:bCs/>
          <w:sz w:val="20"/>
          <w:szCs w:val="20"/>
          <w:lang w:eastAsia="sl-SI"/>
        </w:rPr>
      </w:pPr>
      <w:r w:rsidRPr="00425DF3">
        <w:rPr>
          <w:rFonts w:ascii="Arial" w:eastAsia="Times New Roman" w:hAnsi="Arial" w:cs="Arial"/>
          <w:b/>
          <w:bCs/>
          <w:sz w:val="20"/>
          <w:szCs w:val="20"/>
          <w:lang w:val="x-none" w:eastAsia="sl-SI"/>
        </w:rPr>
        <w:t>9. člen</w:t>
      </w:r>
    </w:p>
    <w:p w:rsidR="00425DF3" w:rsidRDefault="00425DF3" w:rsidP="00425DF3">
      <w:pPr>
        <w:spacing w:after="0" w:line="288" w:lineRule="auto"/>
        <w:jc w:val="center"/>
        <w:rPr>
          <w:rFonts w:ascii="Arial" w:eastAsia="Times New Roman" w:hAnsi="Arial" w:cs="Arial"/>
          <w:b/>
          <w:bCs/>
          <w:sz w:val="20"/>
          <w:szCs w:val="20"/>
          <w:lang w:val="x-none" w:eastAsia="sl-SI"/>
        </w:rPr>
      </w:pPr>
      <w:r w:rsidRPr="00425DF3">
        <w:rPr>
          <w:rFonts w:ascii="Arial" w:eastAsia="Times New Roman" w:hAnsi="Arial" w:cs="Arial"/>
          <w:b/>
          <w:bCs/>
          <w:sz w:val="20"/>
          <w:szCs w:val="20"/>
          <w:lang w:val="x-none" w:eastAsia="sl-SI"/>
        </w:rPr>
        <w:t>(zastaranje pravice zahtevati plačilo sodne takse)</w:t>
      </w:r>
    </w:p>
    <w:p w:rsidR="00425DF3" w:rsidRPr="00425DF3" w:rsidRDefault="00425DF3" w:rsidP="00425DF3">
      <w:pPr>
        <w:spacing w:after="0" w:line="288" w:lineRule="auto"/>
        <w:jc w:val="center"/>
        <w:rPr>
          <w:rFonts w:ascii="Arial" w:eastAsia="Times New Roman" w:hAnsi="Arial" w:cs="Arial"/>
          <w:b/>
          <w:bCs/>
          <w:sz w:val="20"/>
          <w:szCs w:val="20"/>
          <w:lang w:eastAsia="sl-SI"/>
        </w:rPr>
      </w:pPr>
    </w:p>
    <w:p w:rsidR="00425DF3" w:rsidRDefault="00425DF3" w:rsidP="00425DF3">
      <w:pPr>
        <w:spacing w:after="0" w:line="288" w:lineRule="auto"/>
        <w:ind w:firstLine="1021"/>
        <w:jc w:val="both"/>
        <w:rPr>
          <w:rFonts w:ascii="Arial" w:eastAsia="Times New Roman" w:hAnsi="Arial" w:cs="Arial"/>
          <w:sz w:val="20"/>
          <w:szCs w:val="20"/>
          <w:lang w:val="x-none" w:eastAsia="sl-SI"/>
        </w:rPr>
      </w:pPr>
      <w:r w:rsidRPr="00425DF3">
        <w:rPr>
          <w:rFonts w:ascii="Arial" w:eastAsia="Times New Roman" w:hAnsi="Arial" w:cs="Arial"/>
          <w:sz w:val="20"/>
          <w:szCs w:val="20"/>
          <w:lang w:val="x-none" w:eastAsia="sl-SI"/>
        </w:rPr>
        <w:t>(1) Pravica zahtevati plačilo sodne takse zastara v petih letih po zapadlosti takse v plačilo.</w:t>
      </w:r>
    </w:p>
    <w:p w:rsidR="00425DF3" w:rsidRPr="00425DF3" w:rsidRDefault="00425DF3" w:rsidP="00425DF3">
      <w:pPr>
        <w:spacing w:after="0" w:line="288" w:lineRule="auto"/>
        <w:ind w:firstLine="1021"/>
        <w:jc w:val="both"/>
        <w:rPr>
          <w:rFonts w:ascii="Arial" w:eastAsia="Times New Roman" w:hAnsi="Arial" w:cs="Arial"/>
          <w:sz w:val="20"/>
          <w:szCs w:val="20"/>
          <w:lang w:eastAsia="sl-SI"/>
        </w:rPr>
      </w:pPr>
    </w:p>
    <w:p w:rsidR="00425DF3" w:rsidRPr="00425DF3" w:rsidRDefault="00425DF3" w:rsidP="00425DF3">
      <w:pPr>
        <w:spacing w:after="0" w:line="288" w:lineRule="auto"/>
        <w:ind w:firstLine="1021"/>
        <w:jc w:val="both"/>
        <w:rPr>
          <w:rFonts w:ascii="Arial" w:eastAsia="Times New Roman" w:hAnsi="Arial" w:cs="Arial"/>
          <w:sz w:val="20"/>
          <w:szCs w:val="20"/>
          <w:lang w:eastAsia="sl-SI"/>
        </w:rPr>
      </w:pPr>
      <w:r w:rsidRPr="00425DF3">
        <w:rPr>
          <w:rFonts w:ascii="Arial" w:eastAsia="Times New Roman" w:hAnsi="Arial" w:cs="Arial"/>
          <w:sz w:val="20"/>
          <w:szCs w:val="20"/>
          <w:lang w:val="x-none" w:eastAsia="sl-SI"/>
        </w:rPr>
        <w:t>(2) Zastaranje pravice zahtevati plačilo takse oziroma prisilno izterjavo takse prekine vsako uradno dejanje pristojnega organa, katerega namen je plačilo oziroma izterjava takse. Zastaranje pa nastane v vsakem primeru v desetih letih po zapadlosti takse v plačilo.</w:t>
      </w:r>
    </w:p>
    <w:p w:rsidR="005A51AE" w:rsidRPr="00CB6A40" w:rsidRDefault="005A51AE" w:rsidP="005126D6">
      <w:pPr>
        <w:pStyle w:val="Odstavek"/>
        <w:spacing w:before="0" w:line="288" w:lineRule="auto"/>
        <w:rPr>
          <w:rFonts w:cs="Arial"/>
          <w:sz w:val="20"/>
          <w:szCs w:val="20"/>
        </w:rPr>
      </w:pPr>
    </w:p>
    <w:p w:rsidR="005126D6" w:rsidRDefault="005126D6" w:rsidP="00C46F5A">
      <w:pPr>
        <w:pStyle w:val="len"/>
        <w:spacing w:before="0" w:line="288" w:lineRule="auto"/>
        <w:jc w:val="left"/>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10. člen</w:t>
      </w:r>
    </w:p>
    <w:p w:rsidR="005126D6" w:rsidRDefault="005126D6" w:rsidP="005126D6">
      <w:pPr>
        <w:pStyle w:val="lennaslov"/>
        <w:spacing w:line="288" w:lineRule="auto"/>
        <w:rPr>
          <w:rFonts w:cs="Arial"/>
          <w:sz w:val="20"/>
          <w:szCs w:val="20"/>
        </w:rPr>
      </w:pPr>
      <w:r w:rsidRPr="008A66B9">
        <w:rPr>
          <w:rFonts w:cs="Arial"/>
          <w:sz w:val="20"/>
          <w:szCs w:val="20"/>
        </w:rPr>
        <w:t>(taksne oprostitve na podlagi zakona)</w:t>
      </w:r>
    </w:p>
    <w:p w:rsidR="005126D6" w:rsidRPr="008A66B9" w:rsidRDefault="005126D6" w:rsidP="005126D6">
      <w:pPr>
        <w:pStyle w:val="lennaslov"/>
        <w:spacing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Plačila sodnih taks so oproščeni država in državni organi, samoupravne lokalne skupnosti, organi samoupravnih lokalnih skupnosti in posredni proračunski uporabniki, ki so v celoti v lasti samoupravnih lokalnih skupnosti, centri za socialno delo, kadar so predlagatelji v postopkih za ureditev osebnih stanj in družinskih razmerij, humanitarne organizacije ter tuja država in tuji državljani, če tako določa mednarodna pogodba ali če velja vzajemnost.</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(2) Če nastane dvom, ali velja vzajemnost, sodišče zaprosi za pojasnilo ministrstvo, pristojno za pravosodje.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lastRenderedPageBreak/>
        <w:t>(3) Plačila sodnih taks so oproščene tudi invalidske organizacije v postopkih v zvezi z izvajanjem namena, za katerega so ustanovljene, in invalidi v postopkih, povezanih z diskriminacijo zaradi invalidnosti.</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(4) V postopkih odločanja o dodelitvi brezplačne pravne pomoči, o predlogu za oprostitev, odlog ali obročno plačilo sodnih taks in o pritožbi zoper sklep o tem predlogu, o ugovoru zoper plačilni nalog iz 34. oziroma 34.a člena tega zakona in o pritožbi zoper sklep o tem ugovoru, o pritožbi zoper sklep o ustavitvi postopka zaradi domneve umika tožbe ali pravnega sredstva iz razloga neplačane takse ter v upravnih sporih o priznanju mednarodne zaščite po zakonu, ki ureja mednarodno zaščito, se taksa ne plača.</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(5) Taksa se tudi ne plača, kadar tako določa poseben zakon.</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(6) Sodišče po uradni dolžnosti zagotavlja izvajanje določb tega člena, med drugim tudi na podlagi podatkov, ki jih predloži stranka, ki uveljavlja taksno oprostitev. V dvomu sodišče pozove stranko, da predloži dokazila za uveljavljanje taksne oprostitve.</w:t>
      </w:r>
    </w:p>
    <w:p w:rsidR="005126D6" w:rsidRDefault="005126D6" w:rsidP="005126D6">
      <w:pPr>
        <w:pStyle w:val="len"/>
        <w:spacing w:before="0" w:line="288" w:lineRule="auto"/>
        <w:rPr>
          <w:rFonts w:cs="Arial"/>
          <w:sz w:val="20"/>
          <w:szCs w:val="20"/>
        </w:rPr>
      </w:pPr>
    </w:p>
    <w:p w:rsidR="008A3E37" w:rsidRDefault="008A3E37" w:rsidP="005126D6">
      <w:pPr>
        <w:pStyle w:val="len"/>
        <w:spacing w:before="0" w:line="288" w:lineRule="auto"/>
        <w:rPr>
          <w:rFonts w:cs="Arial"/>
          <w:sz w:val="20"/>
          <w:szCs w:val="20"/>
        </w:rPr>
      </w:pPr>
    </w:p>
    <w:p w:rsidR="008A3E37" w:rsidRPr="008A3E37" w:rsidRDefault="008A3E37" w:rsidP="008A3E37">
      <w:pPr>
        <w:spacing w:after="0" w:line="288" w:lineRule="auto"/>
        <w:jc w:val="center"/>
        <w:rPr>
          <w:rFonts w:ascii="Arial" w:eastAsia="Times New Roman" w:hAnsi="Arial" w:cs="Arial"/>
          <w:b/>
          <w:bCs/>
          <w:sz w:val="20"/>
          <w:szCs w:val="20"/>
          <w:lang w:eastAsia="sl-SI"/>
        </w:rPr>
      </w:pPr>
      <w:r w:rsidRPr="008A3E37">
        <w:rPr>
          <w:rFonts w:ascii="Arial" w:eastAsia="Times New Roman" w:hAnsi="Arial" w:cs="Arial"/>
          <w:b/>
          <w:bCs/>
          <w:sz w:val="20"/>
          <w:szCs w:val="20"/>
          <w:lang w:val="x-none" w:eastAsia="sl-SI"/>
        </w:rPr>
        <w:t>11. člen</w:t>
      </w:r>
    </w:p>
    <w:p w:rsidR="008A3E37" w:rsidRDefault="008A3E37" w:rsidP="008A3E37">
      <w:pPr>
        <w:spacing w:after="0" w:line="288" w:lineRule="auto"/>
        <w:jc w:val="center"/>
        <w:rPr>
          <w:rFonts w:ascii="Arial" w:eastAsia="Times New Roman" w:hAnsi="Arial" w:cs="Arial"/>
          <w:b/>
          <w:bCs/>
          <w:sz w:val="20"/>
          <w:szCs w:val="20"/>
          <w:lang w:val="x-none" w:eastAsia="sl-SI"/>
        </w:rPr>
      </w:pPr>
      <w:r w:rsidRPr="008A3E37">
        <w:rPr>
          <w:rFonts w:ascii="Arial" w:eastAsia="Times New Roman" w:hAnsi="Arial" w:cs="Arial"/>
          <w:b/>
          <w:bCs/>
          <w:sz w:val="20"/>
          <w:szCs w:val="20"/>
          <w:lang w:val="x-none" w:eastAsia="sl-SI"/>
        </w:rPr>
        <w:t>(pogoji za oprostitev, odlog ali obročno plačilo taks na podlagi sodne odločbe)</w:t>
      </w:r>
    </w:p>
    <w:p w:rsidR="008A3E37" w:rsidRPr="008A3E37" w:rsidRDefault="008A3E37" w:rsidP="008A3E37">
      <w:pPr>
        <w:spacing w:after="0" w:line="288" w:lineRule="auto"/>
        <w:jc w:val="center"/>
        <w:rPr>
          <w:rFonts w:ascii="Arial" w:eastAsia="Times New Roman" w:hAnsi="Arial" w:cs="Arial"/>
          <w:b/>
          <w:bCs/>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(1) Sodišče v celoti ali deloma oprosti stranko plačila taks, če bi bila s tem plačilom občutno zmanjšana sredstva, s katerimi se preživlja stranka ali se preživljajo osebe, ki se za namen ugotavljanja materialnega položaja pri uveljavljanju pravic iz javnih sredstev poleg vlagatelja upoštevajo po zakonu, ki ureja uveljavljanje pravic iz javnih sredstev (v nadaljnjem besedilu: družinski člani).</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(2) Sodišče stranki odloži plačilo taks ali ji dovoli obročno plačilo, če bi bila s takojšnjim plačilom ali takojšnjim plačilom v celotnem znesku občutno zmanjšana sredstva, s katerimi se preživlja sama ali se preživljajo njeni družinski člani. Čas odloga plačila oziroma skupni čas plačevanja obrokov ne sme biti daljši od 24 mesecev, razen če sodišče zaradi izjemnih okoliščin presodi, da je za plačilo potreben daljši čas.</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(3) Določbe prejšnjih odstavkov se smiselno uporabljajo tudi za samostojnega podjetnika posameznika v postopkih v zvezi z njegovo dejavnostjo in za pravne osebe glede plačila taks za vloge, pri katerih je plačilo takse procesna predpostavka, če nimajo sredstev za plačilo takse in jih tudi ne morejo zagotoviti oziroma jih ne morejo zagotoviti takoj v celotnem znesku brez ogrožanja svoje dejavnosti, če četrti odstavek tega člena ne določa drugače.</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(4) Samostojni podjetnik posameznik v postopkih v zvezi z njegovo dejavnostjo in pravna oseba ne moreta biti oproščena plačila takse, ki znaša do vključno 44 eurov, če pa je taksa višja od 44 eurov, morata plačati najmanj 44 eurov takse, plačila preostalega dela takse pa sta lahko oproščena.</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Default="008A3E37" w:rsidP="008A3E37">
      <w:pPr>
        <w:spacing w:after="0" w:line="288" w:lineRule="auto"/>
        <w:ind w:firstLine="1021"/>
        <w:jc w:val="both"/>
        <w:rPr>
          <w:rFonts w:ascii="Arial" w:eastAsia="Times New Roman" w:hAnsi="Arial" w:cs="Arial"/>
          <w:sz w:val="20"/>
          <w:szCs w:val="20"/>
          <w:lang w:val="x-none" w:eastAsia="sl-SI"/>
        </w:rPr>
      </w:pPr>
      <w:r w:rsidRPr="008A3E37">
        <w:rPr>
          <w:rFonts w:ascii="Arial" w:eastAsia="Times New Roman" w:hAnsi="Arial" w:cs="Arial"/>
          <w:sz w:val="20"/>
          <w:szCs w:val="20"/>
          <w:lang w:val="x-none" w:eastAsia="sl-SI"/>
        </w:rPr>
        <w:t>(5) Pri odločanju o oprostitvi, odlogu ali obročnem plačilu taks mora sodišče skrbno presoditi vse okoliščine, zlasti pa upoštevati materialni položaj stranke in njenih družinskih članov, vrednost predmeta postopka in število oseb, ki jih stranka preživlja. Pri odločanju o oprostitvi, odlogu ali obročnem plačilu taks iz tretjega in četrtega odstavka tega člena mora sodišče upoštevati premoženjsko, finančno in likvidnostno stanje stranke.</w:t>
      </w: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p>
    <w:p w:rsidR="008A3E37" w:rsidRPr="008A3E37" w:rsidRDefault="008A3E37" w:rsidP="008A3E37">
      <w:pPr>
        <w:spacing w:after="0" w:line="288" w:lineRule="auto"/>
        <w:ind w:firstLine="1021"/>
        <w:jc w:val="both"/>
        <w:rPr>
          <w:rFonts w:ascii="Arial" w:eastAsia="Times New Roman" w:hAnsi="Arial" w:cs="Arial"/>
          <w:sz w:val="20"/>
          <w:szCs w:val="20"/>
          <w:lang w:eastAsia="sl-SI"/>
        </w:rPr>
      </w:pPr>
      <w:r w:rsidRPr="008A3E37">
        <w:rPr>
          <w:rFonts w:ascii="Arial" w:eastAsia="Times New Roman" w:hAnsi="Arial" w:cs="Arial"/>
          <w:sz w:val="20"/>
          <w:szCs w:val="20"/>
          <w:lang w:val="x-none" w:eastAsia="sl-SI"/>
        </w:rPr>
        <w:lastRenderedPageBreak/>
        <w:t>(6) Ne glede na določbo prvega odstavka tega člena je do celotne oprostitve plačila taks upravičena stranka, ki izpolnjuje materialne pogoje za prejemanje redne brezplačne pravne pomoči po zakonu, ki ureja brezplačno pravno pomoč.</w:t>
      </w:r>
    </w:p>
    <w:p w:rsidR="008A3E37" w:rsidRDefault="008A3E37"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12. člen</w:t>
      </w:r>
    </w:p>
    <w:p w:rsidR="005126D6" w:rsidRPr="008A66B9" w:rsidRDefault="005126D6" w:rsidP="005126D6">
      <w:pPr>
        <w:pStyle w:val="lennaslov"/>
        <w:spacing w:line="288" w:lineRule="auto"/>
        <w:rPr>
          <w:rFonts w:cs="Arial"/>
          <w:sz w:val="20"/>
          <w:szCs w:val="20"/>
        </w:rPr>
      </w:pPr>
      <w:r w:rsidRPr="008A66B9">
        <w:rPr>
          <w:rFonts w:cs="Arial"/>
          <w:sz w:val="20"/>
          <w:szCs w:val="20"/>
        </w:rPr>
        <w:t>(</w:t>
      </w:r>
      <w:r w:rsidRPr="008A66B9">
        <w:rPr>
          <w:rFonts w:cs="Arial"/>
          <w:sz w:val="20"/>
          <w:szCs w:val="20"/>
          <w:lang w:eastAsia="sl-SI"/>
        </w:rPr>
        <w:t>predlog za uveljavitev oprostitve, odloga ali obročnega plačila taks na podlagi sodne odločbe</w:t>
      </w:r>
      <w:r w:rsidRPr="008A66B9">
        <w:rPr>
          <w:rFonts w:cs="Arial"/>
          <w:sz w:val="20"/>
          <w:szCs w:val="20"/>
        </w:rPr>
        <w:t>)</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O oprostitvi, odlogu ali obročnem plačilu taks odloči sodišče prve stopnje na predlog stranke.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(2) Predlog za oprostitev, odlog ali obročno plačilo taks mora vsebovati naslednje podatke in izjave:</w:t>
      </w:r>
    </w:p>
    <w:p w:rsidR="005126D6" w:rsidRPr="008A66B9" w:rsidRDefault="005126D6" w:rsidP="005126D6">
      <w:pPr>
        <w:pStyle w:val="Alineazaodstavkom"/>
        <w:spacing w:line="288" w:lineRule="auto"/>
        <w:rPr>
          <w:rFonts w:cs="Arial"/>
          <w:sz w:val="20"/>
          <w:szCs w:val="20"/>
        </w:rPr>
      </w:pPr>
      <w:r w:rsidRPr="008A66B9">
        <w:rPr>
          <w:rFonts w:cs="Arial"/>
          <w:sz w:val="20"/>
          <w:szCs w:val="20"/>
        </w:rPr>
        <w:t>osebno ime, naslov stalnega ali začasnega prebivališča, davčno številko, enotno matično številko občana in državljanstvo stranke oziroma naziv, sedež, davčno in matično številko pravne osebe ali samostojnega podjetnika posameznika;</w:t>
      </w:r>
    </w:p>
    <w:p w:rsidR="005126D6" w:rsidRPr="008A66B9" w:rsidRDefault="005126D6" w:rsidP="005126D6">
      <w:pPr>
        <w:pStyle w:val="Alineazaodstavkom"/>
        <w:spacing w:line="288" w:lineRule="auto"/>
        <w:rPr>
          <w:rFonts w:cs="Arial"/>
          <w:sz w:val="20"/>
          <w:szCs w:val="20"/>
        </w:rPr>
      </w:pPr>
      <w:r w:rsidRPr="008A66B9">
        <w:rPr>
          <w:rFonts w:cs="Arial"/>
          <w:sz w:val="20"/>
          <w:szCs w:val="20"/>
        </w:rPr>
        <w:t>osebno ime, naslov stalnega ali začasnega prebivališča, davčno številko, enotno matično številko občana in državljanstvo družinskih članov stranke;</w:t>
      </w:r>
    </w:p>
    <w:p w:rsidR="005126D6" w:rsidRPr="008A66B9" w:rsidRDefault="005126D6" w:rsidP="005126D6">
      <w:pPr>
        <w:pStyle w:val="Alineazaodstavkom"/>
        <w:spacing w:line="288" w:lineRule="auto"/>
        <w:rPr>
          <w:rFonts w:cs="Arial"/>
          <w:sz w:val="20"/>
          <w:szCs w:val="20"/>
        </w:rPr>
      </w:pPr>
      <w:r w:rsidRPr="008A66B9">
        <w:rPr>
          <w:rFonts w:cs="Arial"/>
          <w:sz w:val="20"/>
          <w:szCs w:val="20"/>
        </w:rPr>
        <w:t>podatke o zadevi;</w:t>
      </w:r>
    </w:p>
    <w:p w:rsidR="005126D6" w:rsidRPr="008A66B9" w:rsidRDefault="005126D6" w:rsidP="005126D6">
      <w:pPr>
        <w:pStyle w:val="Alineazaodstavkom"/>
        <w:spacing w:line="288" w:lineRule="auto"/>
        <w:rPr>
          <w:rFonts w:cs="Arial"/>
          <w:sz w:val="20"/>
          <w:szCs w:val="20"/>
        </w:rPr>
      </w:pPr>
      <w:r w:rsidRPr="008A66B9">
        <w:rPr>
          <w:rFonts w:cs="Arial"/>
          <w:sz w:val="20"/>
          <w:szCs w:val="20"/>
        </w:rPr>
        <w:t>podatke o dohodkih in premoženju stranke in njenih družinskih članov iz prvega, drugega, tretjega in četrtega odstavka 12.a člena tega zakona oziroma podatke o premoženjskem, finančnem in likvidnostnem stanju stranke iz prvega odstavka 12.b člena tega zakona, o katerih se ne vodijo zbirke podatkov iz petega odstavka 12.a člena tega zakona;</w:t>
      </w:r>
    </w:p>
    <w:p w:rsidR="005126D6" w:rsidRPr="008A66B9" w:rsidRDefault="005126D6" w:rsidP="005126D6">
      <w:pPr>
        <w:pStyle w:val="Alineazaodstavkom"/>
        <w:spacing w:line="288" w:lineRule="auto"/>
        <w:rPr>
          <w:rFonts w:cs="Arial"/>
          <w:sz w:val="20"/>
          <w:szCs w:val="20"/>
        </w:rPr>
      </w:pPr>
      <w:r w:rsidRPr="008A66B9">
        <w:rPr>
          <w:rFonts w:cs="Arial"/>
          <w:sz w:val="20"/>
          <w:szCs w:val="20"/>
        </w:rPr>
        <w:t>soglasje stranke in njenih polnoletnih družinskih članov, da sodišče z namenom ugotavljanja materialnega položaja stranke in njenih družinskih članov oziroma premoženjskega, finančnega in likvidnostnega stanja stranke po uradni dolžnosti pridobi podatke, ki so davčna tajnost;</w:t>
      </w:r>
    </w:p>
    <w:p w:rsidR="005126D6" w:rsidRPr="008A66B9" w:rsidRDefault="005126D6" w:rsidP="005126D6">
      <w:pPr>
        <w:pStyle w:val="Alineazaodstavkom"/>
        <w:spacing w:line="288" w:lineRule="auto"/>
        <w:rPr>
          <w:rFonts w:cs="Arial"/>
          <w:sz w:val="20"/>
          <w:szCs w:val="20"/>
        </w:rPr>
      </w:pPr>
      <w:r w:rsidRPr="008A66B9">
        <w:rPr>
          <w:rFonts w:cs="Arial"/>
          <w:sz w:val="20"/>
          <w:szCs w:val="20"/>
        </w:rPr>
        <w:t>da so vsi podatki iz četrte alinee tega odstavka, ki jih je stranka navedla v predlogu, resnični, točni in popolni, za kar stranka in njeni polnoletni družinski člani prevzemajo vso premoženjsko odgovornost;</w:t>
      </w:r>
    </w:p>
    <w:p w:rsidR="005126D6" w:rsidRPr="008A66B9" w:rsidRDefault="005126D6" w:rsidP="005126D6">
      <w:pPr>
        <w:pStyle w:val="Alineazaodstavkom"/>
        <w:spacing w:line="288" w:lineRule="auto"/>
        <w:rPr>
          <w:rFonts w:cs="Arial"/>
          <w:sz w:val="20"/>
          <w:szCs w:val="20"/>
        </w:rPr>
      </w:pPr>
      <w:r w:rsidRPr="008A66B9">
        <w:rPr>
          <w:rFonts w:cs="Arial"/>
          <w:sz w:val="20"/>
          <w:szCs w:val="20"/>
        </w:rPr>
        <w:t>podpise stranke in njenih polnoletnih družinskih članov.</w:t>
      </w:r>
    </w:p>
    <w:p w:rsidR="005126D6" w:rsidRDefault="005126D6" w:rsidP="005126D6">
      <w:pPr>
        <w:pStyle w:val="Odstavek"/>
        <w:spacing w:before="0" w:line="288" w:lineRule="auto"/>
        <w:rPr>
          <w:rFonts w:cs="Arial"/>
          <w:sz w:val="20"/>
          <w:szCs w:val="20"/>
          <w:lang w:eastAsia="sl-SI"/>
        </w:rPr>
      </w:pPr>
    </w:p>
    <w:p w:rsidR="005126D6" w:rsidRPr="008A66B9" w:rsidRDefault="005126D6" w:rsidP="005126D6">
      <w:pPr>
        <w:pStyle w:val="Odstavek"/>
        <w:spacing w:before="0" w:line="288" w:lineRule="auto"/>
        <w:rPr>
          <w:rFonts w:cs="Arial"/>
          <w:sz w:val="20"/>
          <w:szCs w:val="20"/>
          <w:lang w:val="sl-SI" w:eastAsia="sl-SI"/>
        </w:rPr>
      </w:pPr>
      <w:r w:rsidRPr="008A66B9">
        <w:rPr>
          <w:rFonts w:cs="Arial"/>
          <w:sz w:val="20"/>
          <w:szCs w:val="20"/>
          <w:lang w:eastAsia="sl-SI"/>
        </w:rPr>
        <w:t>(3) Če predlog ne vsebuje predpisanih podatkov in izjav, ravna sodišče v skladu s pravili o nepopolnih vlogah.</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lang w:val="sl-SI"/>
        </w:rPr>
      </w:pPr>
      <w:r w:rsidRPr="008A66B9">
        <w:rPr>
          <w:rFonts w:cs="Arial"/>
          <w:sz w:val="20"/>
          <w:szCs w:val="20"/>
        </w:rPr>
        <w:t>12.b člen</w:t>
      </w:r>
    </w:p>
    <w:p w:rsidR="005126D6" w:rsidRPr="008A66B9" w:rsidRDefault="005126D6" w:rsidP="005126D6">
      <w:pPr>
        <w:pStyle w:val="lennaslov"/>
        <w:spacing w:line="288" w:lineRule="auto"/>
        <w:rPr>
          <w:rFonts w:cs="Arial"/>
          <w:sz w:val="20"/>
          <w:szCs w:val="20"/>
          <w:lang w:val="sl-SI"/>
        </w:rPr>
      </w:pPr>
      <w:r w:rsidRPr="008A66B9">
        <w:rPr>
          <w:rFonts w:cs="Arial"/>
          <w:sz w:val="20"/>
          <w:szCs w:val="20"/>
        </w:rPr>
        <w:t>(ugotavljanje premoženjskega, finančnega in likvidnostnega stanja stranke)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Pri ugotavljanju premoženjskega, finančnega in likvidnostnega stanja stranke iz tretjega odstavka 11. člena tega zakona se upoštevajo podatki o:</w:t>
      </w:r>
    </w:p>
    <w:p w:rsidR="005126D6" w:rsidRPr="008A66B9" w:rsidRDefault="005126D6" w:rsidP="005126D6">
      <w:pPr>
        <w:pStyle w:val="Alineazaodstavkom"/>
        <w:spacing w:line="288" w:lineRule="auto"/>
        <w:rPr>
          <w:rFonts w:cs="Arial"/>
          <w:sz w:val="20"/>
          <w:szCs w:val="20"/>
        </w:rPr>
      </w:pPr>
      <w:r w:rsidRPr="008A66B9">
        <w:rPr>
          <w:rFonts w:cs="Arial"/>
          <w:sz w:val="20"/>
          <w:szCs w:val="20"/>
        </w:rPr>
        <w:t>premoženju stranke, ki obsegajo podatke o stvareh v njeni lasti, njenih terjatvah in drugih premoženjskih pravicah;</w:t>
      </w:r>
    </w:p>
    <w:p w:rsidR="005126D6" w:rsidRPr="008A66B9" w:rsidRDefault="005126D6" w:rsidP="005126D6">
      <w:pPr>
        <w:pStyle w:val="Alineazaodstavkom"/>
        <w:spacing w:line="288" w:lineRule="auto"/>
        <w:rPr>
          <w:rFonts w:cs="Arial"/>
          <w:sz w:val="20"/>
          <w:szCs w:val="20"/>
        </w:rPr>
      </w:pPr>
      <w:r w:rsidRPr="008A66B9">
        <w:rPr>
          <w:rFonts w:cs="Arial"/>
          <w:sz w:val="20"/>
          <w:szCs w:val="20"/>
        </w:rPr>
        <w:t>stanju na transakcijskih računih stranke in prilivih nanje v zadnjih treh mesecih.</w:t>
      </w:r>
    </w:p>
    <w:p w:rsidR="005126D6" w:rsidRDefault="005126D6" w:rsidP="005126D6">
      <w:pPr>
        <w:pStyle w:val="Odstavek"/>
        <w:spacing w:before="0" w:line="288" w:lineRule="auto"/>
        <w:rPr>
          <w:rFonts w:cs="Arial"/>
          <w:sz w:val="20"/>
          <w:szCs w:val="20"/>
          <w:lang w:eastAsia="sl-SI"/>
        </w:rPr>
      </w:pPr>
    </w:p>
    <w:p w:rsidR="005126D6" w:rsidRPr="008A66B9" w:rsidRDefault="005126D6" w:rsidP="005126D6">
      <w:pPr>
        <w:pStyle w:val="Odstavek"/>
        <w:spacing w:before="0" w:line="288" w:lineRule="auto"/>
        <w:rPr>
          <w:rFonts w:cs="Arial"/>
          <w:sz w:val="20"/>
          <w:szCs w:val="20"/>
          <w:lang w:val="sl-SI"/>
        </w:rPr>
      </w:pPr>
      <w:r w:rsidRPr="008A66B9">
        <w:rPr>
          <w:rFonts w:cs="Arial"/>
          <w:sz w:val="20"/>
          <w:szCs w:val="20"/>
          <w:lang w:eastAsia="sl-SI"/>
        </w:rPr>
        <w:t>(2) Za ugotavljanje premoženjskega, finančnega in likvidnostnega stanja stranke se smiselno uporabljajo določbe petega, šestega, sedmega, osmega, devetega in desetega odstavka 12.a člena tega zakona.</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14. člen</w:t>
      </w:r>
    </w:p>
    <w:p w:rsidR="005126D6" w:rsidRPr="008A66B9" w:rsidRDefault="005126D6" w:rsidP="005126D6">
      <w:pPr>
        <w:pStyle w:val="lennaslov"/>
        <w:spacing w:line="288" w:lineRule="auto"/>
        <w:rPr>
          <w:rFonts w:cs="Arial"/>
          <w:sz w:val="20"/>
          <w:szCs w:val="20"/>
        </w:rPr>
      </w:pPr>
      <w:r w:rsidRPr="008A66B9">
        <w:rPr>
          <w:rFonts w:cs="Arial"/>
          <w:sz w:val="20"/>
          <w:szCs w:val="20"/>
        </w:rPr>
        <w:lastRenderedPageBreak/>
        <w:t>(osebna veljavnost sklepa o oprostitvi, odlogu ali obročnem plačilu taks)</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Sklep o oprostitvi, odlogu ali obročnem plačilu taks je v korist le tistemu, ki mu je s tem sklepom priznana oprostitev, odlog ali obročno plačilo.</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lang w:val="sl-SI"/>
        </w:rPr>
      </w:pPr>
      <w:r w:rsidRPr="008A66B9">
        <w:rPr>
          <w:rFonts w:cs="Arial"/>
          <w:sz w:val="20"/>
          <w:szCs w:val="20"/>
        </w:rPr>
        <w:t>(2) Če izroči vlogo skupaj več oseb ali če skupaj opravijo procesno dejanje, pa je za eno ali več oseb izdan sklep o oprostitvi, odlogu ali obročnem plačilu taks, mora tista, za katero ta sklep ne velja, plačati takso tako, kakor da ta sklep ne bi bil izdan, razen v primerih formalnega sosporništva.</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15. člen</w:t>
      </w:r>
    </w:p>
    <w:p w:rsidR="005126D6" w:rsidRPr="008A66B9" w:rsidRDefault="005126D6" w:rsidP="005126D6">
      <w:pPr>
        <w:pStyle w:val="lennaslov"/>
        <w:spacing w:line="288" w:lineRule="auto"/>
        <w:rPr>
          <w:rFonts w:cs="Arial"/>
          <w:sz w:val="20"/>
          <w:szCs w:val="20"/>
        </w:rPr>
      </w:pPr>
      <w:r w:rsidRPr="008A66B9">
        <w:rPr>
          <w:rFonts w:cs="Arial"/>
          <w:sz w:val="20"/>
          <w:szCs w:val="20"/>
        </w:rPr>
        <w:t>(obseg plačila in povrnitve sodnih taks kot stroškov postopka)</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(1) Takse, katerih plačila je bila stranka oproščena, so del stroškov postopka.</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(2) Takse stranke, ki je bila oproščena plačila taks in je v postopku uspela, mora plačati nasprotnik te stranke.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(3) Sodišče prve stopnje po uradni dolžnosti naloži plačilo taks stranki iz prejšnjega odstavka, ki jih mora plačati.</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(4) Če stranka, ki je bila oproščena plačila taks, v postopku delno uspe in na podlagi pravnomočnega izvršilnega naslova pridobi premoženje, ki presega del takse, ki bi jo morala plačati, če ne bi bila oproščena plačila taks, mora plačati ta del takse. Plačilo takse naloži stranki sodišče prve stopnje.</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16. člen</w:t>
      </w:r>
    </w:p>
    <w:p w:rsidR="005126D6" w:rsidRPr="008A66B9" w:rsidRDefault="005126D6" w:rsidP="005126D6">
      <w:pPr>
        <w:pStyle w:val="lennaslov"/>
        <w:spacing w:line="288" w:lineRule="auto"/>
        <w:rPr>
          <w:rFonts w:cs="Arial"/>
          <w:sz w:val="20"/>
          <w:szCs w:val="20"/>
          <w:lang w:val="sl-SI"/>
        </w:rPr>
      </w:pPr>
      <w:r w:rsidRPr="008A66B9">
        <w:rPr>
          <w:rFonts w:cs="Arial"/>
          <w:sz w:val="20"/>
          <w:szCs w:val="20"/>
        </w:rPr>
        <w:t>(takse glede na vrednost spornega predmeta)</w:t>
      </w:r>
    </w:p>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 xml:space="preserve">Če se takse določajo glede na vrednost spornega predmeta, znaša taksa s količnikom 1,0 pri vrednosti spornega predmeta do 300 eurov </w:t>
      </w:r>
      <w:r w:rsidRPr="008A66B9">
        <w:rPr>
          <w:rFonts w:cs="Arial"/>
          <w:color w:val="000000"/>
          <w:sz w:val="20"/>
          <w:szCs w:val="20"/>
        </w:rPr>
        <w:t>18</w:t>
      </w:r>
      <w:r w:rsidRPr="008A66B9">
        <w:rPr>
          <w:rFonts w:cs="Arial"/>
          <w:sz w:val="20"/>
          <w:szCs w:val="20"/>
        </w:rPr>
        <w:t xml:space="preserve"> eurov. Taksa se poviša:</w:t>
      </w:r>
    </w:p>
    <w:p w:rsidR="005126D6" w:rsidRPr="008A66B9" w:rsidRDefault="005126D6" w:rsidP="005126D6">
      <w:pPr>
        <w:pStyle w:val="Odstavek"/>
        <w:spacing w:before="0" w:line="288" w:lineRule="auto"/>
        <w:rPr>
          <w:rFonts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18"/>
        <w:gridCol w:w="2978"/>
        <w:gridCol w:w="1277"/>
      </w:tblGrid>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pri vrednosti spornega predmeta</w:t>
            </w:r>
            <w:r w:rsidRPr="008A66B9">
              <w:rPr>
                <w:rFonts w:ascii="Arial" w:hAnsi="Arial" w:cs="Arial"/>
                <w:sz w:val="20"/>
                <w:szCs w:val="20"/>
              </w:rPr>
              <w:br/>
              <w:t xml:space="preserve"> do vključno ... EUR</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za vsak začeti znesek</w:t>
            </w:r>
            <w:r w:rsidRPr="008A66B9">
              <w:rPr>
                <w:rFonts w:ascii="Arial" w:hAnsi="Arial" w:cs="Arial"/>
                <w:sz w:val="20"/>
                <w:szCs w:val="20"/>
              </w:rPr>
              <w:br/>
              <w:t>nadaljnjih ... EUR</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za ... EUR</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1.500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300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8</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25.000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3.000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18</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22</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200.000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15.000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74</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30.000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110</w:t>
            </w:r>
          </w:p>
        </w:tc>
      </w:tr>
      <w:tr w:rsidR="005126D6" w:rsidRPr="008A66B9" w:rsidTr="00DD357E">
        <w:trPr>
          <w:jc w:val="center"/>
        </w:trPr>
        <w:tc>
          <w:tcPr>
            <w:tcW w:w="461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nad 500.000</w:t>
            </w:r>
          </w:p>
        </w:tc>
        <w:tc>
          <w:tcPr>
            <w:tcW w:w="2978"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w:t>
            </w:r>
          </w:p>
        </w:tc>
        <w:tc>
          <w:tcPr>
            <w:tcW w:w="1277" w:type="dxa"/>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110</w:t>
            </w:r>
          </w:p>
        </w:tc>
      </w:tr>
    </w:tbl>
    <w:p w:rsidR="005126D6" w:rsidRDefault="005126D6" w:rsidP="005126D6">
      <w:pPr>
        <w:spacing w:line="288" w:lineRule="auto"/>
        <w:rPr>
          <w:rFonts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V prilogi 1, ki je sestavni del tega zakona, so navedene višine taks pri vrednostih spornega predmeta do 500.000 eurov.</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17.</w:t>
      </w:r>
      <w:r w:rsidRPr="008A66B9">
        <w:rPr>
          <w:rFonts w:cs="Arial"/>
          <w:spacing w:val="-2"/>
          <w:sz w:val="20"/>
          <w:szCs w:val="20"/>
        </w:rPr>
        <w:t> </w:t>
      </w:r>
      <w:r w:rsidRPr="008A66B9">
        <w:rPr>
          <w:rFonts w:cs="Arial"/>
          <w:sz w:val="20"/>
          <w:szCs w:val="20"/>
        </w:rPr>
        <w:t>člen</w:t>
      </w:r>
    </w:p>
    <w:p w:rsidR="005126D6" w:rsidRPr="008A66B9" w:rsidRDefault="005126D6" w:rsidP="005126D6">
      <w:pPr>
        <w:pStyle w:val="lennaslov"/>
        <w:spacing w:line="288" w:lineRule="auto"/>
        <w:rPr>
          <w:rFonts w:cs="Arial"/>
          <w:sz w:val="20"/>
          <w:szCs w:val="20"/>
        </w:rPr>
      </w:pPr>
      <w:r w:rsidRPr="008A66B9">
        <w:rPr>
          <w:rFonts w:cs="Arial"/>
          <w:sz w:val="20"/>
          <w:szCs w:val="20"/>
        </w:rPr>
        <w:lastRenderedPageBreak/>
        <w:t>(takse glede na vrednost predmeta v nepravdnih postopkih)</w:t>
      </w:r>
    </w:p>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Če se takse v nepravdnih postopkih določajo glede na vrednost predmeta postopka in je v tarifnem delu tega zakona tako posebej določeno, znaša taksa s količnikom 1,0 pri vrednosti predmeta do 1000 eurov 30 eurov. Taksa se poviša:</w:t>
      </w:r>
    </w:p>
    <w:p w:rsidR="005126D6" w:rsidRPr="008A66B9" w:rsidRDefault="005126D6" w:rsidP="005126D6">
      <w:pPr>
        <w:pStyle w:val="Odstavek"/>
        <w:spacing w:before="0" w:line="288" w:lineRule="auto"/>
        <w:rPr>
          <w:rFonts w:cs="Arial"/>
          <w:sz w:val="20"/>
          <w:szCs w:val="20"/>
        </w:rPr>
      </w:pPr>
    </w:p>
    <w:tbl>
      <w:tblPr>
        <w:tblW w:w="9072" w:type="dxa"/>
        <w:jc w:val="center"/>
        <w:tblLayout w:type="fixed"/>
        <w:tblCellMar>
          <w:left w:w="70" w:type="dxa"/>
          <w:right w:w="70" w:type="dxa"/>
        </w:tblCellMar>
        <w:tblLook w:val="00A0" w:firstRow="1" w:lastRow="0" w:firstColumn="1" w:lastColumn="0" w:noHBand="0" w:noVBand="0"/>
      </w:tblPr>
      <w:tblGrid>
        <w:gridCol w:w="3330"/>
        <w:gridCol w:w="3445"/>
        <w:gridCol w:w="2297"/>
      </w:tblGrid>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pri vrednosti predmeta postopka do vključno... EUR</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za vsak začeti znesek nadaljnjih... EUR</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za... EUR</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24</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3.000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18</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10</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25.000.000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25.000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11</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50.000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8</w:t>
            </w:r>
          </w:p>
        </w:tc>
      </w:tr>
      <w:tr w:rsidR="005126D6" w:rsidRPr="008A66B9" w:rsidTr="00DD357E">
        <w:trPr>
          <w:jc w:val="center"/>
        </w:trPr>
        <w:tc>
          <w:tcPr>
            <w:tcW w:w="3330"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nad 50.000.000</w:t>
            </w:r>
          </w:p>
        </w:tc>
        <w:tc>
          <w:tcPr>
            <w:tcW w:w="3445"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250.000</w:t>
            </w:r>
          </w:p>
        </w:tc>
        <w:tc>
          <w:tcPr>
            <w:tcW w:w="2297" w:type="dxa"/>
            <w:tcBorders>
              <w:top w:val="single" w:sz="6" w:space="0" w:color="000000"/>
              <w:left w:val="single" w:sz="6" w:space="0" w:color="000000"/>
              <w:bottom w:val="single" w:sz="6" w:space="0" w:color="000000"/>
              <w:right w:val="single" w:sz="6" w:space="0" w:color="000000"/>
            </w:tcBorders>
          </w:tcPr>
          <w:p w:rsidR="005126D6" w:rsidRPr="008A66B9" w:rsidRDefault="005126D6" w:rsidP="00DD357E">
            <w:pPr>
              <w:tabs>
                <w:tab w:val="left" w:pos="540"/>
                <w:tab w:val="left" w:pos="900"/>
              </w:tabs>
              <w:spacing w:after="0" w:line="288" w:lineRule="auto"/>
              <w:jc w:val="center"/>
              <w:rPr>
                <w:rFonts w:ascii="Arial" w:hAnsi="Arial" w:cs="Arial"/>
                <w:sz w:val="20"/>
                <w:szCs w:val="20"/>
              </w:rPr>
            </w:pPr>
            <w:r w:rsidRPr="008A66B9">
              <w:rPr>
                <w:rFonts w:ascii="Arial" w:hAnsi="Arial" w:cs="Arial"/>
                <w:sz w:val="20"/>
                <w:szCs w:val="20"/>
              </w:rPr>
              <w:t>5</w:t>
            </w:r>
          </w:p>
        </w:tc>
      </w:tr>
    </w:tbl>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ind w:firstLine="0"/>
        <w:rPr>
          <w:rFonts w:cs="Arial"/>
          <w:sz w:val="20"/>
          <w:szCs w:val="20"/>
        </w:rPr>
      </w:pPr>
      <w:r w:rsidRPr="008A66B9">
        <w:rPr>
          <w:rFonts w:cs="Arial"/>
          <w:sz w:val="20"/>
          <w:szCs w:val="20"/>
        </w:rPr>
        <w:t>V prilogi 2, ki je sestavni del tega zakona, so navedene višine taks pri vrednostih predmeta postopka do enega milijona eurov.</w:t>
      </w:r>
    </w:p>
    <w:p w:rsidR="00E95528" w:rsidRDefault="00E95528" w:rsidP="005126D6">
      <w:pPr>
        <w:pStyle w:val="Odstavek"/>
        <w:spacing w:before="0" w:line="288" w:lineRule="auto"/>
        <w:ind w:firstLine="0"/>
        <w:rPr>
          <w:rFonts w:cs="Arial"/>
          <w:sz w:val="20"/>
          <w:szCs w:val="20"/>
        </w:rPr>
      </w:pPr>
    </w:p>
    <w:p w:rsidR="00E95528" w:rsidRDefault="00E95528" w:rsidP="00E95528">
      <w:pPr>
        <w:spacing w:after="0" w:line="288" w:lineRule="auto"/>
        <w:jc w:val="center"/>
        <w:rPr>
          <w:rFonts w:ascii="Arial" w:eastAsia="Times New Roman" w:hAnsi="Arial" w:cs="Arial"/>
          <w:b/>
          <w:bCs/>
          <w:sz w:val="20"/>
          <w:szCs w:val="20"/>
          <w:lang w:val="x-none" w:eastAsia="sl-SI"/>
        </w:rPr>
      </w:pPr>
    </w:p>
    <w:p w:rsidR="00E95528" w:rsidRPr="00E95528" w:rsidRDefault="00E95528" w:rsidP="00E95528">
      <w:pPr>
        <w:spacing w:after="0" w:line="288" w:lineRule="auto"/>
        <w:jc w:val="center"/>
        <w:rPr>
          <w:rFonts w:ascii="Arial" w:eastAsia="Times New Roman" w:hAnsi="Arial" w:cs="Arial"/>
          <w:b/>
          <w:bCs/>
          <w:sz w:val="20"/>
          <w:szCs w:val="20"/>
          <w:lang w:eastAsia="sl-SI"/>
        </w:rPr>
      </w:pPr>
      <w:r w:rsidRPr="00E95528">
        <w:rPr>
          <w:rFonts w:ascii="Arial" w:eastAsia="Times New Roman" w:hAnsi="Arial" w:cs="Arial"/>
          <w:b/>
          <w:bCs/>
          <w:sz w:val="20"/>
          <w:szCs w:val="20"/>
          <w:lang w:val="x-none" w:eastAsia="sl-SI"/>
        </w:rPr>
        <w:t>18. člen</w:t>
      </w:r>
    </w:p>
    <w:p w:rsidR="00E95528" w:rsidRPr="00E95528" w:rsidRDefault="00E95528" w:rsidP="00E95528">
      <w:pPr>
        <w:spacing w:after="0" w:line="288" w:lineRule="auto"/>
        <w:jc w:val="center"/>
        <w:rPr>
          <w:rFonts w:ascii="Arial" w:eastAsia="Times New Roman" w:hAnsi="Arial" w:cs="Arial"/>
          <w:b/>
          <w:bCs/>
          <w:sz w:val="20"/>
          <w:szCs w:val="20"/>
          <w:lang w:val="x-none" w:eastAsia="sl-SI"/>
        </w:rPr>
      </w:pPr>
      <w:r w:rsidRPr="00E95528">
        <w:rPr>
          <w:rFonts w:ascii="Arial" w:eastAsia="Times New Roman" w:hAnsi="Arial" w:cs="Arial"/>
          <w:b/>
          <w:bCs/>
          <w:sz w:val="20"/>
          <w:szCs w:val="20"/>
          <w:lang w:val="x-none" w:eastAsia="sl-SI"/>
        </w:rPr>
        <w:t>(načelo enkratnega plačila takse, obseg plačila takse za pravna sredstva)</w:t>
      </w:r>
    </w:p>
    <w:p w:rsidR="00E95528" w:rsidRPr="00E95528" w:rsidRDefault="00E95528" w:rsidP="00E95528">
      <w:pPr>
        <w:spacing w:after="0" w:line="288" w:lineRule="auto"/>
        <w:jc w:val="center"/>
        <w:rPr>
          <w:rFonts w:ascii="Arial" w:eastAsia="Times New Roman" w:hAnsi="Arial" w:cs="Arial"/>
          <w:b/>
          <w:bCs/>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(1) Za postopek na posamezni stopnji, vključno z odločbo, ki jo v tem postopku izda sodišče, se plača enkratna taksa, razen če ta zakon ne določa drugače.</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(2) Za postopek o nasprotni tožbi se plača posebna taksa.</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(3) Če se z eno tožbo uveljavljajo primarni in eden ali več podrejenih tožbenih zahtevkov, se za primarni zahtevek plača taksa v celoti, za vsak naslednji zahtevek pa le tretjina takse, predpisane za ta zahtevek. Pri alternativno postavljenih zahtevkih se plača taksa samo za tisti zahtevek, za katerega je predpisana najvišja taksa.</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w:t>
      </w:r>
      <w:r w:rsidRPr="00E95528">
        <w:rPr>
          <w:rFonts w:ascii="Arial" w:eastAsia="Times New Roman" w:hAnsi="Arial" w:cs="Arial"/>
          <w:sz w:val="20"/>
          <w:szCs w:val="20"/>
          <w:lang w:eastAsia="sl-SI"/>
        </w:rPr>
        <w:t>4</w:t>
      </w:r>
      <w:r w:rsidRPr="00E95528">
        <w:rPr>
          <w:rFonts w:ascii="Arial" w:eastAsia="Times New Roman" w:hAnsi="Arial" w:cs="Arial"/>
          <w:sz w:val="20"/>
          <w:szCs w:val="20"/>
          <w:lang w:val="x-none" w:eastAsia="sl-SI"/>
        </w:rPr>
        <w:t>) Če višje sodišče razveljavi odločbo nižjega sodišča ali če je v kazenskem postopku izdana zavrnilna sodba zaradi nepristojnosti, se taksa, plačana za prejšnji postopek na nižji stopnji, všteje v takso za novi postopek na nižji stopnji. Če je taksa, ki naj se všteje, večja od takse za novi postopek, se presežek ne vrne.</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w:t>
      </w:r>
      <w:r w:rsidRPr="00E95528">
        <w:rPr>
          <w:rFonts w:ascii="Arial" w:eastAsia="Times New Roman" w:hAnsi="Arial" w:cs="Arial"/>
          <w:sz w:val="20"/>
          <w:szCs w:val="20"/>
          <w:lang w:eastAsia="sl-SI"/>
        </w:rPr>
        <w:t>5</w:t>
      </w:r>
      <w:r w:rsidRPr="00E95528">
        <w:rPr>
          <w:rFonts w:ascii="Arial" w:eastAsia="Times New Roman" w:hAnsi="Arial" w:cs="Arial"/>
          <w:sz w:val="20"/>
          <w:szCs w:val="20"/>
          <w:lang w:val="x-none" w:eastAsia="sl-SI"/>
        </w:rPr>
        <w:t>) Če se s pravnim sredstvom odločba le deloma izpodbija, se vzame kot podlaga za plačilo takse za pravno sredstvo le vrednost izpodbijanega dela.</w:t>
      </w: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p>
    <w:p w:rsidR="00E95528" w:rsidRDefault="00E95528" w:rsidP="00E95528">
      <w:pPr>
        <w:spacing w:after="0" w:line="288" w:lineRule="auto"/>
        <w:ind w:firstLine="1021"/>
        <w:jc w:val="both"/>
        <w:rPr>
          <w:rFonts w:ascii="Arial" w:eastAsia="Times New Roman" w:hAnsi="Arial" w:cs="Arial"/>
          <w:sz w:val="20"/>
          <w:szCs w:val="20"/>
          <w:lang w:val="x-none" w:eastAsia="sl-SI"/>
        </w:rPr>
      </w:pPr>
      <w:r w:rsidRPr="00E95528">
        <w:rPr>
          <w:rFonts w:ascii="Arial" w:eastAsia="Times New Roman" w:hAnsi="Arial" w:cs="Arial"/>
          <w:sz w:val="20"/>
          <w:szCs w:val="20"/>
          <w:lang w:val="x-none" w:eastAsia="sl-SI"/>
        </w:rPr>
        <w:t>(</w:t>
      </w:r>
      <w:r w:rsidRPr="00E95528">
        <w:rPr>
          <w:rFonts w:ascii="Arial" w:eastAsia="Times New Roman" w:hAnsi="Arial" w:cs="Arial"/>
          <w:sz w:val="20"/>
          <w:szCs w:val="20"/>
          <w:lang w:eastAsia="sl-SI"/>
        </w:rPr>
        <w:t>6</w:t>
      </w:r>
      <w:r w:rsidRPr="00E95528">
        <w:rPr>
          <w:rFonts w:ascii="Arial" w:eastAsia="Times New Roman" w:hAnsi="Arial" w:cs="Arial"/>
          <w:sz w:val="20"/>
          <w:szCs w:val="20"/>
          <w:lang w:val="x-none" w:eastAsia="sl-SI"/>
        </w:rPr>
        <w:t>) Če vložita pravno sredstvo obe stranki, se odmeri taksa za pravno sredstvo vsaki stranki posebej in je odvisna od vrednosti tistega dela odločbe, ki se s pravnim sredstvom izpodbija.</w:t>
      </w:r>
    </w:p>
    <w:p w:rsidR="0065171D" w:rsidRPr="00E95528" w:rsidRDefault="0065171D" w:rsidP="00E95528">
      <w:pPr>
        <w:spacing w:after="0" w:line="288" w:lineRule="auto"/>
        <w:ind w:firstLine="1021"/>
        <w:jc w:val="both"/>
        <w:rPr>
          <w:rFonts w:ascii="Arial" w:eastAsia="Times New Roman" w:hAnsi="Arial" w:cs="Arial"/>
          <w:sz w:val="20"/>
          <w:szCs w:val="20"/>
          <w:lang w:eastAsia="sl-SI"/>
        </w:rPr>
      </w:pPr>
    </w:p>
    <w:p w:rsidR="00E95528" w:rsidRPr="00E95528" w:rsidRDefault="00E95528" w:rsidP="00E95528">
      <w:pPr>
        <w:spacing w:after="0" w:line="288" w:lineRule="auto"/>
        <w:ind w:firstLine="1021"/>
        <w:jc w:val="both"/>
        <w:rPr>
          <w:rFonts w:ascii="Arial" w:eastAsia="Times New Roman" w:hAnsi="Arial" w:cs="Arial"/>
          <w:sz w:val="20"/>
          <w:szCs w:val="20"/>
          <w:lang w:eastAsia="sl-SI"/>
        </w:rPr>
      </w:pPr>
      <w:r w:rsidRPr="00E95528">
        <w:rPr>
          <w:rFonts w:ascii="Arial" w:eastAsia="Times New Roman" w:hAnsi="Arial" w:cs="Arial"/>
          <w:sz w:val="20"/>
          <w:szCs w:val="20"/>
          <w:lang w:val="x-none" w:eastAsia="sl-SI"/>
        </w:rPr>
        <w:t>(</w:t>
      </w:r>
      <w:r w:rsidRPr="00E95528">
        <w:rPr>
          <w:rFonts w:ascii="Arial" w:eastAsia="Times New Roman" w:hAnsi="Arial" w:cs="Arial"/>
          <w:sz w:val="20"/>
          <w:szCs w:val="20"/>
          <w:lang w:eastAsia="sl-SI"/>
        </w:rPr>
        <w:t>7</w:t>
      </w:r>
      <w:r w:rsidRPr="00E95528">
        <w:rPr>
          <w:rFonts w:ascii="Arial" w:eastAsia="Times New Roman" w:hAnsi="Arial" w:cs="Arial"/>
          <w:sz w:val="20"/>
          <w:szCs w:val="20"/>
          <w:lang w:val="x-none" w:eastAsia="sl-SI"/>
        </w:rPr>
        <w:t>) Za pravno sredstvo, ki se vloži samo zoper odločbo o stranskih terjatvah, se plača taksa samo po znesku stranskih terjatev.</w:t>
      </w:r>
    </w:p>
    <w:p w:rsidR="005126D6" w:rsidRPr="00E95528" w:rsidRDefault="005126D6" w:rsidP="00E95528">
      <w:pPr>
        <w:pStyle w:val="Poglavje"/>
        <w:spacing w:before="0" w:after="0" w:line="288" w:lineRule="auto"/>
        <w:jc w:val="left"/>
        <w:rPr>
          <w:sz w:val="20"/>
          <w:szCs w:val="20"/>
        </w:rPr>
      </w:pPr>
    </w:p>
    <w:p w:rsidR="005126D6" w:rsidRDefault="005126D6" w:rsidP="005126D6">
      <w:pPr>
        <w:pStyle w:val="Poglavje"/>
        <w:spacing w:before="0" w:line="288" w:lineRule="auto"/>
        <w:rPr>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21. člen</w:t>
      </w:r>
    </w:p>
    <w:p w:rsidR="005126D6" w:rsidRPr="008A66B9" w:rsidRDefault="005126D6" w:rsidP="005126D6">
      <w:pPr>
        <w:pStyle w:val="lennaslov"/>
        <w:spacing w:line="288" w:lineRule="auto"/>
        <w:rPr>
          <w:rFonts w:cs="Arial"/>
          <w:sz w:val="20"/>
          <w:szCs w:val="20"/>
          <w:lang w:val="sl-SI"/>
        </w:rPr>
      </w:pPr>
      <w:r w:rsidRPr="008A66B9">
        <w:rPr>
          <w:rFonts w:cs="Arial"/>
          <w:sz w:val="20"/>
          <w:szCs w:val="20"/>
        </w:rPr>
        <w:t>(omejitev vrednosti predmeta postopka)</w:t>
      </w:r>
    </w:p>
    <w:p w:rsidR="005126D6" w:rsidRPr="008A66B9" w:rsidRDefault="005126D6" w:rsidP="005126D6">
      <w:pPr>
        <w:pStyle w:val="lennaslov"/>
        <w:spacing w:line="288" w:lineRule="auto"/>
        <w:rPr>
          <w:rFonts w:cs="Arial"/>
          <w:sz w:val="20"/>
          <w:szCs w:val="20"/>
          <w:lang w:val="sl-SI"/>
        </w:rPr>
      </w:pPr>
      <w:r w:rsidRPr="008A66B9">
        <w:rPr>
          <w:rFonts w:cs="Arial"/>
          <w:sz w:val="20"/>
          <w:szCs w:val="20"/>
          <w:lang w:val="sl-SI"/>
        </w:rPr>
        <w:lastRenderedPageBreak/>
        <w:t>(</w:t>
      </w:r>
      <w:hyperlink r:id="rId11" w:history="1">
        <w:r w:rsidRPr="008A66B9">
          <w:rPr>
            <w:rStyle w:val="Hiperpovezava"/>
            <w:rFonts w:cs="Arial"/>
            <w:sz w:val="20"/>
            <w:szCs w:val="20"/>
            <w:lang w:val="sl-SI"/>
          </w:rPr>
          <w:t>poseg odločbe US o načinu izvrševanja tega člena</w:t>
        </w:r>
      </w:hyperlink>
      <w:r w:rsidRPr="008A66B9">
        <w:rPr>
          <w:rFonts w:cs="Arial"/>
          <w:sz w:val="20"/>
          <w:szCs w:val="20"/>
          <w:lang w:val="sl-SI"/>
        </w:rPr>
        <w:t>)</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lang w:val="sl-SI"/>
        </w:rPr>
      </w:pPr>
      <w:r w:rsidRPr="008A66B9">
        <w:rPr>
          <w:rFonts w:cs="Arial"/>
          <w:sz w:val="20"/>
          <w:szCs w:val="20"/>
        </w:rPr>
        <w:t>(1) Če se taksa odmerja po tabeli iz 16. člena tega zakona, znaša vrednost predmeta postopka največ 30 milijonov eurov.</w:t>
      </w:r>
      <w:r w:rsidRPr="008A66B9">
        <w:rPr>
          <w:rFonts w:cs="Arial"/>
          <w:sz w:val="20"/>
          <w:szCs w:val="20"/>
          <w:lang w:val="sl-SI"/>
        </w:rPr>
        <w:t xml:space="preserve"> </w:t>
      </w:r>
      <w:r w:rsidRPr="008A66B9">
        <w:rPr>
          <w:rFonts w:cs="Arial"/>
          <w:b/>
          <w:sz w:val="20"/>
          <w:szCs w:val="20"/>
          <w:lang w:val="sl-SI"/>
        </w:rPr>
        <w:t>(</w:t>
      </w:r>
      <w:hyperlink r:id="rId12" w:history="1">
        <w:r w:rsidRPr="008A66B9">
          <w:rPr>
            <w:rStyle w:val="Hiperpovezava"/>
            <w:rFonts w:cs="Arial"/>
            <w:b/>
            <w:sz w:val="20"/>
            <w:szCs w:val="20"/>
            <w:lang w:val="sl-SI"/>
          </w:rPr>
          <w:t>delno razveljavljen</w:t>
        </w:r>
      </w:hyperlink>
      <w:r w:rsidRPr="008A66B9">
        <w:rPr>
          <w:rFonts w:cs="Arial"/>
          <w:b/>
          <w:sz w:val="20"/>
          <w:szCs w:val="20"/>
          <w:lang w:val="sl-SI"/>
        </w:rPr>
        <w:t>)</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(2) Če se taksa odmerja po tabeli iz 17. člena tega zakona, znaša vrednost predmeta postopka največ 60 milijonov eurov.</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23. člen</w:t>
      </w:r>
    </w:p>
    <w:p w:rsidR="005126D6" w:rsidRPr="008A66B9" w:rsidRDefault="005126D6" w:rsidP="005126D6">
      <w:pPr>
        <w:pStyle w:val="lennaslov"/>
        <w:spacing w:line="288" w:lineRule="auto"/>
        <w:rPr>
          <w:rFonts w:cs="Arial"/>
          <w:sz w:val="20"/>
          <w:szCs w:val="20"/>
        </w:rPr>
      </w:pPr>
      <w:r w:rsidRPr="008A66B9">
        <w:rPr>
          <w:rFonts w:cs="Arial"/>
          <w:sz w:val="20"/>
          <w:szCs w:val="20"/>
        </w:rPr>
        <w:t>(spori v zvezi z zakonito preživnino)</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V sporih o pravici do zakonite preživnine ali o terjatvi posameznih zneskov zakonite preživnine se izračuna vrednost za plačilo takse tako, da se seštejejo dajatve za tri mesece, razen če se ne zahteva preživnina za krajši čas.</w:t>
      </w:r>
    </w:p>
    <w:p w:rsidR="005126D6" w:rsidRDefault="005126D6" w:rsidP="005126D6">
      <w:pPr>
        <w:pStyle w:val="len"/>
        <w:spacing w:before="0" w:line="288" w:lineRule="auto"/>
        <w:rPr>
          <w:rFonts w:cs="Arial"/>
          <w:sz w:val="20"/>
          <w:szCs w:val="20"/>
        </w:rPr>
      </w:pPr>
    </w:p>
    <w:p w:rsidR="005126D6" w:rsidRDefault="005126D6" w:rsidP="005126D6">
      <w:pPr>
        <w:pStyle w:val="len"/>
        <w:spacing w:before="0" w:line="288" w:lineRule="auto"/>
        <w:rPr>
          <w:rFonts w:cs="Arial"/>
          <w:sz w:val="20"/>
          <w:szCs w:val="20"/>
        </w:rPr>
      </w:pPr>
    </w:p>
    <w:p w:rsidR="005126D6" w:rsidRPr="008A66B9" w:rsidRDefault="005126D6" w:rsidP="005126D6">
      <w:pPr>
        <w:pStyle w:val="len"/>
        <w:spacing w:before="0" w:line="288" w:lineRule="auto"/>
        <w:rPr>
          <w:rFonts w:cs="Arial"/>
          <w:sz w:val="20"/>
          <w:szCs w:val="20"/>
        </w:rPr>
      </w:pPr>
      <w:r w:rsidRPr="008A66B9">
        <w:rPr>
          <w:rFonts w:cs="Arial"/>
          <w:sz w:val="20"/>
          <w:szCs w:val="20"/>
        </w:rPr>
        <w:t>35. člen</w:t>
      </w:r>
    </w:p>
    <w:p w:rsidR="005126D6" w:rsidRPr="008A66B9" w:rsidRDefault="005126D6" w:rsidP="005126D6">
      <w:pPr>
        <w:pStyle w:val="lennaslov"/>
        <w:spacing w:line="288" w:lineRule="auto"/>
        <w:rPr>
          <w:rFonts w:cs="Arial"/>
          <w:sz w:val="20"/>
          <w:szCs w:val="20"/>
        </w:rPr>
      </w:pPr>
      <w:r w:rsidRPr="008A66B9">
        <w:rPr>
          <w:rFonts w:cs="Arial"/>
          <w:sz w:val="20"/>
          <w:szCs w:val="20"/>
        </w:rPr>
        <w:t>(postopek zaradi izterjave neplačane takse)</w:t>
      </w:r>
    </w:p>
    <w:p w:rsidR="005126D6" w:rsidRDefault="005126D6" w:rsidP="005126D6">
      <w:pPr>
        <w:pStyle w:val="Odstavek"/>
        <w:spacing w:before="0" w:line="288" w:lineRule="auto"/>
        <w:rPr>
          <w:rFonts w:cs="Arial"/>
          <w:sz w:val="20"/>
          <w:szCs w:val="20"/>
        </w:rPr>
      </w:pPr>
    </w:p>
    <w:p w:rsidR="005126D6" w:rsidRPr="008A66B9" w:rsidRDefault="005126D6" w:rsidP="005126D6">
      <w:pPr>
        <w:pStyle w:val="Odstavek"/>
        <w:spacing w:before="0" w:line="288" w:lineRule="auto"/>
        <w:rPr>
          <w:rFonts w:cs="Arial"/>
          <w:sz w:val="20"/>
          <w:szCs w:val="20"/>
        </w:rPr>
      </w:pPr>
      <w:r w:rsidRPr="008A66B9">
        <w:rPr>
          <w:rFonts w:cs="Arial"/>
          <w:sz w:val="20"/>
          <w:szCs w:val="20"/>
        </w:rPr>
        <w:t xml:space="preserve">(1) Če taksni zavezanec, ki ima stalno prebivališče ali sedež v Republiki Sloveniji, ne plača takse v roku, ki je določen v plačilnem nalogu iz 34. oziroma 34.a člena tega zakona oziroma če v tem roku ne zaprosi za oprostitev, odlog ali obročno plačilo taks ali če ne vloži </w:t>
      </w:r>
      <w:r w:rsidRPr="008A66B9">
        <w:rPr>
          <w:rFonts w:cs="Arial"/>
          <w:sz w:val="20"/>
          <w:szCs w:val="20"/>
          <w:lang w:eastAsia="sl-SI"/>
        </w:rPr>
        <w:t>pravnega sredstva</w:t>
      </w:r>
      <w:r w:rsidRPr="008A66B9">
        <w:rPr>
          <w:rFonts w:cs="Arial"/>
          <w:sz w:val="20"/>
          <w:szCs w:val="20"/>
        </w:rPr>
        <w:t xml:space="preserve"> po 34.a členu tega zakona, sodišče potrdi izvršljivost plačilnega naloga in ga v nadaljnjem roku 15 dni pošlje organu, pristojnemu za opravljanje nalog davčne izvršbe denarnih terjatev države iz naslova sodnih taks.</w:t>
      </w:r>
    </w:p>
    <w:p w:rsidR="005126D6" w:rsidRDefault="005126D6" w:rsidP="005126D6">
      <w:pPr>
        <w:pStyle w:val="Odstavek"/>
        <w:spacing w:before="0" w:line="288" w:lineRule="auto"/>
        <w:rPr>
          <w:rFonts w:cs="Arial"/>
          <w:sz w:val="20"/>
          <w:szCs w:val="20"/>
        </w:rPr>
      </w:pPr>
    </w:p>
    <w:p w:rsidR="005126D6" w:rsidRDefault="005126D6" w:rsidP="005126D6">
      <w:pPr>
        <w:pStyle w:val="Odstavek"/>
        <w:spacing w:before="0" w:line="288" w:lineRule="auto"/>
        <w:rPr>
          <w:rFonts w:cs="Arial"/>
          <w:sz w:val="20"/>
          <w:szCs w:val="20"/>
        </w:rPr>
      </w:pPr>
      <w:r w:rsidRPr="008A66B9">
        <w:rPr>
          <w:rFonts w:cs="Arial"/>
          <w:sz w:val="20"/>
          <w:szCs w:val="20"/>
        </w:rPr>
        <w:t xml:space="preserve">(2) Če taksni zavezanec, ki ima stalno prebivališče ali sedež v tujini, ne plača takse v roku, ki je določen v plačilnem nalogu iz 34. oziroma 34.a člena tega zakona oziroma če v tem roku ne zaprosi za oprostitev, odlog ali obročno plačilo taks ali če ne vloži </w:t>
      </w:r>
      <w:r w:rsidRPr="008A66B9">
        <w:rPr>
          <w:rFonts w:cs="Arial"/>
          <w:sz w:val="20"/>
          <w:szCs w:val="20"/>
          <w:lang w:eastAsia="sl-SI"/>
        </w:rPr>
        <w:t>pravnega sredstva</w:t>
      </w:r>
      <w:r w:rsidRPr="008A66B9">
        <w:rPr>
          <w:rFonts w:cs="Arial"/>
          <w:sz w:val="20"/>
          <w:szCs w:val="20"/>
        </w:rPr>
        <w:t xml:space="preserve"> po 34.a členu tega zakona, sodišče potrdi izvršljivost plačilnega naloga in ga v nadaljnjem roku 15 dni pošlje organu, ki je po zakonu pristojen za zastopanje in uveljavljanje premoženjskih pravic in koristi Republike Slovenije v tujini.</w:t>
      </w:r>
    </w:p>
    <w:p w:rsidR="00A5424C" w:rsidRDefault="00A5424C" w:rsidP="005126D6">
      <w:pPr>
        <w:pStyle w:val="Odstavek"/>
        <w:spacing w:before="0" w:line="288" w:lineRule="auto"/>
        <w:rPr>
          <w:rFonts w:cs="Arial"/>
          <w:sz w:val="20"/>
          <w:szCs w:val="20"/>
        </w:rPr>
      </w:pPr>
    </w:p>
    <w:p w:rsidR="00A5424C" w:rsidRDefault="00A5424C" w:rsidP="005126D6">
      <w:pPr>
        <w:pStyle w:val="Odstavek"/>
        <w:spacing w:before="0" w:line="288" w:lineRule="auto"/>
        <w:rPr>
          <w:rFonts w:cs="Arial"/>
          <w:sz w:val="20"/>
          <w:szCs w:val="20"/>
        </w:rPr>
      </w:pPr>
    </w:p>
    <w:p w:rsidR="00A5424C" w:rsidRPr="00A5424C" w:rsidRDefault="00A5424C" w:rsidP="00A5424C">
      <w:pPr>
        <w:spacing w:after="0" w:line="288" w:lineRule="auto"/>
        <w:jc w:val="center"/>
        <w:rPr>
          <w:rFonts w:ascii="Arial" w:eastAsia="Times New Roman" w:hAnsi="Arial" w:cs="Arial"/>
          <w:b/>
          <w:bCs/>
          <w:sz w:val="20"/>
          <w:szCs w:val="20"/>
          <w:lang w:eastAsia="sl-SI"/>
        </w:rPr>
      </w:pPr>
      <w:r w:rsidRPr="00A5424C">
        <w:rPr>
          <w:rFonts w:ascii="Arial" w:eastAsia="Times New Roman" w:hAnsi="Arial" w:cs="Arial"/>
          <w:b/>
          <w:bCs/>
          <w:sz w:val="20"/>
          <w:szCs w:val="20"/>
          <w:lang w:val="x-none" w:eastAsia="sl-SI"/>
        </w:rPr>
        <w:t>36. člen</w:t>
      </w:r>
    </w:p>
    <w:p w:rsidR="00A5424C" w:rsidRDefault="00A5424C" w:rsidP="00A5424C">
      <w:pPr>
        <w:spacing w:after="0" w:line="288" w:lineRule="auto"/>
        <w:jc w:val="center"/>
        <w:rPr>
          <w:rFonts w:ascii="Arial" w:eastAsia="Times New Roman" w:hAnsi="Arial" w:cs="Arial"/>
          <w:b/>
          <w:bCs/>
          <w:sz w:val="20"/>
          <w:szCs w:val="20"/>
          <w:lang w:val="x-none" w:eastAsia="sl-SI"/>
        </w:rPr>
      </w:pPr>
      <w:r w:rsidRPr="00A5424C">
        <w:rPr>
          <w:rFonts w:ascii="Arial" w:eastAsia="Times New Roman" w:hAnsi="Arial" w:cs="Arial"/>
          <w:b/>
          <w:bCs/>
          <w:sz w:val="20"/>
          <w:szCs w:val="20"/>
          <w:lang w:val="x-none" w:eastAsia="sl-SI"/>
        </w:rPr>
        <w:t>(pravica do vrnitve takse)</w:t>
      </w:r>
    </w:p>
    <w:p w:rsidR="00A5424C" w:rsidRPr="00A5424C" w:rsidRDefault="00A5424C" w:rsidP="00A5424C">
      <w:pPr>
        <w:spacing w:after="0" w:line="288" w:lineRule="auto"/>
        <w:jc w:val="center"/>
        <w:rPr>
          <w:rFonts w:ascii="Arial" w:eastAsia="Times New Roman" w:hAnsi="Arial" w:cs="Arial"/>
          <w:b/>
          <w:bCs/>
          <w:sz w:val="20"/>
          <w:szCs w:val="20"/>
          <w:lang w:eastAsia="sl-SI"/>
        </w:rPr>
      </w:pPr>
    </w:p>
    <w:p w:rsidR="00A5424C" w:rsidRDefault="00A5424C" w:rsidP="00A5424C">
      <w:pPr>
        <w:spacing w:after="0" w:line="288" w:lineRule="auto"/>
        <w:ind w:firstLine="1021"/>
        <w:jc w:val="both"/>
        <w:rPr>
          <w:rFonts w:ascii="Arial" w:eastAsia="Times New Roman" w:hAnsi="Arial" w:cs="Arial"/>
          <w:sz w:val="20"/>
          <w:szCs w:val="20"/>
          <w:lang w:val="x-none" w:eastAsia="sl-SI"/>
        </w:rPr>
      </w:pPr>
      <w:r>
        <w:rPr>
          <w:rFonts w:ascii="Arial" w:eastAsia="Times New Roman" w:hAnsi="Arial" w:cs="Arial"/>
          <w:sz w:val="20"/>
          <w:szCs w:val="20"/>
          <w:lang w:eastAsia="sl-SI"/>
        </w:rPr>
        <w:t xml:space="preserve">(1) </w:t>
      </w:r>
      <w:r w:rsidRPr="00A5424C">
        <w:rPr>
          <w:rFonts w:ascii="Arial" w:eastAsia="Times New Roman" w:hAnsi="Arial" w:cs="Arial"/>
          <w:sz w:val="20"/>
          <w:szCs w:val="20"/>
          <w:lang w:val="x-none" w:eastAsia="sl-SI"/>
        </w:rPr>
        <w:t>Pravico do vrnitve takse ima, kdor je plačal takso, ki je sploh ni bil dolžan plačati, ali je plačal takso, večjo od predpisane, in tudi, kdor je plačal takso za sodno dejanje, ki ni bilo opravljeno.</w:t>
      </w:r>
    </w:p>
    <w:p w:rsidR="00A5424C" w:rsidRPr="00A5424C" w:rsidRDefault="00A5424C" w:rsidP="00A5424C">
      <w:pPr>
        <w:spacing w:after="0" w:line="288" w:lineRule="auto"/>
        <w:ind w:firstLine="1021"/>
        <w:jc w:val="both"/>
        <w:rPr>
          <w:rFonts w:ascii="Arial" w:eastAsia="Times New Roman" w:hAnsi="Arial" w:cs="Arial"/>
          <w:sz w:val="20"/>
          <w:szCs w:val="20"/>
          <w:lang w:eastAsia="sl-SI"/>
        </w:rPr>
      </w:pPr>
    </w:p>
    <w:p w:rsidR="00A5424C" w:rsidRDefault="00A5424C" w:rsidP="00A5424C">
      <w:pPr>
        <w:spacing w:after="0" w:line="288" w:lineRule="auto"/>
        <w:ind w:firstLine="1021"/>
        <w:jc w:val="both"/>
        <w:rPr>
          <w:rFonts w:ascii="Arial" w:eastAsia="Times New Roman" w:hAnsi="Arial" w:cs="Arial"/>
          <w:sz w:val="20"/>
          <w:szCs w:val="20"/>
          <w:lang w:val="x-none" w:eastAsia="sl-SI"/>
        </w:rPr>
      </w:pPr>
      <w:r w:rsidRPr="00A5424C">
        <w:rPr>
          <w:rFonts w:ascii="Arial" w:eastAsia="Times New Roman" w:hAnsi="Arial" w:cs="Arial"/>
          <w:sz w:val="20"/>
          <w:szCs w:val="20"/>
          <w:lang w:val="x-none" w:eastAsia="sl-SI"/>
        </w:rPr>
        <w:t xml:space="preserve">(2) Pravico do vrnitve takse ima, kdor je plačal takso za podrejeni tožbeni zahtevek, o katerem sodišče ni odločalo. </w:t>
      </w:r>
    </w:p>
    <w:p w:rsidR="00A5424C" w:rsidRPr="00A5424C" w:rsidRDefault="00A5424C" w:rsidP="00A5424C">
      <w:pPr>
        <w:spacing w:after="0" w:line="288" w:lineRule="auto"/>
        <w:ind w:firstLine="1021"/>
        <w:jc w:val="both"/>
        <w:rPr>
          <w:rFonts w:ascii="Arial" w:eastAsia="Times New Roman" w:hAnsi="Arial" w:cs="Arial"/>
          <w:sz w:val="20"/>
          <w:szCs w:val="20"/>
          <w:lang w:eastAsia="sl-SI"/>
        </w:rPr>
      </w:pPr>
    </w:p>
    <w:p w:rsidR="00A5424C" w:rsidRDefault="00A5424C" w:rsidP="00A5424C">
      <w:pPr>
        <w:spacing w:after="0" w:line="288" w:lineRule="auto"/>
        <w:ind w:firstLine="1021"/>
        <w:jc w:val="both"/>
        <w:rPr>
          <w:rFonts w:ascii="Arial" w:eastAsia="Times New Roman" w:hAnsi="Arial" w:cs="Arial"/>
          <w:sz w:val="20"/>
          <w:szCs w:val="20"/>
          <w:lang w:val="x-none" w:eastAsia="sl-SI"/>
        </w:rPr>
      </w:pPr>
      <w:r w:rsidRPr="00A5424C">
        <w:rPr>
          <w:rFonts w:ascii="Arial" w:eastAsia="Times New Roman" w:hAnsi="Arial" w:cs="Arial"/>
          <w:sz w:val="20"/>
          <w:szCs w:val="20"/>
          <w:lang w:val="x-none" w:eastAsia="sl-SI"/>
        </w:rPr>
        <w:t>(3) Pravico do vrnitve takse ima tudi, kdor je plačal takso za pravno sredstvo in je s tem pravnim sredstvom uspel, če ne obstaja dolžnost druge stranke ali udeleženca v postopku, da mu povrne takso za to pravno sredstvo.</w:t>
      </w:r>
    </w:p>
    <w:p w:rsidR="00176E2A" w:rsidRPr="00176E2A" w:rsidRDefault="00176E2A" w:rsidP="00176E2A">
      <w:pPr>
        <w:spacing w:after="0" w:line="288" w:lineRule="auto"/>
        <w:ind w:firstLine="1021"/>
        <w:jc w:val="both"/>
        <w:rPr>
          <w:rFonts w:ascii="Arial" w:eastAsia="Times New Roman" w:hAnsi="Arial" w:cs="Arial"/>
          <w:sz w:val="20"/>
          <w:szCs w:val="20"/>
          <w:lang w:val="x-none" w:eastAsia="sl-SI"/>
        </w:rPr>
      </w:pPr>
    </w:p>
    <w:p w:rsidR="00176E2A" w:rsidRPr="00176E2A" w:rsidRDefault="00176E2A" w:rsidP="00176E2A">
      <w:pPr>
        <w:spacing w:after="0" w:line="288" w:lineRule="auto"/>
        <w:ind w:firstLine="1021"/>
        <w:jc w:val="both"/>
        <w:rPr>
          <w:rFonts w:ascii="Arial" w:eastAsia="Times New Roman" w:hAnsi="Arial" w:cs="Arial"/>
          <w:sz w:val="20"/>
          <w:szCs w:val="20"/>
          <w:lang w:val="x-none" w:eastAsia="sl-SI"/>
        </w:rPr>
      </w:pPr>
    </w:p>
    <w:p w:rsidR="00176E2A" w:rsidRPr="00176E2A" w:rsidRDefault="00176E2A" w:rsidP="00176E2A">
      <w:pPr>
        <w:spacing w:after="0" w:line="288" w:lineRule="auto"/>
        <w:jc w:val="center"/>
        <w:rPr>
          <w:rFonts w:ascii="Arial" w:eastAsia="Times New Roman" w:hAnsi="Arial" w:cs="Arial"/>
          <w:b/>
          <w:bCs/>
          <w:sz w:val="20"/>
          <w:szCs w:val="20"/>
          <w:lang w:eastAsia="sl-SI"/>
        </w:rPr>
      </w:pPr>
      <w:r w:rsidRPr="00176E2A">
        <w:rPr>
          <w:rFonts w:ascii="Arial" w:eastAsia="Times New Roman" w:hAnsi="Arial" w:cs="Arial"/>
          <w:b/>
          <w:bCs/>
          <w:sz w:val="20"/>
          <w:szCs w:val="20"/>
          <w:lang w:val="x-none" w:eastAsia="sl-SI"/>
        </w:rPr>
        <w:t>37. člen</w:t>
      </w:r>
    </w:p>
    <w:p w:rsidR="00176E2A" w:rsidRDefault="00176E2A" w:rsidP="00176E2A">
      <w:pPr>
        <w:spacing w:after="0" w:line="288" w:lineRule="auto"/>
        <w:jc w:val="center"/>
        <w:rPr>
          <w:rFonts w:ascii="Arial" w:eastAsia="Times New Roman" w:hAnsi="Arial" w:cs="Arial"/>
          <w:b/>
          <w:bCs/>
          <w:sz w:val="20"/>
          <w:szCs w:val="20"/>
          <w:lang w:val="x-none" w:eastAsia="sl-SI"/>
        </w:rPr>
      </w:pPr>
      <w:r w:rsidRPr="00176E2A">
        <w:rPr>
          <w:rFonts w:ascii="Arial" w:eastAsia="Times New Roman" w:hAnsi="Arial" w:cs="Arial"/>
          <w:b/>
          <w:bCs/>
          <w:sz w:val="20"/>
          <w:szCs w:val="20"/>
          <w:lang w:val="x-none" w:eastAsia="sl-SI"/>
        </w:rPr>
        <w:t>(postopek vrnitve takse)</w:t>
      </w:r>
    </w:p>
    <w:p w:rsidR="00176E2A" w:rsidRPr="00176E2A" w:rsidRDefault="00176E2A" w:rsidP="00176E2A">
      <w:pPr>
        <w:spacing w:after="0" w:line="288" w:lineRule="auto"/>
        <w:jc w:val="center"/>
        <w:rPr>
          <w:rFonts w:ascii="Arial" w:eastAsia="Times New Roman" w:hAnsi="Arial" w:cs="Arial"/>
          <w:b/>
          <w:bCs/>
          <w:sz w:val="20"/>
          <w:szCs w:val="20"/>
          <w:lang w:eastAsia="sl-SI"/>
        </w:rPr>
      </w:pPr>
    </w:p>
    <w:p w:rsidR="00176E2A" w:rsidRDefault="00176E2A" w:rsidP="00176E2A">
      <w:pPr>
        <w:spacing w:after="0" w:line="288" w:lineRule="auto"/>
        <w:ind w:firstLine="1021"/>
        <w:jc w:val="both"/>
        <w:rPr>
          <w:rFonts w:ascii="Arial" w:eastAsia="Times New Roman" w:hAnsi="Arial" w:cs="Arial"/>
          <w:sz w:val="20"/>
          <w:szCs w:val="20"/>
          <w:lang w:val="x-none" w:eastAsia="sl-SI"/>
        </w:rPr>
      </w:pPr>
      <w:r w:rsidRPr="00176E2A">
        <w:rPr>
          <w:rFonts w:ascii="Arial" w:eastAsia="Times New Roman" w:hAnsi="Arial" w:cs="Arial"/>
          <w:sz w:val="20"/>
          <w:szCs w:val="20"/>
          <w:lang w:val="x-none" w:eastAsia="sl-SI"/>
        </w:rPr>
        <w:t>(1) Sodišče, ki je odločalo v postopku na prvi stopnji, odredi vrnitev takse po uradni dolžnosti.</w:t>
      </w:r>
    </w:p>
    <w:p w:rsidR="00176E2A" w:rsidRPr="00176E2A" w:rsidRDefault="00176E2A" w:rsidP="00176E2A">
      <w:pPr>
        <w:spacing w:after="0" w:line="288" w:lineRule="auto"/>
        <w:ind w:firstLine="1021"/>
        <w:jc w:val="both"/>
        <w:rPr>
          <w:rFonts w:ascii="Arial" w:eastAsia="Times New Roman" w:hAnsi="Arial" w:cs="Arial"/>
          <w:sz w:val="20"/>
          <w:szCs w:val="20"/>
          <w:lang w:eastAsia="sl-SI"/>
        </w:rPr>
      </w:pPr>
    </w:p>
    <w:p w:rsidR="00176E2A" w:rsidRPr="00176E2A" w:rsidRDefault="00176E2A" w:rsidP="00176E2A">
      <w:pPr>
        <w:spacing w:after="0" w:line="288" w:lineRule="auto"/>
        <w:ind w:firstLine="1021"/>
        <w:jc w:val="both"/>
        <w:rPr>
          <w:rFonts w:ascii="Arial" w:eastAsia="Times New Roman" w:hAnsi="Arial" w:cs="Arial"/>
          <w:sz w:val="20"/>
          <w:szCs w:val="20"/>
          <w:lang w:eastAsia="sl-SI"/>
        </w:rPr>
      </w:pPr>
      <w:r w:rsidRPr="00176E2A">
        <w:rPr>
          <w:rFonts w:ascii="Arial" w:eastAsia="Times New Roman" w:hAnsi="Arial" w:cs="Arial"/>
          <w:sz w:val="20"/>
          <w:szCs w:val="20"/>
          <w:lang w:val="x-none" w:eastAsia="sl-SI"/>
        </w:rPr>
        <w:t>(2) Taksa se vrne v breme ustreznega podračuna, odprtega pri Upravi Republike Slovenije za javna plačila.</w:t>
      </w:r>
    </w:p>
    <w:p w:rsidR="00176E2A" w:rsidRPr="00A5424C" w:rsidRDefault="00176E2A" w:rsidP="00176E2A">
      <w:pPr>
        <w:spacing w:after="0" w:line="288" w:lineRule="auto"/>
        <w:ind w:firstLine="1021"/>
        <w:jc w:val="both"/>
        <w:rPr>
          <w:rFonts w:ascii="Arial" w:eastAsia="Times New Roman" w:hAnsi="Arial" w:cs="Arial"/>
          <w:sz w:val="20"/>
          <w:szCs w:val="20"/>
          <w:lang w:eastAsia="sl-SI"/>
        </w:rPr>
      </w:pPr>
    </w:p>
    <w:p w:rsidR="009D7CE9" w:rsidRPr="00176E2A" w:rsidRDefault="009D7CE9" w:rsidP="00176E2A">
      <w:pPr>
        <w:pStyle w:val="Odstavek"/>
        <w:spacing w:before="0" w:line="288" w:lineRule="auto"/>
        <w:ind w:firstLine="0"/>
        <w:rPr>
          <w:rFonts w:cs="Arial"/>
          <w:sz w:val="20"/>
          <w:szCs w:val="20"/>
        </w:rPr>
      </w:pPr>
    </w:p>
    <w:p w:rsidR="009D7CE9" w:rsidRPr="00176E2A" w:rsidRDefault="009D7CE9" w:rsidP="00176E2A">
      <w:pPr>
        <w:pStyle w:val="len"/>
        <w:spacing w:before="0" w:line="288" w:lineRule="auto"/>
        <w:rPr>
          <w:rFonts w:cs="Arial"/>
          <w:sz w:val="20"/>
          <w:szCs w:val="20"/>
        </w:rPr>
      </w:pPr>
      <w:r w:rsidRPr="00176E2A">
        <w:rPr>
          <w:rFonts w:cs="Arial"/>
          <w:sz w:val="20"/>
          <w:szCs w:val="20"/>
        </w:rPr>
        <w:t>38. člen</w:t>
      </w:r>
    </w:p>
    <w:p w:rsidR="009D7CE9" w:rsidRDefault="009D7CE9" w:rsidP="009D7CE9">
      <w:pPr>
        <w:pStyle w:val="len"/>
        <w:spacing w:before="0" w:line="288" w:lineRule="auto"/>
        <w:rPr>
          <w:rFonts w:cs="Arial"/>
          <w:sz w:val="20"/>
          <w:szCs w:val="20"/>
        </w:rPr>
      </w:pPr>
      <w:r w:rsidRPr="009D7CE9">
        <w:rPr>
          <w:rFonts w:cs="Arial"/>
          <w:sz w:val="20"/>
          <w:szCs w:val="20"/>
        </w:rPr>
        <w:t>(nadzor nad uporabo predpisov o sodnih taksah)</w:t>
      </w:r>
    </w:p>
    <w:p w:rsidR="0020436A" w:rsidRPr="009D7CE9" w:rsidRDefault="0020436A" w:rsidP="009D7CE9">
      <w:pPr>
        <w:pStyle w:val="len"/>
        <w:spacing w:before="0" w:line="288" w:lineRule="auto"/>
        <w:rPr>
          <w:rFonts w:cs="Arial"/>
          <w:sz w:val="20"/>
          <w:szCs w:val="20"/>
        </w:rPr>
      </w:pPr>
    </w:p>
    <w:p w:rsidR="009D7CE9" w:rsidRPr="00F13CA7" w:rsidRDefault="009D7CE9" w:rsidP="00F13CA7">
      <w:pPr>
        <w:spacing w:after="0" w:line="288" w:lineRule="auto"/>
        <w:ind w:firstLine="1021"/>
        <w:jc w:val="both"/>
        <w:rPr>
          <w:rFonts w:ascii="Arial" w:eastAsia="Times New Roman" w:hAnsi="Arial" w:cs="Arial"/>
          <w:sz w:val="20"/>
          <w:szCs w:val="20"/>
          <w:lang w:eastAsia="sl-SI"/>
        </w:rPr>
      </w:pPr>
      <w:r w:rsidRPr="00F13CA7">
        <w:rPr>
          <w:rFonts w:ascii="Arial" w:eastAsia="Times New Roman" w:hAnsi="Arial" w:cs="Arial"/>
          <w:sz w:val="20"/>
          <w:szCs w:val="20"/>
          <w:lang w:val="x-none" w:eastAsia="sl-SI"/>
        </w:rPr>
        <w:t>Uporabo predpisov o sodnih taksah nadzira ministrstvo, pristojno za pravosodje.</w:t>
      </w:r>
    </w:p>
    <w:p w:rsidR="009D7CE9" w:rsidRPr="009D7CE9" w:rsidRDefault="009D7CE9" w:rsidP="005126D6">
      <w:pPr>
        <w:pStyle w:val="Odstavek"/>
        <w:spacing w:before="0" w:line="288" w:lineRule="auto"/>
        <w:rPr>
          <w:rFonts w:cs="Arial"/>
          <w:sz w:val="20"/>
          <w:szCs w:val="20"/>
          <w:lang w:val="sl-SI"/>
        </w:rPr>
      </w:pPr>
    </w:p>
    <w:p w:rsidR="005126D6" w:rsidRPr="008A66B9" w:rsidRDefault="005126D6" w:rsidP="005126D6">
      <w:pPr>
        <w:pStyle w:val="Odstavek"/>
        <w:spacing w:before="0" w:line="288" w:lineRule="auto"/>
        <w:ind w:firstLine="0"/>
        <w:rPr>
          <w:rFonts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1.1:</w:t>
      </w:r>
    </w:p>
    <w:p w:rsidR="005126D6" w:rsidRPr="008A66B9" w:rsidRDefault="005126D6" w:rsidP="005126D6">
      <w:pPr>
        <w:numPr>
          <w:ilvl w:val="0"/>
          <w:numId w:val="9"/>
        </w:numPr>
        <w:spacing w:after="0" w:line="288" w:lineRule="auto"/>
        <w:jc w:val="both"/>
        <w:rPr>
          <w:rFonts w:ascii="Arial" w:hAnsi="Arial" w:cs="Arial"/>
          <w:sz w:val="20"/>
          <w:szCs w:val="20"/>
        </w:rPr>
      </w:pPr>
      <w:r w:rsidRPr="008A66B9">
        <w:rPr>
          <w:rFonts w:ascii="Arial" w:hAnsi="Arial" w:cs="Arial"/>
          <w:sz w:val="20"/>
          <w:szCs w:val="20"/>
        </w:rPr>
        <w:t xml:space="preserve">V postopku o tožbi za razveljavitev sodne poravnave se plača taksa kot za postopek, v katerem je bila sklenjena sodna poravnava, in sicer po vrednosti predmeta, ki ga zajema sodna poravnava. </w:t>
      </w:r>
    </w:p>
    <w:p w:rsidR="005126D6" w:rsidRPr="008A66B9" w:rsidRDefault="005126D6" w:rsidP="005126D6">
      <w:pPr>
        <w:numPr>
          <w:ilvl w:val="0"/>
          <w:numId w:val="9"/>
        </w:numPr>
        <w:spacing w:after="0" w:line="288" w:lineRule="auto"/>
        <w:jc w:val="both"/>
        <w:rPr>
          <w:rFonts w:ascii="Arial" w:hAnsi="Arial" w:cs="Arial"/>
          <w:sz w:val="20"/>
          <w:szCs w:val="20"/>
        </w:rPr>
      </w:pPr>
      <w:r w:rsidRPr="008A66B9">
        <w:rPr>
          <w:rFonts w:ascii="Arial" w:hAnsi="Arial" w:cs="Arial"/>
          <w:sz w:val="20"/>
          <w:szCs w:val="20"/>
        </w:rPr>
        <w:t>V rednem pravdnem postopku je treba plačati tudi takse iz tretjega dela taksne tarife, pri katerih je to posebej določeno.</w:t>
      </w:r>
    </w:p>
    <w:p w:rsidR="005126D6" w:rsidRPr="008A66B9" w:rsidRDefault="005126D6" w:rsidP="005126D6">
      <w:pPr>
        <w:numPr>
          <w:ilvl w:val="0"/>
          <w:numId w:val="9"/>
        </w:numPr>
        <w:spacing w:after="0" w:line="288" w:lineRule="auto"/>
        <w:jc w:val="both"/>
        <w:rPr>
          <w:rFonts w:ascii="Arial" w:hAnsi="Arial" w:cs="Arial"/>
          <w:sz w:val="20"/>
          <w:szCs w:val="20"/>
        </w:rPr>
      </w:pPr>
      <w:r w:rsidRPr="008A66B9">
        <w:rPr>
          <w:rFonts w:ascii="Arial" w:hAnsi="Arial" w:cs="Arial"/>
          <w:sz w:val="20"/>
          <w:szCs w:val="20"/>
        </w:rPr>
        <w:t>Takse, določene v tabeli 1.1, se plačujejo tudi v evropskem postopku v sporih majhne vrednosti.</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5079D0" w:rsidRDefault="005126D6" w:rsidP="005126D6">
      <w:pPr>
        <w:pStyle w:val="Poglavje"/>
        <w:spacing w:before="0" w:after="0" w:line="288" w:lineRule="auto"/>
        <w:rPr>
          <w:b w:val="0"/>
          <w:sz w:val="20"/>
          <w:szCs w:val="20"/>
        </w:rPr>
      </w:pPr>
      <w:r w:rsidRPr="005079D0">
        <w:rPr>
          <w:b w:val="0"/>
          <w:sz w:val="20"/>
          <w:szCs w:val="20"/>
        </w:rPr>
        <w:t>1.2 Postopek v zakonskih sporih, v sporih o ugotovitvi ali izpodbijanju očetovstva ali materinstva in v sporih o varstvu, vzgoji in preživljanju otrok</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8"/>
        <w:gridCol w:w="1529"/>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Tarifna </w:t>
            </w: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 ali količnik za odmero takse po tarifnih številkah 1211 oziroma 1212</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1.2.1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v zakonskih sporih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72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v sporih o ugotovitvi ali izpodbijanju očetovstva ali materinstva in v sporih o varstvu, vzgoji in preživljanju otrok na splošno</w:t>
            </w:r>
          </w:p>
        </w:tc>
        <w:tc>
          <w:tcPr>
            <w:tcW w:w="1544" w:type="dxa"/>
          </w:tcPr>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45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1213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0"/>
              </w:numPr>
              <w:spacing w:after="0" w:line="288" w:lineRule="auto"/>
              <w:jc w:val="both"/>
              <w:rPr>
                <w:rFonts w:ascii="Arial" w:hAnsi="Arial" w:cs="Arial"/>
                <w:sz w:val="20"/>
                <w:szCs w:val="20"/>
              </w:rPr>
            </w:pPr>
            <w:r w:rsidRPr="008A66B9">
              <w:rPr>
                <w:rFonts w:ascii="Arial" w:hAnsi="Arial" w:cs="Arial"/>
                <w:sz w:val="20"/>
                <w:szCs w:val="20"/>
              </w:rPr>
              <w:t>z umikom tožbe ali predloga za sporazumno razvezo oziroma zaradi odstopa enega od zakoncev od predloga za sporazumno razvezo pred razpisom naroka za glavno obravnavo,</w:t>
            </w:r>
          </w:p>
          <w:p w:rsidR="005126D6" w:rsidRPr="008A66B9" w:rsidRDefault="005126D6" w:rsidP="005126D6">
            <w:pPr>
              <w:numPr>
                <w:ilvl w:val="0"/>
                <w:numId w:val="20"/>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1211 oziroma 1212 se zniža na </w:t>
            </w:r>
          </w:p>
        </w:tc>
        <w:tc>
          <w:tcPr>
            <w:tcW w:w="1544" w:type="dxa"/>
          </w:tcPr>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p>
          <w:p w:rsidR="005126D6" w:rsidRPr="008A66B9" w:rsidRDefault="005126D6" w:rsidP="00D63921">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0,33</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1.2.2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0,5</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1"/>
              </w:numPr>
              <w:spacing w:after="0" w:line="288" w:lineRule="auto"/>
              <w:jc w:val="both"/>
              <w:rPr>
                <w:rFonts w:ascii="Arial" w:hAnsi="Arial" w:cs="Arial"/>
                <w:sz w:val="20"/>
                <w:szCs w:val="20"/>
              </w:rPr>
            </w:pPr>
            <w:r w:rsidRPr="008A66B9">
              <w:rPr>
                <w:rFonts w:ascii="Arial" w:hAnsi="Arial" w:cs="Arial"/>
                <w:sz w:val="20"/>
                <w:szCs w:val="20"/>
              </w:rPr>
              <w:lastRenderedPageBreak/>
              <w:t xml:space="preserve">z umikom pritožbe pred razpisom naroka za obravnavo oziroma pred začetkom seje senata, </w:t>
            </w:r>
          </w:p>
          <w:p w:rsidR="005126D6" w:rsidRPr="008A66B9" w:rsidRDefault="005126D6" w:rsidP="005126D6">
            <w:pPr>
              <w:numPr>
                <w:ilvl w:val="0"/>
                <w:numId w:val="21"/>
              </w:numPr>
              <w:spacing w:after="0" w:line="288" w:lineRule="auto"/>
              <w:jc w:val="both"/>
              <w:rPr>
                <w:rFonts w:ascii="Arial" w:hAnsi="Arial" w:cs="Arial"/>
                <w:sz w:val="20"/>
                <w:szCs w:val="20"/>
              </w:rPr>
            </w:pPr>
            <w:r w:rsidRPr="008A66B9">
              <w:rPr>
                <w:rFonts w:ascii="Arial" w:hAnsi="Arial" w:cs="Arial"/>
                <w:sz w:val="20"/>
                <w:szCs w:val="20"/>
              </w:rPr>
              <w:t>z umikom tožbe za razvezo zakonske zveze ali predloga za sporazumno razvezo pred razpisom naroka za obravnavo oziroma pred začetkom seje senata,</w:t>
            </w:r>
          </w:p>
          <w:p w:rsidR="005126D6" w:rsidRPr="008A66B9" w:rsidRDefault="005126D6" w:rsidP="005126D6">
            <w:pPr>
              <w:numPr>
                <w:ilvl w:val="0"/>
                <w:numId w:val="21"/>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1221 se zniža na</w:t>
            </w:r>
          </w:p>
        </w:tc>
        <w:tc>
          <w:tcPr>
            <w:tcW w:w="1544" w:type="dxa"/>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A83F63">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0,25</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1.2.3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predlogu za dopustitev revizije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Opomba: Če sodišče dopusti revizijo, se ta taksa všteje v takso za 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0,16</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1232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0,5</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1233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1232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0,33</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1234</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0,5</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trike/>
                <w:sz w:val="20"/>
                <w:szCs w:val="20"/>
              </w:rPr>
            </w:pPr>
          </w:p>
          <w:p w:rsidR="005126D6" w:rsidRPr="008A66B9" w:rsidRDefault="005126D6" w:rsidP="00DD357E">
            <w:pPr>
              <w:tabs>
                <w:tab w:val="center" w:pos="4703"/>
                <w:tab w:val="right" w:pos="9406"/>
              </w:tabs>
              <w:spacing w:after="0" w:line="288" w:lineRule="auto"/>
              <w:rPr>
                <w:rFonts w:ascii="Arial" w:hAnsi="Arial" w:cs="Arial"/>
                <w:strike/>
                <w:sz w:val="20"/>
                <w:szCs w:val="20"/>
              </w:rPr>
            </w:pPr>
            <w:r w:rsidRPr="008A66B9">
              <w:rPr>
                <w:rFonts w:ascii="Arial" w:hAnsi="Arial" w:cs="Arial"/>
                <w:sz w:val="20"/>
                <w:szCs w:val="20"/>
              </w:rPr>
              <w:t>1.2.4 Posebne takse</w:t>
            </w:r>
          </w:p>
          <w:p w:rsidR="005126D6" w:rsidRPr="008A66B9" w:rsidRDefault="005126D6" w:rsidP="00DD357E">
            <w:pPr>
              <w:tabs>
                <w:tab w:val="center" w:pos="4703"/>
                <w:tab w:val="right" w:pos="9406"/>
              </w:tabs>
              <w:spacing w:after="0" w:line="288" w:lineRule="auto"/>
              <w:rPr>
                <w:rFonts w:ascii="Arial" w:hAnsi="Arial" w:cs="Arial"/>
                <w:strike/>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1241</w:t>
            </w:r>
          </w:p>
        </w:tc>
        <w:tc>
          <w:tcPr>
            <w:tcW w:w="6660" w:type="dxa"/>
          </w:tcPr>
          <w:p w:rsidR="005126D6" w:rsidRPr="008A66B9" w:rsidRDefault="005126D6" w:rsidP="00DD357E">
            <w:pPr>
              <w:tabs>
                <w:tab w:val="center" w:pos="4703"/>
                <w:tab w:val="right" w:pos="9406"/>
              </w:tabs>
              <w:spacing w:after="0" w:line="288" w:lineRule="auto"/>
              <w:rPr>
                <w:rFonts w:ascii="Arial" w:hAnsi="Arial" w:cs="Arial"/>
                <w:strike/>
                <w:sz w:val="20"/>
                <w:szCs w:val="20"/>
              </w:rPr>
            </w:pPr>
            <w:r w:rsidRPr="008A66B9">
              <w:rPr>
                <w:rFonts w:ascii="Arial" w:hAnsi="Arial" w:cs="Arial"/>
                <w:sz w:val="20"/>
                <w:szCs w:val="20"/>
              </w:rPr>
              <w:t>Postopek o posebnih pritožbah, ki niso posebej taksirane in niso takse proste</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11 EUR</w:t>
            </w:r>
          </w:p>
        </w:tc>
      </w:tr>
    </w:tbl>
    <w:p w:rsidR="005126D6" w:rsidRPr="008A66B9" w:rsidRDefault="005126D6" w:rsidP="005126D6">
      <w:pPr>
        <w:spacing w:after="0" w:line="288" w:lineRule="auto"/>
        <w:rPr>
          <w:rFonts w:ascii="Arial" w:hAnsi="Arial" w:cs="Arial"/>
          <w:strike/>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1.2:</w:t>
      </w:r>
    </w:p>
    <w:p w:rsidR="005126D6" w:rsidRPr="008A66B9" w:rsidRDefault="005126D6" w:rsidP="005126D6">
      <w:pPr>
        <w:numPr>
          <w:ilvl w:val="0"/>
          <w:numId w:val="31"/>
        </w:numPr>
        <w:spacing w:after="0" w:line="288" w:lineRule="auto"/>
        <w:jc w:val="both"/>
        <w:rPr>
          <w:rFonts w:ascii="Arial" w:hAnsi="Arial" w:cs="Arial"/>
          <w:sz w:val="20"/>
          <w:szCs w:val="20"/>
        </w:rPr>
      </w:pPr>
      <w:r w:rsidRPr="008A66B9">
        <w:rPr>
          <w:rFonts w:ascii="Arial" w:hAnsi="Arial" w:cs="Arial"/>
          <w:sz w:val="20"/>
          <w:szCs w:val="20"/>
        </w:rPr>
        <w:t>Če se v sporu za razvezo zakonske zveze ali za ugotovitev očetovstva hkrati obravnava tudi zahtevek za varstvo, vzgojo in preživljanje otroka ali zahtevek za preživljanje zakonca, se plača samo taksa za postopek za razvezo zakonske zveze oziroma za postopek za ugotovitev očetovstva.</w:t>
      </w:r>
    </w:p>
    <w:p w:rsidR="005126D6" w:rsidRPr="008A66B9" w:rsidRDefault="005126D6" w:rsidP="005126D6">
      <w:pPr>
        <w:numPr>
          <w:ilvl w:val="0"/>
          <w:numId w:val="31"/>
        </w:numPr>
        <w:spacing w:after="0" w:line="288" w:lineRule="auto"/>
        <w:jc w:val="both"/>
        <w:rPr>
          <w:rFonts w:ascii="Arial" w:hAnsi="Arial" w:cs="Arial"/>
          <w:sz w:val="20"/>
          <w:szCs w:val="20"/>
        </w:rPr>
      </w:pPr>
      <w:r w:rsidRPr="008A66B9">
        <w:rPr>
          <w:rFonts w:ascii="Arial" w:hAnsi="Arial" w:cs="Arial"/>
          <w:sz w:val="20"/>
          <w:szCs w:val="20"/>
        </w:rPr>
        <w:t>V postopku v zakonskih sporih, v sporih o ugotovitvi ali izpodbijanju očetovstva ali materinstva in v sporih o varstvu, vzgoji in preživljanju otrok je treba plačati tudi takse iz tretjega dela taksne tarife, pri katerih je to posebej določeno.</w:t>
      </w:r>
    </w:p>
    <w:p w:rsidR="005126D6" w:rsidRDefault="005126D6" w:rsidP="00C839B4">
      <w:pPr>
        <w:pStyle w:val="Poglavje"/>
        <w:spacing w:before="0" w:after="0" w:line="288" w:lineRule="auto"/>
        <w:rPr>
          <w:sz w:val="20"/>
          <w:szCs w:val="20"/>
        </w:rPr>
      </w:pPr>
    </w:p>
    <w:p w:rsidR="005126D6" w:rsidRDefault="005126D6" w:rsidP="00C839B4">
      <w:pPr>
        <w:pStyle w:val="Poglavje"/>
        <w:spacing w:before="0" w:after="0" w:line="288" w:lineRule="auto"/>
        <w:rPr>
          <w:sz w:val="20"/>
          <w:szCs w:val="20"/>
        </w:rPr>
      </w:pPr>
    </w:p>
    <w:p w:rsidR="005126D6" w:rsidRPr="00DD49E4" w:rsidRDefault="005126D6" w:rsidP="00C839B4">
      <w:pPr>
        <w:pStyle w:val="Poglavje"/>
        <w:spacing w:before="0" w:after="0" w:line="288" w:lineRule="auto"/>
        <w:rPr>
          <w:b w:val="0"/>
          <w:sz w:val="20"/>
          <w:szCs w:val="20"/>
        </w:rPr>
      </w:pPr>
      <w:r w:rsidRPr="00DD49E4">
        <w:rPr>
          <w:b w:val="0"/>
          <w:sz w:val="20"/>
          <w:szCs w:val="20"/>
        </w:rPr>
        <w:t>2</w:t>
      </w:r>
      <w:bookmarkStart w:id="3" w:name="_Hlk44323342"/>
      <w:r w:rsidRPr="00DD49E4">
        <w:rPr>
          <w:b w:val="0"/>
          <w:sz w:val="20"/>
          <w:szCs w:val="20"/>
        </w:rPr>
        <w:t>.1 Postopek o socialnih sporih premoženjske narave</w:t>
      </w:r>
      <w:bookmarkEnd w:id="3"/>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30"/>
        <w:gridCol w:w="1527"/>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Tarifna </w:t>
            </w: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Količnik za odmero takse po 16. členu ZST-1</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2.1.1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0,9</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2"/>
              </w:numPr>
              <w:spacing w:after="0" w:line="288" w:lineRule="auto"/>
              <w:jc w:val="both"/>
              <w:rPr>
                <w:rFonts w:ascii="Arial" w:hAnsi="Arial" w:cs="Arial"/>
                <w:sz w:val="20"/>
                <w:szCs w:val="20"/>
              </w:rPr>
            </w:pPr>
            <w:r w:rsidRPr="008A66B9">
              <w:rPr>
                <w:rFonts w:ascii="Arial" w:hAnsi="Arial" w:cs="Arial"/>
                <w:sz w:val="20"/>
                <w:szCs w:val="20"/>
              </w:rPr>
              <w:t>z umikom tožbe pred razpisom naroka za glavno obravnavo, če se odloča brez obravnave, pa pred izdajo odločbe,</w:t>
            </w:r>
          </w:p>
          <w:p w:rsidR="005126D6" w:rsidRPr="008A66B9" w:rsidRDefault="005126D6" w:rsidP="005126D6">
            <w:pPr>
              <w:numPr>
                <w:ilvl w:val="0"/>
                <w:numId w:val="22"/>
              </w:numPr>
              <w:spacing w:after="0" w:line="288" w:lineRule="auto"/>
              <w:jc w:val="both"/>
              <w:rPr>
                <w:rFonts w:ascii="Arial" w:hAnsi="Arial" w:cs="Arial"/>
                <w:sz w:val="20"/>
                <w:szCs w:val="20"/>
              </w:rPr>
            </w:pPr>
            <w:r w:rsidRPr="008A66B9">
              <w:rPr>
                <w:rFonts w:ascii="Arial" w:hAnsi="Arial" w:cs="Arial"/>
                <w:sz w:val="20"/>
                <w:szCs w:val="20"/>
              </w:rPr>
              <w:t>s sodbo na podlagi odpovedi ali s sodbo na podlagi pripoznave, izdano najpozneje na prvem naroku za glavno obravnavo,</w:t>
            </w:r>
          </w:p>
          <w:p w:rsidR="005126D6" w:rsidRPr="008A66B9" w:rsidRDefault="005126D6" w:rsidP="005126D6">
            <w:pPr>
              <w:numPr>
                <w:ilvl w:val="0"/>
                <w:numId w:val="22"/>
              </w:numPr>
              <w:spacing w:after="0" w:line="288" w:lineRule="auto"/>
              <w:jc w:val="both"/>
              <w:rPr>
                <w:rFonts w:ascii="Arial" w:hAnsi="Arial" w:cs="Arial"/>
                <w:sz w:val="20"/>
                <w:szCs w:val="20"/>
              </w:rPr>
            </w:pPr>
            <w:r w:rsidRPr="008A66B9">
              <w:rPr>
                <w:rFonts w:ascii="Arial" w:hAnsi="Arial" w:cs="Arial"/>
                <w:sz w:val="20"/>
                <w:szCs w:val="20"/>
              </w:rPr>
              <w:lastRenderedPageBreak/>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2111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64309B">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0,3</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2.1.2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0,9</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3"/>
              </w:numPr>
              <w:spacing w:after="0" w:line="288" w:lineRule="auto"/>
              <w:jc w:val="both"/>
              <w:rPr>
                <w:rFonts w:ascii="Arial" w:hAnsi="Arial" w:cs="Arial"/>
                <w:sz w:val="20"/>
                <w:szCs w:val="20"/>
              </w:rPr>
            </w:pPr>
            <w:r w:rsidRPr="008A66B9">
              <w:rPr>
                <w:rFonts w:ascii="Arial" w:hAnsi="Arial" w:cs="Arial"/>
                <w:sz w:val="20"/>
                <w:szCs w:val="20"/>
              </w:rPr>
              <w:t xml:space="preserve">z umikom pritožbe pred razpisom naroka za obravnavo oziroma pred začetkom seje senata, </w:t>
            </w:r>
          </w:p>
          <w:p w:rsidR="005126D6" w:rsidRPr="008A66B9" w:rsidRDefault="005126D6" w:rsidP="005126D6">
            <w:pPr>
              <w:numPr>
                <w:ilvl w:val="0"/>
                <w:numId w:val="23"/>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2121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614DC0">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0,45</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2.1.3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predlogu za dopustitev revizije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Opomba: Če sodišče dopusti revizijo, se ta taksa všteje v takso za 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0,3</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2132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0,9</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2133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2132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0,6</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2134</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0,72</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trike/>
                <w:sz w:val="20"/>
                <w:szCs w:val="20"/>
              </w:rPr>
            </w:pPr>
          </w:p>
          <w:p w:rsidR="005126D6" w:rsidRPr="008A66B9" w:rsidRDefault="005126D6" w:rsidP="00DD357E">
            <w:pPr>
              <w:tabs>
                <w:tab w:val="center" w:pos="4703"/>
                <w:tab w:val="right" w:pos="9406"/>
              </w:tabs>
              <w:spacing w:after="0" w:line="288" w:lineRule="auto"/>
              <w:rPr>
                <w:rFonts w:ascii="Arial" w:hAnsi="Arial" w:cs="Arial"/>
                <w:strike/>
                <w:sz w:val="20"/>
                <w:szCs w:val="20"/>
              </w:rPr>
            </w:pPr>
            <w:r w:rsidRPr="008A66B9">
              <w:rPr>
                <w:rFonts w:ascii="Arial" w:hAnsi="Arial" w:cs="Arial"/>
                <w:sz w:val="20"/>
                <w:szCs w:val="20"/>
              </w:rPr>
              <w:t>2.1.4 Posebne takse</w:t>
            </w:r>
          </w:p>
          <w:p w:rsidR="005126D6" w:rsidRPr="008A66B9" w:rsidRDefault="005126D6" w:rsidP="00DD357E">
            <w:pPr>
              <w:tabs>
                <w:tab w:val="center" w:pos="4703"/>
                <w:tab w:val="right" w:pos="9406"/>
              </w:tabs>
              <w:spacing w:after="0" w:line="288" w:lineRule="auto"/>
              <w:rPr>
                <w:rFonts w:ascii="Arial" w:hAnsi="Arial" w:cs="Arial"/>
                <w:strike/>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2141</w:t>
            </w:r>
          </w:p>
        </w:tc>
        <w:tc>
          <w:tcPr>
            <w:tcW w:w="6660" w:type="dxa"/>
          </w:tcPr>
          <w:p w:rsidR="005126D6" w:rsidRPr="008A66B9" w:rsidRDefault="005126D6" w:rsidP="00DD357E">
            <w:pPr>
              <w:tabs>
                <w:tab w:val="center" w:pos="4703"/>
                <w:tab w:val="right" w:pos="9406"/>
              </w:tabs>
              <w:spacing w:after="0" w:line="288" w:lineRule="auto"/>
              <w:rPr>
                <w:rFonts w:ascii="Arial" w:hAnsi="Arial" w:cs="Arial"/>
                <w:strike/>
                <w:sz w:val="20"/>
                <w:szCs w:val="20"/>
              </w:rPr>
            </w:pPr>
            <w:r w:rsidRPr="008A66B9">
              <w:rPr>
                <w:rFonts w:ascii="Arial" w:hAnsi="Arial" w:cs="Arial"/>
                <w:sz w:val="20"/>
                <w:szCs w:val="20"/>
              </w:rPr>
              <w:t>Postopek o posebnih pritožbah, ki niso posebej taksirane in niso takse proste</w:t>
            </w:r>
          </w:p>
        </w:tc>
        <w:tc>
          <w:tcPr>
            <w:tcW w:w="1544" w:type="dxa"/>
          </w:tcPr>
          <w:p w:rsidR="005126D6" w:rsidRPr="008A66B9" w:rsidRDefault="005126D6" w:rsidP="00DD357E">
            <w:pPr>
              <w:tabs>
                <w:tab w:val="center" w:pos="4703"/>
                <w:tab w:val="right" w:pos="9406"/>
              </w:tabs>
              <w:spacing w:after="0" w:line="288" w:lineRule="auto"/>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spacing w:after="0" w:line="288" w:lineRule="auto"/>
        <w:rPr>
          <w:rFonts w:ascii="Arial" w:hAnsi="Arial" w:cs="Arial"/>
          <w:sz w:val="20"/>
          <w:szCs w:val="20"/>
        </w:rPr>
      </w:pPr>
    </w:p>
    <w:p w:rsidR="00C2528C" w:rsidRDefault="00C2528C" w:rsidP="00C2528C">
      <w:pPr>
        <w:spacing w:after="0" w:line="288" w:lineRule="auto"/>
        <w:jc w:val="center"/>
        <w:rPr>
          <w:rFonts w:ascii="Arial" w:eastAsia="Times New Roman" w:hAnsi="Arial" w:cs="Arial"/>
          <w:sz w:val="20"/>
          <w:szCs w:val="20"/>
          <w:lang w:eastAsia="sl-SI"/>
        </w:rPr>
      </w:pPr>
      <w:r w:rsidRPr="00C2528C">
        <w:rPr>
          <w:rFonts w:ascii="Arial" w:eastAsia="Times New Roman" w:hAnsi="Arial" w:cs="Arial"/>
          <w:sz w:val="20"/>
          <w:szCs w:val="20"/>
          <w:lang w:eastAsia="sl-SI"/>
        </w:rPr>
        <w:t>2.2 Postopek o individualnih delovnih sporih o posamičnih pravicah in obveznostih iz delovnega razmerja ali v zvezi z delovnim razmerjem, ki niso premoženjske narave</w:t>
      </w:r>
    </w:p>
    <w:p w:rsidR="00C2528C" w:rsidRDefault="00C2528C" w:rsidP="00C2528C">
      <w:pPr>
        <w:spacing w:after="0" w:line="288" w:lineRule="auto"/>
        <w:jc w:val="center"/>
        <w:rPr>
          <w:rFonts w:ascii="Arial" w:eastAsia="Times New Roman" w:hAnsi="Arial" w:cs="Arial"/>
          <w:sz w:val="20"/>
          <w:szCs w:val="20"/>
          <w:lang w:eastAsia="sl-SI"/>
        </w:rPr>
      </w:pP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5"/>
        <w:gridCol w:w="6522"/>
        <w:gridCol w:w="1525"/>
      </w:tblGrid>
      <w:tr w:rsidR="00C2528C" w:rsidRPr="00166DB5" w:rsidTr="00531AA3">
        <w:trPr>
          <w:jc w:val="center"/>
        </w:trPr>
        <w:tc>
          <w:tcPr>
            <w:tcW w:w="10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xml:space="preserve">Tarifna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številka</w:t>
            </w:r>
          </w:p>
        </w:tc>
        <w:tc>
          <w:tcPr>
            <w:tcW w:w="66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Dejstva, zaradi katerih se odmeri taksa</w:t>
            </w:r>
          </w:p>
        </w:tc>
        <w:tc>
          <w:tcPr>
            <w:tcW w:w="1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xml:space="preserve">Znesek takse </w:t>
            </w:r>
          </w:p>
        </w:tc>
      </w:tr>
      <w:tr w:rsidR="00C2528C" w:rsidRPr="00166DB5" w:rsidTr="00531AA3">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2.2.1 Postopek pred sodiščem prve stopnje</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2211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Postopek na splošno</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41 EUR</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2212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Postopek se konča:</w:t>
            </w:r>
          </w:p>
          <w:p w:rsidR="00C2528C" w:rsidRPr="00166DB5" w:rsidRDefault="00C2528C" w:rsidP="00C2528C">
            <w:pPr>
              <w:spacing w:after="0" w:line="288" w:lineRule="auto"/>
              <w:ind w:left="397" w:hanging="397"/>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1.     z umikom tožbe pred razpisom naroka za glavno obravnavo, če se odloča brez obravnave, pa pred izdajo odločbe,</w:t>
            </w:r>
          </w:p>
          <w:p w:rsidR="00C2528C" w:rsidRPr="00166DB5" w:rsidRDefault="00C2528C" w:rsidP="00C2528C">
            <w:pPr>
              <w:spacing w:after="0" w:line="288" w:lineRule="auto"/>
              <w:ind w:left="397" w:hanging="397"/>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     s sodbo na podlagi odpovedi ali s sodbo na podlagi pripoznave, izdano najpozneje na prvem naroku za glavno obravnavo,</w:t>
            </w:r>
          </w:p>
          <w:p w:rsidR="00C2528C" w:rsidRPr="00166DB5" w:rsidRDefault="00C2528C" w:rsidP="00C2528C">
            <w:pPr>
              <w:spacing w:after="0" w:line="288" w:lineRule="auto"/>
              <w:ind w:left="397" w:hanging="397"/>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3.     s sklenitvijo sodne poravnave pred izdajo odločbe.</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Taksa po tarifni številki 2211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14 EUR</w:t>
            </w:r>
          </w:p>
        </w:tc>
      </w:tr>
      <w:tr w:rsidR="00C2528C" w:rsidRPr="00166DB5" w:rsidTr="00531AA3">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lastRenderedPageBreak/>
              <w:t>2.2.2 Postopek o pritožbi zoper odločbo sodišča prve stopnje o glavni stvari</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lastRenderedPageBreak/>
              <w:t>2221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Postopek na splošno</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20 EUR</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2222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Postopek se konča:</w:t>
            </w:r>
          </w:p>
          <w:p w:rsidR="00C2528C" w:rsidRPr="00166DB5" w:rsidRDefault="00C2528C" w:rsidP="00C2528C">
            <w:pPr>
              <w:spacing w:after="0" w:line="288" w:lineRule="auto"/>
              <w:ind w:left="397" w:hanging="397"/>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xml:space="preserve">1.     z umikom pritožbe pred razpisom naroka za obravnavo oziroma pred začetkom seje senata, </w:t>
            </w:r>
          </w:p>
          <w:p w:rsidR="00C2528C" w:rsidRPr="00166DB5" w:rsidRDefault="00C2528C" w:rsidP="00C2528C">
            <w:pPr>
              <w:spacing w:after="0" w:line="288" w:lineRule="auto"/>
              <w:ind w:left="397" w:hanging="397"/>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     s sklenitvijo sodne poravnave pred izdajo odločbe.</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Taksa po tarifni številki 2221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10 EUR</w:t>
            </w:r>
          </w:p>
        </w:tc>
      </w:tr>
      <w:tr w:rsidR="00C2528C" w:rsidRPr="00166DB5" w:rsidTr="00531AA3">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2.2.3 Izredna pravna sredstva</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2231</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xml:space="preserve">Postopek o predlogu za dopustitev revizije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Opomba: Če sodišče dopusti revizijo, se ta taksa všteje v takso za postopek o reviziji.</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7 EUR</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2232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Postopek o reviziji</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20 EUR</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2233</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Postopek se konča z umikom revizije pred začetkom seje senata</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Taksa po tarifni številki 2232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14 EUR</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2234</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xml:space="preserve">Obnova postopka </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20 EUR</w:t>
            </w:r>
          </w:p>
        </w:tc>
      </w:tr>
      <w:tr w:rsidR="00C2528C" w:rsidRPr="00166DB5" w:rsidTr="00531AA3">
        <w:trPr>
          <w:jc w:val="center"/>
        </w:trPr>
        <w:tc>
          <w:tcPr>
            <w:tcW w:w="9212"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2.2.4 Posebne takse</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tc>
      </w:tr>
      <w:tr w:rsidR="00C2528C" w:rsidRPr="00166DB5" w:rsidTr="00531AA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2241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both"/>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Postopek o posebnih pritožbah, ki niso posebej taksirane in niso takse proste</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 </w:t>
            </w:r>
          </w:p>
          <w:p w:rsidR="00C2528C" w:rsidRPr="00166DB5" w:rsidRDefault="00C2528C" w:rsidP="00C2528C">
            <w:pPr>
              <w:spacing w:after="0" w:line="288" w:lineRule="auto"/>
              <w:jc w:val="center"/>
              <w:rPr>
                <w:rFonts w:ascii="Arial" w:eastAsia="Times New Roman" w:hAnsi="Arial" w:cs="Arial"/>
                <w:color w:val="000000"/>
                <w:sz w:val="20"/>
                <w:szCs w:val="20"/>
                <w:lang w:eastAsia="sl-SI"/>
              </w:rPr>
            </w:pPr>
            <w:r w:rsidRPr="00166DB5">
              <w:rPr>
                <w:rFonts w:ascii="Arial" w:eastAsia="Times New Roman" w:hAnsi="Arial" w:cs="Arial"/>
                <w:color w:val="000000"/>
                <w:sz w:val="20"/>
                <w:szCs w:val="20"/>
                <w:lang w:eastAsia="sl-SI"/>
              </w:rPr>
              <w:t>10 EUR</w:t>
            </w:r>
          </w:p>
        </w:tc>
      </w:tr>
    </w:tbl>
    <w:p w:rsidR="00C2528C" w:rsidRDefault="00C2528C" w:rsidP="005126D6">
      <w:pPr>
        <w:spacing w:after="0" w:line="288" w:lineRule="auto"/>
        <w:rPr>
          <w:rFonts w:ascii="Arial" w:hAnsi="Arial" w:cs="Arial"/>
          <w:sz w:val="20"/>
          <w:szCs w:val="20"/>
        </w:rPr>
      </w:pPr>
    </w:p>
    <w:p w:rsidR="0035443A" w:rsidRDefault="0035443A" w:rsidP="0035443A">
      <w:pPr>
        <w:spacing w:after="0" w:line="288" w:lineRule="auto"/>
        <w:rPr>
          <w:rFonts w:ascii="Arial" w:hAnsi="Arial" w:cs="Arial"/>
          <w:sz w:val="20"/>
          <w:szCs w:val="20"/>
        </w:rPr>
      </w:pPr>
    </w:p>
    <w:p w:rsidR="0035443A" w:rsidRDefault="0035443A" w:rsidP="0035443A">
      <w:pPr>
        <w:spacing w:after="0" w:line="288" w:lineRule="auto"/>
        <w:jc w:val="center"/>
        <w:rPr>
          <w:rFonts w:ascii="Arial" w:eastAsia="Times New Roman" w:hAnsi="Arial" w:cs="Arial"/>
          <w:sz w:val="20"/>
          <w:szCs w:val="20"/>
          <w:lang w:eastAsia="sl-SI"/>
        </w:rPr>
      </w:pPr>
      <w:r w:rsidRPr="0035443A">
        <w:rPr>
          <w:rFonts w:ascii="Arial" w:eastAsia="Times New Roman" w:hAnsi="Arial" w:cs="Arial"/>
          <w:sz w:val="20"/>
          <w:szCs w:val="20"/>
          <w:lang w:eastAsia="sl-SI"/>
        </w:rPr>
        <w:t>2.3  Postopek o individualnih delovnih sporih premoženjske narave</w:t>
      </w:r>
    </w:p>
    <w:p w:rsidR="0035443A" w:rsidRDefault="0035443A" w:rsidP="0035443A">
      <w:pPr>
        <w:spacing w:after="0" w:line="288" w:lineRule="auto"/>
        <w:jc w:val="center"/>
        <w:rPr>
          <w:rFonts w:ascii="Arial" w:eastAsia="Times New Roman" w:hAnsi="Arial" w:cs="Arial"/>
          <w:sz w:val="20"/>
          <w:szCs w:val="20"/>
          <w:lang w:eastAsia="sl-SI"/>
        </w:rPr>
      </w:pPr>
    </w:p>
    <w:tbl>
      <w:tblPr>
        <w:tblW w:w="9097"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3"/>
        <w:gridCol w:w="6520"/>
        <w:gridCol w:w="1594"/>
      </w:tblGrid>
      <w:tr w:rsidR="0035443A" w:rsidRPr="0035443A" w:rsidTr="0035443A">
        <w:trPr>
          <w:trHeight w:val="426"/>
          <w:jc w:val="center"/>
        </w:trPr>
        <w:tc>
          <w:tcPr>
            <w:tcW w:w="98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center"/>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Tarifna številka</w:t>
            </w:r>
          </w:p>
        </w:tc>
        <w:tc>
          <w:tcPr>
            <w:tcW w:w="65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center"/>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Dejstva, zaradi katerih se odmeri taksa</w:t>
            </w:r>
          </w:p>
        </w:tc>
        <w:tc>
          <w:tcPr>
            <w:tcW w:w="15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center"/>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Količnik za odmero takse po 16. členu ZST-1</w:t>
            </w:r>
          </w:p>
        </w:tc>
      </w:tr>
      <w:tr w:rsidR="0035443A" w:rsidRPr="0035443A" w:rsidTr="0035443A">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2.3.1 Postopek pred sodiščem prve stopnje</w:t>
            </w:r>
          </w:p>
        </w:tc>
      </w:tr>
      <w:tr w:rsidR="0035443A" w:rsidRPr="0035443A" w:rsidTr="0035443A">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2311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Postopek na splošno</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2,0</w:t>
            </w:r>
          </w:p>
        </w:tc>
      </w:tr>
      <w:tr w:rsidR="0035443A" w:rsidRPr="0035443A" w:rsidTr="0035443A">
        <w:trPr>
          <w:trHeight w:val="1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2312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Postopek se konča:</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1. z umikom tožbe pred razpisom naroka za glavno obravnavo, če se odloča brez obrav</w:t>
            </w:r>
            <w:r w:rsidRPr="0035443A">
              <w:rPr>
                <w:rFonts w:ascii="Arial" w:eastAsia="Times New Roman" w:hAnsi="Arial" w:cs="Arial"/>
                <w:color w:val="221E1F"/>
                <w:sz w:val="20"/>
                <w:szCs w:val="20"/>
                <w:lang w:eastAsia="sl-SI"/>
              </w:rPr>
              <w:softHyphen/>
              <w:t>nave, pa pred izdajo odločbe,</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 s sodbo na podlagi odpovedi ali s sodbo na podlagi pripoznave, izdano najpozneje na prvem naroku za glavno obravnavo,</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3. s sklenitvijo sodne poravnave pred izdajo odločbe.</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Taksa po tarifni številki 2311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5443A" w:rsidRPr="0035443A" w:rsidRDefault="0035443A" w:rsidP="0035443A">
            <w:pPr>
              <w:spacing w:after="0" w:line="288" w:lineRule="auto"/>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0,7</w:t>
            </w:r>
          </w:p>
        </w:tc>
      </w:tr>
      <w:tr w:rsidR="0035443A" w:rsidRPr="0035443A" w:rsidTr="0035443A">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2.3.2 Postopek o pritožbi zoper odločbo sodišča prve stopnje o glavni stvari</w:t>
            </w:r>
          </w:p>
        </w:tc>
      </w:tr>
      <w:tr w:rsidR="0035443A" w:rsidRPr="0035443A" w:rsidTr="0035443A">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2321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Postopek na splošno</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2,0</w:t>
            </w:r>
          </w:p>
        </w:tc>
      </w:tr>
      <w:tr w:rsidR="0035443A" w:rsidRPr="0035443A" w:rsidTr="0035443A">
        <w:trPr>
          <w:trHeight w:val="10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2322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Postopek se konča:</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1. z umikom pritožbe pred razpisom naroka za obravnavo oziroma pred začetkom seje senata,</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 s sklenitvijo sodne poravnave pred izdajo odločbe.</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lastRenderedPageBreak/>
              <w:t>Taksa po tarifni številki 2321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5443A" w:rsidRPr="0035443A" w:rsidRDefault="0035443A" w:rsidP="0035443A">
            <w:pPr>
              <w:spacing w:after="0" w:line="288" w:lineRule="auto"/>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lastRenderedPageBreak/>
              <w:t>1,0</w:t>
            </w:r>
          </w:p>
        </w:tc>
      </w:tr>
      <w:tr w:rsidR="0035443A" w:rsidRPr="0035443A" w:rsidTr="0035443A">
        <w:trPr>
          <w:trHeight w:val="226"/>
          <w:jc w:val="center"/>
        </w:trPr>
        <w:tc>
          <w:tcPr>
            <w:tcW w:w="909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2.3.3 Izredna pravna sredstva</w:t>
            </w:r>
          </w:p>
        </w:tc>
      </w:tr>
      <w:tr w:rsidR="0035443A" w:rsidRPr="0035443A" w:rsidTr="0035443A">
        <w:trPr>
          <w:trHeight w:val="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2331</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Postopek o predlogu za dopustitev revizije</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Opomba: če sodišče dopusti revizijo, se ta taksa všteje v takso za postopek o reviziji.</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5443A" w:rsidRPr="0035443A" w:rsidRDefault="0035443A" w:rsidP="0035443A">
            <w:pPr>
              <w:spacing w:after="0" w:line="288" w:lineRule="auto"/>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0,7</w:t>
            </w:r>
          </w:p>
        </w:tc>
      </w:tr>
      <w:tr w:rsidR="0035443A" w:rsidRPr="0035443A" w:rsidTr="0035443A">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2332</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Postopek o reviziji</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2,0</w:t>
            </w:r>
          </w:p>
        </w:tc>
      </w:tr>
      <w:tr w:rsidR="0035443A" w:rsidRPr="0035443A" w:rsidTr="0035443A">
        <w:trPr>
          <w:trHeight w:val="4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2333</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Postopek se konča z umikom revizije pred začetkom seje senata</w:t>
            </w:r>
          </w:p>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Taksa po tarifni številki 2332 se zniža na</w:t>
            </w:r>
          </w:p>
        </w:tc>
        <w:tc>
          <w:tcPr>
            <w:tcW w:w="159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5443A" w:rsidRPr="0035443A" w:rsidRDefault="0035443A" w:rsidP="0035443A">
            <w:pPr>
              <w:spacing w:after="0" w:line="288" w:lineRule="auto"/>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1,4</w:t>
            </w:r>
          </w:p>
        </w:tc>
      </w:tr>
      <w:tr w:rsidR="0035443A" w:rsidRPr="0035443A" w:rsidTr="0035443A">
        <w:trPr>
          <w:trHeight w:val="226"/>
          <w:jc w:val="center"/>
        </w:trPr>
        <w:tc>
          <w:tcPr>
            <w:tcW w:w="9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2334</w:t>
            </w:r>
          </w:p>
        </w:tc>
        <w:tc>
          <w:tcPr>
            <w:tcW w:w="6520"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 xml:space="preserve">Obnova postopka </w:t>
            </w:r>
          </w:p>
        </w:tc>
        <w:tc>
          <w:tcPr>
            <w:tcW w:w="1594" w:type="dxa"/>
            <w:tcBorders>
              <w:top w:val="nil"/>
              <w:left w:val="nil"/>
              <w:bottom w:val="single" w:sz="8" w:space="0" w:color="auto"/>
              <w:right w:val="single" w:sz="8" w:space="0" w:color="auto"/>
            </w:tcBorders>
            <w:tcMar>
              <w:top w:w="0" w:type="dxa"/>
              <w:left w:w="108" w:type="dxa"/>
              <w:bottom w:w="0" w:type="dxa"/>
              <w:right w:w="108" w:type="dxa"/>
            </w:tcMar>
            <w:hideMark/>
          </w:tcPr>
          <w:p w:rsidR="0035443A" w:rsidRPr="0035443A" w:rsidRDefault="0035443A" w:rsidP="0035443A">
            <w:pPr>
              <w:spacing w:after="0" w:line="288" w:lineRule="auto"/>
              <w:jc w:val="both"/>
              <w:rPr>
                <w:rFonts w:ascii="Arial" w:eastAsia="Times New Roman" w:hAnsi="Arial" w:cs="Arial"/>
                <w:color w:val="000000"/>
                <w:sz w:val="20"/>
                <w:szCs w:val="20"/>
                <w:lang w:eastAsia="sl-SI"/>
              </w:rPr>
            </w:pPr>
            <w:r w:rsidRPr="0035443A">
              <w:rPr>
                <w:rFonts w:ascii="Arial" w:eastAsia="Times New Roman" w:hAnsi="Arial" w:cs="Arial"/>
                <w:color w:val="221E1F"/>
                <w:sz w:val="20"/>
                <w:szCs w:val="20"/>
                <w:lang w:eastAsia="sl-SI"/>
              </w:rPr>
              <w:t>1,6</w:t>
            </w:r>
          </w:p>
        </w:tc>
      </w:tr>
    </w:tbl>
    <w:p w:rsidR="00C2528C" w:rsidRPr="008A66B9" w:rsidRDefault="00C2528C" w:rsidP="0035443A">
      <w:pPr>
        <w:spacing w:after="0" w:line="288" w:lineRule="auto"/>
        <w:rPr>
          <w:rFonts w:ascii="Arial" w:hAnsi="Arial" w:cs="Arial"/>
          <w:sz w:val="20"/>
          <w:szCs w:val="20"/>
        </w:rPr>
      </w:pPr>
    </w:p>
    <w:p w:rsidR="005126D6" w:rsidRPr="008A66B9" w:rsidRDefault="005126D6" w:rsidP="0035443A">
      <w:pPr>
        <w:spacing w:after="0" w:line="288" w:lineRule="auto"/>
        <w:rPr>
          <w:rFonts w:ascii="Arial" w:hAnsi="Arial" w:cs="Arial"/>
          <w:sz w:val="20"/>
          <w:szCs w:val="20"/>
        </w:rPr>
      </w:pPr>
      <w:r w:rsidRPr="008A66B9">
        <w:rPr>
          <w:rFonts w:ascii="Arial" w:hAnsi="Arial" w:cs="Arial"/>
          <w:sz w:val="20"/>
          <w:szCs w:val="20"/>
        </w:rPr>
        <w:t xml:space="preserve">Opomba 2.3: </w:t>
      </w:r>
    </w:p>
    <w:p w:rsidR="005126D6" w:rsidRPr="008A66B9" w:rsidRDefault="005126D6" w:rsidP="0035443A">
      <w:pPr>
        <w:spacing w:after="0" w:line="288" w:lineRule="auto"/>
        <w:rPr>
          <w:rFonts w:ascii="Arial" w:hAnsi="Arial" w:cs="Arial"/>
          <w:sz w:val="20"/>
          <w:szCs w:val="20"/>
        </w:rPr>
      </w:pPr>
      <w:r w:rsidRPr="008A66B9">
        <w:rPr>
          <w:rFonts w:ascii="Arial" w:hAnsi="Arial" w:cs="Arial"/>
          <w:sz w:val="20"/>
          <w:szCs w:val="20"/>
        </w:rPr>
        <w:t>V postopku o individualnih delovnih sporih premoženjske narave je treba plačati tudi takse iz tretjega dela taksne tarife, pri katerih je to posebej določeno.</w:t>
      </w:r>
    </w:p>
    <w:p w:rsidR="005126D6" w:rsidRPr="008A66B9" w:rsidRDefault="005126D6" w:rsidP="0035443A">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5079D0" w:rsidRDefault="005126D6" w:rsidP="005126D6">
      <w:pPr>
        <w:pStyle w:val="Poglavje"/>
        <w:spacing w:before="0" w:after="0" w:line="288" w:lineRule="auto"/>
        <w:rPr>
          <w:b w:val="0"/>
          <w:sz w:val="20"/>
          <w:szCs w:val="20"/>
        </w:rPr>
      </w:pPr>
      <w:r w:rsidRPr="005079D0">
        <w:rPr>
          <w:b w:val="0"/>
          <w:sz w:val="20"/>
          <w:szCs w:val="20"/>
        </w:rPr>
        <w:t>3. POSEBNE TAKSE</w:t>
      </w:r>
    </w:p>
    <w:p w:rsidR="005126D6" w:rsidRPr="008A66B9" w:rsidRDefault="005126D6" w:rsidP="005126D6">
      <w:pPr>
        <w:spacing w:after="0" w:line="288" w:lineRule="auto"/>
        <w:rPr>
          <w:rFonts w:ascii="Arial" w:hAnsi="Arial" w:cs="Arial"/>
          <w:sz w:val="20"/>
          <w:szCs w:val="20"/>
        </w:rPr>
      </w:pPr>
    </w:p>
    <w:tbl>
      <w:tblPr>
        <w:tblW w:w="88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
        <w:gridCol w:w="6335"/>
        <w:gridCol w:w="1584"/>
      </w:tblGrid>
      <w:tr w:rsidR="005126D6" w:rsidRPr="008A66B9" w:rsidTr="00DD357E">
        <w:trPr>
          <w:trHeight w:val="121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Tarifna </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številka</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Dejstva, zaradi katerih se odmeri taksa</w:t>
            </w:r>
          </w:p>
        </w:tc>
        <w:tc>
          <w:tcPr>
            <w:tcW w:w="158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Količnik za odmero takse po 16. členu ZST-1 ali znesek takse</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3001</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predlogu za zavarovanje dokazov pred začetkom postopka</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3002</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predlogu za zavarovanje dokazov med postopkom</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16 EUR</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3003</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predlogu za poskus sklenitve sodne poravnave pred uvedbo postopka</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8 EUR</w:t>
            </w:r>
          </w:p>
        </w:tc>
      </w:tr>
      <w:tr w:rsidR="005126D6" w:rsidRPr="008A66B9" w:rsidTr="00DD357E">
        <w:trPr>
          <w:trHeight w:val="2191"/>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3004</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Sklenitev sodne poravnave, pri kateri vrednost predmeta poravnave presega vrednost predmeta postopka </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Opomba: Ta taksa se plača le za tisti del predmeta poravnave, ki presega vrednost predmeta postopka.</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0,25</w:t>
            </w: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ali 10% takse za postopek na prvi stopnji, če vrednosti predmeta postopka ni mogoče določiti</w:t>
            </w:r>
          </w:p>
        </w:tc>
      </w:tr>
      <w:tr w:rsidR="005126D6" w:rsidRPr="008A66B9" w:rsidTr="00DD357E">
        <w:trPr>
          <w:trHeight w:val="121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3005</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Sklep o zavrnitvi zahteve za izločitev sodnika, sodnika porotnika, strokovnega sodelavca ali zapisnikarja, če je iz izreka in obrazložitve sklepa razvidno, da gre za očitno neutemeljeno zahtevo, podano z namenom zavlačevanja postopka ali spodkopavanja avtoritete sodišča</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3006</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Taksa zaradi zavlačevanja sodnih postopkov po 33. členu tega zakona</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kakor določi sodišče</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3007</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o taksi zaradi zavlačevanja sodnih postopkov po 33. členu tega zakona</w:t>
            </w:r>
          </w:p>
        </w:tc>
        <w:tc>
          <w:tcPr>
            <w:tcW w:w="1584" w:type="dxa"/>
          </w:tcPr>
          <w:p w:rsidR="005126D6" w:rsidRPr="008A66B9" w:rsidRDefault="005126D6" w:rsidP="00614DC0">
            <w:pPr>
              <w:spacing w:after="0" w:line="288" w:lineRule="auto"/>
              <w:jc w:val="center"/>
              <w:rPr>
                <w:rFonts w:ascii="Arial" w:hAnsi="Arial" w:cs="Arial"/>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40 EUR</w:t>
            </w:r>
          </w:p>
        </w:tc>
      </w:tr>
      <w:tr w:rsidR="005126D6" w:rsidRPr="008A66B9" w:rsidTr="00DD357E">
        <w:trPr>
          <w:trHeight w:val="243"/>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3008</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s katerim se tožba zavrže</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8 EUR</w:t>
            </w:r>
          </w:p>
        </w:tc>
      </w:tr>
      <w:tr w:rsidR="005126D6" w:rsidRPr="008A66B9" w:rsidTr="00DD357E">
        <w:trPr>
          <w:trHeight w:val="730"/>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lastRenderedPageBreak/>
              <w:t>3009</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odločbo o stroških postopka</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40% takse za postopek na prvi stopnji</w:t>
            </w:r>
          </w:p>
        </w:tc>
      </w:tr>
      <w:tr w:rsidR="005126D6" w:rsidRPr="008A66B9" w:rsidTr="00DD357E">
        <w:trPr>
          <w:trHeight w:val="487"/>
          <w:jc w:val="center"/>
        </w:trPr>
        <w:tc>
          <w:tcPr>
            <w:tcW w:w="964" w:type="dxa"/>
          </w:tcPr>
          <w:p w:rsidR="005126D6" w:rsidRPr="008A66B9" w:rsidRDefault="005126D6" w:rsidP="00DD357E">
            <w:pPr>
              <w:spacing w:after="0" w:line="288" w:lineRule="auto"/>
              <w:rPr>
                <w:rFonts w:ascii="Arial" w:hAnsi="Arial" w:cs="Arial"/>
                <w:strike/>
                <w:sz w:val="20"/>
                <w:szCs w:val="20"/>
              </w:rPr>
            </w:pPr>
            <w:r w:rsidRPr="008A66B9">
              <w:rPr>
                <w:rFonts w:ascii="Arial" w:hAnsi="Arial" w:cs="Arial"/>
                <w:sz w:val="20"/>
                <w:szCs w:val="20"/>
              </w:rPr>
              <w:t>30010</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84" w:type="dxa"/>
          </w:tcPr>
          <w:p w:rsidR="005126D6" w:rsidRPr="008A66B9" w:rsidRDefault="005126D6" w:rsidP="00614DC0">
            <w:pPr>
              <w:spacing w:after="0" w:line="288" w:lineRule="auto"/>
              <w:jc w:val="center"/>
              <w:rPr>
                <w:rFonts w:ascii="Arial" w:hAnsi="Arial" w:cs="Arial"/>
                <w:strike/>
                <w:sz w:val="20"/>
                <w:szCs w:val="20"/>
              </w:rPr>
            </w:pPr>
          </w:p>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33 EUR</w:t>
            </w:r>
          </w:p>
        </w:tc>
      </w:tr>
      <w:tr w:rsidR="005126D6" w:rsidRPr="008A66B9" w:rsidTr="00DD357E">
        <w:trPr>
          <w:trHeight w:val="255"/>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30011</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predlogu za priznanje odločbe tujega sodišča ali postopek o zahtevi za razglasitev izvršljivosti odločbe, izdane v drugi državi članici Evropske unije, ali postopek o ugovoru zoper sklep o razglasitvi izvršljivosti odločbe, izdane v drugi državi članici Evropske unije</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16 EUR</w:t>
            </w:r>
          </w:p>
        </w:tc>
      </w:tr>
      <w:tr w:rsidR="005126D6" w:rsidRPr="008A66B9" w:rsidTr="00DD357E">
        <w:trPr>
          <w:trHeight w:val="255"/>
          <w:jc w:val="center"/>
        </w:trPr>
        <w:tc>
          <w:tcPr>
            <w:tcW w:w="96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30012</w:t>
            </w:r>
          </w:p>
        </w:tc>
        <w:tc>
          <w:tcPr>
            <w:tcW w:w="633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o ugovoru zoper sklep o razglasitvi izvršljivosti odločbe, izdane v drugi državi članici Evropske unije</w:t>
            </w:r>
          </w:p>
        </w:tc>
        <w:tc>
          <w:tcPr>
            <w:tcW w:w="1584" w:type="dxa"/>
          </w:tcPr>
          <w:p w:rsidR="005126D6" w:rsidRPr="008A66B9" w:rsidRDefault="005126D6" w:rsidP="00614DC0">
            <w:pPr>
              <w:spacing w:after="0" w:line="288" w:lineRule="auto"/>
              <w:jc w:val="center"/>
              <w:rPr>
                <w:rFonts w:ascii="Arial" w:hAnsi="Arial" w:cs="Arial"/>
                <w:sz w:val="20"/>
                <w:szCs w:val="20"/>
              </w:rPr>
            </w:pPr>
            <w:r w:rsidRPr="008A66B9">
              <w:rPr>
                <w:rFonts w:ascii="Arial" w:hAnsi="Arial" w:cs="Arial"/>
                <w:sz w:val="20"/>
                <w:szCs w:val="20"/>
              </w:rPr>
              <w:t>33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 xml:space="preserve">Opomba 3: </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Takso po tarifni številki 3002 je treba plačati v rednem pravdnem postopku,  v postopku v zakonskih sporih, v sporih o ugotovitvi ali izpodbijanju očetovstva ali materinstva in v sporih o varstvu, vzgoji in preživljanju otrok ter v postopkih o delovnih in socialnih sporih.</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Takse po tarifnih številkah 3004, 3006, in 3007 je treba plačati v rednem pravdnem postopku, v postopku v zakonskih sporih, v sporih o ugotovitvi ali izpodbijanju očetovstva ali materinstva in v sporih o varstvu, vzgoji in preživljanju otrok, v postopkih o delovnih in socialnih sporih, v vseh postopkih v upravnem sporu in v nepravdnih postopkih.</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Takso po tarifni številki 3005 je treba plačati v rednem pravdnem postopku in v postopku v tistih upravnih sporih, ki niso spori v zadevah socialnega varstva.</w:t>
      </w:r>
    </w:p>
    <w:p w:rsidR="005126D6" w:rsidRPr="008A66B9" w:rsidRDefault="005126D6" w:rsidP="005126D6">
      <w:pPr>
        <w:tabs>
          <w:tab w:val="num" w:pos="397"/>
        </w:tabs>
        <w:spacing w:after="0" w:line="288" w:lineRule="auto"/>
        <w:ind w:left="397" w:hanging="397"/>
        <w:rPr>
          <w:rFonts w:ascii="Arial" w:hAnsi="Arial" w:cs="Arial"/>
          <w:sz w:val="20"/>
          <w:szCs w:val="20"/>
        </w:rPr>
      </w:pPr>
      <w:r w:rsidRPr="008A66B9">
        <w:rPr>
          <w:rFonts w:ascii="Arial" w:hAnsi="Arial" w:cs="Arial"/>
          <w:sz w:val="20"/>
          <w:szCs w:val="20"/>
        </w:rPr>
        <w:t>č)</w:t>
      </w:r>
      <w:r w:rsidRPr="008A66B9">
        <w:rPr>
          <w:rFonts w:ascii="Arial" w:hAnsi="Arial" w:cs="Arial"/>
          <w:sz w:val="20"/>
          <w:szCs w:val="20"/>
        </w:rPr>
        <w:tab/>
        <w:t xml:space="preserve">Taksi po tarifnih številkah 3008 in 3009 je treba plačati v rednem pravdnem postopku, v postopku v zakonskih sporih, v sporih o ugotovitvi ali izpodbijanju očetovstva ali materinstva in v sporih o varstvu, </w:t>
      </w:r>
      <w:r w:rsidRPr="008A66B9">
        <w:rPr>
          <w:rFonts w:ascii="Arial" w:hAnsi="Arial" w:cs="Arial"/>
          <w:sz w:val="20"/>
          <w:szCs w:val="20"/>
        </w:rPr>
        <w:tab/>
        <w:t>vzgoji in preživljanju otrok  ter v postopkih o delovnih in socialnih sporih.</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Takso po tarifni številki 3009 je treba plačati za postopek o pritožbi zoper poseben sklep o stroških postopka in za postopek o pritožbi, vloženi samo zoper odločbo o stroških, ki jo je sodišče izdalo v odločbi o glavni stvari. V primeru pritožbe zoper odločbo sodišča o glavni stvari v celoti se taksa po tarifni številki 3009 ne plača.</w:t>
      </w:r>
    </w:p>
    <w:p w:rsidR="005126D6" w:rsidRPr="008A66B9" w:rsidRDefault="005126D6" w:rsidP="005126D6">
      <w:pPr>
        <w:numPr>
          <w:ilvl w:val="0"/>
          <w:numId w:val="10"/>
        </w:numPr>
        <w:spacing w:after="0" w:line="288" w:lineRule="auto"/>
        <w:jc w:val="both"/>
        <w:rPr>
          <w:rFonts w:ascii="Arial" w:hAnsi="Arial" w:cs="Arial"/>
          <w:sz w:val="20"/>
          <w:szCs w:val="20"/>
        </w:rPr>
      </w:pPr>
      <w:r w:rsidRPr="008A66B9">
        <w:rPr>
          <w:rFonts w:ascii="Arial" w:hAnsi="Arial" w:cs="Arial"/>
          <w:sz w:val="20"/>
          <w:szCs w:val="20"/>
        </w:rPr>
        <w:t>Takso po tarifni številki 30010 je treba plačati v rednem pravdnem postopku, v postopku o individualnih delovnih sporih premoženjske narave in v postopku v tistih upravnih sporih, ki niso spori v zadevah socialnega varstva.</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4. POSTOPKI PO ZAKONU, KI UREJA IZVRŠBO IN ZAVAROVANJE</w:t>
      </w:r>
    </w:p>
    <w:p w:rsidR="005126D6" w:rsidRPr="008A66B9" w:rsidRDefault="005126D6" w:rsidP="005126D6">
      <w:pPr>
        <w:spacing w:after="0" w:line="288" w:lineRule="auto"/>
        <w:rPr>
          <w:rFonts w:ascii="Arial" w:hAnsi="Arial" w:cs="Arial"/>
          <w:sz w:val="20"/>
          <w:szCs w:val="20"/>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
        <w:gridCol w:w="6516"/>
        <w:gridCol w:w="1564"/>
      </w:tblGrid>
      <w:tr w:rsidR="005126D6" w:rsidRPr="008A66B9" w:rsidTr="002114AB">
        <w:trPr>
          <w:trHeight w:val="616"/>
          <w:jc w:val="center"/>
        </w:trPr>
        <w:tc>
          <w:tcPr>
            <w:tcW w:w="992" w:type="dxa"/>
          </w:tcPr>
          <w:p w:rsidR="005126D6" w:rsidRPr="008A66B9" w:rsidRDefault="005126D6" w:rsidP="00DD357E">
            <w:pPr>
              <w:spacing w:after="0" w:line="288" w:lineRule="auto"/>
              <w:jc w:val="center"/>
              <w:rPr>
                <w:rFonts w:ascii="Arial" w:hAnsi="Arial" w:cs="Arial"/>
                <w:color w:val="221E1F"/>
                <w:sz w:val="20"/>
                <w:szCs w:val="20"/>
              </w:rPr>
            </w:pPr>
            <w:r w:rsidRPr="008A66B9">
              <w:rPr>
                <w:rFonts w:ascii="Arial" w:hAnsi="Arial" w:cs="Arial"/>
                <w:color w:val="221E1F"/>
                <w:sz w:val="20"/>
                <w:szCs w:val="20"/>
              </w:rPr>
              <w:t>Tarifna številka</w:t>
            </w:r>
          </w:p>
        </w:tc>
        <w:tc>
          <w:tcPr>
            <w:tcW w:w="6516" w:type="dxa"/>
          </w:tcPr>
          <w:p w:rsidR="005126D6" w:rsidRPr="008A66B9" w:rsidRDefault="005126D6" w:rsidP="00DD357E">
            <w:pPr>
              <w:spacing w:after="0" w:line="288" w:lineRule="auto"/>
              <w:jc w:val="center"/>
              <w:rPr>
                <w:rFonts w:ascii="Arial" w:hAnsi="Arial" w:cs="Arial"/>
                <w:color w:val="221E1F"/>
                <w:sz w:val="20"/>
                <w:szCs w:val="20"/>
              </w:rPr>
            </w:pPr>
            <w:r w:rsidRPr="008A66B9">
              <w:rPr>
                <w:rFonts w:ascii="Arial" w:hAnsi="Arial" w:cs="Arial"/>
                <w:color w:val="221E1F"/>
                <w:sz w:val="20"/>
                <w:szCs w:val="20"/>
              </w:rPr>
              <w:t>Dejstva, zaradi katerih se odmeri taksa</w:t>
            </w:r>
          </w:p>
        </w:tc>
        <w:tc>
          <w:tcPr>
            <w:tcW w:w="1564" w:type="dxa"/>
          </w:tcPr>
          <w:p w:rsidR="005126D6" w:rsidRPr="008A66B9" w:rsidRDefault="005126D6" w:rsidP="00DD357E">
            <w:pPr>
              <w:spacing w:after="0" w:line="288" w:lineRule="auto"/>
              <w:jc w:val="center"/>
              <w:rPr>
                <w:rFonts w:ascii="Arial" w:hAnsi="Arial" w:cs="Arial"/>
                <w:color w:val="221E1F"/>
                <w:sz w:val="20"/>
                <w:szCs w:val="20"/>
              </w:rPr>
            </w:pPr>
            <w:r w:rsidRPr="008A66B9">
              <w:rPr>
                <w:rFonts w:ascii="Arial" w:hAnsi="Arial" w:cs="Arial"/>
                <w:color w:val="221E1F"/>
                <w:sz w:val="20"/>
                <w:szCs w:val="20"/>
              </w:rPr>
              <w:t>Znesek takse ali količnik za odmero takse po tarifnih številkah 4011 do 4032</w:t>
            </w:r>
          </w:p>
        </w:tc>
      </w:tr>
      <w:tr w:rsidR="005126D6" w:rsidRPr="008A66B9" w:rsidTr="002114AB">
        <w:trPr>
          <w:trHeight w:val="226"/>
          <w:jc w:val="center"/>
        </w:trPr>
        <w:tc>
          <w:tcPr>
            <w:tcW w:w="9072" w:type="dxa"/>
            <w:gridSpan w:val="3"/>
          </w:tcPr>
          <w:p w:rsidR="0045745C" w:rsidRDefault="0045745C" w:rsidP="00DD357E">
            <w:pPr>
              <w:spacing w:after="0" w:line="288" w:lineRule="auto"/>
              <w:rPr>
                <w:rFonts w:ascii="Arial" w:hAnsi="Arial" w:cs="Arial"/>
                <w:color w:val="221E1F"/>
                <w:sz w:val="20"/>
                <w:szCs w:val="20"/>
              </w:rPr>
            </w:pPr>
          </w:p>
          <w:p w:rsidR="005126D6"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4.0.1 Postopek pred sodiščem prve stopnje</w:t>
            </w:r>
          </w:p>
          <w:p w:rsidR="0045745C" w:rsidRPr="008A66B9" w:rsidRDefault="0045745C" w:rsidP="00DD357E">
            <w:pPr>
              <w:spacing w:after="0" w:line="288" w:lineRule="auto"/>
              <w:rPr>
                <w:rFonts w:ascii="Arial" w:hAnsi="Arial" w:cs="Arial"/>
                <w:color w:val="221E1F"/>
                <w:sz w:val="20"/>
                <w:szCs w:val="20"/>
              </w:rPr>
            </w:pPr>
          </w:p>
        </w:tc>
      </w:tr>
      <w:tr w:rsidR="005126D6" w:rsidRPr="008A66B9" w:rsidTr="002114AB">
        <w:trPr>
          <w:trHeight w:val="421"/>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4011</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za izvršbo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za nasprotno izvršbo</w:t>
            </w:r>
          </w:p>
        </w:tc>
        <w:tc>
          <w:tcPr>
            <w:tcW w:w="1564" w:type="dxa"/>
          </w:tcPr>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55 EUR</w:t>
            </w:r>
          </w:p>
        </w:tc>
      </w:tr>
      <w:tr w:rsidR="005126D6" w:rsidRPr="008A66B9" w:rsidTr="002114AB">
        <w:trPr>
          <w:trHeight w:val="1981"/>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lastRenderedPageBreak/>
              <w:t>4012</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upnika, naj sodišče poleg že dovoljenih sredstev oziroma predmetov dovoli izvršbo še z drugimi sredstvi in na drugih predmetih oziroma namesto že dovoljenih sredstev in predmetov z drugimi sredstvi oziroma drugimi predmeti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za odlog izvršbe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zahtevi upnika, da o obračunu plačila za delo in stroškov izvršitelja odloči sodišče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zahtevi za odpravo nepravilnosti, ki jo je izvršitelj ali druga oseba, ki sodeluje v postopku, storila pri opravljanju izvršbe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predlogu za zavarovanje ali postopek o predlogu za vpis hipoteke na podlagi sklepa o izročitvi nepremičnine kupcu po zakonu, ki ureja izvršbo in zavarovanje</w:t>
            </w:r>
          </w:p>
        </w:tc>
        <w:tc>
          <w:tcPr>
            <w:tcW w:w="1564" w:type="dxa"/>
          </w:tcPr>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30 EUR</w:t>
            </w:r>
          </w:p>
        </w:tc>
      </w:tr>
      <w:tr w:rsidR="005126D6" w:rsidRPr="008A66B9" w:rsidTr="002114AB">
        <w:trPr>
          <w:trHeight w:val="226"/>
          <w:jc w:val="center"/>
        </w:trPr>
        <w:tc>
          <w:tcPr>
            <w:tcW w:w="9072" w:type="dxa"/>
            <w:gridSpan w:val="3"/>
          </w:tcPr>
          <w:p w:rsidR="0045745C" w:rsidRDefault="0045745C" w:rsidP="00DD357E">
            <w:pPr>
              <w:spacing w:after="0" w:line="288" w:lineRule="auto"/>
              <w:rPr>
                <w:rFonts w:ascii="Arial" w:hAnsi="Arial" w:cs="Arial"/>
                <w:color w:val="221E1F"/>
                <w:sz w:val="20"/>
                <w:szCs w:val="20"/>
              </w:rPr>
            </w:pPr>
          </w:p>
          <w:p w:rsidR="005126D6"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4.0.2 Ugovorni postopek</w:t>
            </w:r>
          </w:p>
          <w:p w:rsidR="0045745C" w:rsidRPr="008A66B9" w:rsidRDefault="0045745C" w:rsidP="00DD357E">
            <w:pPr>
              <w:spacing w:after="0" w:line="288" w:lineRule="auto"/>
              <w:rPr>
                <w:rFonts w:ascii="Arial" w:hAnsi="Arial" w:cs="Arial"/>
                <w:color w:val="221E1F"/>
                <w:sz w:val="20"/>
                <w:szCs w:val="20"/>
              </w:rPr>
            </w:pPr>
          </w:p>
        </w:tc>
      </w:tr>
      <w:tr w:rsidR="005126D6" w:rsidRPr="008A66B9" w:rsidTr="002114AB">
        <w:trPr>
          <w:trHeight w:val="22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4021</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ugovoru zoper sklep o izvršbi</w:t>
            </w:r>
          </w:p>
        </w:tc>
        <w:tc>
          <w:tcPr>
            <w:tcW w:w="1564" w:type="dxa"/>
          </w:tcPr>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55 EUR</w:t>
            </w:r>
          </w:p>
        </w:tc>
      </w:tr>
      <w:tr w:rsidR="005126D6" w:rsidRPr="008A66B9" w:rsidTr="002114AB">
        <w:trPr>
          <w:trHeight w:val="22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4022</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ostalih ugovorih, ki niso takse prosti</w:t>
            </w:r>
          </w:p>
        </w:tc>
        <w:tc>
          <w:tcPr>
            <w:tcW w:w="1564" w:type="dxa"/>
          </w:tcPr>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30 EUR</w:t>
            </w:r>
          </w:p>
        </w:tc>
      </w:tr>
      <w:tr w:rsidR="005126D6" w:rsidRPr="008A66B9" w:rsidTr="002114AB">
        <w:trPr>
          <w:trHeight w:val="226"/>
          <w:jc w:val="center"/>
        </w:trPr>
        <w:tc>
          <w:tcPr>
            <w:tcW w:w="9072" w:type="dxa"/>
            <w:gridSpan w:val="3"/>
          </w:tcPr>
          <w:p w:rsidR="0045745C" w:rsidRDefault="0045745C" w:rsidP="00DD357E">
            <w:pPr>
              <w:spacing w:after="0" w:line="288" w:lineRule="auto"/>
              <w:rPr>
                <w:rFonts w:ascii="Arial" w:hAnsi="Arial" w:cs="Arial"/>
                <w:color w:val="221E1F"/>
                <w:sz w:val="20"/>
                <w:szCs w:val="20"/>
              </w:rPr>
            </w:pPr>
          </w:p>
          <w:p w:rsidR="005126D6"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4.0.3 Pritožbeni postopek</w:t>
            </w:r>
          </w:p>
          <w:p w:rsidR="0045745C" w:rsidRPr="008A66B9" w:rsidRDefault="0045745C" w:rsidP="00DD357E">
            <w:pPr>
              <w:spacing w:after="0" w:line="288" w:lineRule="auto"/>
              <w:rPr>
                <w:rFonts w:ascii="Arial" w:hAnsi="Arial" w:cs="Arial"/>
                <w:color w:val="221E1F"/>
                <w:sz w:val="20"/>
                <w:szCs w:val="20"/>
              </w:rPr>
            </w:pPr>
          </w:p>
        </w:tc>
      </w:tr>
      <w:tr w:rsidR="005126D6" w:rsidRPr="008A66B9" w:rsidTr="002114AB">
        <w:trPr>
          <w:trHeight w:val="22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4031</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pritožbi zoper sklep o ugovoru zoper sklep o izvršbi</w:t>
            </w:r>
          </w:p>
        </w:tc>
        <w:tc>
          <w:tcPr>
            <w:tcW w:w="1564" w:type="dxa"/>
          </w:tcPr>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125 EUR</w:t>
            </w:r>
          </w:p>
        </w:tc>
      </w:tr>
      <w:tr w:rsidR="005126D6" w:rsidRPr="008A66B9" w:rsidTr="002114AB">
        <w:trPr>
          <w:trHeight w:val="100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4032</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postopek o pritožbi zoper sklep o predlogu za odlog izvršbe</w:t>
            </w:r>
          </w:p>
        </w:tc>
        <w:tc>
          <w:tcPr>
            <w:tcW w:w="1564" w:type="dxa"/>
          </w:tcPr>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4B2AD5" w:rsidRDefault="004B2AD5" w:rsidP="004B2AD5">
            <w:pPr>
              <w:spacing w:after="0" w:line="288" w:lineRule="auto"/>
              <w:jc w:val="center"/>
              <w:rPr>
                <w:rFonts w:ascii="Arial" w:hAnsi="Arial" w:cs="Arial"/>
                <w:color w:val="221E1F"/>
                <w:sz w:val="20"/>
                <w:szCs w:val="20"/>
              </w:rPr>
            </w:pPr>
          </w:p>
          <w:p w:rsidR="005126D6"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65 EUR</w:t>
            </w:r>
          </w:p>
        </w:tc>
      </w:tr>
      <w:tr w:rsidR="005126D6" w:rsidRPr="008A66B9" w:rsidTr="002114AB">
        <w:trPr>
          <w:trHeight w:val="100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4033</w:t>
            </w:r>
          </w:p>
        </w:tc>
        <w:tc>
          <w:tcPr>
            <w:tcW w:w="6516" w:type="dxa"/>
          </w:tcPr>
          <w:p w:rsidR="004B2AD5" w:rsidRPr="004B2AD5" w:rsidRDefault="005126D6" w:rsidP="00DD357E">
            <w:pPr>
              <w:spacing w:after="0" w:line="288" w:lineRule="auto"/>
              <w:rPr>
                <w:rFonts w:ascii="Arial" w:hAnsi="Arial" w:cs="Arial"/>
                <w:sz w:val="20"/>
                <w:szCs w:val="20"/>
              </w:rPr>
            </w:pPr>
            <w:r w:rsidRPr="008A66B9">
              <w:rPr>
                <w:rFonts w:ascii="Arial" w:hAnsi="Arial" w:cs="Arial"/>
                <w:sz w:val="20"/>
                <w:szCs w:val="20"/>
              </w:rPr>
              <w:t>Postopek o posebnih pritožbah, ki niso posebej taksirane in niso takse proste</w:t>
            </w:r>
          </w:p>
        </w:tc>
        <w:tc>
          <w:tcPr>
            <w:tcW w:w="1564" w:type="dxa"/>
          </w:tcPr>
          <w:p w:rsidR="004B2AD5" w:rsidRDefault="004B2AD5" w:rsidP="004B2AD5">
            <w:pPr>
              <w:spacing w:after="0" w:line="288" w:lineRule="auto"/>
              <w:jc w:val="center"/>
              <w:rPr>
                <w:rFonts w:ascii="Arial" w:hAnsi="Arial" w:cs="Arial"/>
                <w:color w:val="221E1F"/>
                <w:sz w:val="20"/>
                <w:szCs w:val="20"/>
              </w:rPr>
            </w:pPr>
          </w:p>
          <w:p w:rsidR="004B2AD5" w:rsidRPr="008A66B9" w:rsidRDefault="005126D6" w:rsidP="004B2AD5">
            <w:pPr>
              <w:spacing w:after="0" w:line="288" w:lineRule="auto"/>
              <w:jc w:val="center"/>
              <w:rPr>
                <w:rFonts w:ascii="Arial" w:hAnsi="Arial" w:cs="Arial"/>
                <w:color w:val="221E1F"/>
                <w:sz w:val="20"/>
                <w:szCs w:val="20"/>
              </w:rPr>
            </w:pPr>
            <w:r w:rsidRPr="008A66B9">
              <w:rPr>
                <w:rFonts w:ascii="Arial" w:hAnsi="Arial" w:cs="Arial"/>
                <w:color w:val="221E1F"/>
                <w:sz w:val="20"/>
                <w:szCs w:val="20"/>
              </w:rPr>
              <w:t>33 EUR</w:t>
            </w:r>
          </w:p>
        </w:tc>
      </w:tr>
      <w:tr w:rsidR="005126D6" w:rsidRPr="008A66B9" w:rsidTr="002114AB">
        <w:trPr>
          <w:trHeight w:val="226"/>
          <w:jc w:val="center"/>
        </w:trPr>
        <w:tc>
          <w:tcPr>
            <w:tcW w:w="9072" w:type="dxa"/>
            <w:gridSpan w:val="3"/>
          </w:tcPr>
          <w:p w:rsidR="0045745C" w:rsidRDefault="0045745C" w:rsidP="00DD357E">
            <w:pPr>
              <w:spacing w:after="0" w:line="288" w:lineRule="auto"/>
              <w:rPr>
                <w:rFonts w:ascii="Arial" w:hAnsi="Arial" w:cs="Arial"/>
                <w:color w:val="221E1F"/>
                <w:sz w:val="20"/>
                <w:szCs w:val="20"/>
              </w:rPr>
            </w:pPr>
          </w:p>
          <w:p w:rsidR="005126D6"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 xml:space="preserve">4.0.4 Elektronsko vložene vloge </w:t>
            </w:r>
          </w:p>
          <w:p w:rsidR="0045745C" w:rsidRPr="008A66B9" w:rsidRDefault="0045745C" w:rsidP="00DD357E">
            <w:pPr>
              <w:spacing w:after="0" w:line="288" w:lineRule="auto"/>
              <w:rPr>
                <w:rFonts w:ascii="Arial" w:hAnsi="Arial" w:cs="Arial"/>
                <w:color w:val="221E1F"/>
                <w:sz w:val="20"/>
                <w:szCs w:val="20"/>
              </w:rPr>
            </w:pPr>
          </w:p>
        </w:tc>
      </w:tr>
      <w:tr w:rsidR="005126D6" w:rsidRPr="008A66B9" w:rsidTr="002114AB">
        <w:trPr>
          <w:trHeight w:val="226"/>
          <w:jc w:val="center"/>
        </w:trPr>
        <w:tc>
          <w:tcPr>
            <w:tcW w:w="992"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4041</w:t>
            </w:r>
          </w:p>
        </w:tc>
        <w:tc>
          <w:tcPr>
            <w:tcW w:w="6516"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Vložitev vloge v elektronski obliki</w:t>
            </w:r>
          </w:p>
        </w:tc>
        <w:tc>
          <w:tcPr>
            <w:tcW w:w="1564" w:type="dxa"/>
          </w:tcPr>
          <w:p w:rsidR="005126D6" w:rsidRPr="008A66B9" w:rsidRDefault="005126D6" w:rsidP="00DD357E">
            <w:pPr>
              <w:spacing w:after="0" w:line="288" w:lineRule="auto"/>
              <w:rPr>
                <w:rFonts w:ascii="Arial" w:hAnsi="Arial" w:cs="Arial"/>
                <w:color w:val="221E1F"/>
                <w:sz w:val="20"/>
                <w:szCs w:val="20"/>
              </w:rPr>
            </w:pPr>
            <w:r w:rsidRPr="008A66B9">
              <w:rPr>
                <w:rFonts w:ascii="Arial" w:hAnsi="Arial" w:cs="Arial"/>
                <w:color w:val="221E1F"/>
                <w:sz w:val="20"/>
                <w:szCs w:val="20"/>
              </w:rPr>
              <w:t>0,8«</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4:</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V postopku nasprotne izvršbe se plačujejo enake takse kot v postopku izvršbe.</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Taksa se ne plača v postopku za izvršitev zahtevka za preživljanje otroka ali zakonca oziroma osebe, ki je po predpisih rodbinskega prava izenačena z zakoncem.</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Za postopek o predlogu za zavarovanje se plača ena taksa tudi tedaj, kadar se odloča o več sredstvih za zavarovanje, ne glede na to, ali istočasno ali drugo za drugim.</w:t>
      </w:r>
    </w:p>
    <w:p w:rsidR="005126D6" w:rsidRPr="008A66B9" w:rsidRDefault="005126D6" w:rsidP="005126D6">
      <w:pPr>
        <w:tabs>
          <w:tab w:val="num" w:pos="397"/>
        </w:tabs>
        <w:spacing w:after="0" w:line="288" w:lineRule="auto"/>
        <w:ind w:left="397" w:hanging="397"/>
        <w:rPr>
          <w:rFonts w:ascii="Arial" w:hAnsi="Arial" w:cs="Arial"/>
          <w:sz w:val="20"/>
          <w:szCs w:val="20"/>
        </w:rPr>
      </w:pPr>
      <w:r w:rsidRPr="008A66B9">
        <w:rPr>
          <w:rFonts w:ascii="Arial" w:hAnsi="Arial" w:cs="Arial"/>
          <w:sz w:val="20"/>
          <w:szCs w:val="20"/>
        </w:rPr>
        <w:t>č)</w:t>
      </w:r>
      <w:r w:rsidRPr="008A66B9">
        <w:rPr>
          <w:rFonts w:ascii="Arial" w:hAnsi="Arial" w:cs="Arial"/>
          <w:sz w:val="20"/>
          <w:szCs w:val="20"/>
        </w:rPr>
        <w:tab/>
        <w:t>Za sklep o zavarovanju, ki ga izda sodišče po uradni dolžnosti, se plača taksa, kot je določena pod tarifno številko 4012.</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 xml:space="preserve">Če je med postopkom za razvezo zakonske zveze ali med postopkom v zvezi s preživljanjem otroka predlagana začasna odredba, se za postopek o tem predlogu ne plača taksa. Enako velja, če sodišče v teh postopkih izda začasno odredbo po uradni dolžnosti. </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t xml:space="preserve">Za postopek na predlog upnika, po katerem naj sodišče v izvršilnem postopku s sklepom naloži delodajalcu, naj upniku poravna vse zneske, ki jih ni odtegnil in izplačal po sklepu o izvršbi, se ne plača posebna taksa. </w:t>
      </w:r>
    </w:p>
    <w:p w:rsidR="005126D6" w:rsidRPr="008A66B9" w:rsidRDefault="005126D6" w:rsidP="005126D6">
      <w:pPr>
        <w:numPr>
          <w:ilvl w:val="0"/>
          <w:numId w:val="11"/>
        </w:numPr>
        <w:spacing w:after="0" w:line="288" w:lineRule="auto"/>
        <w:jc w:val="both"/>
        <w:rPr>
          <w:rFonts w:ascii="Arial" w:hAnsi="Arial" w:cs="Arial"/>
          <w:sz w:val="20"/>
          <w:szCs w:val="20"/>
        </w:rPr>
      </w:pPr>
      <w:r w:rsidRPr="008A66B9">
        <w:rPr>
          <w:rFonts w:ascii="Arial" w:hAnsi="Arial" w:cs="Arial"/>
          <w:sz w:val="20"/>
          <w:szCs w:val="20"/>
        </w:rPr>
        <w:lastRenderedPageBreak/>
        <w:t>V izvršilnem postopku je treba plačati tudi takse iz tretjega dela taksne tarife, pri katerih je to posebej določeno.</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6.1 Postopek v upravnem sporu in postopki za sodno varstvo po posebnih zakonih, v katerih odloča Vrhovno sodišče Republike Slovenije</w:t>
      </w:r>
    </w:p>
    <w:p w:rsidR="005126D6" w:rsidRPr="008A66B9" w:rsidRDefault="005126D6" w:rsidP="005126D6">
      <w:pPr>
        <w:spacing w:after="0" w:line="288" w:lineRule="auto"/>
        <w:rPr>
          <w:rFonts w:ascii="Arial" w:hAnsi="Arial" w:cs="Arial"/>
          <w:sz w:val="20"/>
          <w:szCs w:val="20"/>
        </w:rPr>
      </w:pPr>
    </w:p>
    <w:tbl>
      <w:tblPr>
        <w:tblW w:w="8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
        <w:gridCol w:w="6448"/>
        <w:gridCol w:w="1496"/>
      </w:tblGrid>
      <w:tr w:rsidR="005126D6" w:rsidRPr="008A66B9" w:rsidTr="00DD357E">
        <w:trPr>
          <w:trHeight w:val="129"/>
          <w:jc w:val="center"/>
        </w:trPr>
        <w:tc>
          <w:tcPr>
            <w:tcW w:w="975"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številka</w:t>
            </w:r>
          </w:p>
        </w:tc>
        <w:tc>
          <w:tcPr>
            <w:tcW w:w="6448"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495"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trHeight w:val="129"/>
          <w:jc w:val="center"/>
        </w:trPr>
        <w:tc>
          <w:tcPr>
            <w:tcW w:w="8919"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6.1.1 Postopek pred sodiščem prve stopnje</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6111</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na splošno</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148 EUR</w:t>
            </w:r>
          </w:p>
        </w:tc>
      </w:tr>
      <w:tr w:rsidR="005126D6" w:rsidRPr="008A66B9" w:rsidTr="00344734">
        <w:trPr>
          <w:trHeight w:val="2178"/>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6112</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z umikom tožbe pred razpisom naroka za glavno obravnavo, če se odloča brez obravnave, pa pred izdajo odločbe,</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sodbo na podlagi odpovedi ali s sodbo na podlagi pripoznave, izdano najpozneje na prvem naroku za glavno obravnavo,</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Taksa po tarifni številki 6111 se zniža na </w:t>
            </w:r>
          </w:p>
        </w:tc>
        <w:tc>
          <w:tcPr>
            <w:tcW w:w="1495" w:type="dxa"/>
          </w:tcPr>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trHeight w:val="679"/>
          <w:jc w:val="center"/>
        </w:trPr>
        <w:tc>
          <w:tcPr>
            <w:tcW w:w="8919"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6.1.2 Postopek o pritožbi zoper odločbo sodišča prve stopnje o glavni stvari</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6121</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na splošno</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164 EUR</w:t>
            </w:r>
          </w:p>
        </w:tc>
      </w:tr>
      <w:tr w:rsidR="005126D6" w:rsidRPr="008A66B9" w:rsidTr="007C285C">
        <w:trPr>
          <w:trHeight w:val="1704"/>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6122</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z umikom pritožbe pred razpisom naroka za obravnavo oziroma pred začetkom seje senata,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Taksa po tarifni številki 6121 se zniža na</w:t>
            </w:r>
          </w:p>
        </w:tc>
        <w:tc>
          <w:tcPr>
            <w:tcW w:w="1495" w:type="dxa"/>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82 EUR</w:t>
            </w:r>
          </w:p>
        </w:tc>
      </w:tr>
      <w:tr w:rsidR="005126D6" w:rsidRPr="008A66B9" w:rsidTr="00DD357E">
        <w:trPr>
          <w:trHeight w:val="679"/>
          <w:jc w:val="center"/>
        </w:trPr>
        <w:tc>
          <w:tcPr>
            <w:tcW w:w="8919"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6.1.3 Izredna pravna sredstva</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6131</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reviziji</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164 EUR</w:t>
            </w:r>
          </w:p>
        </w:tc>
      </w:tr>
      <w:tr w:rsidR="005126D6" w:rsidRPr="008A66B9" w:rsidTr="00DD357E">
        <w:trPr>
          <w:trHeight w:val="679"/>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6132</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Taksa po tarifni številki 6131 se zniža na </w:t>
            </w:r>
          </w:p>
        </w:tc>
        <w:tc>
          <w:tcPr>
            <w:tcW w:w="1495" w:type="dxa"/>
          </w:tcPr>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110 EUR</w:t>
            </w: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6133</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164 EUR</w:t>
            </w:r>
          </w:p>
        </w:tc>
      </w:tr>
      <w:tr w:rsidR="005126D6" w:rsidRPr="008A66B9" w:rsidTr="00DD357E">
        <w:trPr>
          <w:trHeight w:val="679"/>
          <w:jc w:val="center"/>
        </w:trPr>
        <w:tc>
          <w:tcPr>
            <w:tcW w:w="8919"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6.1.4 Začasno pravno varstvo</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26"/>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6141</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zahtevi za izdajo začasne odredbe</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74 EUR</w:t>
            </w:r>
          </w:p>
        </w:tc>
      </w:tr>
      <w:tr w:rsidR="005126D6" w:rsidRPr="008A66B9" w:rsidTr="00DD357E">
        <w:trPr>
          <w:trHeight w:val="237"/>
          <w:jc w:val="center"/>
        </w:trPr>
        <w:tc>
          <w:tcPr>
            <w:tcW w:w="975"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6142</w:t>
            </w:r>
          </w:p>
        </w:tc>
        <w:tc>
          <w:tcPr>
            <w:tcW w:w="6448"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o zahtevi za izdajo začasne odredbe</w:t>
            </w:r>
          </w:p>
        </w:tc>
        <w:tc>
          <w:tcPr>
            <w:tcW w:w="1495" w:type="dxa"/>
          </w:tcPr>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41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8A66B9" w:rsidRDefault="005126D6" w:rsidP="005126D6">
      <w:pPr>
        <w:pStyle w:val="Poglavje"/>
        <w:spacing w:before="0" w:after="0" w:line="288" w:lineRule="auto"/>
        <w:rPr>
          <w:sz w:val="20"/>
          <w:szCs w:val="20"/>
        </w:rPr>
      </w:pPr>
      <w:r w:rsidRPr="00DD49E4">
        <w:rPr>
          <w:b w:val="0"/>
          <w:sz w:val="20"/>
          <w:szCs w:val="20"/>
        </w:rPr>
        <w:t>6.2 Postopek v upravnem sporu v zadevah socialnega varstva</w:t>
      </w:r>
    </w:p>
    <w:p w:rsidR="005126D6" w:rsidRPr="008A66B9" w:rsidRDefault="005126D6" w:rsidP="005126D6">
      <w:pPr>
        <w:spacing w:after="0" w:line="288" w:lineRule="auto"/>
        <w:rPr>
          <w:rFonts w:ascii="Arial" w:hAnsi="Arial" w:cs="Arial"/>
          <w:sz w:val="20"/>
          <w:szCs w:val="20"/>
        </w:rPr>
      </w:pP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0"/>
        <w:gridCol w:w="6474"/>
        <w:gridCol w:w="1501"/>
      </w:tblGrid>
      <w:tr w:rsidR="005126D6" w:rsidRPr="008A66B9" w:rsidTr="00DD357E">
        <w:trPr>
          <w:trHeight w:val="474"/>
          <w:jc w:val="center"/>
        </w:trPr>
        <w:tc>
          <w:tcPr>
            <w:tcW w:w="980"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lastRenderedPageBreak/>
              <w:t>Tarifna</w:t>
            </w:r>
          </w:p>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številka</w:t>
            </w:r>
          </w:p>
        </w:tc>
        <w:tc>
          <w:tcPr>
            <w:tcW w:w="6474"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01" w:type="dxa"/>
          </w:tcPr>
          <w:p w:rsidR="005126D6" w:rsidRPr="008A66B9" w:rsidRDefault="005126D6" w:rsidP="00DD357E">
            <w:pPr>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6.2.1 Postopek pred sodiščem prve stopnje</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6211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na splošno</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41 EUR</w:t>
            </w:r>
          </w:p>
        </w:tc>
      </w:tr>
      <w:tr w:rsidR="005126D6" w:rsidRPr="008A66B9" w:rsidTr="00344734">
        <w:trPr>
          <w:trHeight w:val="2115"/>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6212</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z umikom tožbe pred razpisom naroka za glavno obravnavo, če se odloča brez obravnave, pa pred izdajo odločbe,</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sodbo na podlagi odpovedi, izdano najpozneje na prvem naroku za glavno obravnavo,</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Taksa po tarifni številki 6211 se zniža na </w:t>
            </w:r>
          </w:p>
        </w:tc>
        <w:tc>
          <w:tcPr>
            <w:tcW w:w="1501" w:type="dxa"/>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p>
          <w:p w:rsidR="005126D6" w:rsidRPr="008A66B9" w:rsidRDefault="005126D6" w:rsidP="00344734">
            <w:pPr>
              <w:spacing w:after="0" w:line="288" w:lineRule="auto"/>
              <w:jc w:val="center"/>
              <w:rPr>
                <w:rFonts w:ascii="Arial" w:hAnsi="Arial" w:cs="Arial"/>
                <w:sz w:val="20"/>
                <w:szCs w:val="20"/>
              </w:rPr>
            </w:pPr>
            <w:r w:rsidRPr="008A66B9">
              <w:rPr>
                <w:rFonts w:ascii="Arial" w:hAnsi="Arial" w:cs="Arial"/>
                <w:sz w:val="20"/>
                <w:szCs w:val="20"/>
              </w:rPr>
              <w:t>14 EUR</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6.2.2 Postopek o pritožbi zoper odločbo sodišča prve stopnje o glavni stvari</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6221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na splošno</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3855DE">
        <w:trPr>
          <w:trHeight w:val="1613"/>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6222</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z umikom pritožbe pred razpisom naroka za obravnavo oziroma pred začetkom seje senata,</w:t>
            </w: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Taksa po tarifni številki 6221 se zniža na</w:t>
            </w:r>
          </w:p>
        </w:tc>
        <w:tc>
          <w:tcPr>
            <w:tcW w:w="1501" w:type="dxa"/>
          </w:tcPr>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10 EUR</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6.2.3 Izredna pravna sredstva</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6231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reviziji</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trHeight w:val="711"/>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6232</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Taksa po tarifni številki 6231 se zniža na</w:t>
            </w:r>
          </w:p>
        </w:tc>
        <w:tc>
          <w:tcPr>
            <w:tcW w:w="1501" w:type="dxa"/>
          </w:tcPr>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10 EUR</w:t>
            </w: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6233</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6.2.4 Začasno pravno varstvo</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237"/>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6241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zahtevi za izdajo začasne odredbe</w:t>
            </w:r>
          </w:p>
        </w:tc>
        <w:tc>
          <w:tcPr>
            <w:tcW w:w="1501" w:type="dxa"/>
          </w:tcPr>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trHeight w:val="474"/>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6242</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pritožbi zoper sklep o zahtevi za izdajo začasne odredbe</w:t>
            </w:r>
          </w:p>
        </w:tc>
        <w:tc>
          <w:tcPr>
            <w:tcW w:w="1501" w:type="dxa"/>
          </w:tcPr>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10 EUR</w:t>
            </w:r>
          </w:p>
        </w:tc>
      </w:tr>
      <w:tr w:rsidR="005126D6" w:rsidRPr="008A66B9" w:rsidTr="00DD357E">
        <w:trPr>
          <w:trHeight w:val="711"/>
          <w:jc w:val="center"/>
        </w:trPr>
        <w:tc>
          <w:tcPr>
            <w:tcW w:w="8955" w:type="dxa"/>
            <w:gridSpan w:val="3"/>
          </w:tcPr>
          <w:p w:rsidR="005126D6" w:rsidRPr="008A66B9" w:rsidRDefault="005126D6" w:rsidP="00DD357E">
            <w:pPr>
              <w:spacing w:after="0" w:line="288" w:lineRule="auto"/>
              <w:rPr>
                <w:rFonts w:ascii="Arial" w:hAnsi="Arial" w:cs="Arial"/>
                <w:sz w:val="20"/>
                <w:szCs w:val="20"/>
              </w:rPr>
            </w:pPr>
          </w:p>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6.2.5 Posebne takse</w:t>
            </w:r>
          </w:p>
          <w:p w:rsidR="005126D6" w:rsidRPr="008A66B9" w:rsidRDefault="005126D6" w:rsidP="00DD357E">
            <w:pPr>
              <w:spacing w:after="0" w:line="288" w:lineRule="auto"/>
              <w:rPr>
                <w:rFonts w:ascii="Arial" w:hAnsi="Arial" w:cs="Arial"/>
                <w:sz w:val="20"/>
                <w:szCs w:val="20"/>
              </w:rPr>
            </w:pPr>
          </w:p>
        </w:tc>
      </w:tr>
      <w:tr w:rsidR="005126D6" w:rsidRPr="008A66B9" w:rsidTr="00DD357E">
        <w:trPr>
          <w:trHeight w:val="485"/>
          <w:jc w:val="center"/>
        </w:trPr>
        <w:tc>
          <w:tcPr>
            <w:tcW w:w="980"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6251</w:t>
            </w:r>
          </w:p>
        </w:tc>
        <w:tc>
          <w:tcPr>
            <w:tcW w:w="6474" w:type="dxa"/>
          </w:tcPr>
          <w:p w:rsidR="005126D6" w:rsidRPr="008A66B9" w:rsidRDefault="005126D6" w:rsidP="00DD357E">
            <w:pPr>
              <w:spacing w:after="0" w:line="288" w:lineRule="auto"/>
              <w:rPr>
                <w:rFonts w:ascii="Arial" w:hAnsi="Arial" w:cs="Arial"/>
                <w:sz w:val="20"/>
                <w:szCs w:val="20"/>
              </w:rPr>
            </w:pPr>
            <w:r w:rsidRPr="008A66B9">
              <w:rPr>
                <w:rFonts w:ascii="Arial" w:hAnsi="Arial" w:cs="Arial"/>
                <w:sz w:val="20"/>
                <w:szCs w:val="20"/>
              </w:rPr>
              <w:t>Postopek o posebnih pritožbah, ki niso posebej taksirane in niso takse proste</w:t>
            </w:r>
          </w:p>
        </w:tc>
        <w:tc>
          <w:tcPr>
            <w:tcW w:w="1501" w:type="dxa"/>
          </w:tcPr>
          <w:p w:rsidR="005126D6" w:rsidRPr="008A66B9" w:rsidRDefault="005126D6" w:rsidP="003855DE">
            <w:pPr>
              <w:spacing w:after="0" w:line="288" w:lineRule="auto"/>
              <w:jc w:val="center"/>
              <w:rPr>
                <w:rFonts w:ascii="Arial" w:hAnsi="Arial" w:cs="Arial"/>
                <w:sz w:val="20"/>
                <w:szCs w:val="20"/>
              </w:rPr>
            </w:pPr>
          </w:p>
          <w:p w:rsidR="005126D6" w:rsidRPr="008A66B9" w:rsidRDefault="005126D6" w:rsidP="003855DE">
            <w:pPr>
              <w:spacing w:after="0" w:line="288" w:lineRule="auto"/>
              <w:jc w:val="center"/>
              <w:rPr>
                <w:rFonts w:ascii="Arial" w:hAnsi="Arial" w:cs="Arial"/>
                <w:sz w:val="20"/>
                <w:szCs w:val="20"/>
              </w:rPr>
            </w:pPr>
            <w:r w:rsidRPr="008A66B9">
              <w:rPr>
                <w:rFonts w:ascii="Arial" w:hAnsi="Arial" w:cs="Arial"/>
                <w:sz w:val="20"/>
                <w:szCs w:val="20"/>
              </w:rPr>
              <w:t>10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9.1 Splošne določbe</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30"/>
        <w:gridCol w:w="1527"/>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35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12"/>
              </w:numPr>
              <w:spacing w:after="0" w:line="288" w:lineRule="auto"/>
              <w:jc w:val="both"/>
              <w:rPr>
                <w:rFonts w:ascii="Arial" w:hAnsi="Arial" w:cs="Arial"/>
                <w:sz w:val="20"/>
                <w:szCs w:val="20"/>
              </w:rPr>
            </w:pPr>
            <w:r w:rsidRPr="008A66B9">
              <w:rPr>
                <w:rFonts w:ascii="Arial" w:hAnsi="Arial" w:cs="Arial"/>
                <w:sz w:val="20"/>
                <w:szCs w:val="20"/>
              </w:rPr>
              <w:t>z umikom predloga pred razpisom naroka, če se odloča brez naroka, pa pred izdajo odločbe,</w:t>
            </w:r>
          </w:p>
          <w:p w:rsidR="005126D6" w:rsidRPr="008A66B9" w:rsidRDefault="005126D6" w:rsidP="005126D6">
            <w:pPr>
              <w:numPr>
                <w:ilvl w:val="0"/>
                <w:numId w:val="12"/>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9111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3855D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 EUR</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na splošno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23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13"/>
              </w:numPr>
              <w:spacing w:after="0" w:line="288" w:lineRule="auto"/>
              <w:jc w:val="both"/>
              <w:rPr>
                <w:rFonts w:ascii="Arial" w:hAnsi="Arial" w:cs="Arial"/>
                <w:sz w:val="20"/>
                <w:szCs w:val="20"/>
              </w:rPr>
            </w:pPr>
            <w:r w:rsidRPr="008A66B9">
              <w:rPr>
                <w:rFonts w:ascii="Arial" w:hAnsi="Arial" w:cs="Arial"/>
                <w:sz w:val="20"/>
                <w:szCs w:val="20"/>
              </w:rPr>
              <w:t xml:space="preserve">z umikom pritožbe pred razpisom naroka za obravnavo oziroma pred začetkom seje senata, </w:t>
            </w:r>
          </w:p>
          <w:p w:rsidR="005126D6" w:rsidRPr="008A66B9" w:rsidRDefault="005126D6" w:rsidP="005126D6">
            <w:pPr>
              <w:numPr>
                <w:ilvl w:val="0"/>
                <w:numId w:val="13"/>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9121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3855D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 EUR</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23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9132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9131 se zniža na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9133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Obnova postopka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23 EUR</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9.1.4 Posebne takse, povezane z nepravdnim postopkom</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14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9.1:</w:t>
      </w:r>
    </w:p>
    <w:p w:rsidR="005126D6" w:rsidRPr="008A66B9" w:rsidRDefault="005126D6" w:rsidP="005126D6">
      <w:pPr>
        <w:numPr>
          <w:ilvl w:val="0"/>
          <w:numId w:val="14"/>
        </w:numPr>
        <w:spacing w:after="0" w:line="288" w:lineRule="auto"/>
        <w:jc w:val="both"/>
        <w:rPr>
          <w:rFonts w:ascii="Arial" w:hAnsi="Arial" w:cs="Arial"/>
          <w:sz w:val="20"/>
          <w:szCs w:val="20"/>
        </w:rPr>
      </w:pPr>
      <w:r w:rsidRPr="008A66B9">
        <w:rPr>
          <w:rFonts w:ascii="Arial" w:hAnsi="Arial" w:cs="Arial"/>
          <w:sz w:val="20"/>
          <w:szCs w:val="20"/>
        </w:rPr>
        <w:t>Takse po tarifnih številkah 9111 do 9141 se plačujejo v vseh nepravdnih postopkih, razen tistih, za katere so takse v tej taksni tarifi posebej določene.</w:t>
      </w:r>
    </w:p>
    <w:p w:rsidR="005126D6" w:rsidRPr="008A66B9" w:rsidRDefault="005126D6" w:rsidP="005126D6">
      <w:pPr>
        <w:numPr>
          <w:ilvl w:val="0"/>
          <w:numId w:val="14"/>
        </w:numPr>
        <w:spacing w:after="0" w:line="288" w:lineRule="auto"/>
        <w:jc w:val="both"/>
        <w:rPr>
          <w:rFonts w:ascii="Arial" w:hAnsi="Arial" w:cs="Arial"/>
          <w:sz w:val="20"/>
          <w:szCs w:val="20"/>
        </w:rPr>
      </w:pPr>
      <w:r w:rsidRPr="008A66B9">
        <w:rPr>
          <w:rFonts w:ascii="Arial" w:hAnsi="Arial" w:cs="Arial"/>
          <w:sz w:val="20"/>
          <w:szCs w:val="20"/>
        </w:rPr>
        <w:t>V postopku za razglasitev za mrtvo osebo, ki je pogrešana v vojni, se ne plačajo takse po tarifnih številkah 9111 do 9141.</w:t>
      </w:r>
    </w:p>
    <w:p w:rsidR="005126D6" w:rsidRPr="008A66B9" w:rsidRDefault="005126D6" w:rsidP="005126D6">
      <w:pPr>
        <w:numPr>
          <w:ilvl w:val="0"/>
          <w:numId w:val="14"/>
        </w:numPr>
        <w:spacing w:after="0" w:line="288" w:lineRule="auto"/>
        <w:jc w:val="both"/>
        <w:rPr>
          <w:rFonts w:ascii="Arial" w:hAnsi="Arial" w:cs="Arial"/>
          <w:sz w:val="20"/>
          <w:szCs w:val="20"/>
        </w:rPr>
      </w:pPr>
      <w:r w:rsidRPr="008A66B9">
        <w:rPr>
          <w:rFonts w:ascii="Arial" w:hAnsi="Arial" w:cs="Arial"/>
          <w:sz w:val="20"/>
          <w:szCs w:val="20"/>
        </w:rPr>
        <w:t>Takse za pritožbeni postopek v postopku za odvzem poslovne sposobnosti ne plača tisti, zoper katerega je predlagan odvzem poslovne sposobnosti oziroma njegov zakoniti zastopnik ali skrbnik.</w:t>
      </w:r>
    </w:p>
    <w:p w:rsidR="005126D6" w:rsidRPr="008A66B9" w:rsidRDefault="005126D6" w:rsidP="005126D6">
      <w:pPr>
        <w:tabs>
          <w:tab w:val="num" w:pos="397"/>
        </w:tabs>
        <w:spacing w:after="0" w:line="288" w:lineRule="auto"/>
        <w:ind w:left="397" w:hanging="397"/>
        <w:rPr>
          <w:rFonts w:ascii="Arial" w:hAnsi="Arial" w:cs="Arial"/>
          <w:sz w:val="20"/>
          <w:szCs w:val="20"/>
        </w:rPr>
      </w:pPr>
      <w:r w:rsidRPr="008A66B9">
        <w:rPr>
          <w:rFonts w:ascii="Arial" w:hAnsi="Arial" w:cs="Arial"/>
          <w:sz w:val="20"/>
          <w:szCs w:val="20"/>
        </w:rPr>
        <w:t>č)</w:t>
      </w:r>
      <w:r w:rsidRPr="008A66B9">
        <w:rPr>
          <w:rFonts w:ascii="Arial" w:hAnsi="Arial" w:cs="Arial"/>
          <w:sz w:val="20"/>
          <w:szCs w:val="20"/>
        </w:rPr>
        <w:tab/>
        <w:t>V nepravdnih postopkih je treba plačati tudi takse iz tretjega dela taksne tarife, pri katerih je to posebej določeno.</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9.2 Zapuščinski postopek</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9"/>
        <w:gridCol w:w="1528"/>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 xml:space="preserve">Količnik za odmero takse </w:t>
            </w:r>
            <w:r w:rsidRPr="008A66B9">
              <w:rPr>
                <w:rFonts w:ascii="Arial" w:hAnsi="Arial" w:cs="Arial"/>
                <w:sz w:val="20"/>
                <w:szCs w:val="20"/>
              </w:rPr>
              <w:lastRenderedPageBreak/>
              <w:t>po 17. členu ZST-1</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9.2.1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Obravnava zapuščine v postopku, ki se konča s sklepom o dedovanju</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zahtevi za izdajo evropskega potrdila o dedovanju</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9213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zahtevi za začasni odlog učinkov evropskega potrdila o dedovanju</w:t>
            </w:r>
          </w:p>
        </w:tc>
        <w:tc>
          <w:tcPr>
            <w:tcW w:w="1544" w:type="dxa"/>
          </w:tcPr>
          <w:p w:rsidR="003855DE" w:rsidRDefault="003855DE"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jc w:val="center"/>
        </w:trPr>
        <w:tc>
          <w:tcPr>
            <w:tcW w:w="9212"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9.2.2 Pritožbeni postopek</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r w:rsidRPr="008A66B9">
              <w:rPr>
                <w:rFonts w:ascii="Arial" w:hAnsi="Arial" w:cs="Arial"/>
                <w:sz w:val="20"/>
                <w:szCs w:val="20"/>
              </w:rPr>
              <w:t>20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9222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4"/>
              </w:numPr>
              <w:spacing w:after="0" w:line="288" w:lineRule="auto"/>
              <w:jc w:val="both"/>
              <w:rPr>
                <w:rFonts w:ascii="Arial" w:hAnsi="Arial" w:cs="Arial"/>
                <w:sz w:val="20"/>
                <w:szCs w:val="20"/>
              </w:rPr>
            </w:pPr>
            <w:r w:rsidRPr="008A66B9">
              <w:rPr>
                <w:rFonts w:ascii="Arial" w:hAnsi="Arial" w:cs="Arial"/>
                <w:sz w:val="20"/>
                <w:szCs w:val="20"/>
              </w:rPr>
              <w:t>z umikom pritožbe,</w:t>
            </w:r>
          </w:p>
          <w:p w:rsidR="005126D6" w:rsidRPr="008A66B9" w:rsidRDefault="005126D6" w:rsidP="005126D6">
            <w:pPr>
              <w:numPr>
                <w:ilvl w:val="0"/>
                <w:numId w:val="24"/>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9221 se zniža na </w:t>
            </w:r>
          </w:p>
        </w:tc>
        <w:tc>
          <w:tcPr>
            <w:tcW w:w="1544"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3855D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9.4 Postopek za določitev odškodnine</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6"/>
        <w:gridCol w:w="1531"/>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Količnik za odmero takse po 16. členu ZST-1 ali 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9.4.1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 če se konča s sklepom o določitvi odškodnine</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9411 se zniža na</w:t>
            </w:r>
            <w:r w:rsidRPr="008A66B9">
              <w:rPr>
                <w:rFonts w:ascii="Arial" w:hAnsi="Arial" w:cs="Arial"/>
                <w:sz w:val="20"/>
                <w:szCs w:val="20"/>
              </w:rPr>
              <w:tab/>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0,4</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9.4.2 Postopek s pravnimi sredstvi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Pritožbeni postopek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9423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20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9.5 Postopek za cenitev in prodajo stvari</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6"/>
        <w:gridCol w:w="1531"/>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 xml:space="preserve">Količnik za odmero takse po 16. členu </w:t>
            </w:r>
            <w:r w:rsidRPr="008A66B9">
              <w:rPr>
                <w:rFonts w:ascii="Arial" w:hAnsi="Arial" w:cs="Arial"/>
                <w:sz w:val="20"/>
                <w:szCs w:val="20"/>
              </w:rPr>
              <w:lastRenderedPageBreak/>
              <w:t>ZST-1 ali 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z umikom predloga pred razpisom prodajnega naroka.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9511 se zniža na</w:t>
            </w:r>
            <w:r w:rsidRPr="008A66B9">
              <w:rPr>
                <w:rFonts w:ascii="Arial" w:hAnsi="Arial" w:cs="Arial"/>
                <w:sz w:val="20"/>
                <w:szCs w:val="20"/>
              </w:rPr>
              <w:tab/>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0,4</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pritožbe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9521 se zniža na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0,6</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9.5.4 Posebne takse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9541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trike/>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 EUR</w:t>
            </w:r>
          </w:p>
        </w:tc>
      </w:tr>
    </w:tbl>
    <w:p w:rsidR="005126D6" w:rsidRPr="008A66B9" w:rsidRDefault="005126D6" w:rsidP="005126D6">
      <w:pPr>
        <w:spacing w:after="0" w:line="288" w:lineRule="auto"/>
        <w:rPr>
          <w:rFonts w:ascii="Arial" w:hAnsi="Arial" w:cs="Arial"/>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9.6 Delitveni postopek</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
        <w:gridCol w:w="6527"/>
        <w:gridCol w:w="1530"/>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Količnik za odmero takse po 17. členu ZST-1 ali 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9.6.1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3,2</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w:t>
            </w:r>
          </w:p>
          <w:p w:rsidR="005126D6" w:rsidRPr="008A66B9" w:rsidRDefault="005126D6" w:rsidP="005126D6">
            <w:pPr>
              <w:numPr>
                <w:ilvl w:val="0"/>
                <w:numId w:val="25"/>
              </w:numPr>
              <w:spacing w:after="0" w:line="288" w:lineRule="auto"/>
              <w:jc w:val="both"/>
              <w:rPr>
                <w:rFonts w:ascii="Arial" w:hAnsi="Arial" w:cs="Arial"/>
                <w:sz w:val="20"/>
                <w:szCs w:val="20"/>
              </w:rPr>
            </w:pPr>
            <w:r w:rsidRPr="008A66B9">
              <w:rPr>
                <w:rFonts w:ascii="Arial" w:hAnsi="Arial" w:cs="Arial"/>
                <w:sz w:val="20"/>
                <w:szCs w:val="20"/>
              </w:rPr>
              <w:t>z umikom predloga pred razpisom naroka,</w:t>
            </w:r>
          </w:p>
          <w:p w:rsidR="005126D6" w:rsidRPr="008A66B9" w:rsidRDefault="005126D6" w:rsidP="005126D6">
            <w:pPr>
              <w:numPr>
                <w:ilvl w:val="0"/>
                <w:numId w:val="25"/>
              </w:numPr>
              <w:spacing w:after="0" w:line="288" w:lineRule="auto"/>
              <w:jc w:val="both"/>
              <w:rPr>
                <w:rFonts w:ascii="Arial" w:hAnsi="Arial" w:cs="Arial"/>
                <w:sz w:val="20"/>
                <w:szCs w:val="20"/>
              </w:rPr>
            </w:pPr>
            <w:r w:rsidRPr="008A66B9">
              <w:rPr>
                <w:rFonts w:ascii="Arial" w:hAnsi="Arial" w:cs="Arial"/>
                <w:sz w:val="20"/>
                <w:szCs w:val="20"/>
              </w:rPr>
              <w:t xml:space="preserve">s sklenitvijo sodne poravnave pred izdajo odločbe.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9611 se zniža na</w:t>
            </w:r>
            <w:r w:rsidRPr="008A66B9">
              <w:rPr>
                <w:rFonts w:ascii="Arial" w:hAnsi="Arial" w:cs="Arial"/>
                <w:sz w:val="20"/>
                <w:szCs w:val="20"/>
              </w:rPr>
              <w:tab/>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9.6.2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w:t>
            </w:r>
          </w:p>
          <w:p w:rsidR="005126D6" w:rsidRPr="008A66B9" w:rsidRDefault="005126D6" w:rsidP="005126D6">
            <w:pPr>
              <w:numPr>
                <w:ilvl w:val="0"/>
                <w:numId w:val="26"/>
              </w:numPr>
              <w:spacing w:after="0" w:line="288" w:lineRule="auto"/>
              <w:jc w:val="both"/>
              <w:rPr>
                <w:rFonts w:ascii="Arial" w:hAnsi="Arial" w:cs="Arial"/>
                <w:sz w:val="20"/>
                <w:szCs w:val="20"/>
              </w:rPr>
            </w:pPr>
            <w:r w:rsidRPr="008A66B9">
              <w:rPr>
                <w:rFonts w:ascii="Arial" w:hAnsi="Arial" w:cs="Arial"/>
                <w:sz w:val="20"/>
                <w:szCs w:val="20"/>
              </w:rPr>
              <w:lastRenderedPageBreak/>
              <w:t>z umikom pritožbe pred začetkom seje senata,</w:t>
            </w:r>
          </w:p>
          <w:p w:rsidR="005126D6" w:rsidRPr="008A66B9" w:rsidRDefault="005126D6" w:rsidP="005126D6">
            <w:pPr>
              <w:numPr>
                <w:ilvl w:val="0"/>
                <w:numId w:val="26"/>
              </w:numPr>
              <w:spacing w:after="0" w:line="288" w:lineRule="auto"/>
              <w:jc w:val="both"/>
              <w:rPr>
                <w:rFonts w:ascii="Arial" w:hAnsi="Arial" w:cs="Arial"/>
                <w:sz w:val="20"/>
                <w:szCs w:val="20"/>
              </w:rPr>
            </w:pPr>
            <w:r w:rsidRPr="008A66B9">
              <w:rPr>
                <w:rFonts w:ascii="Arial" w:hAnsi="Arial" w:cs="Arial"/>
                <w:sz w:val="20"/>
                <w:szCs w:val="20"/>
              </w:rPr>
              <w:t xml:space="preserve">s sklenitvijo sodne poravnave pred izdajo odločbe. </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9621 se zniža na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9.6.3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2,1</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9.6.4 Posebne takse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9641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30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9.6:</w:t>
      </w: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V delitvenem postopku je treba plačati tudi takse iz tretjega dela taksne tarife, pri katerih je posebej določeno, da se plačajo v nepravdnih postopkih.</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9.7 Postopek za ureditev meje, postopek za ureditev medsebojnih razmerij v primeru gradnje čez mejo nepremičnine in postopek za določitev nujne poti</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4"/>
        <w:gridCol w:w="6528"/>
        <w:gridCol w:w="1530"/>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9.7.1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7"/>
              </w:numPr>
              <w:spacing w:after="0" w:line="288" w:lineRule="auto"/>
              <w:jc w:val="both"/>
              <w:rPr>
                <w:rFonts w:ascii="Arial" w:hAnsi="Arial" w:cs="Arial"/>
                <w:sz w:val="20"/>
                <w:szCs w:val="20"/>
              </w:rPr>
            </w:pPr>
            <w:r w:rsidRPr="008A66B9">
              <w:rPr>
                <w:rFonts w:ascii="Arial" w:hAnsi="Arial" w:cs="Arial"/>
                <w:sz w:val="20"/>
                <w:szCs w:val="20"/>
              </w:rPr>
              <w:t>z umikom predloga pred razpisom naroka,</w:t>
            </w:r>
          </w:p>
          <w:p w:rsidR="005126D6" w:rsidRPr="008A66B9" w:rsidRDefault="005126D6" w:rsidP="005126D6">
            <w:pPr>
              <w:numPr>
                <w:ilvl w:val="0"/>
                <w:numId w:val="27"/>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9711 se zniža na</w:t>
            </w:r>
          </w:p>
        </w:tc>
        <w:tc>
          <w:tcPr>
            <w:tcW w:w="1547" w:type="dxa"/>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9.7.2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w:t>
            </w:r>
          </w:p>
          <w:p w:rsidR="005126D6" w:rsidRPr="008A66B9" w:rsidRDefault="005126D6" w:rsidP="005126D6">
            <w:pPr>
              <w:numPr>
                <w:ilvl w:val="0"/>
                <w:numId w:val="28"/>
              </w:numPr>
              <w:spacing w:after="0" w:line="288" w:lineRule="auto"/>
              <w:jc w:val="both"/>
              <w:rPr>
                <w:rFonts w:ascii="Arial" w:hAnsi="Arial" w:cs="Arial"/>
                <w:sz w:val="20"/>
                <w:szCs w:val="20"/>
              </w:rPr>
            </w:pPr>
            <w:r w:rsidRPr="008A66B9">
              <w:rPr>
                <w:rFonts w:ascii="Arial" w:hAnsi="Arial" w:cs="Arial"/>
                <w:sz w:val="20"/>
                <w:szCs w:val="20"/>
              </w:rPr>
              <w:t>z umikom pritožbe pred začetkom seje senata,</w:t>
            </w:r>
          </w:p>
          <w:p w:rsidR="005126D6" w:rsidRPr="008A66B9" w:rsidRDefault="005126D6" w:rsidP="005126D6">
            <w:pPr>
              <w:numPr>
                <w:ilvl w:val="0"/>
                <w:numId w:val="28"/>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9721 se zniža na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9.7.3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9731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9.7.4 Posebne takse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lastRenderedPageBreak/>
              <w:t>9741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o posebnih pritožbah, ki niso posebej taksirane in niso takse proste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30 EUR</w:t>
            </w:r>
          </w:p>
        </w:tc>
      </w:tr>
    </w:tbl>
    <w:p w:rsidR="00BA5D0B" w:rsidRPr="00BA5D0B" w:rsidRDefault="00BA5D0B" w:rsidP="00BA5D0B">
      <w:pPr>
        <w:pStyle w:val="Poglavje"/>
        <w:spacing w:before="0" w:after="0" w:line="288" w:lineRule="auto"/>
        <w:jc w:val="both"/>
        <w:rPr>
          <w:sz w:val="20"/>
          <w:szCs w:val="20"/>
        </w:rPr>
      </w:pPr>
    </w:p>
    <w:p w:rsidR="00BA5D0B" w:rsidRPr="00BA5D0B" w:rsidRDefault="00BA5D0B" w:rsidP="00BA5D0B">
      <w:pPr>
        <w:pStyle w:val="Poglavje"/>
        <w:spacing w:before="0" w:after="0" w:line="288" w:lineRule="auto"/>
        <w:jc w:val="both"/>
        <w:rPr>
          <w:sz w:val="20"/>
          <w:szCs w:val="20"/>
        </w:rPr>
      </w:pPr>
    </w:p>
    <w:p w:rsidR="00BA5D0B" w:rsidRPr="00BA5D0B" w:rsidRDefault="00BA5D0B" w:rsidP="00BA5D0B">
      <w:pPr>
        <w:spacing w:after="0" w:line="288" w:lineRule="auto"/>
        <w:jc w:val="both"/>
        <w:rPr>
          <w:rFonts w:ascii="Arial" w:eastAsia="Times New Roman" w:hAnsi="Arial" w:cs="Arial"/>
          <w:sz w:val="20"/>
          <w:szCs w:val="20"/>
          <w:lang w:eastAsia="sl-SI"/>
        </w:rPr>
      </w:pPr>
      <w:r w:rsidRPr="00BA5D0B">
        <w:rPr>
          <w:rFonts w:ascii="Arial" w:eastAsia="Times New Roman" w:hAnsi="Arial" w:cs="Arial"/>
          <w:sz w:val="20"/>
          <w:szCs w:val="20"/>
          <w:lang w:eastAsia="sl-SI"/>
        </w:rPr>
        <w:t>Opomba 9.10:</w:t>
      </w:r>
    </w:p>
    <w:p w:rsidR="00BA5D0B" w:rsidRPr="00BA5D0B" w:rsidRDefault="00BA5D0B" w:rsidP="00BA5D0B">
      <w:pPr>
        <w:spacing w:after="0" w:line="288" w:lineRule="auto"/>
        <w:ind w:left="426" w:hanging="426"/>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a)</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Takso po tarifni številki 91011, 91012</w:t>
      </w:r>
      <w:r w:rsidRPr="00BA5D0B">
        <w:rPr>
          <w:rFonts w:ascii="Arial" w:eastAsia="Times New Roman" w:hAnsi="Arial" w:cs="Arial"/>
          <w:sz w:val="20"/>
          <w:szCs w:val="20"/>
          <w:lang w:eastAsia="sl-SI"/>
        </w:rPr>
        <w:t>,</w:t>
      </w:r>
      <w:r w:rsidRPr="00BA5D0B">
        <w:rPr>
          <w:rFonts w:ascii="Arial" w:eastAsia="Times New Roman" w:hAnsi="Arial" w:cs="Arial"/>
          <w:sz w:val="20"/>
          <w:szCs w:val="20"/>
          <w:lang w:val="x-none" w:eastAsia="sl-SI"/>
        </w:rPr>
        <w:t xml:space="preserve"> 91013 </w:t>
      </w:r>
      <w:r w:rsidRPr="00BA5D0B">
        <w:rPr>
          <w:rFonts w:ascii="Arial" w:eastAsia="Times New Roman" w:hAnsi="Arial" w:cs="Arial"/>
          <w:sz w:val="20"/>
          <w:szCs w:val="20"/>
          <w:lang w:eastAsia="sl-SI"/>
        </w:rPr>
        <w:t xml:space="preserve">ali 91014 </w:t>
      </w:r>
      <w:r w:rsidRPr="00BA5D0B">
        <w:rPr>
          <w:rFonts w:ascii="Arial" w:eastAsia="Times New Roman" w:hAnsi="Arial" w:cs="Arial"/>
          <w:sz w:val="20"/>
          <w:szCs w:val="20"/>
          <w:lang w:val="x-none" w:eastAsia="sl-SI"/>
        </w:rPr>
        <w:t>je treba plačati tudi, če se vpis opravi po uradni dolžnosti, razen če ne gre za vpis, ki je takse oproščen (opomba c).</w:t>
      </w:r>
    </w:p>
    <w:p w:rsidR="00BA5D0B" w:rsidRPr="00BA5D0B" w:rsidRDefault="00BA5D0B" w:rsidP="00BA5D0B">
      <w:pPr>
        <w:spacing w:after="0" w:line="288" w:lineRule="auto"/>
        <w:ind w:left="426" w:hanging="426"/>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b)</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Če predlagatelj z istim predlogom zahteva vpise pri več nepremičninah in je po zakonu, ki ureja zemljiško knjigo, taka kumulacija zahtevkov dovoljena, se plača samo ena taksa po tarifni številki 91011, 91012</w:t>
      </w:r>
      <w:r w:rsidRPr="00BA5D0B">
        <w:rPr>
          <w:rFonts w:ascii="Arial" w:eastAsia="Times New Roman" w:hAnsi="Arial" w:cs="Arial"/>
          <w:sz w:val="20"/>
          <w:szCs w:val="20"/>
          <w:lang w:eastAsia="sl-SI"/>
        </w:rPr>
        <w:t>,</w:t>
      </w:r>
      <w:r w:rsidRPr="00BA5D0B">
        <w:rPr>
          <w:rFonts w:ascii="Arial" w:eastAsia="Times New Roman" w:hAnsi="Arial" w:cs="Arial"/>
          <w:sz w:val="20"/>
          <w:szCs w:val="20"/>
          <w:lang w:val="x-none" w:eastAsia="sl-SI"/>
        </w:rPr>
        <w:t xml:space="preserve"> 91013</w:t>
      </w:r>
      <w:r w:rsidRPr="00BA5D0B">
        <w:rPr>
          <w:rFonts w:ascii="Arial" w:eastAsia="Times New Roman" w:hAnsi="Arial" w:cs="Arial"/>
          <w:sz w:val="20"/>
          <w:szCs w:val="20"/>
          <w:lang w:eastAsia="sl-SI"/>
        </w:rPr>
        <w:t xml:space="preserve"> ali 91014</w:t>
      </w:r>
      <w:r w:rsidRPr="00BA5D0B">
        <w:rPr>
          <w:rFonts w:ascii="Arial" w:eastAsia="Times New Roman" w:hAnsi="Arial" w:cs="Arial"/>
          <w:sz w:val="20"/>
          <w:szCs w:val="20"/>
          <w:lang w:val="x-none" w:eastAsia="sl-SI"/>
        </w:rPr>
        <w:t>.</w:t>
      </w:r>
    </w:p>
    <w:p w:rsidR="00BA5D0B" w:rsidRPr="00BA5D0B" w:rsidRDefault="00BA5D0B" w:rsidP="00BA5D0B">
      <w:pPr>
        <w:spacing w:after="0" w:line="288" w:lineRule="auto"/>
        <w:ind w:left="426" w:hanging="426"/>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c)</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Ne plača se taksa za naslednje vpise oziroma postopke o predlogu za vpis:</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1.</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vknjižbo pridobitve hipoteke na podlagi sklepa o dovolitvi izvršbe;</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2.</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vpis v korist države ali samoupravne lokalne skupnosti;</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3.</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uradna dejanja v postopku nastavitve in dopolnitve zemljiških knjig, razen če je napaka nastala po krivdi nosilca pravice, ter za prilagoditev zemljiških knjig dejanskemu stanju in stanju v katastru;</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4.</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ponovno vknjižbo lastninske pravice ali drugega osnovnega pravnega položaja nepremičnine, ponovno vknjižbo pridobitve ali prenosa hipoteke, ponovno vknjižbo pridobitve ali prenosa stavbne pravice, ali ponovno vknjižbo pridobitve ali prenosa drugih izvedenih pravic, ki se vpisujejo v zemljiško knjigo, če se taka ponovna vknjižba dovoli v vrstnem redu zaznambe izbrisne tožbe ali zaznambe izrednega pravnega sredstva;</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5.</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vknjižbo lastninske pravice na podlagi razdelitve solastnine ali skupne lastnine v korist oseb, ki so bile prej vpisane kot solastniki ali skupni lastniki;</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6.</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vpis na podlagi sklepa o dedovanju;</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7.</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vknjižbo lastninske pravice ali spremembe pravnega položaja nepremičnine ob vpisu oblikovanja etažne lastnine;</w:t>
      </w:r>
    </w:p>
    <w:p w:rsidR="00BA5D0B" w:rsidRPr="00BA5D0B" w:rsidRDefault="00BA5D0B" w:rsidP="00BA5D0B">
      <w:pPr>
        <w:spacing w:after="0" w:line="288" w:lineRule="auto"/>
        <w:ind w:left="567" w:hanging="283"/>
        <w:jc w:val="both"/>
        <w:rPr>
          <w:rFonts w:ascii="Arial" w:eastAsia="Times New Roman" w:hAnsi="Arial" w:cs="Arial"/>
          <w:sz w:val="20"/>
          <w:szCs w:val="20"/>
          <w:lang w:eastAsia="sl-SI"/>
        </w:rPr>
      </w:pPr>
      <w:r w:rsidRPr="00BA5D0B">
        <w:rPr>
          <w:rFonts w:ascii="Arial" w:eastAsia="Times New Roman" w:hAnsi="Arial" w:cs="Arial"/>
          <w:sz w:val="20"/>
          <w:szCs w:val="20"/>
          <w:lang w:val="x-none" w:eastAsia="sl-SI"/>
        </w:rPr>
        <w:t>8.</w:t>
      </w:r>
      <w:r w:rsidRPr="00BA5D0B">
        <w:rPr>
          <w:rFonts w:ascii="Times New Roman" w:eastAsia="Times New Roman" w:hAnsi="Times New Roman" w:cs="Times New Roman"/>
          <w:sz w:val="20"/>
          <w:szCs w:val="20"/>
          <w:lang w:val="x-none" w:eastAsia="sl-SI"/>
        </w:rPr>
        <w:t xml:space="preserve">   </w:t>
      </w:r>
      <w:r w:rsidRPr="00BA5D0B">
        <w:rPr>
          <w:rFonts w:ascii="Arial" w:eastAsia="Times New Roman" w:hAnsi="Arial" w:cs="Arial"/>
          <w:sz w:val="20"/>
          <w:szCs w:val="20"/>
          <w:lang w:val="x-none" w:eastAsia="sl-SI"/>
        </w:rPr>
        <w:t>za poznejšo vknjižbo lastninske pravice na nepremičnini, ki je skupna lastnina zakoncev, v korist posameznega zakonca, če je lastninska pravica v zemljiški knjigi vknjižena samo v korist drugega zakonca.</w:t>
      </w:r>
    </w:p>
    <w:p w:rsidR="005126D6" w:rsidRDefault="005126D6" w:rsidP="00BA5D0B">
      <w:pPr>
        <w:pStyle w:val="Poglavje"/>
        <w:spacing w:before="0" w:line="288" w:lineRule="auto"/>
        <w:jc w:val="left"/>
        <w:rPr>
          <w:sz w:val="20"/>
          <w:szCs w:val="20"/>
        </w:rPr>
      </w:pPr>
    </w:p>
    <w:p w:rsidR="00BA5D0B" w:rsidRDefault="00BA5D0B" w:rsidP="005126D6">
      <w:pPr>
        <w:pStyle w:val="Poglavje"/>
        <w:spacing w:before="0" w:after="0" w:line="288" w:lineRule="auto"/>
        <w:rPr>
          <w:b w:val="0"/>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9.11 Nepravdni postopki po zakonu, ki ureja gospodarske družbe</w:t>
      </w:r>
    </w:p>
    <w:p w:rsidR="005126D6" w:rsidRPr="008A66B9" w:rsidRDefault="005126D6" w:rsidP="005126D6">
      <w:pPr>
        <w:spacing w:after="0" w:line="288" w:lineRule="auto"/>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4"/>
        <w:gridCol w:w="6528"/>
        <w:gridCol w:w="1530"/>
      </w:tblGrid>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660"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9.11.1 Postopek pred sodiščem prve stopnje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91111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150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91112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w:t>
            </w:r>
          </w:p>
          <w:p w:rsidR="005126D6" w:rsidRPr="008A66B9" w:rsidRDefault="005126D6" w:rsidP="005126D6">
            <w:pPr>
              <w:numPr>
                <w:ilvl w:val="0"/>
                <w:numId w:val="29"/>
              </w:numPr>
              <w:spacing w:after="0" w:line="288" w:lineRule="auto"/>
              <w:jc w:val="both"/>
              <w:rPr>
                <w:rFonts w:ascii="Arial" w:hAnsi="Arial" w:cs="Arial"/>
                <w:sz w:val="20"/>
                <w:szCs w:val="20"/>
              </w:rPr>
            </w:pPr>
            <w:r w:rsidRPr="008A66B9">
              <w:rPr>
                <w:rFonts w:ascii="Arial" w:hAnsi="Arial" w:cs="Arial"/>
                <w:sz w:val="20"/>
                <w:szCs w:val="20"/>
              </w:rPr>
              <w:t>z umikom predloga pred razpisom naroka,</w:t>
            </w:r>
          </w:p>
          <w:p w:rsidR="005126D6" w:rsidRPr="008A66B9" w:rsidRDefault="005126D6" w:rsidP="005126D6">
            <w:pPr>
              <w:numPr>
                <w:ilvl w:val="0"/>
                <w:numId w:val="29"/>
              </w:numPr>
              <w:spacing w:after="0" w:line="288" w:lineRule="auto"/>
              <w:jc w:val="both"/>
              <w:rPr>
                <w:rFonts w:ascii="Arial" w:hAnsi="Arial" w:cs="Arial"/>
                <w:sz w:val="20"/>
                <w:szCs w:val="20"/>
              </w:rPr>
            </w:pPr>
            <w:r w:rsidRPr="008A66B9">
              <w:rPr>
                <w:rFonts w:ascii="Arial" w:hAnsi="Arial" w:cs="Arial"/>
                <w:sz w:val="20"/>
                <w:szCs w:val="20"/>
              </w:rPr>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91111 se zniža na</w:t>
            </w:r>
            <w:r w:rsidRPr="008A66B9">
              <w:rPr>
                <w:rFonts w:ascii="Arial" w:hAnsi="Arial" w:cs="Arial"/>
                <w:sz w:val="20"/>
                <w:szCs w:val="20"/>
              </w:rPr>
              <w:tab/>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9.11.2 Postopek o pritožbi zoper odločbo sodišča prve stopnje o glavni stvari</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91121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na splošno</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91122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Postopek se konča: </w:t>
            </w:r>
          </w:p>
          <w:p w:rsidR="005126D6" w:rsidRPr="008A66B9" w:rsidRDefault="005126D6" w:rsidP="005126D6">
            <w:pPr>
              <w:numPr>
                <w:ilvl w:val="0"/>
                <w:numId w:val="30"/>
              </w:numPr>
              <w:spacing w:after="0" w:line="288" w:lineRule="auto"/>
              <w:jc w:val="both"/>
              <w:rPr>
                <w:rFonts w:ascii="Arial" w:hAnsi="Arial" w:cs="Arial"/>
                <w:sz w:val="20"/>
                <w:szCs w:val="20"/>
              </w:rPr>
            </w:pPr>
            <w:r w:rsidRPr="008A66B9">
              <w:rPr>
                <w:rFonts w:ascii="Arial" w:hAnsi="Arial" w:cs="Arial"/>
                <w:sz w:val="20"/>
                <w:szCs w:val="20"/>
              </w:rPr>
              <w:t>z umikom pritožbe pred začetkom seje senata,</w:t>
            </w:r>
          </w:p>
          <w:p w:rsidR="005126D6" w:rsidRPr="008A66B9" w:rsidRDefault="005126D6" w:rsidP="005126D6">
            <w:pPr>
              <w:numPr>
                <w:ilvl w:val="0"/>
                <w:numId w:val="30"/>
              </w:numPr>
              <w:spacing w:after="0" w:line="288" w:lineRule="auto"/>
              <w:jc w:val="both"/>
              <w:rPr>
                <w:rFonts w:ascii="Arial" w:hAnsi="Arial" w:cs="Arial"/>
                <w:sz w:val="20"/>
                <w:szCs w:val="20"/>
              </w:rPr>
            </w:pPr>
            <w:r w:rsidRPr="008A66B9">
              <w:rPr>
                <w:rFonts w:ascii="Arial" w:hAnsi="Arial" w:cs="Arial"/>
                <w:sz w:val="20"/>
                <w:szCs w:val="20"/>
              </w:rPr>
              <w:lastRenderedPageBreak/>
              <w:t>s sklenitvijo sodne poravnave pred izdajo odločbe.</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 xml:space="preserve">Taksa po tarifni številki 91121 se zniža na </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58738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50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9.11.3 Izredna pravna sredstva</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91131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reviziji</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91132</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se konča z umikom revizije pred začetkom seje senata.</w:t>
            </w:r>
          </w:p>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Taksa po tarifni številki 91131 se zniža na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67 EUR</w:t>
            </w: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91133</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Obnova postopka</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100 EUR</w:t>
            </w:r>
          </w:p>
        </w:tc>
      </w:tr>
      <w:tr w:rsidR="005126D6" w:rsidRPr="008A66B9" w:rsidTr="00DD357E">
        <w:trPr>
          <w:jc w:val="center"/>
        </w:trPr>
        <w:tc>
          <w:tcPr>
            <w:tcW w:w="9215" w:type="dxa"/>
            <w:gridSpan w:val="3"/>
          </w:tcPr>
          <w:p w:rsidR="005126D6" w:rsidRPr="008A66B9" w:rsidRDefault="005126D6" w:rsidP="00DD357E">
            <w:pPr>
              <w:tabs>
                <w:tab w:val="center" w:pos="4703"/>
                <w:tab w:val="right" w:pos="9406"/>
              </w:tabs>
              <w:spacing w:after="0" w:line="288" w:lineRule="auto"/>
              <w:rPr>
                <w:rFonts w:ascii="Arial" w:hAnsi="Arial" w:cs="Arial"/>
                <w:sz w:val="20"/>
                <w:szCs w:val="20"/>
              </w:rPr>
            </w:pPr>
          </w:p>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9.11.4 Posebne takse</w:t>
            </w:r>
          </w:p>
          <w:p w:rsidR="005126D6" w:rsidRPr="008A66B9" w:rsidRDefault="005126D6" w:rsidP="00DD357E">
            <w:pPr>
              <w:tabs>
                <w:tab w:val="center" w:pos="4703"/>
                <w:tab w:val="right" w:pos="9406"/>
              </w:tabs>
              <w:spacing w:after="0" w:line="288" w:lineRule="auto"/>
              <w:rPr>
                <w:rFonts w:ascii="Arial" w:hAnsi="Arial" w:cs="Arial"/>
                <w:sz w:val="20"/>
                <w:szCs w:val="20"/>
              </w:rPr>
            </w:pPr>
          </w:p>
        </w:tc>
      </w:tr>
      <w:tr w:rsidR="005126D6" w:rsidRPr="008A66B9" w:rsidTr="00DD357E">
        <w:trPr>
          <w:jc w:val="center"/>
        </w:trPr>
        <w:tc>
          <w:tcPr>
            <w:tcW w:w="100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91141</w:t>
            </w:r>
          </w:p>
        </w:tc>
        <w:tc>
          <w:tcPr>
            <w:tcW w:w="6660" w:type="dxa"/>
          </w:tcPr>
          <w:p w:rsidR="005126D6" w:rsidRPr="008A66B9" w:rsidRDefault="005126D6" w:rsidP="00DD357E">
            <w:pPr>
              <w:tabs>
                <w:tab w:val="center" w:pos="4703"/>
                <w:tab w:val="right" w:pos="9406"/>
              </w:tabs>
              <w:spacing w:after="0" w:line="288" w:lineRule="auto"/>
              <w:rPr>
                <w:rFonts w:ascii="Arial" w:hAnsi="Arial" w:cs="Arial"/>
                <w:sz w:val="20"/>
                <w:szCs w:val="20"/>
              </w:rPr>
            </w:pPr>
            <w:r w:rsidRPr="008A66B9">
              <w:rPr>
                <w:rFonts w:ascii="Arial" w:hAnsi="Arial" w:cs="Arial"/>
                <w:sz w:val="20"/>
                <w:szCs w:val="20"/>
              </w:rPr>
              <w:t>Postopek o posebnih pritožbah, ki niso posebej taksirane in niso takse proste</w:t>
            </w:r>
          </w:p>
        </w:tc>
        <w:tc>
          <w:tcPr>
            <w:tcW w:w="154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30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9.12</w:t>
      </w:r>
      <w:r w:rsidRPr="00DD49E4">
        <w:rPr>
          <w:b w:val="0"/>
          <w:color w:val="FF00FF"/>
          <w:sz w:val="20"/>
          <w:szCs w:val="20"/>
        </w:rPr>
        <w:t xml:space="preserve"> </w:t>
      </w:r>
      <w:r w:rsidRPr="00DD49E4">
        <w:rPr>
          <w:b w:val="0"/>
          <w:sz w:val="20"/>
          <w:szCs w:val="20"/>
        </w:rPr>
        <w:t>Postopki po zakonu, ki ureja vzpostavitev etažne lastnine in določanje pripadajočega zemljišča k stavbi</w:t>
      </w:r>
    </w:p>
    <w:p w:rsidR="005126D6" w:rsidRPr="008A66B9" w:rsidRDefault="005126D6" w:rsidP="005126D6">
      <w:pPr>
        <w:pStyle w:val="Odstavek"/>
        <w:spacing w:before="0" w:line="288" w:lineRule="auto"/>
        <w:rPr>
          <w:rFonts w:cs="Arial"/>
          <w:sz w:val="20"/>
          <w:szCs w:val="20"/>
        </w:rPr>
      </w:pPr>
    </w:p>
    <w:tbl>
      <w:tblPr>
        <w:tblW w:w="9072" w:type="dxa"/>
        <w:jc w:val="center"/>
        <w:tblLayout w:type="fixed"/>
        <w:tblCellMar>
          <w:left w:w="0" w:type="dxa"/>
          <w:right w:w="0" w:type="dxa"/>
        </w:tblCellMar>
        <w:tblLook w:val="0000" w:firstRow="0" w:lastRow="0" w:firstColumn="0" w:lastColumn="0" w:noHBand="0" w:noVBand="0"/>
      </w:tblPr>
      <w:tblGrid>
        <w:gridCol w:w="1080"/>
        <w:gridCol w:w="6678"/>
        <w:gridCol w:w="1314"/>
      </w:tblGrid>
      <w:tr w:rsidR="005126D6" w:rsidRPr="008A66B9" w:rsidTr="00DD357E">
        <w:trPr>
          <w:trHeight w:val="2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Tarifna številka</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Dejstva, zaradi katerih se odmeri taksa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center"/>
          </w:tcPr>
          <w:p w:rsidR="005126D6" w:rsidRPr="008A66B9" w:rsidRDefault="005126D6" w:rsidP="0058738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Znesek takse ali količnik za odmero takse po tarifnih številkah 91211 do 91213</w:t>
            </w:r>
          </w:p>
        </w:tc>
      </w:tr>
      <w:tr w:rsidR="005126D6" w:rsidRPr="008A66B9" w:rsidTr="00DD357E">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8738E" w:rsidRDefault="0058738E" w:rsidP="00DD357E">
            <w:pPr>
              <w:pStyle w:val="Odstavek"/>
              <w:spacing w:before="0" w:line="288" w:lineRule="auto"/>
              <w:ind w:firstLine="0"/>
              <w:jc w:val="left"/>
              <w:rPr>
                <w:rFonts w:cs="Arial"/>
                <w:sz w:val="20"/>
                <w:szCs w:val="20"/>
                <w:lang w:val="sl-SI" w:eastAsia="sl-SI"/>
              </w:rPr>
            </w:pPr>
          </w:p>
          <w:p w:rsidR="0058738E"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9.12.1 Postopek pred sodiščem prve stopnje</w:t>
            </w:r>
          </w:p>
          <w:p w:rsidR="005126D6" w:rsidRPr="008A66B9"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 xml:space="preserve"> </w:t>
            </w: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91211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Postopek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150 EUR</w:t>
            </w: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91212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Predlog za vpis druge stvarne ali obligacijske pravice na posameznem delu ali na stavbi kot celoti v okviru prijave udeležbe v postopku za vzpostavitev etažne lastnine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50 EUR</w:t>
            </w:r>
          </w:p>
        </w:tc>
      </w:tr>
      <w:tr w:rsidR="005126D6" w:rsidRPr="008A66B9" w:rsidTr="00DD357E">
        <w:trPr>
          <w:trHeight w:val="60"/>
          <w:jc w:val="center"/>
        </w:trPr>
        <w:tc>
          <w:tcPr>
            <w:tcW w:w="1080" w:type="dxa"/>
            <w:vMerge w:val="restart"/>
            <w:tcBorders>
              <w:top w:val="single" w:sz="4" w:space="0" w:color="000000"/>
              <w:left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91213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eastAsia="sl-SI"/>
              </w:rPr>
              <w:t>Postopek za določitev pripadajočega zemljišča k stavbi − glede na število etažnih lastnikov stavbe:</w:t>
            </w:r>
            <w:r w:rsidRPr="008A66B9">
              <w:rPr>
                <w:rFonts w:cs="Arial"/>
                <w:sz w:val="20"/>
                <w:szCs w:val="20"/>
                <w:lang w:val="sl-SI" w:eastAsia="sl-SI"/>
              </w:rPr>
              <w:t xml:space="preserve">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p>
        </w:tc>
      </w:tr>
      <w:tr w:rsidR="005126D6" w:rsidRPr="008A66B9" w:rsidTr="00DD357E">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eastAsia="sl-SI"/>
              </w:rPr>
              <w:t>do vključno 3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100 EUR</w:t>
            </w:r>
          </w:p>
        </w:tc>
      </w:tr>
      <w:tr w:rsidR="005126D6" w:rsidRPr="008A66B9" w:rsidTr="00DD357E">
        <w:trPr>
          <w:trHeight w:val="60"/>
          <w:jc w:val="center"/>
        </w:trPr>
        <w:tc>
          <w:tcPr>
            <w:tcW w:w="1080" w:type="dxa"/>
            <w:vMerge/>
            <w:tcBorders>
              <w:left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eastAsia="sl-SI"/>
              </w:rPr>
              <w:t>od 4 do vključno 50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300 EUR</w:t>
            </w:r>
          </w:p>
        </w:tc>
      </w:tr>
      <w:tr w:rsidR="005126D6" w:rsidRPr="008A66B9" w:rsidTr="00DD357E">
        <w:trPr>
          <w:trHeight w:val="60"/>
          <w:jc w:val="center"/>
        </w:trPr>
        <w:tc>
          <w:tcPr>
            <w:tcW w:w="1080" w:type="dxa"/>
            <w:vMerge/>
            <w:tcBorders>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eastAsia="sl-SI"/>
              </w:rPr>
              <w:t>več kot 50 etažnih lastnikov</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500 EUR</w:t>
            </w: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91214 </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Postopek se konča: 1. z umikom predloga pred razpisom naroka, če se odloča brez naroka, pa pred izdajo odločbe,</w:t>
            </w: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2. s sklenitvijo sodne poravnave pred izdajo odločbe.</w:t>
            </w:r>
          </w:p>
          <w:p w:rsidR="005126D6" w:rsidRPr="008A66B9" w:rsidRDefault="005126D6" w:rsidP="00DD357E">
            <w:pPr>
              <w:pStyle w:val="Odstavek"/>
              <w:spacing w:before="0" w:line="288" w:lineRule="auto"/>
              <w:ind w:firstLine="0"/>
              <w:rPr>
                <w:rFonts w:cs="Arial"/>
                <w:sz w:val="20"/>
                <w:szCs w:val="20"/>
                <w:lang w:val="sl-SI" w:eastAsia="sl-SI"/>
              </w:rPr>
            </w:pP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 xml:space="preserve">Taksa po tarifni številki 91211, 91212 oziroma 91213 se zniža na </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0,33</w:t>
            </w:r>
          </w:p>
        </w:tc>
      </w:tr>
      <w:tr w:rsidR="005126D6" w:rsidRPr="008A66B9" w:rsidTr="00DD357E">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8738E" w:rsidRDefault="0058738E" w:rsidP="00DD357E">
            <w:pPr>
              <w:pStyle w:val="Odstavek"/>
              <w:spacing w:before="0" w:line="288" w:lineRule="auto"/>
              <w:ind w:firstLine="0"/>
              <w:jc w:val="left"/>
              <w:rPr>
                <w:rFonts w:cs="Arial"/>
                <w:sz w:val="20"/>
                <w:szCs w:val="20"/>
                <w:lang w:val="sl-SI" w:eastAsia="sl-SI"/>
              </w:rPr>
            </w:pPr>
          </w:p>
          <w:p w:rsidR="005126D6"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lastRenderedPageBreak/>
              <w:t>9.12.2 Postopek o pritožbi zoper odločbo sodišča prve stopnje o glavni stvari</w:t>
            </w:r>
          </w:p>
          <w:p w:rsidR="0058738E" w:rsidRPr="008A66B9" w:rsidRDefault="0058738E" w:rsidP="00DD357E">
            <w:pPr>
              <w:pStyle w:val="Odstavek"/>
              <w:spacing w:before="0" w:line="288" w:lineRule="auto"/>
              <w:ind w:firstLine="0"/>
              <w:jc w:val="left"/>
              <w:rPr>
                <w:rFonts w:cs="Arial"/>
                <w:sz w:val="20"/>
                <w:szCs w:val="20"/>
                <w:lang w:val="sl-SI" w:eastAsia="sl-SI"/>
              </w:rPr>
            </w:pP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lastRenderedPageBreak/>
              <w:t>91221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Postopek na splošno</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0,66</w:t>
            </w: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91222</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Postopek se konča:</w:t>
            </w: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1. z umikom pritožbe pred razpisom naroka za obravnavo oziroma pred začetkom seje senata,</w:t>
            </w: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2. s sklenitvijo sodne poravnave pred izdajo odločbe.</w:t>
            </w:r>
          </w:p>
          <w:p w:rsidR="005126D6" w:rsidRPr="008A66B9" w:rsidRDefault="005126D6" w:rsidP="00DD357E">
            <w:pPr>
              <w:pStyle w:val="Odstavek"/>
              <w:spacing w:before="0" w:line="288" w:lineRule="auto"/>
              <w:ind w:firstLine="0"/>
              <w:rPr>
                <w:rFonts w:cs="Arial"/>
                <w:sz w:val="20"/>
                <w:szCs w:val="20"/>
                <w:lang w:val="sl-SI" w:eastAsia="sl-SI"/>
              </w:rPr>
            </w:pPr>
          </w:p>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Taksa po tarifni številki 91221 se zniža na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0,33</w:t>
            </w:r>
          </w:p>
        </w:tc>
      </w:tr>
      <w:tr w:rsidR="005126D6" w:rsidRPr="008A66B9" w:rsidTr="00DD357E">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8738E" w:rsidRDefault="0058738E" w:rsidP="00DD357E">
            <w:pPr>
              <w:pStyle w:val="Odstavek"/>
              <w:spacing w:before="0" w:line="288" w:lineRule="auto"/>
              <w:ind w:firstLine="0"/>
              <w:jc w:val="left"/>
              <w:rPr>
                <w:rFonts w:cs="Arial"/>
                <w:sz w:val="20"/>
                <w:szCs w:val="20"/>
                <w:lang w:val="sl-SI" w:eastAsia="sl-SI"/>
              </w:rPr>
            </w:pPr>
          </w:p>
          <w:p w:rsidR="005126D6"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9.12.3 Izredna pravna sredstva</w:t>
            </w:r>
          </w:p>
          <w:p w:rsidR="0058738E" w:rsidRPr="008A66B9" w:rsidRDefault="0058738E" w:rsidP="00DD357E">
            <w:pPr>
              <w:pStyle w:val="Odstavek"/>
              <w:spacing w:before="0" w:line="288" w:lineRule="auto"/>
              <w:ind w:firstLine="0"/>
              <w:jc w:val="left"/>
              <w:rPr>
                <w:rFonts w:cs="Arial"/>
                <w:sz w:val="20"/>
                <w:szCs w:val="20"/>
                <w:lang w:val="sl-SI" w:eastAsia="sl-SI"/>
              </w:rPr>
            </w:pP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91231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Obnova postopka</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0,66</w:t>
            </w:r>
          </w:p>
        </w:tc>
      </w:tr>
      <w:tr w:rsidR="005126D6" w:rsidRPr="008A66B9" w:rsidTr="00DD357E">
        <w:trPr>
          <w:trHeight w:val="60"/>
          <w:jc w:val="center"/>
        </w:trPr>
        <w:tc>
          <w:tcPr>
            <w:tcW w:w="9072" w:type="dxa"/>
            <w:gridSpan w:val="3"/>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8738E" w:rsidRDefault="0058738E" w:rsidP="00DD357E">
            <w:pPr>
              <w:pStyle w:val="Odstavek"/>
              <w:spacing w:before="0" w:line="288" w:lineRule="auto"/>
              <w:ind w:firstLine="0"/>
              <w:jc w:val="left"/>
              <w:rPr>
                <w:rFonts w:cs="Arial"/>
                <w:sz w:val="20"/>
                <w:szCs w:val="20"/>
                <w:lang w:val="sl-SI" w:eastAsia="sl-SI"/>
              </w:rPr>
            </w:pPr>
          </w:p>
          <w:p w:rsidR="005126D6" w:rsidRDefault="005126D6" w:rsidP="00DD357E">
            <w:pPr>
              <w:pStyle w:val="Odstavek"/>
              <w:spacing w:before="0" w:line="288" w:lineRule="auto"/>
              <w:ind w:firstLine="0"/>
              <w:jc w:val="left"/>
              <w:rPr>
                <w:rFonts w:cs="Arial"/>
                <w:sz w:val="20"/>
                <w:szCs w:val="20"/>
                <w:lang w:val="sl-SI" w:eastAsia="sl-SI"/>
              </w:rPr>
            </w:pPr>
            <w:r w:rsidRPr="008A66B9">
              <w:rPr>
                <w:rFonts w:cs="Arial"/>
                <w:sz w:val="20"/>
                <w:szCs w:val="20"/>
                <w:lang w:val="sl-SI" w:eastAsia="sl-SI"/>
              </w:rPr>
              <w:t>9.12.4 Posebne takse</w:t>
            </w:r>
          </w:p>
          <w:p w:rsidR="0058738E" w:rsidRPr="008A66B9" w:rsidRDefault="0058738E" w:rsidP="00DD357E">
            <w:pPr>
              <w:pStyle w:val="Odstavek"/>
              <w:spacing w:before="0" w:line="288" w:lineRule="auto"/>
              <w:ind w:firstLine="0"/>
              <w:jc w:val="left"/>
              <w:rPr>
                <w:rFonts w:cs="Arial"/>
                <w:sz w:val="20"/>
                <w:szCs w:val="20"/>
                <w:lang w:val="sl-SI" w:eastAsia="sl-SI"/>
              </w:rPr>
            </w:pPr>
          </w:p>
        </w:tc>
      </w:tr>
      <w:tr w:rsidR="005126D6" w:rsidRPr="008A66B9" w:rsidTr="00DD357E">
        <w:trPr>
          <w:trHeight w:val="60"/>
          <w:jc w:val="center"/>
        </w:trPr>
        <w:tc>
          <w:tcPr>
            <w:tcW w:w="1080"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91241</w:t>
            </w:r>
          </w:p>
        </w:tc>
        <w:tc>
          <w:tcPr>
            <w:tcW w:w="6678"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tcPr>
          <w:p w:rsidR="005126D6" w:rsidRPr="008A66B9" w:rsidRDefault="005126D6" w:rsidP="00DD357E">
            <w:pPr>
              <w:pStyle w:val="Odstavek"/>
              <w:spacing w:before="0" w:line="288" w:lineRule="auto"/>
              <w:ind w:firstLine="0"/>
              <w:rPr>
                <w:rFonts w:cs="Arial"/>
                <w:sz w:val="20"/>
                <w:szCs w:val="20"/>
                <w:lang w:val="sl-SI" w:eastAsia="sl-SI"/>
              </w:rPr>
            </w:pPr>
            <w:r w:rsidRPr="008A66B9">
              <w:rPr>
                <w:rFonts w:cs="Arial"/>
                <w:sz w:val="20"/>
                <w:szCs w:val="20"/>
                <w:lang w:val="sl-SI" w:eastAsia="sl-SI"/>
              </w:rPr>
              <w:t>Postopek o posebnih pritožbah, ki niso posebej taksirane in niso takse proste</w:t>
            </w:r>
          </w:p>
        </w:tc>
        <w:tc>
          <w:tcPr>
            <w:tcW w:w="1314" w:type="dxa"/>
            <w:tcBorders>
              <w:top w:val="single" w:sz="4" w:space="0" w:color="000000"/>
              <w:left w:val="single" w:sz="4" w:space="0" w:color="000000"/>
              <w:bottom w:val="single" w:sz="4" w:space="0" w:color="000000"/>
              <w:right w:val="single" w:sz="4" w:space="0" w:color="000000"/>
            </w:tcBorders>
            <w:tcMar>
              <w:top w:w="51" w:type="dxa"/>
              <w:left w:w="28" w:type="dxa"/>
              <w:bottom w:w="51" w:type="dxa"/>
              <w:right w:w="28" w:type="dxa"/>
            </w:tcMar>
            <w:vAlign w:val="bottom"/>
          </w:tcPr>
          <w:p w:rsidR="005126D6" w:rsidRPr="008A66B9" w:rsidRDefault="005126D6" w:rsidP="00DD357E">
            <w:pPr>
              <w:pStyle w:val="Odstavek"/>
              <w:spacing w:before="0" w:line="288" w:lineRule="auto"/>
              <w:ind w:firstLine="0"/>
              <w:jc w:val="center"/>
              <w:rPr>
                <w:rFonts w:cs="Arial"/>
                <w:sz w:val="20"/>
                <w:szCs w:val="20"/>
                <w:lang w:val="sl-SI" w:eastAsia="sl-SI"/>
              </w:rPr>
            </w:pPr>
            <w:r w:rsidRPr="008A66B9">
              <w:rPr>
                <w:rFonts w:cs="Arial"/>
                <w:sz w:val="20"/>
                <w:szCs w:val="20"/>
                <w:lang w:val="sl-SI" w:eastAsia="sl-SI"/>
              </w:rPr>
              <w:t>30 EUR</w:t>
            </w:r>
          </w:p>
        </w:tc>
      </w:tr>
    </w:tbl>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9.12:</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Takse po tarifnih številkah 91211, 91214, 91221, 91222, 91241 in po točki e) te opombe se plačajo posebej za vsako enoto oziroma posamezni del stavbe, na katerem se vzpostavlja etažna lastnina.</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Če se v postopku za vzpostavitev etažne lastnine vpisuje le solastninska pravica na skupnem delu oziroma skupnih delih stavbe, se plača tretjina takse po tarifni številki 91211.</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Takse po tarifnih številkah 91212, 91214, 91221, 91222, 91241 in po točki e) te opombe se plačajo za postopek odločanja o predlogu za vpis vsake posamezne druge stvarne ali obligacijske pravice na vsakem posameznem delu ali na stavbi kot celoti.</w:t>
      </w:r>
    </w:p>
    <w:p w:rsidR="005126D6" w:rsidRPr="008A66B9" w:rsidRDefault="005126D6" w:rsidP="005126D6">
      <w:pPr>
        <w:pStyle w:val="rkovnatokazaodstavkom"/>
        <w:numPr>
          <w:ilvl w:val="0"/>
          <w:numId w:val="0"/>
        </w:numPr>
        <w:tabs>
          <w:tab w:val="left" w:pos="426"/>
        </w:tabs>
        <w:spacing w:line="288" w:lineRule="auto"/>
        <w:ind w:left="426" w:hanging="426"/>
        <w:rPr>
          <w:rFonts w:cs="Arial"/>
          <w:sz w:val="20"/>
          <w:szCs w:val="20"/>
        </w:rPr>
      </w:pPr>
      <w:r w:rsidRPr="008A66B9">
        <w:rPr>
          <w:rFonts w:cs="Arial"/>
          <w:sz w:val="20"/>
          <w:szCs w:val="20"/>
          <w:lang w:eastAsia="sl-SI"/>
        </w:rPr>
        <w:t>č)</w:t>
      </w:r>
      <w:r w:rsidRPr="008A66B9">
        <w:rPr>
          <w:rFonts w:cs="Arial"/>
          <w:sz w:val="20"/>
          <w:szCs w:val="20"/>
          <w:lang w:eastAsia="sl-SI"/>
        </w:rPr>
        <w:tab/>
        <w:t>Če sodišče predlogu za določitev pripadajočega zemljišča k stavbi ugodi, se taksa po tarifni številki 91213 plača v sorazmerju s solastninskim deležem posameznega taksnega zavezanca.</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Taksa po tarifni številki 91213 se plača tudi v postopku za določitev pripadajočega zemljišča k stavbi, ki ni v etažni lastnini.</w:t>
      </w:r>
    </w:p>
    <w:p w:rsidR="005126D6" w:rsidRPr="008A66B9" w:rsidRDefault="005126D6" w:rsidP="005126D6">
      <w:pPr>
        <w:pStyle w:val="rkovnatokazaodstavkom"/>
        <w:tabs>
          <w:tab w:val="left" w:pos="426"/>
        </w:tabs>
        <w:spacing w:line="288" w:lineRule="auto"/>
        <w:ind w:left="426" w:hanging="426"/>
        <w:rPr>
          <w:rFonts w:cs="Arial"/>
          <w:sz w:val="20"/>
          <w:szCs w:val="20"/>
        </w:rPr>
      </w:pPr>
      <w:r w:rsidRPr="008A66B9">
        <w:rPr>
          <w:rFonts w:cs="Arial"/>
          <w:sz w:val="20"/>
          <w:szCs w:val="20"/>
          <w:lang w:eastAsia="sl-SI"/>
        </w:rPr>
        <w:t>V postopku za vzpostavitev etažne lastnine in v postopku za določitev pripadajočega zemljišča k stavbi je treba plačati tudi takse iz tretjega dela taksne tarife, pri katerih je posebej določeno, da se plačajo v nepravdnih postopkih.</w:t>
      </w:r>
    </w:p>
    <w:p w:rsidR="005126D6" w:rsidRDefault="005126D6" w:rsidP="005126D6">
      <w:pPr>
        <w:pStyle w:val="Poglavje"/>
        <w:spacing w:before="0" w:line="288" w:lineRule="auto"/>
        <w:rPr>
          <w:sz w:val="20"/>
          <w:szCs w:val="20"/>
        </w:rPr>
      </w:pPr>
    </w:p>
    <w:p w:rsidR="005126D6" w:rsidRDefault="005126D6" w:rsidP="005126D6">
      <w:pPr>
        <w:pStyle w:val="Poglavje"/>
        <w:spacing w:before="0" w:line="288" w:lineRule="auto"/>
        <w:rPr>
          <w:sz w:val="20"/>
          <w:szCs w:val="20"/>
        </w:rPr>
      </w:pPr>
    </w:p>
    <w:p w:rsidR="005126D6" w:rsidRPr="00DD49E4" w:rsidRDefault="005126D6" w:rsidP="005126D6">
      <w:pPr>
        <w:pStyle w:val="Poglavje"/>
        <w:spacing w:before="0" w:after="0" w:line="288" w:lineRule="auto"/>
        <w:rPr>
          <w:b w:val="0"/>
          <w:sz w:val="20"/>
          <w:szCs w:val="20"/>
        </w:rPr>
      </w:pPr>
      <w:r w:rsidRPr="00DD49E4">
        <w:rPr>
          <w:b w:val="0"/>
          <w:sz w:val="20"/>
          <w:szCs w:val="20"/>
        </w:rPr>
        <w:t>10.1 Sodna potrdila, preslikave, izdajanje podatkov v elektronski obliki</w:t>
      </w:r>
    </w:p>
    <w:p w:rsidR="005126D6" w:rsidRPr="008A66B9" w:rsidRDefault="005126D6" w:rsidP="005126D6">
      <w:pPr>
        <w:spacing w:after="0" w:line="288" w:lineRule="auto"/>
        <w:rPr>
          <w:rFonts w:ascii="Arial" w:hAnsi="Arial" w:cs="Arial"/>
          <w:sz w:val="20"/>
          <w:szCs w:val="20"/>
        </w:rPr>
      </w:pPr>
    </w:p>
    <w:tbl>
      <w:tblPr>
        <w:tblW w:w="8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8"/>
        <w:gridCol w:w="6467"/>
        <w:gridCol w:w="1523"/>
      </w:tblGrid>
      <w:tr w:rsidR="005126D6" w:rsidRPr="008A66B9" w:rsidTr="00DD357E">
        <w:trPr>
          <w:trHeight w:val="495"/>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Tarifna</w:t>
            </w: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številka</w:t>
            </w:r>
          </w:p>
        </w:tc>
        <w:tc>
          <w:tcPr>
            <w:tcW w:w="6467"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Dejstva, zaradi katerih se odmeri taksa</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Znesek takse</w:t>
            </w:r>
          </w:p>
        </w:tc>
      </w:tr>
      <w:tr w:rsidR="005126D6" w:rsidRPr="008A66B9" w:rsidTr="00DD357E">
        <w:trPr>
          <w:trHeight w:val="248"/>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10101</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Izdaja potrdila</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2,46 EUR</w:t>
            </w:r>
          </w:p>
        </w:tc>
      </w:tr>
      <w:tr w:rsidR="005126D6" w:rsidRPr="008A66B9" w:rsidTr="00DD357E">
        <w:trPr>
          <w:trHeight w:val="248"/>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10102</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Potrdilo se izda v dveh ali več izvodih - za vsak nadaljnji izvod</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0,41 EUR</w:t>
            </w:r>
          </w:p>
        </w:tc>
      </w:tr>
      <w:tr w:rsidR="005126D6" w:rsidRPr="008A66B9" w:rsidTr="00DD357E">
        <w:trPr>
          <w:trHeight w:val="495"/>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10103</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 xml:space="preserve">Preslikava listine iz sodnega spisa ali iz zbirke listin z uporabo tehničnih sredstev - </w:t>
            </w:r>
            <w:r w:rsidRPr="008A66B9">
              <w:rPr>
                <w:rFonts w:ascii="Arial" w:hAnsi="Arial" w:cs="Arial"/>
                <w:sz w:val="20"/>
                <w:szCs w:val="20"/>
                <w:lang w:val="sl-SI" w:eastAsia="sl-SI"/>
              </w:rPr>
              <w:t>za vsako stran izvirnika</w:t>
            </w:r>
            <w:r w:rsidRPr="008A66B9">
              <w:rPr>
                <w:rFonts w:ascii="Arial" w:hAnsi="Arial" w:cs="Arial"/>
                <w:color w:val="auto"/>
                <w:sz w:val="20"/>
                <w:szCs w:val="20"/>
                <w:lang w:val="sl-SI" w:eastAsia="sl-SI"/>
              </w:rPr>
              <w:t xml:space="preserve"> </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p>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0,20 EUR</w:t>
            </w:r>
          </w:p>
        </w:tc>
      </w:tr>
      <w:tr w:rsidR="005126D6" w:rsidRPr="008A66B9" w:rsidTr="00DD357E">
        <w:trPr>
          <w:trHeight w:val="495"/>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10104</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Preslikava listine iz sodnega spisa ali zbirke listin pri zunanjem izvajalcu</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v dejanski višini</w:t>
            </w:r>
          </w:p>
        </w:tc>
      </w:tr>
      <w:tr w:rsidR="005126D6" w:rsidRPr="008A66B9" w:rsidTr="00DD357E">
        <w:trPr>
          <w:trHeight w:val="248"/>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10105</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Kopiranje in izdaja DVD (do 4,2 GB)</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12 EUR</w:t>
            </w:r>
          </w:p>
        </w:tc>
      </w:tr>
      <w:tr w:rsidR="005126D6" w:rsidRPr="008A66B9" w:rsidTr="00DD357E">
        <w:trPr>
          <w:trHeight w:val="248"/>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lastRenderedPageBreak/>
              <w:t>10106</w:t>
            </w:r>
          </w:p>
        </w:tc>
        <w:tc>
          <w:tcPr>
            <w:tcW w:w="6467" w:type="dxa"/>
          </w:tcPr>
          <w:p w:rsidR="005126D6" w:rsidRPr="008A66B9" w:rsidRDefault="005126D6" w:rsidP="00EF32C3">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Kopiranje in izdaja CD (do 700 MB)</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 EUR</w:t>
            </w:r>
          </w:p>
        </w:tc>
      </w:tr>
      <w:tr w:rsidR="005126D6" w:rsidRPr="008A66B9" w:rsidTr="00DD357E">
        <w:trPr>
          <w:trHeight w:val="754"/>
          <w:jc w:val="center"/>
        </w:trPr>
        <w:tc>
          <w:tcPr>
            <w:tcW w:w="998"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10107</w:t>
            </w:r>
          </w:p>
        </w:tc>
        <w:tc>
          <w:tcPr>
            <w:tcW w:w="6467" w:type="dxa"/>
          </w:tcPr>
          <w:p w:rsidR="005126D6" w:rsidRPr="008A66B9" w:rsidRDefault="005126D6" w:rsidP="00DD357E">
            <w:pPr>
              <w:pStyle w:val="HTML-oblikovano"/>
              <w:tabs>
                <w:tab w:val="center" w:pos="4703"/>
                <w:tab w:val="right" w:pos="9406"/>
              </w:tabs>
              <w:spacing w:line="288" w:lineRule="auto"/>
              <w:jc w:val="both"/>
              <w:rPr>
                <w:rFonts w:ascii="Arial" w:hAnsi="Arial" w:cs="Arial"/>
                <w:color w:val="auto"/>
                <w:sz w:val="20"/>
                <w:szCs w:val="20"/>
                <w:lang w:val="sl-SI" w:eastAsia="sl-SI"/>
              </w:rPr>
            </w:pPr>
            <w:r w:rsidRPr="008A66B9">
              <w:rPr>
                <w:rFonts w:ascii="Arial" w:hAnsi="Arial" w:cs="Arial"/>
                <w:color w:val="auto"/>
                <w:sz w:val="20"/>
                <w:szCs w:val="20"/>
                <w:lang w:val="sl-SI" w:eastAsia="sl-SI"/>
              </w:rPr>
              <w:t>Izbiranje podatkov, ki se nato kopirajo na izdani medij</w:t>
            </w:r>
          </w:p>
        </w:tc>
        <w:tc>
          <w:tcPr>
            <w:tcW w:w="1523" w:type="dxa"/>
          </w:tcPr>
          <w:p w:rsidR="005126D6" w:rsidRPr="008A66B9" w:rsidRDefault="005126D6" w:rsidP="00DD357E">
            <w:pPr>
              <w:tabs>
                <w:tab w:val="center" w:pos="4703"/>
                <w:tab w:val="right" w:pos="9406"/>
              </w:tabs>
              <w:spacing w:after="0" w:line="288" w:lineRule="auto"/>
              <w:jc w:val="center"/>
              <w:rPr>
                <w:rFonts w:ascii="Arial" w:hAnsi="Arial" w:cs="Arial"/>
                <w:sz w:val="20"/>
                <w:szCs w:val="20"/>
              </w:rPr>
            </w:pPr>
            <w:r w:rsidRPr="008A66B9">
              <w:rPr>
                <w:rFonts w:ascii="Arial" w:hAnsi="Arial" w:cs="Arial"/>
                <w:sz w:val="20"/>
                <w:szCs w:val="20"/>
              </w:rPr>
              <w:t>8 EUR za vsake začete pol ure dela</w:t>
            </w:r>
          </w:p>
        </w:tc>
      </w:tr>
    </w:tbl>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 xml:space="preserve"> </w:t>
      </w:r>
    </w:p>
    <w:p w:rsidR="005126D6" w:rsidRPr="008A66B9" w:rsidRDefault="005126D6" w:rsidP="005126D6">
      <w:pPr>
        <w:spacing w:after="0" w:line="288" w:lineRule="auto"/>
        <w:rPr>
          <w:rFonts w:ascii="Arial" w:hAnsi="Arial" w:cs="Arial"/>
          <w:sz w:val="20"/>
          <w:szCs w:val="20"/>
        </w:rPr>
      </w:pPr>
      <w:r w:rsidRPr="008A66B9">
        <w:rPr>
          <w:rFonts w:ascii="Arial" w:hAnsi="Arial" w:cs="Arial"/>
          <w:sz w:val="20"/>
          <w:szCs w:val="20"/>
        </w:rPr>
        <w:t>Opomba 10.1:</w:t>
      </w:r>
    </w:p>
    <w:p w:rsidR="005126D6" w:rsidRPr="008A66B9" w:rsidRDefault="005126D6" w:rsidP="005126D6">
      <w:pPr>
        <w:numPr>
          <w:ilvl w:val="0"/>
          <w:numId w:val="16"/>
        </w:numPr>
        <w:spacing w:after="0" w:line="288" w:lineRule="auto"/>
        <w:jc w:val="both"/>
        <w:rPr>
          <w:rFonts w:ascii="Arial" w:hAnsi="Arial" w:cs="Arial"/>
          <w:sz w:val="20"/>
          <w:szCs w:val="20"/>
        </w:rPr>
      </w:pPr>
      <w:r w:rsidRPr="008A66B9">
        <w:rPr>
          <w:rFonts w:ascii="Arial" w:hAnsi="Arial" w:cs="Arial"/>
          <w:sz w:val="20"/>
          <w:szCs w:val="20"/>
        </w:rPr>
        <w:t>Ne plača se taksa po tarifnih številkah 10101 in 10102 za potrdila:</w:t>
      </w:r>
    </w:p>
    <w:p w:rsidR="005126D6" w:rsidRPr="008A66B9" w:rsidRDefault="005126D6" w:rsidP="005126D6">
      <w:pPr>
        <w:numPr>
          <w:ilvl w:val="1"/>
          <w:numId w:val="16"/>
        </w:numPr>
        <w:spacing w:after="0" w:line="288" w:lineRule="auto"/>
        <w:rPr>
          <w:rFonts w:ascii="Arial" w:hAnsi="Arial" w:cs="Arial"/>
          <w:sz w:val="20"/>
          <w:szCs w:val="20"/>
        </w:rPr>
      </w:pPr>
      <w:r w:rsidRPr="008A66B9">
        <w:rPr>
          <w:rFonts w:ascii="Arial" w:hAnsi="Arial" w:cs="Arial"/>
          <w:sz w:val="20"/>
          <w:szCs w:val="20"/>
        </w:rPr>
        <w:t>izdana strankam, pričam, izvedencem in tolmačem o tem, da so navzoči na naroku, če so morali priti na narok;</w:t>
      </w:r>
    </w:p>
    <w:p w:rsidR="005126D6" w:rsidRPr="008A66B9" w:rsidRDefault="005126D6" w:rsidP="005126D6">
      <w:pPr>
        <w:numPr>
          <w:ilvl w:val="1"/>
          <w:numId w:val="16"/>
        </w:numPr>
        <w:spacing w:after="0" w:line="288" w:lineRule="auto"/>
        <w:rPr>
          <w:rFonts w:ascii="Arial" w:hAnsi="Arial" w:cs="Arial"/>
          <w:sz w:val="20"/>
          <w:szCs w:val="20"/>
        </w:rPr>
      </w:pPr>
      <w:r w:rsidRPr="008A66B9">
        <w:rPr>
          <w:rFonts w:ascii="Arial" w:hAnsi="Arial" w:cs="Arial"/>
          <w:sz w:val="20"/>
          <w:szCs w:val="20"/>
        </w:rPr>
        <w:t xml:space="preserve">o pravnomočnosti in izvršljivosti sodne odločbe; </w:t>
      </w:r>
    </w:p>
    <w:p w:rsidR="005126D6" w:rsidRPr="008A66B9" w:rsidRDefault="005126D6" w:rsidP="005126D6">
      <w:pPr>
        <w:numPr>
          <w:ilvl w:val="1"/>
          <w:numId w:val="16"/>
        </w:numPr>
        <w:spacing w:after="0" w:line="288" w:lineRule="auto"/>
        <w:rPr>
          <w:rFonts w:ascii="Arial" w:hAnsi="Arial" w:cs="Arial"/>
          <w:sz w:val="20"/>
          <w:szCs w:val="20"/>
        </w:rPr>
      </w:pPr>
      <w:r w:rsidRPr="008A66B9">
        <w:rPr>
          <w:rFonts w:ascii="Arial" w:hAnsi="Arial" w:cs="Arial"/>
          <w:sz w:val="20"/>
          <w:szCs w:val="20"/>
        </w:rPr>
        <w:t>za uveljavljanje pravic po zakonu, ki ureja uveljavljanje pravic iz javnih sredstev, ali uveljavljanje pravice iz zdravstvenega, invalidskega in pokojninskega zavarovanja.</w:t>
      </w:r>
    </w:p>
    <w:p w:rsidR="005126D6" w:rsidRPr="008A66B9" w:rsidRDefault="005126D6" w:rsidP="005126D6">
      <w:pPr>
        <w:numPr>
          <w:ilvl w:val="0"/>
          <w:numId w:val="16"/>
        </w:numPr>
        <w:spacing w:after="0" w:line="288" w:lineRule="auto"/>
        <w:jc w:val="both"/>
        <w:rPr>
          <w:rFonts w:ascii="Arial" w:hAnsi="Arial" w:cs="Arial"/>
          <w:sz w:val="20"/>
          <w:szCs w:val="20"/>
        </w:rPr>
      </w:pPr>
      <w:r w:rsidRPr="008A66B9">
        <w:rPr>
          <w:rFonts w:ascii="Arial" w:hAnsi="Arial" w:cs="Arial"/>
          <w:sz w:val="20"/>
          <w:szCs w:val="20"/>
        </w:rPr>
        <w:t>Za preslikavo sodnega zapisnika, ki se izdela na naroku, se taksa ne plača.</w:t>
      </w:r>
    </w:p>
    <w:p w:rsidR="005126D6" w:rsidRPr="008A66B9" w:rsidRDefault="005126D6" w:rsidP="005126D6">
      <w:pPr>
        <w:numPr>
          <w:ilvl w:val="0"/>
          <w:numId w:val="16"/>
        </w:numPr>
        <w:spacing w:after="0" w:line="288" w:lineRule="auto"/>
        <w:jc w:val="both"/>
        <w:rPr>
          <w:rFonts w:ascii="Arial" w:hAnsi="Arial" w:cs="Arial"/>
          <w:sz w:val="20"/>
          <w:szCs w:val="20"/>
        </w:rPr>
      </w:pPr>
      <w:r w:rsidRPr="008A66B9">
        <w:rPr>
          <w:rFonts w:ascii="Arial" w:hAnsi="Arial" w:cs="Arial"/>
          <w:sz w:val="20"/>
          <w:szCs w:val="20"/>
        </w:rPr>
        <w:t>Potrdilo oziroma preslikava se ne izda, če taksa ni plačana.</w:t>
      </w:r>
    </w:p>
    <w:p w:rsidR="005126D6" w:rsidRDefault="005126D6" w:rsidP="005126D6">
      <w:pPr>
        <w:tabs>
          <w:tab w:val="num" w:pos="397"/>
        </w:tabs>
        <w:spacing w:after="0" w:line="288" w:lineRule="auto"/>
        <w:rPr>
          <w:rFonts w:ascii="Arial" w:hAnsi="Arial" w:cs="Arial"/>
          <w:sz w:val="20"/>
          <w:szCs w:val="20"/>
        </w:rPr>
      </w:pPr>
      <w:r w:rsidRPr="008A66B9">
        <w:rPr>
          <w:rFonts w:ascii="Arial" w:hAnsi="Arial" w:cs="Arial"/>
          <w:sz w:val="20"/>
          <w:szCs w:val="20"/>
        </w:rPr>
        <w:t>č)</w:t>
      </w:r>
      <w:r w:rsidRPr="008A66B9">
        <w:rPr>
          <w:rFonts w:ascii="Arial" w:hAnsi="Arial" w:cs="Arial"/>
          <w:sz w:val="20"/>
          <w:szCs w:val="20"/>
        </w:rPr>
        <w:tab/>
        <w:t>Taksa po tarifni številki 10107 se prišteje taksi po tarifni številki 10105 ali 10106.</w:t>
      </w:r>
    </w:p>
    <w:p w:rsidR="005126D6" w:rsidRDefault="005126D6" w:rsidP="00CB6A40">
      <w:pPr>
        <w:pStyle w:val="Odstavek"/>
        <w:spacing w:before="0" w:line="288" w:lineRule="auto"/>
        <w:ind w:firstLine="0"/>
        <w:rPr>
          <w:rFonts w:cs="Arial"/>
          <w:sz w:val="20"/>
          <w:szCs w:val="20"/>
          <w:lang w:val="sl-SI"/>
        </w:rPr>
      </w:pPr>
    </w:p>
    <w:p w:rsidR="00EF32C3" w:rsidRDefault="00EF32C3" w:rsidP="00CB6A40">
      <w:pPr>
        <w:pStyle w:val="Odstavek"/>
        <w:spacing w:before="0" w:line="288" w:lineRule="auto"/>
        <w:ind w:firstLine="0"/>
        <w:rPr>
          <w:rFonts w:cs="Arial"/>
          <w:sz w:val="20"/>
          <w:szCs w:val="20"/>
          <w:lang w:val="sl-SI"/>
        </w:rPr>
      </w:pPr>
    </w:p>
    <w:p w:rsidR="00EF32C3" w:rsidRDefault="00EF32C3" w:rsidP="00EF32C3">
      <w:pPr>
        <w:pStyle w:val="Poglavje"/>
        <w:spacing w:before="0" w:after="0" w:line="288" w:lineRule="auto"/>
        <w:rPr>
          <w:b w:val="0"/>
          <w:sz w:val="20"/>
          <w:szCs w:val="20"/>
        </w:rPr>
      </w:pPr>
      <w:r w:rsidRPr="00EF32C3">
        <w:rPr>
          <w:b w:val="0"/>
          <w:sz w:val="20"/>
          <w:szCs w:val="20"/>
        </w:rPr>
        <w:t>10.2 Izpiski iz javnih knjig</w:t>
      </w:r>
    </w:p>
    <w:p w:rsidR="00EF32C3" w:rsidRDefault="00EF32C3" w:rsidP="00EF32C3">
      <w:pPr>
        <w:pStyle w:val="Poglavje"/>
        <w:spacing w:before="0" w:after="0" w:line="288" w:lineRule="auto"/>
        <w:rPr>
          <w:b w:val="0"/>
          <w:sz w:val="20"/>
          <w:szCs w:val="20"/>
        </w:rPr>
      </w:pPr>
    </w:p>
    <w:tbl>
      <w:tblPr>
        <w:tblW w:w="0" w:type="auto"/>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4"/>
        <w:gridCol w:w="6516"/>
        <w:gridCol w:w="1532"/>
      </w:tblGrid>
      <w:tr w:rsidR="00EF32C3" w:rsidRPr="00EF32C3" w:rsidTr="00EF32C3">
        <w:trPr>
          <w:jc w:val="center"/>
        </w:trPr>
        <w:tc>
          <w:tcPr>
            <w:tcW w:w="10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Tarifna</w:t>
            </w:r>
          </w:p>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številka</w:t>
            </w:r>
          </w:p>
        </w:tc>
        <w:tc>
          <w:tcPr>
            <w:tcW w:w="66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Dejstva, zaradi katerih se odmeri taksa</w:t>
            </w:r>
          </w:p>
        </w:tc>
        <w:tc>
          <w:tcPr>
            <w:tcW w:w="15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Znesek takse</w:t>
            </w:r>
          </w:p>
        </w:tc>
      </w:tr>
      <w:tr w:rsidR="00EF32C3" w:rsidRPr="00EF32C3" w:rsidTr="00EF32C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10201</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jc w:val="both"/>
              <w:rPr>
                <w:rFonts w:ascii="Courier New" w:eastAsia="Times New Roman" w:hAnsi="Courier New" w:cs="Courier New"/>
                <w:color w:val="626060"/>
                <w:sz w:val="20"/>
                <w:szCs w:val="20"/>
                <w:lang w:eastAsia="sl-SI"/>
              </w:rPr>
            </w:pPr>
            <w:r w:rsidRPr="00EF32C3">
              <w:rPr>
                <w:rFonts w:ascii="Arial" w:eastAsia="Times New Roman" w:hAnsi="Arial" w:cs="Arial"/>
                <w:sz w:val="20"/>
                <w:szCs w:val="20"/>
                <w:lang w:eastAsia="sl-SI"/>
              </w:rPr>
              <w:t>Izpisek iz sodnega registra - za vsako začeto stran</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3,28 EUR</w:t>
            </w:r>
          </w:p>
        </w:tc>
      </w:tr>
      <w:tr w:rsidR="00EF32C3" w:rsidRPr="00EF32C3" w:rsidTr="00EF32C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10202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jc w:val="both"/>
              <w:rPr>
                <w:rFonts w:ascii="Courier New" w:eastAsia="Times New Roman" w:hAnsi="Courier New" w:cs="Courier New"/>
                <w:color w:val="626060"/>
                <w:sz w:val="20"/>
                <w:szCs w:val="20"/>
                <w:lang w:eastAsia="sl-SI"/>
              </w:rPr>
            </w:pPr>
            <w:r w:rsidRPr="00EF32C3">
              <w:rPr>
                <w:rFonts w:ascii="Arial" w:eastAsia="Times New Roman" w:hAnsi="Arial" w:cs="Arial"/>
                <w:sz w:val="20"/>
                <w:szCs w:val="20"/>
                <w:lang w:eastAsia="sl-SI"/>
              </w:rPr>
              <w:t>Overjena fotokopija registrskega lista</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1,64 EUR</w:t>
            </w:r>
          </w:p>
        </w:tc>
      </w:tr>
      <w:tr w:rsidR="00EF32C3" w:rsidRPr="00EF32C3" w:rsidTr="00EF32C3">
        <w:trPr>
          <w:jc w:val="center"/>
        </w:trPr>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10203</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88" w:lineRule="auto"/>
              <w:jc w:val="both"/>
              <w:rPr>
                <w:rFonts w:ascii="Courier New" w:eastAsia="Times New Roman" w:hAnsi="Courier New" w:cs="Courier New"/>
                <w:color w:val="626060"/>
                <w:sz w:val="20"/>
                <w:szCs w:val="20"/>
                <w:lang w:eastAsia="sl-SI"/>
              </w:rPr>
            </w:pPr>
            <w:r w:rsidRPr="00EF32C3">
              <w:rPr>
                <w:rFonts w:ascii="Arial" w:eastAsia="Times New Roman" w:hAnsi="Arial" w:cs="Arial"/>
                <w:sz w:val="20"/>
                <w:szCs w:val="20"/>
                <w:lang w:eastAsia="sl-SI"/>
              </w:rPr>
              <w:t>Izpisek iz zemljiške ali druge javne knjige, ki jo vodijo sodišča, če se izda na zahtevo stranke - za posamezen overjeni izpis</w:t>
            </w:r>
          </w:p>
        </w:tc>
        <w:tc>
          <w:tcPr>
            <w:tcW w:w="1550" w:type="dxa"/>
            <w:tcBorders>
              <w:top w:val="nil"/>
              <w:left w:val="nil"/>
              <w:bottom w:val="single" w:sz="8" w:space="0" w:color="auto"/>
              <w:right w:val="single" w:sz="8" w:space="0" w:color="auto"/>
            </w:tcBorders>
            <w:tcMar>
              <w:top w:w="0" w:type="dxa"/>
              <w:left w:w="108" w:type="dxa"/>
              <w:bottom w:w="0" w:type="dxa"/>
              <w:right w:w="108" w:type="dxa"/>
            </w:tcMar>
            <w:hideMark/>
          </w:tcPr>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 </w:t>
            </w:r>
          </w:p>
          <w:p w:rsidR="00EF32C3" w:rsidRPr="00EF32C3" w:rsidRDefault="00EF32C3" w:rsidP="00EF32C3">
            <w:pPr>
              <w:spacing w:after="0" w:line="288" w:lineRule="auto"/>
              <w:jc w:val="center"/>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3,28 EUR</w:t>
            </w:r>
          </w:p>
        </w:tc>
      </w:tr>
    </w:tbl>
    <w:p w:rsidR="00EF32C3" w:rsidRPr="00EF32C3" w:rsidRDefault="00EF32C3" w:rsidP="00EF32C3">
      <w:pPr>
        <w:pStyle w:val="Poglavje"/>
        <w:spacing w:before="0" w:after="0" w:line="288" w:lineRule="auto"/>
        <w:rPr>
          <w:b w:val="0"/>
          <w:sz w:val="20"/>
          <w:szCs w:val="20"/>
        </w:rPr>
      </w:pPr>
    </w:p>
    <w:p w:rsidR="00EF32C3" w:rsidRPr="00EF32C3" w:rsidRDefault="00EF32C3" w:rsidP="00EF32C3">
      <w:pPr>
        <w:spacing w:after="0" w:line="288" w:lineRule="auto"/>
        <w:jc w:val="both"/>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Opomba 10.2:</w:t>
      </w:r>
    </w:p>
    <w:p w:rsidR="00EF32C3" w:rsidRPr="00EF32C3" w:rsidRDefault="00EF32C3" w:rsidP="00EF32C3">
      <w:pPr>
        <w:spacing w:after="0" w:line="288" w:lineRule="auto"/>
        <w:ind w:left="397" w:hanging="397"/>
        <w:jc w:val="both"/>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a)</w:t>
      </w:r>
      <w:r w:rsidRPr="00EF32C3">
        <w:rPr>
          <w:rFonts w:ascii="Times New Roman" w:eastAsia="Times New Roman" w:hAnsi="Times New Roman" w:cs="Times New Roman"/>
          <w:color w:val="000000"/>
          <w:sz w:val="20"/>
          <w:szCs w:val="20"/>
          <w:lang w:eastAsia="sl-SI"/>
        </w:rPr>
        <w:t xml:space="preserve">     </w:t>
      </w:r>
      <w:r w:rsidRPr="00EF32C3">
        <w:rPr>
          <w:rFonts w:ascii="Arial" w:eastAsia="Times New Roman" w:hAnsi="Arial" w:cs="Arial"/>
          <w:color w:val="000000"/>
          <w:sz w:val="20"/>
          <w:szCs w:val="20"/>
          <w:lang w:eastAsia="sl-SI"/>
        </w:rPr>
        <w:t>Za vsak nadaljnji izvod izpiska ali če napravi izpisek ali fotokopijo stranka in ga predloži sodišču v potrditev, se plača polovica takse po tarifnih številkah 10201, 10202 in 10203.</w:t>
      </w:r>
    </w:p>
    <w:p w:rsidR="00EF32C3" w:rsidRPr="00EF32C3" w:rsidRDefault="00EF32C3" w:rsidP="00EF32C3">
      <w:pPr>
        <w:spacing w:after="0" w:line="288" w:lineRule="auto"/>
        <w:ind w:left="397" w:hanging="397"/>
        <w:jc w:val="both"/>
        <w:rPr>
          <w:rFonts w:ascii="Arial" w:eastAsia="Times New Roman" w:hAnsi="Arial" w:cs="Arial"/>
          <w:color w:val="000000"/>
          <w:sz w:val="20"/>
          <w:szCs w:val="20"/>
          <w:lang w:eastAsia="sl-SI"/>
        </w:rPr>
      </w:pPr>
      <w:r w:rsidRPr="00EF32C3">
        <w:rPr>
          <w:rFonts w:ascii="Arial" w:eastAsia="Times New Roman" w:hAnsi="Arial" w:cs="Arial"/>
          <w:color w:val="000000"/>
          <w:sz w:val="20"/>
          <w:szCs w:val="20"/>
          <w:lang w:eastAsia="sl-SI"/>
        </w:rPr>
        <w:t>b)</w:t>
      </w:r>
      <w:r w:rsidRPr="00EF32C3">
        <w:rPr>
          <w:rFonts w:ascii="Times New Roman" w:eastAsia="Times New Roman" w:hAnsi="Times New Roman" w:cs="Times New Roman"/>
          <w:color w:val="000000"/>
          <w:sz w:val="20"/>
          <w:szCs w:val="20"/>
          <w:lang w:eastAsia="sl-SI"/>
        </w:rPr>
        <w:t xml:space="preserve">     </w:t>
      </w:r>
      <w:r w:rsidRPr="00EF32C3">
        <w:rPr>
          <w:rFonts w:ascii="Arial" w:eastAsia="Times New Roman" w:hAnsi="Arial" w:cs="Arial"/>
          <w:color w:val="000000"/>
          <w:sz w:val="20"/>
          <w:szCs w:val="20"/>
          <w:lang w:eastAsia="sl-SI"/>
        </w:rPr>
        <w:t>Izpisek ali fotokopija se ne izda, če taksa ni plačana.</w:t>
      </w:r>
    </w:p>
    <w:p w:rsidR="00EF32C3" w:rsidRDefault="00EF32C3" w:rsidP="00EF32C3">
      <w:pPr>
        <w:pStyle w:val="Poglavje"/>
        <w:spacing w:before="0" w:after="0" w:line="288" w:lineRule="auto"/>
        <w:jc w:val="both"/>
        <w:rPr>
          <w:b w:val="0"/>
          <w:sz w:val="20"/>
          <w:szCs w:val="20"/>
        </w:rPr>
      </w:pPr>
    </w:p>
    <w:p w:rsidR="00EF32C3" w:rsidRPr="00EF32C3" w:rsidRDefault="00EF32C3" w:rsidP="00EF32C3">
      <w:pPr>
        <w:pStyle w:val="Poglavje"/>
        <w:spacing w:before="0" w:after="0" w:line="288" w:lineRule="auto"/>
        <w:jc w:val="both"/>
        <w:rPr>
          <w:b w:val="0"/>
          <w:sz w:val="20"/>
          <w:szCs w:val="20"/>
        </w:rPr>
      </w:pPr>
    </w:p>
    <w:p w:rsidR="005126D6" w:rsidRPr="008A66B9" w:rsidRDefault="005126D6" w:rsidP="005126D6">
      <w:pPr>
        <w:pStyle w:val="Odstavek"/>
        <w:spacing w:before="0" w:line="288" w:lineRule="auto"/>
        <w:rPr>
          <w:rFonts w:cs="Arial"/>
          <w:sz w:val="20"/>
          <w:szCs w:val="20"/>
          <w:lang w:val="sl-SI"/>
        </w:rPr>
      </w:pPr>
      <w:r w:rsidRPr="008A66B9">
        <w:rPr>
          <w:rFonts w:cs="Arial"/>
          <w:noProof/>
          <w:sz w:val="20"/>
          <w:szCs w:val="20"/>
          <w:lang w:val="sl-SI"/>
        </w:rPr>
        <w:lastRenderedPageBreak/>
        <w:drawing>
          <wp:inline distT="0" distB="0" distL="0" distR="0" wp14:anchorId="4E35E585" wp14:editId="04B2F6C3">
            <wp:extent cx="5761355" cy="5586548"/>
            <wp:effectExtent l="0" t="0" r="190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1355" cy="5586548"/>
                    </a:xfrm>
                    <a:prstGeom prst="rect">
                      <a:avLst/>
                    </a:prstGeom>
                    <a:noFill/>
                    <a:ln>
                      <a:noFill/>
                    </a:ln>
                  </pic:spPr>
                </pic:pic>
              </a:graphicData>
            </a:graphic>
          </wp:inline>
        </w:drawing>
      </w: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p>
    <w:p w:rsidR="005126D6" w:rsidRPr="008A66B9" w:rsidRDefault="005126D6" w:rsidP="005126D6">
      <w:pPr>
        <w:spacing w:after="0" w:line="288" w:lineRule="auto"/>
        <w:rPr>
          <w:rFonts w:ascii="Arial" w:hAnsi="Arial" w:cs="Arial"/>
          <w:sz w:val="20"/>
          <w:szCs w:val="20"/>
        </w:rPr>
      </w:pPr>
      <w:r w:rsidRPr="0030513E">
        <w:rPr>
          <w:rFonts w:cs="Arial"/>
          <w:noProof/>
          <w:sz w:val="20"/>
          <w:szCs w:val="20"/>
        </w:rPr>
        <w:lastRenderedPageBreak/>
        <w:drawing>
          <wp:inline distT="0" distB="0" distL="0" distR="0" wp14:anchorId="60B14957" wp14:editId="0C5778C8">
            <wp:extent cx="5761355" cy="7168909"/>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1355" cy="7168909"/>
                    </a:xfrm>
                    <a:prstGeom prst="rect">
                      <a:avLst/>
                    </a:prstGeom>
                    <a:noFill/>
                    <a:ln>
                      <a:noFill/>
                    </a:ln>
                  </pic:spPr>
                </pic:pic>
              </a:graphicData>
            </a:graphic>
          </wp:inline>
        </w:drawing>
      </w:r>
    </w:p>
    <w:p w:rsidR="00904B53" w:rsidRPr="003C2698" w:rsidRDefault="00904B53" w:rsidP="003C2698">
      <w:pPr>
        <w:spacing w:after="0" w:line="288" w:lineRule="auto"/>
        <w:jc w:val="both"/>
        <w:rPr>
          <w:rFonts w:ascii="Arial" w:eastAsia="Times New Roman" w:hAnsi="Arial" w:cs="Arial"/>
          <w:b/>
          <w:sz w:val="20"/>
          <w:szCs w:val="20"/>
          <w:lang w:eastAsia="x-none"/>
        </w:rPr>
      </w:pPr>
    </w:p>
    <w:sectPr w:rsidR="00904B53" w:rsidRPr="003C2698">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31AA3" w:rsidRDefault="00531AA3" w:rsidP="008E18FC">
      <w:pPr>
        <w:spacing w:after="0" w:line="240" w:lineRule="auto"/>
      </w:pPr>
      <w:r>
        <w:separator/>
      </w:r>
    </w:p>
  </w:endnote>
  <w:endnote w:type="continuationSeparator" w:id="0">
    <w:p w:rsidR="00531AA3" w:rsidRDefault="00531AA3" w:rsidP="008E18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78284694"/>
      <w:docPartObj>
        <w:docPartGallery w:val="Page Numbers (Bottom of Page)"/>
        <w:docPartUnique/>
      </w:docPartObj>
    </w:sdtPr>
    <w:sdtEndPr/>
    <w:sdtContent>
      <w:p w:rsidR="006749D7" w:rsidRDefault="006749D7">
        <w:pPr>
          <w:pStyle w:val="Noga"/>
          <w:jc w:val="center"/>
        </w:pPr>
        <w:r>
          <w:fldChar w:fldCharType="begin"/>
        </w:r>
        <w:r>
          <w:instrText>PAGE   \* MERGEFORMAT</w:instrText>
        </w:r>
        <w:r>
          <w:fldChar w:fldCharType="separate"/>
        </w:r>
        <w:r>
          <w:t>2</w:t>
        </w:r>
        <w:r>
          <w:fldChar w:fldCharType="end"/>
        </w:r>
      </w:p>
    </w:sdtContent>
  </w:sdt>
  <w:p w:rsidR="006749D7" w:rsidRDefault="006749D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31AA3" w:rsidRDefault="00531AA3" w:rsidP="008E18FC">
      <w:pPr>
        <w:spacing w:after="0" w:line="240" w:lineRule="auto"/>
      </w:pPr>
      <w:r>
        <w:separator/>
      </w:r>
    </w:p>
  </w:footnote>
  <w:footnote w:type="continuationSeparator" w:id="0">
    <w:p w:rsidR="00531AA3" w:rsidRDefault="00531AA3" w:rsidP="008E18FC">
      <w:pPr>
        <w:spacing w:after="0" w:line="240" w:lineRule="auto"/>
      </w:pPr>
      <w:r>
        <w:continuationSeparator/>
      </w:r>
    </w:p>
  </w:footnote>
  <w:footnote w:id="1">
    <w:p w:rsidR="00A03066" w:rsidRPr="008E18FC" w:rsidRDefault="00A03066" w:rsidP="00A03066">
      <w:pPr>
        <w:pStyle w:val="Sprotnaopomba-besedilo"/>
        <w:spacing w:line="288" w:lineRule="auto"/>
        <w:jc w:val="both"/>
        <w:rPr>
          <w:rFonts w:ascii="Arial" w:hAnsi="Arial" w:cs="Arial"/>
          <w:sz w:val="18"/>
          <w:szCs w:val="18"/>
        </w:rPr>
      </w:pPr>
      <w:r w:rsidRPr="008E18FC">
        <w:rPr>
          <w:rStyle w:val="Sprotnaopomba-sklic"/>
          <w:rFonts w:ascii="Arial" w:hAnsi="Arial" w:cs="Arial"/>
          <w:sz w:val="18"/>
          <w:szCs w:val="18"/>
        </w:rPr>
        <w:footnoteRef/>
      </w:r>
      <w:r w:rsidRPr="008E18FC">
        <w:rPr>
          <w:rFonts w:ascii="Arial" w:hAnsi="Arial" w:cs="Arial"/>
          <w:sz w:val="18"/>
          <w:szCs w:val="18"/>
        </w:rPr>
        <w:t xml:space="preserve"> </w:t>
      </w:r>
      <w:r w:rsidRPr="008E18FC">
        <w:rPr>
          <w:rFonts w:ascii="Arial" w:hAnsi="Arial" w:cs="Arial"/>
          <w:bCs/>
          <w:sz w:val="18"/>
          <w:szCs w:val="18"/>
        </w:rPr>
        <w:t>Uradni list RS, št. 37/08, 97/10, 63/13, 58/14 – odl. US, 19/15 – odl. US, 30/16, 10/17 – ZPP-E, 11/18 – ZIZ-L in 35/18 – odl. US</w:t>
      </w:r>
      <w:r>
        <w:rPr>
          <w:rFonts w:ascii="Arial" w:hAnsi="Arial" w:cs="Arial"/>
          <w:bCs/>
          <w:sz w:val="18"/>
          <w:szCs w:val="18"/>
        </w:rPr>
        <w:t>.</w:t>
      </w:r>
    </w:p>
  </w:footnote>
  <w:footnote w:id="2">
    <w:p w:rsidR="00A03066" w:rsidRPr="00694788" w:rsidRDefault="00A03066" w:rsidP="00A03066">
      <w:pPr>
        <w:pStyle w:val="Sprotnaopomba-besedilo"/>
        <w:spacing w:line="288" w:lineRule="auto"/>
        <w:jc w:val="both"/>
        <w:rPr>
          <w:rFonts w:ascii="Arial" w:hAnsi="Arial" w:cs="Arial"/>
          <w:sz w:val="18"/>
          <w:szCs w:val="18"/>
        </w:rPr>
      </w:pPr>
      <w:r w:rsidRPr="00694788">
        <w:rPr>
          <w:rStyle w:val="Sprotnaopomba-sklic"/>
          <w:rFonts w:ascii="Arial" w:hAnsi="Arial" w:cs="Arial"/>
          <w:sz w:val="18"/>
          <w:szCs w:val="18"/>
        </w:rPr>
        <w:footnoteRef/>
      </w:r>
      <w:r w:rsidRPr="00694788">
        <w:rPr>
          <w:rFonts w:ascii="Arial" w:hAnsi="Arial" w:cs="Arial"/>
          <w:sz w:val="18"/>
          <w:szCs w:val="18"/>
        </w:rPr>
        <w:t xml:space="preserve"> </w:t>
      </w:r>
      <w:r w:rsidRPr="00694788">
        <w:rPr>
          <w:rFonts w:ascii="Arial" w:hAnsi="Arial" w:cs="Arial"/>
          <w:bCs/>
          <w:sz w:val="18"/>
          <w:szCs w:val="18"/>
        </w:rPr>
        <w:t>Uradni list RS, št. 20/04 – uradno prečiščeno besedilo</w:t>
      </w:r>
      <w:r>
        <w:rPr>
          <w:rFonts w:ascii="Arial" w:hAnsi="Arial" w:cs="Arial"/>
          <w:bCs/>
          <w:sz w:val="18"/>
          <w:szCs w:val="18"/>
        </w:rPr>
        <w:t>.</w:t>
      </w:r>
    </w:p>
  </w:footnote>
  <w:footnote w:id="3">
    <w:p w:rsidR="00A03066" w:rsidRPr="003A2324" w:rsidRDefault="00A03066" w:rsidP="00A03066">
      <w:pPr>
        <w:pStyle w:val="Sprotnaopomba-besedilo"/>
        <w:spacing w:line="288" w:lineRule="auto"/>
        <w:jc w:val="both"/>
        <w:rPr>
          <w:rFonts w:ascii="Arial" w:hAnsi="Arial" w:cs="Arial"/>
          <w:sz w:val="18"/>
          <w:szCs w:val="18"/>
        </w:rPr>
      </w:pPr>
      <w:r w:rsidRPr="003A2324">
        <w:rPr>
          <w:rStyle w:val="Sprotnaopomba-sklic"/>
          <w:rFonts w:ascii="Arial" w:hAnsi="Arial" w:cs="Arial"/>
          <w:sz w:val="18"/>
          <w:szCs w:val="18"/>
        </w:rPr>
        <w:footnoteRef/>
      </w:r>
      <w:r w:rsidRPr="003A2324">
        <w:rPr>
          <w:rFonts w:ascii="Arial" w:hAnsi="Arial" w:cs="Arial"/>
          <w:sz w:val="18"/>
          <w:szCs w:val="18"/>
        </w:rPr>
        <w:t xml:space="preserve"> Zakon o spremembah in dopolnitvah Zakona o sodnih taksah, </w:t>
      </w:r>
      <w:r w:rsidRPr="003A2324">
        <w:rPr>
          <w:rFonts w:ascii="Arial" w:hAnsi="Arial" w:cs="Arial"/>
          <w:bCs/>
          <w:sz w:val="18"/>
          <w:szCs w:val="18"/>
        </w:rPr>
        <w:t>Uradni list RS, št. 97/10.</w:t>
      </w:r>
    </w:p>
  </w:footnote>
  <w:footnote w:id="4">
    <w:p w:rsidR="00A03066" w:rsidRPr="003A2324" w:rsidRDefault="00A03066" w:rsidP="00A03066">
      <w:pPr>
        <w:pStyle w:val="Sprotnaopomba-besedilo"/>
        <w:spacing w:line="288" w:lineRule="auto"/>
        <w:jc w:val="both"/>
        <w:rPr>
          <w:rFonts w:ascii="Arial" w:hAnsi="Arial" w:cs="Arial"/>
          <w:sz w:val="18"/>
          <w:szCs w:val="18"/>
        </w:rPr>
      </w:pPr>
      <w:r w:rsidRPr="003A2324">
        <w:rPr>
          <w:rStyle w:val="Sprotnaopomba-sklic"/>
          <w:rFonts w:ascii="Arial" w:hAnsi="Arial" w:cs="Arial"/>
          <w:sz w:val="18"/>
          <w:szCs w:val="18"/>
        </w:rPr>
        <w:footnoteRef/>
      </w:r>
      <w:r w:rsidRPr="003A2324">
        <w:rPr>
          <w:rFonts w:ascii="Arial" w:hAnsi="Arial" w:cs="Arial"/>
          <w:sz w:val="18"/>
          <w:szCs w:val="18"/>
        </w:rPr>
        <w:t xml:space="preserve"> Zakon o spremembah in dopolnitvah Zakona o sodnih taksah, </w:t>
      </w:r>
      <w:r w:rsidRPr="003A2324">
        <w:rPr>
          <w:rFonts w:ascii="Arial" w:hAnsi="Arial" w:cs="Arial"/>
          <w:bCs/>
          <w:sz w:val="18"/>
          <w:szCs w:val="18"/>
        </w:rPr>
        <w:t>Uradni list RS, št. 63/13.</w:t>
      </w:r>
    </w:p>
  </w:footnote>
  <w:footnote w:id="5">
    <w:p w:rsidR="00A03066" w:rsidRPr="002F644B" w:rsidRDefault="00A03066" w:rsidP="00A03066">
      <w:pPr>
        <w:pStyle w:val="Sprotnaopomba-besedilo"/>
        <w:spacing w:line="288" w:lineRule="auto"/>
        <w:jc w:val="both"/>
        <w:rPr>
          <w:rFonts w:ascii="Arial" w:hAnsi="Arial" w:cs="Arial"/>
          <w:sz w:val="18"/>
          <w:szCs w:val="18"/>
        </w:rPr>
      </w:pPr>
      <w:r w:rsidRPr="002F644B">
        <w:rPr>
          <w:rStyle w:val="Sprotnaopomba-sklic"/>
          <w:rFonts w:ascii="Arial" w:hAnsi="Arial" w:cs="Arial"/>
          <w:sz w:val="18"/>
          <w:szCs w:val="18"/>
        </w:rPr>
        <w:footnoteRef/>
      </w:r>
      <w:r w:rsidRPr="002F644B">
        <w:rPr>
          <w:rFonts w:ascii="Arial" w:hAnsi="Arial" w:cs="Arial"/>
          <w:sz w:val="18"/>
          <w:szCs w:val="18"/>
        </w:rPr>
        <w:t xml:space="preserve"> Zakon o spremembah in dopolnitvah Zakona o sodnih taksah, </w:t>
      </w:r>
      <w:r w:rsidRPr="002F644B">
        <w:rPr>
          <w:rFonts w:ascii="Arial" w:hAnsi="Arial" w:cs="Arial"/>
          <w:bCs/>
          <w:sz w:val="18"/>
          <w:szCs w:val="18"/>
        </w:rPr>
        <w:t>Uradni list RS, št. 30/16.</w:t>
      </w:r>
    </w:p>
  </w:footnote>
  <w:footnote w:id="6">
    <w:p w:rsidR="00A03066" w:rsidRPr="00A97F98" w:rsidRDefault="00A03066" w:rsidP="00A03066">
      <w:pPr>
        <w:pStyle w:val="Sprotnaopomba-besedilo"/>
        <w:spacing w:line="288" w:lineRule="auto"/>
        <w:jc w:val="both"/>
        <w:rPr>
          <w:rFonts w:ascii="Arial" w:hAnsi="Arial" w:cs="Arial"/>
          <w:sz w:val="18"/>
          <w:szCs w:val="18"/>
        </w:rPr>
      </w:pPr>
      <w:r w:rsidRPr="00A97F98">
        <w:rPr>
          <w:rStyle w:val="Sprotnaopomba-sklic"/>
          <w:rFonts w:ascii="Arial" w:hAnsi="Arial" w:cs="Arial"/>
          <w:sz w:val="18"/>
          <w:szCs w:val="18"/>
        </w:rPr>
        <w:footnoteRef/>
      </w:r>
      <w:r w:rsidRPr="00A97F98">
        <w:rPr>
          <w:rFonts w:ascii="Arial" w:hAnsi="Arial" w:cs="Arial"/>
          <w:sz w:val="18"/>
          <w:szCs w:val="18"/>
        </w:rPr>
        <w:t xml:space="preserve"> Odločba št. U-I-85/14-13 z dne 10. 7. 2014</w:t>
      </w:r>
      <w:r>
        <w:rPr>
          <w:rFonts w:ascii="Arial" w:hAnsi="Arial" w:cs="Arial"/>
          <w:sz w:val="18"/>
          <w:szCs w:val="18"/>
        </w:rPr>
        <w:t>,</w:t>
      </w:r>
      <w:r w:rsidRPr="00A97F98">
        <w:rPr>
          <w:rFonts w:ascii="Arial" w:hAnsi="Arial" w:cs="Arial"/>
          <w:sz w:val="18"/>
          <w:szCs w:val="18"/>
        </w:rPr>
        <w:t xml:space="preserve"> Urad</w:t>
      </w:r>
      <w:r>
        <w:rPr>
          <w:rFonts w:ascii="Arial" w:hAnsi="Arial" w:cs="Arial"/>
          <w:sz w:val="18"/>
          <w:szCs w:val="18"/>
        </w:rPr>
        <w:t>ni</w:t>
      </w:r>
      <w:r w:rsidRPr="00A97F98">
        <w:rPr>
          <w:rFonts w:ascii="Arial" w:hAnsi="Arial" w:cs="Arial"/>
          <w:sz w:val="18"/>
          <w:szCs w:val="18"/>
        </w:rPr>
        <w:t xml:space="preserve"> list RS, št. </w:t>
      </w:r>
      <w:r w:rsidRPr="00A97F98">
        <w:rPr>
          <w:rFonts w:ascii="Arial" w:hAnsi="Arial" w:cs="Arial"/>
          <w:bCs/>
          <w:sz w:val="18"/>
          <w:szCs w:val="18"/>
        </w:rPr>
        <w:t>58/14.</w:t>
      </w:r>
    </w:p>
  </w:footnote>
  <w:footnote w:id="7">
    <w:p w:rsidR="00A03066" w:rsidRPr="002167CD" w:rsidRDefault="00A03066" w:rsidP="00A03066">
      <w:pPr>
        <w:pStyle w:val="Sprotnaopomba-besedilo"/>
        <w:spacing w:line="288" w:lineRule="auto"/>
        <w:jc w:val="both"/>
        <w:rPr>
          <w:rFonts w:ascii="Arial" w:hAnsi="Arial" w:cs="Arial"/>
          <w:sz w:val="18"/>
          <w:szCs w:val="18"/>
        </w:rPr>
      </w:pPr>
      <w:r w:rsidRPr="002167CD">
        <w:rPr>
          <w:rStyle w:val="Sprotnaopomba-sklic"/>
          <w:rFonts w:ascii="Arial" w:hAnsi="Arial" w:cs="Arial"/>
          <w:sz w:val="18"/>
          <w:szCs w:val="18"/>
        </w:rPr>
        <w:footnoteRef/>
      </w:r>
      <w:r w:rsidRPr="002167CD">
        <w:rPr>
          <w:rFonts w:ascii="Arial" w:hAnsi="Arial" w:cs="Arial"/>
          <w:sz w:val="18"/>
          <w:szCs w:val="18"/>
        </w:rPr>
        <w:t xml:space="preserve"> Odločba št. U-I-191/14-16 z dne 12. 2. 2015, Uradn</w:t>
      </w:r>
      <w:r>
        <w:rPr>
          <w:rFonts w:ascii="Arial" w:hAnsi="Arial" w:cs="Arial"/>
          <w:sz w:val="18"/>
          <w:szCs w:val="18"/>
        </w:rPr>
        <w:t>i</w:t>
      </w:r>
      <w:r w:rsidRPr="002167CD">
        <w:rPr>
          <w:rFonts w:ascii="Arial" w:hAnsi="Arial" w:cs="Arial"/>
          <w:sz w:val="18"/>
          <w:szCs w:val="18"/>
        </w:rPr>
        <w:t xml:space="preserve"> list RS, št. </w:t>
      </w:r>
      <w:r w:rsidRPr="002167CD">
        <w:rPr>
          <w:rFonts w:ascii="Arial" w:hAnsi="Arial" w:cs="Arial"/>
          <w:bCs/>
          <w:sz w:val="18"/>
          <w:szCs w:val="18"/>
        </w:rPr>
        <w:t>19/15.</w:t>
      </w:r>
    </w:p>
  </w:footnote>
  <w:footnote w:id="8">
    <w:p w:rsidR="00A03066" w:rsidRPr="00816555" w:rsidRDefault="00A03066" w:rsidP="00A03066">
      <w:pPr>
        <w:pStyle w:val="Sprotnaopomba-besedilo"/>
        <w:spacing w:line="288" w:lineRule="auto"/>
        <w:jc w:val="both"/>
        <w:rPr>
          <w:rFonts w:ascii="Arial" w:hAnsi="Arial" w:cs="Arial"/>
          <w:sz w:val="18"/>
          <w:szCs w:val="18"/>
        </w:rPr>
      </w:pPr>
      <w:r w:rsidRPr="00816555">
        <w:rPr>
          <w:rStyle w:val="Sprotnaopomba-sklic"/>
          <w:rFonts w:ascii="Arial" w:hAnsi="Arial" w:cs="Arial"/>
          <w:sz w:val="18"/>
          <w:szCs w:val="18"/>
        </w:rPr>
        <w:footnoteRef/>
      </w:r>
      <w:r w:rsidRPr="00816555">
        <w:rPr>
          <w:rFonts w:ascii="Arial" w:hAnsi="Arial" w:cs="Arial"/>
          <w:sz w:val="18"/>
          <w:szCs w:val="18"/>
        </w:rPr>
        <w:t xml:space="preserve"> </w:t>
      </w:r>
      <w:r w:rsidRPr="00816555">
        <w:rPr>
          <w:rFonts w:ascii="Arial" w:hAnsi="Arial" w:cs="Arial"/>
          <w:bCs/>
          <w:sz w:val="18"/>
          <w:szCs w:val="18"/>
        </w:rPr>
        <w:t>Uradni list RS, št. 10/17.</w:t>
      </w:r>
    </w:p>
  </w:footnote>
  <w:footnote w:id="9">
    <w:p w:rsidR="00A03066" w:rsidRPr="00816555" w:rsidRDefault="00A03066" w:rsidP="00A03066">
      <w:pPr>
        <w:pStyle w:val="Sprotnaopomba-besedilo"/>
        <w:spacing w:line="288" w:lineRule="auto"/>
        <w:jc w:val="both"/>
        <w:rPr>
          <w:rFonts w:ascii="Arial" w:hAnsi="Arial" w:cs="Arial"/>
          <w:sz w:val="18"/>
          <w:szCs w:val="18"/>
        </w:rPr>
      </w:pPr>
      <w:r w:rsidRPr="00816555">
        <w:rPr>
          <w:rStyle w:val="Sprotnaopomba-sklic"/>
          <w:rFonts w:ascii="Arial" w:hAnsi="Arial" w:cs="Arial"/>
          <w:sz w:val="18"/>
          <w:szCs w:val="18"/>
        </w:rPr>
        <w:footnoteRef/>
      </w:r>
      <w:r w:rsidRPr="00816555">
        <w:rPr>
          <w:rFonts w:ascii="Arial" w:hAnsi="Arial" w:cs="Arial"/>
          <w:sz w:val="18"/>
          <w:szCs w:val="18"/>
        </w:rPr>
        <w:t xml:space="preserve"> </w:t>
      </w:r>
      <w:r w:rsidRPr="00816555">
        <w:rPr>
          <w:rFonts w:ascii="Arial" w:hAnsi="Arial" w:cs="Arial"/>
          <w:bCs/>
          <w:sz w:val="18"/>
          <w:szCs w:val="18"/>
        </w:rPr>
        <w:t>Uradni list RS, št. 11/18.</w:t>
      </w:r>
    </w:p>
  </w:footnote>
  <w:footnote w:id="10">
    <w:p w:rsidR="00A03066" w:rsidRPr="00816555" w:rsidRDefault="00A03066" w:rsidP="00A03066">
      <w:pPr>
        <w:pStyle w:val="Sprotnaopomba-besedilo"/>
        <w:spacing w:line="288" w:lineRule="auto"/>
        <w:jc w:val="both"/>
        <w:rPr>
          <w:rFonts w:ascii="Arial" w:hAnsi="Arial" w:cs="Arial"/>
          <w:sz w:val="18"/>
          <w:szCs w:val="18"/>
        </w:rPr>
      </w:pPr>
      <w:r w:rsidRPr="00816555">
        <w:rPr>
          <w:rStyle w:val="Sprotnaopomba-sklic"/>
          <w:rFonts w:ascii="Arial" w:hAnsi="Arial" w:cs="Arial"/>
          <w:sz w:val="18"/>
          <w:szCs w:val="18"/>
        </w:rPr>
        <w:footnoteRef/>
      </w:r>
      <w:r w:rsidRPr="00816555">
        <w:rPr>
          <w:rFonts w:ascii="Arial" w:hAnsi="Arial" w:cs="Arial"/>
          <w:sz w:val="18"/>
          <w:szCs w:val="18"/>
        </w:rPr>
        <w:t xml:space="preserve"> Uradni list RS, št. </w:t>
      </w:r>
      <w:r w:rsidRPr="00816555">
        <w:rPr>
          <w:rFonts w:ascii="Arial" w:hAnsi="Arial" w:cs="Arial"/>
          <w:bCs/>
          <w:sz w:val="18"/>
          <w:szCs w:val="18"/>
        </w:rPr>
        <w:t>35/18.</w:t>
      </w:r>
    </w:p>
  </w:footnote>
  <w:footnote w:id="11">
    <w:p w:rsidR="00A03066" w:rsidRPr="00D4175C" w:rsidRDefault="00A03066" w:rsidP="00A03066">
      <w:pPr>
        <w:pStyle w:val="Sprotnaopomba-besedilo"/>
        <w:spacing w:line="288" w:lineRule="auto"/>
        <w:jc w:val="both"/>
        <w:rPr>
          <w:rFonts w:ascii="Arial" w:hAnsi="Arial" w:cs="Arial"/>
          <w:sz w:val="18"/>
          <w:szCs w:val="18"/>
        </w:rPr>
      </w:pPr>
      <w:r w:rsidRPr="00D4175C">
        <w:rPr>
          <w:rStyle w:val="Sprotnaopomba-sklic"/>
          <w:rFonts w:ascii="Arial" w:hAnsi="Arial" w:cs="Arial"/>
          <w:sz w:val="18"/>
          <w:szCs w:val="18"/>
        </w:rPr>
        <w:footnoteRef/>
      </w:r>
      <w:r w:rsidRPr="00D4175C">
        <w:rPr>
          <w:rFonts w:ascii="Arial" w:hAnsi="Arial" w:cs="Arial"/>
          <w:sz w:val="18"/>
          <w:szCs w:val="18"/>
        </w:rPr>
        <w:t xml:space="preserve"> </w:t>
      </w:r>
      <w:r w:rsidRPr="00D4175C">
        <w:rPr>
          <w:rFonts w:ascii="Arial" w:hAnsi="Arial" w:cs="Arial"/>
          <w:bCs/>
          <w:sz w:val="18"/>
          <w:szCs w:val="18"/>
        </w:rPr>
        <w:t>Uradni list RS, št. 15/17, 21/18 – ZNOrg, 22/19 in 67/19 – ZMatR-C</w:t>
      </w:r>
      <w:r>
        <w:rPr>
          <w:rFonts w:ascii="Arial" w:hAnsi="Arial" w:cs="Arial"/>
          <w:bCs/>
          <w:sz w:val="18"/>
          <w:szCs w:val="18"/>
        </w:rPr>
        <w:t>.</w:t>
      </w:r>
    </w:p>
  </w:footnote>
  <w:footnote w:id="12">
    <w:p w:rsidR="00A03066" w:rsidRPr="00E01CEF" w:rsidRDefault="00A03066" w:rsidP="00A03066">
      <w:pPr>
        <w:pStyle w:val="Sprotnaopomba-besedilo"/>
        <w:spacing w:line="288" w:lineRule="auto"/>
        <w:jc w:val="both"/>
        <w:rPr>
          <w:rFonts w:ascii="Arial" w:hAnsi="Arial" w:cs="Arial"/>
          <w:sz w:val="18"/>
          <w:szCs w:val="18"/>
        </w:rPr>
      </w:pPr>
      <w:r w:rsidRPr="00E01CEF">
        <w:rPr>
          <w:rStyle w:val="Sprotnaopomba-sklic"/>
          <w:rFonts w:ascii="Arial" w:hAnsi="Arial" w:cs="Arial"/>
          <w:sz w:val="18"/>
          <w:szCs w:val="18"/>
        </w:rPr>
        <w:footnoteRef/>
      </w:r>
      <w:r w:rsidRPr="00E01CEF">
        <w:rPr>
          <w:rFonts w:ascii="Arial" w:hAnsi="Arial" w:cs="Arial"/>
          <w:sz w:val="18"/>
          <w:szCs w:val="18"/>
        </w:rPr>
        <w:t xml:space="preserve"> </w:t>
      </w:r>
      <w:r w:rsidRPr="00E01CEF">
        <w:rPr>
          <w:rFonts w:ascii="Arial" w:hAnsi="Arial" w:cs="Arial"/>
          <w:bCs/>
          <w:sz w:val="18"/>
          <w:szCs w:val="18"/>
        </w:rPr>
        <w:t>Uradni list RS, št. 16/19</w:t>
      </w:r>
      <w:r>
        <w:rPr>
          <w:rFonts w:ascii="Arial" w:hAnsi="Arial" w:cs="Arial"/>
          <w:bCs/>
          <w:sz w:val="18"/>
          <w:szCs w:val="18"/>
        </w:rPr>
        <w:t>.</w:t>
      </w:r>
    </w:p>
  </w:footnote>
  <w:footnote w:id="13">
    <w:p w:rsidR="00A03066" w:rsidRPr="00235F6B" w:rsidRDefault="00A03066" w:rsidP="00A03066">
      <w:pPr>
        <w:pStyle w:val="Sprotnaopomba-besedilo"/>
        <w:spacing w:line="288" w:lineRule="auto"/>
        <w:jc w:val="both"/>
        <w:rPr>
          <w:rFonts w:ascii="Arial" w:hAnsi="Arial" w:cs="Arial"/>
          <w:bCs/>
          <w:sz w:val="18"/>
          <w:szCs w:val="18"/>
        </w:rPr>
      </w:pPr>
      <w:r w:rsidRPr="00F61563">
        <w:rPr>
          <w:rStyle w:val="Sprotnaopomba-sklic"/>
          <w:rFonts w:ascii="Arial" w:hAnsi="Arial" w:cs="Arial"/>
          <w:sz w:val="18"/>
          <w:szCs w:val="18"/>
        </w:rPr>
        <w:footnoteRef/>
      </w:r>
      <w:r w:rsidRPr="00F61563">
        <w:rPr>
          <w:rFonts w:ascii="Arial" w:hAnsi="Arial" w:cs="Arial"/>
          <w:sz w:val="18"/>
          <w:szCs w:val="18"/>
        </w:rPr>
        <w:t xml:space="preserve"> </w:t>
      </w:r>
      <w:r w:rsidRPr="00F61563">
        <w:rPr>
          <w:rFonts w:ascii="Arial" w:hAnsi="Arial" w:cs="Arial"/>
          <w:bCs/>
          <w:sz w:val="18"/>
          <w:szCs w:val="18"/>
        </w:rPr>
        <w:t>Uradni list RS, št. 73/07 – uradno prečiščeno besedilo, 45/08 – ZArbit, 45/08, 111/08 – odl. US, 57/09 – odl. US, 12/10 – odl. US, 50/10 – odl. US, 107/10 – odl. US, 75/12 – odl. US, 40/13 – odl. US, 92/13 – odl. US, 10/14 – odl. US, 48/15 – odl. US, 6/17 – odl. US</w:t>
      </w:r>
      <w:r>
        <w:rPr>
          <w:rFonts w:ascii="Arial" w:hAnsi="Arial" w:cs="Arial"/>
          <w:bCs/>
          <w:sz w:val="18"/>
          <w:szCs w:val="18"/>
        </w:rPr>
        <w:t xml:space="preserve">, </w:t>
      </w:r>
      <w:r w:rsidRPr="00F61563">
        <w:rPr>
          <w:rFonts w:ascii="Arial" w:hAnsi="Arial" w:cs="Arial"/>
          <w:bCs/>
          <w:sz w:val="18"/>
          <w:szCs w:val="18"/>
        </w:rPr>
        <w:t>10/17</w:t>
      </w:r>
      <w:r>
        <w:rPr>
          <w:rFonts w:ascii="Arial" w:hAnsi="Arial" w:cs="Arial"/>
          <w:bCs/>
          <w:sz w:val="18"/>
          <w:szCs w:val="18"/>
        </w:rPr>
        <w:t xml:space="preserve">, </w:t>
      </w:r>
      <w:r w:rsidRPr="00004072">
        <w:rPr>
          <w:rFonts w:ascii="Arial" w:hAnsi="Arial" w:cs="Arial"/>
          <w:bCs/>
          <w:sz w:val="18"/>
          <w:szCs w:val="18"/>
        </w:rPr>
        <w:t>16/19 – ZNP-1</w:t>
      </w:r>
      <w:r>
        <w:rPr>
          <w:rFonts w:ascii="Arial" w:hAnsi="Arial" w:cs="Arial"/>
          <w:bCs/>
          <w:sz w:val="18"/>
          <w:szCs w:val="18"/>
        </w:rPr>
        <w:t xml:space="preserve"> in</w:t>
      </w:r>
      <w:r w:rsidRPr="00235F6B">
        <w:rPr>
          <w:rFonts w:ascii="Arial" w:hAnsi="Arial" w:cs="Arial"/>
          <w:bCs/>
          <w:sz w:val="18"/>
          <w:szCs w:val="18"/>
        </w:rPr>
        <w:t xml:space="preserve"> 70/19 – odl. US</w:t>
      </w:r>
      <w:r>
        <w:rPr>
          <w:rFonts w:ascii="Arial" w:hAnsi="Arial" w:cs="Arial"/>
          <w:bCs/>
          <w:sz w:val="18"/>
          <w:szCs w:val="18"/>
        </w:rPr>
        <w:t>.</w:t>
      </w:r>
    </w:p>
  </w:footnote>
  <w:footnote w:id="14">
    <w:p w:rsidR="00A03066" w:rsidRPr="00F92C9E" w:rsidRDefault="00A03066" w:rsidP="00A03066">
      <w:pPr>
        <w:pStyle w:val="Sprotnaopomba-besedilo"/>
        <w:spacing w:line="288" w:lineRule="auto"/>
        <w:jc w:val="both"/>
        <w:rPr>
          <w:rFonts w:ascii="Arial" w:hAnsi="Arial" w:cs="Arial"/>
          <w:sz w:val="18"/>
          <w:szCs w:val="18"/>
        </w:rPr>
      </w:pPr>
      <w:r w:rsidRPr="00F92C9E">
        <w:rPr>
          <w:rFonts w:ascii="Arial" w:hAnsi="Arial" w:cs="Arial"/>
          <w:sz w:val="18"/>
          <w:szCs w:val="18"/>
          <w:vertAlign w:val="superscript"/>
        </w:rPr>
        <w:footnoteRef/>
      </w:r>
      <w:r w:rsidRPr="00F92C9E">
        <w:rPr>
          <w:rFonts w:ascii="Arial" w:hAnsi="Arial" w:cs="Arial"/>
          <w:sz w:val="18"/>
          <w:szCs w:val="18"/>
        </w:rPr>
        <w:t xml:space="preserve"> UL L št. 143 z dne 30. 4. 2004, str. 15. </w:t>
      </w:r>
    </w:p>
  </w:footnote>
  <w:footnote w:id="15">
    <w:p w:rsidR="00A03066" w:rsidRPr="00F92C9E" w:rsidRDefault="00A03066" w:rsidP="00A03066">
      <w:pPr>
        <w:pStyle w:val="Sprotnaopomba-besedilo"/>
        <w:spacing w:line="288" w:lineRule="auto"/>
        <w:jc w:val="both"/>
        <w:rPr>
          <w:rFonts w:ascii="Arial" w:hAnsi="Arial" w:cs="Arial"/>
          <w:sz w:val="18"/>
          <w:szCs w:val="18"/>
        </w:rPr>
      </w:pPr>
      <w:r w:rsidRPr="00F92C9E">
        <w:rPr>
          <w:rFonts w:ascii="Arial" w:hAnsi="Arial" w:cs="Arial"/>
          <w:sz w:val="18"/>
          <w:szCs w:val="18"/>
          <w:vertAlign w:val="superscript"/>
        </w:rPr>
        <w:footnoteRef/>
      </w:r>
      <w:r w:rsidRPr="00F92C9E">
        <w:rPr>
          <w:rFonts w:ascii="Arial" w:hAnsi="Arial" w:cs="Arial"/>
          <w:sz w:val="18"/>
          <w:szCs w:val="18"/>
        </w:rPr>
        <w:t xml:space="preserve"> Gl. Praktični vodnik za uporabo Uredbe o evropskem nalogu za izvršbo, objavljen na spletni strani:</w:t>
      </w:r>
    </w:p>
    <w:p w:rsidR="00A03066" w:rsidRPr="00D30DDE" w:rsidRDefault="001F2248" w:rsidP="00A03066">
      <w:pPr>
        <w:pStyle w:val="Sprotnaopomba-besedilo"/>
        <w:spacing w:line="288" w:lineRule="auto"/>
        <w:jc w:val="both"/>
        <w:rPr>
          <w:rFonts w:ascii="Arial" w:hAnsi="Arial" w:cs="Arial"/>
          <w:sz w:val="18"/>
          <w:szCs w:val="18"/>
        </w:rPr>
      </w:pPr>
      <w:hyperlink r:id="rId1" w:history="1">
        <w:r w:rsidR="00A03066" w:rsidRPr="00D30DDE">
          <w:rPr>
            <w:rStyle w:val="Hiperpovezava"/>
            <w:rFonts w:ascii="Arial" w:hAnsi="Arial" w:cs="Arial"/>
            <w:color w:val="auto"/>
            <w:sz w:val="18"/>
            <w:szCs w:val="18"/>
            <w:u w:val="none"/>
          </w:rPr>
          <w:t>https://e-justice.europa.eu/fileDownload.do?id=5e749a15-c0bc-4778-a97d-52f6bd1fbaae</w:t>
        </w:r>
      </w:hyperlink>
    </w:p>
    <w:p w:rsidR="00A03066" w:rsidRPr="00F92C9E" w:rsidRDefault="00A03066" w:rsidP="00A03066">
      <w:pPr>
        <w:pStyle w:val="Sprotnaopomba-besedilo"/>
        <w:spacing w:line="288" w:lineRule="auto"/>
        <w:jc w:val="both"/>
        <w:rPr>
          <w:rFonts w:ascii="Arial" w:hAnsi="Arial" w:cs="Arial"/>
          <w:sz w:val="18"/>
          <w:szCs w:val="18"/>
        </w:rPr>
      </w:pPr>
    </w:p>
  </w:footnote>
  <w:footnote w:id="16">
    <w:p w:rsidR="00A03066" w:rsidRPr="00F038E0" w:rsidRDefault="00A03066" w:rsidP="00A03066">
      <w:pPr>
        <w:pStyle w:val="Sprotnaopomba-besedilo"/>
        <w:spacing w:line="288" w:lineRule="auto"/>
        <w:jc w:val="both"/>
        <w:rPr>
          <w:rFonts w:ascii="Arial" w:hAnsi="Arial" w:cs="Arial"/>
          <w:sz w:val="18"/>
          <w:szCs w:val="18"/>
        </w:rPr>
      </w:pPr>
      <w:r w:rsidRPr="00F038E0">
        <w:rPr>
          <w:rFonts w:ascii="Arial" w:hAnsi="Arial" w:cs="Arial"/>
          <w:sz w:val="18"/>
          <w:szCs w:val="18"/>
          <w:vertAlign w:val="superscript"/>
        </w:rPr>
        <w:footnoteRef/>
      </w:r>
      <w:r w:rsidRPr="00F038E0">
        <w:rPr>
          <w:rFonts w:ascii="Arial" w:hAnsi="Arial" w:cs="Arial"/>
          <w:sz w:val="18"/>
          <w:szCs w:val="18"/>
          <w:vertAlign w:val="superscript"/>
        </w:rPr>
        <w:t xml:space="preserve"> </w:t>
      </w:r>
      <w:r w:rsidRPr="00F038E0">
        <w:rPr>
          <w:rFonts w:ascii="Arial" w:hAnsi="Arial" w:cs="Arial"/>
          <w:sz w:val="18"/>
          <w:szCs w:val="18"/>
        </w:rPr>
        <w:t>Točka 22 obrazložitve.</w:t>
      </w:r>
    </w:p>
  </w:footnote>
  <w:footnote w:id="17">
    <w:p w:rsidR="00A03066" w:rsidRPr="00C50BB2" w:rsidRDefault="00A03066" w:rsidP="00A03066">
      <w:pPr>
        <w:pStyle w:val="Sprotnaopomba-besedilo"/>
        <w:spacing w:line="288" w:lineRule="auto"/>
        <w:jc w:val="both"/>
        <w:rPr>
          <w:rFonts w:ascii="Arial" w:hAnsi="Arial" w:cs="Arial"/>
          <w:sz w:val="18"/>
          <w:szCs w:val="18"/>
        </w:rPr>
      </w:pPr>
      <w:r w:rsidRPr="00C50BB2">
        <w:rPr>
          <w:rStyle w:val="Sprotnaopomba-sklic"/>
          <w:rFonts w:ascii="Arial" w:hAnsi="Arial" w:cs="Arial"/>
          <w:sz w:val="18"/>
          <w:szCs w:val="18"/>
        </w:rPr>
        <w:footnoteRef/>
      </w:r>
      <w:r w:rsidRPr="00C50BB2">
        <w:rPr>
          <w:rFonts w:ascii="Arial" w:hAnsi="Arial" w:cs="Arial"/>
          <w:sz w:val="18"/>
          <w:szCs w:val="18"/>
        </w:rPr>
        <w:t xml:space="preserve"> </w:t>
      </w:r>
      <w:r w:rsidRPr="00C50BB2">
        <w:rPr>
          <w:rFonts w:ascii="Arial" w:hAnsi="Arial" w:cs="Arial"/>
          <w:bCs/>
          <w:sz w:val="18"/>
          <w:szCs w:val="18"/>
        </w:rPr>
        <w:t>Uradni list RS, št. 34/17</w:t>
      </w:r>
      <w:r>
        <w:rPr>
          <w:rFonts w:ascii="Arial" w:hAnsi="Arial" w:cs="Arial"/>
          <w:bCs/>
          <w:sz w:val="18"/>
          <w:szCs w:val="18"/>
        </w:rPr>
        <w:t>.</w:t>
      </w:r>
    </w:p>
  </w:footnote>
  <w:footnote w:id="18">
    <w:p w:rsidR="00A03066" w:rsidRPr="00190683" w:rsidRDefault="00A03066" w:rsidP="00A03066">
      <w:pPr>
        <w:pStyle w:val="Sprotnaopomba-besedilo"/>
        <w:spacing w:line="288" w:lineRule="auto"/>
        <w:jc w:val="both"/>
        <w:rPr>
          <w:rFonts w:ascii="Arial" w:hAnsi="Arial" w:cs="Arial"/>
          <w:sz w:val="18"/>
          <w:szCs w:val="18"/>
        </w:rPr>
      </w:pPr>
      <w:r w:rsidRPr="00190683">
        <w:rPr>
          <w:rStyle w:val="Sprotnaopomba-sklic"/>
          <w:rFonts w:ascii="Arial" w:hAnsi="Arial" w:cs="Arial"/>
          <w:sz w:val="18"/>
          <w:szCs w:val="18"/>
        </w:rPr>
        <w:footnoteRef/>
      </w:r>
      <w:r w:rsidRPr="00190683">
        <w:rPr>
          <w:rFonts w:ascii="Arial" w:hAnsi="Arial" w:cs="Arial"/>
          <w:sz w:val="18"/>
          <w:szCs w:val="18"/>
        </w:rPr>
        <w:t xml:space="preserve"> </w:t>
      </w:r>
      <w:r w:rsidRPr="00190683">
        <w:rPr>
          <w:rFonts w:ascii="Arial" w:hAnsi="Arial" w:cs="Arial"/>
          <w:bCs/>
          <w:sz w:val="18"/>
          <w:szCs w:val="18"/>
        </w:rPr>
        <w:t>Uradni list RS, št. 55/17</w:t>
      </w:r>
      <w:r>
        <w:rPr>
          <w:rFonts w:ascii="Arial" w:hAnsi="Arial" w:cs="Arial"/>
          <w:bCs/>
          <w:sz w:val="18"/>
          <w:szCs w:val="18"/>
        </w:rPr>
        <w:t>.</w:t>
      </w:r>
    </w:p>
  </w:footnote>
  <w:footnote w:id="19">
    <w:p w:rsidR="00A03066" w:rsidRPr="007608FA" w:rsidRDefault="00A03066" w:rsidP="00A03066">
      <w:pPr>
        <w:pStyle w:val="Sprotnaopomba-besedilo"/>
        <w:spacing w:line="288" w:lineRule="auto"/>
        <w:jc w:val="both"/>
        <w:rPr>
          <w:rFonts w:ascii="Arial" w:hAnsi="Arial" w:cs="Arial"/>
          <w:bCs/>
          <w:sz w:val="18"/>
          <w:szCs w:val="18"/>
        </w:rPr>
      </w:pPr>
      <w:r w:rsidRPr="007C7FAA">
        <w:rPr>
          <w:rStyle w:val="Sprotnaopomba-sklic"/>
          <w:rFonts w:ascii="Arial" w:hAnsi="Arial" w:cs="Arial"/>
          <w:sz w:val="18"/>
          <w:szCs w:val="18"/>
        </w:rPr>
        <w:footnoteRef/>
      </w:r>
      <w:r w:rsidRPr="007C7FAA">
        <w:rPr>
          <w:rFonts w:ascii="Arial" w:hAnsi="Arial" w:cs="Arial"/>
          <w:sz w:val="18"/>
          <w:szCs w:val="18"/>
        </w:rPr>
        <w:t xml:space="preserve"> </w:t>
      </w:r>
      <w:r w:rsidRPr="007C7FAA">
        <w:rPr>
          <w:rFonts w:ascii="Arial" w:hAnsi="Arial" w:cs="Arial"/>
          <w:bCs/>
          <w:sz w:val="18"/>
          <w:szCs w:val="18"/>
        </w:rPr>
        <w:t>Uradni list RS, št. 3/07 – uradno prečiščeno besedilo, 93/07, 37/08 – ZST-1, 45/08 – ZArbit, 28/09, 51/10, 26/11, 17/13 – odl. US, 45/14 – odl. US, 53/14, 58/14 – odl. US, 54/15, 76/15 – odl. US</w:t>
      </w:r>
      <w:r>
        <w:rPr>
          <w:rFonts w:ascii="Arial" w:hAnsi="Arial" w:cs="Arial"/>
          <w:bCs/>
          <w:sz w:val="18"/>
          <w:szCs w:val="18"/>
        </w:rPr>
        <w:t>,</w:t>
      </w:r>
      <w:r w:rsidRPr="007C7FAA">
        <w:rPr>
          <w:rFonts w:ascii="Arial" w:hAnsi="Arial" w:cs="Arial"/>
          <w:bCs/>
          <w:sz w:val="18"/>
          <w:szCs w:val="18"/>
        </w:rPr>
        <w:t xml:space="preserve"> 11/18</w:t>
      </w:r>
      <w:r w:rsidRPr="007608FA">
        <w:rPr>
          <w:rFonts w:ascii="Arial" w:hAnsi="Arial" w:cs="Arial"/>
          <w:bCs/>
          <w:sz w:val="18"/>
          <w:szCs w:val="18"/>
        </w:rPr>
        <w:t>, 53/19 – odl. US in 66/19 – ZDavP-2M</w:t>
      </w:r>
      <w:r>
        <w:rPr>
          <w:rFonts w:ascii="Arial" w:hAnsi="Arial" w:cs="Arial"/>
          <w:bCs/>
          <w:sz w:val="18"/>
          <w:szCs w:val="18"/>
        </w:rPr>
        <w:t>.</w:t>
      </w:r>
    </w:p>
  </w:footnote>
  <w:footnote w:id="20">
    <w:p w:rsidR="00A03066" w:rsidRPr="0090551D" w:rsidRDefault="00A03066" w:rsidP="00A03066">
      <w:pPr>
        <w:pStyle w:val="Sprotnaopomba-besedilo"/>
        <w:spacing w:line="288" w:lineRule="auto"/>
        <w:jc w:val="both"/>
        <w:rPr>
          <w:rFonts w:ascii="Arial" w:hAnsi="Arial" w:cs="Arial"/>
          <w:sz w:val="18"/>
          <w:szCs w:val="18"/>
        </w:rPr>
      </w:pPr>
      <w:r w:rsidRPr="0090551D">
        <w:rPr>
          <w:rFonts w:ascii="Arial" w:hAnsi="Arial" w:cs="Arial"/>
          <w:sz w:val="18"/>
          <w:szCs w:val="18"/>
          <w:vertAlign w:val="superscript"/>
        </w:rPr>
        <w:footnoteRef/>
      </w:r>
      <w:r w:rsidRPr="0090551D">
        <w:rPr>
          <w:rFonts w:ascii="Arial" w:hAnsi="Arial" w:cs="Arial"/>
          <w:sz w:val="18"/>
          <w:szCs w:val="18"/>
        </w:rPr>
        <w:t xml:space="preserve"> Uradni list RS, št. 85/20.</w:t>
      </w:r>
    </w:p>
  </w:footnote>
  <w:footnote w:id="21">
    <w:p w:rsidR="00A03066" w:rsidRPr="003A1FD2" w:rsidRDefault="00A03066" w:rsidP="00A03066">
      <w:pPr>
        <w:pStyle w:val="Sprotnaopomba-besedilo"/>
        <w:spacing w:line="288" w:lineRule="auto"/>
        <w:jc w:val="both"/>
        <w:rPr>
          <w:rFonts w:ascii="Arial" w:hAnsi="Arial" w:cs="Arial"/>
          <w:sz w:val="18"/>
          <w:szCs w:val="18"/>
          <w:lang w:eastAsia="x-none"/>
        </w:rPr>
      </w:pPr>
      <w:r w:rsidRPr="003A1FD2">
        <w:rPr>
          <w:rFonts w:ascii="Arial" w:hAnsi="Arial" w:cs="Arial"/>
          <w:sz w:val="18"/>
          <w:szCs w:val="18"/>
          <w:vertAlign w:val="superscript"/>
          <w:lang w:eastAsia="x-none"/>
        </w:rPr>
        <w:footnoteRef/>
      </w:r>
      <w:r w:rsidRPr="003A1FD2">
        <w:rPr>
          <w:rFonts w:ascii="Arial" w:hAnsi="Arial" w:cs="Arial"/>
          <w:sz w:val="18"/>
          <w:szCs w:val="18"/>
        </w:rPr>
        <w:t xml:space="preserve"> </w:t>
      </w:r>
      <w:r w:rsidRPr="003A1FD2">
        <w:rPr>
          <w:rFonts w:ascii="Arial" w:hAnsi="Arial" w:cs="Arial"/>
          <w:sz w:val="18"/>
          <w:szCs w:val="18"/>
          <w:lang w:eastAsia="x-none"/>
        </w:rPr>
        <w:t>Uradni list RS, št. 13/14 – uradno prečiščeno besedilo, 10/15 – popr., 27/16, 31/16 – odl. US, 38/16 – odl. US, 63/16 – ZD-C, 54/18 – odl. US in 69/19 – odl. US.</w:t>
      </w:r>
    </w:p>
  </w:footnote>
  <w:footnote w:id="22">
    <w:p w:rsidR="00A03066" w:rsidRPr="0069383E" w:rsidRDefault="00A03066" w:rsidP="00A03066">
      <w:pPr>
        <w:pStyle w:val="Sprotnaopomba-besedilo"/>
        <w:spacing w:line="288" w:lineRule="auto"/>
        <w:jc w:val="both"/>
        <w:rPr>
          <w:rFonts w:ascii="Arial" w:hAnsi="Arial" w:cs="Arial"/>
          <w:color w:val="0000FF"/>
          <w:sz w:val="18"/>
          <w:szCs w:val="18"/>
        </w:rPr>
      </w:pPr>
      <w:r w:rsidRPr="0069383E">
        <w:rPr>
          <w:rFonts w:ascii="Arial" w:hAnsi="Arial" w:cs="Arial"/>
          <w:sz w:val="18"/>
          <w:szCs w:val="18"/>
          <w:vertAlign w:val="superscript"/>
        </w:rPr>
        <w:footnoteRef/>
      </w:r>
      <w:r w:rsidRPr="0069383E">
        <w:rPr>
          <w:rFonts w:ascii="Arial" w:hAnsi="Arial" w:cs="Arial"/>
          <w:sz w:val="18"/>
          <w:szCs w:val="18"/>
        </w:rPr>
        <w:t xml:space="preserve"> Uradni list RS, št. 87/16.</w:t>
      </w:r>
    </w:p>
  </w:footnote>
  <w:footnote w:id="23">
    <w:p w:rsidR="00A03066" w:rsidRPr="003C70F1" w:rsidRDefault="00A03066" w:rsidP="00A03066">
      <w:pPr>
        <w:pStyle w:val="Sprotnaopomba-besedilo"/>
        <w:spacing w:line="288" w:lineRule="auto"/>
        <w:jc w:val="both"/>
        <w:rPr>
          <w:rFonts w:ascii="Arial" w:hAnsi="Arial" w:cs="Arial"/>
          <w:sz w:val="18"/>
          <w:szCs w:val="18"/>
        </w:rPr>
      </w:pPr>
      <w:r w:rsidRPr="003C70F1">
        <w:rPr>
          <w:rStyle w:val="Sprotnaopomba-sklic"/>
          <w:rFonts w:ascii="Arial" w:hAnsi="Arial" w:cs="Arial"/>
          <w:sz w:val="18"/>
          <w:szCs w:val="18"/>
        </w:rPr>
        <w:footnoteRef/>
      </w:r>
      <w:r w:rsidRPr="003C70F1">
        <w:rPr>
          <w:rFonts w:ascii="Arial" w:hAnsi="Arial" w:cs="Arial"/>
          <w:sz w:val="18"/>
          <w:szCs w:val="18"/>
        </w:rPr>
        <w:t xml:space="preserve"> V okviru </w:t>
      </w:r>
      <w:r>
        <w:rPr>
          <w:rFonts w:ascii="Arial" w:hAnsi="Arial" w:cs="Arial"/>
          <w:sz w:val="18"/>
          <w:szCs w:val="18"/>
        </w:rPr>
        <w:t>s</w:t>
      </w:r>
      <w:r w:rsidRPr="003C70F1">
        <w:rPr>
          <w:rFonts w:ascii="Arial" w:hAnsi="Arial" w:cs="Arial"/>
          <w:sz w:val="18"/>
          <w:szCs w:val="18"/>
        </w:rPr>
        <w:t xml:space="preserve">odne statistike se od leta 2016 dalje spremljajo zgolj podatki o številu začetih civilnih sporov glede na vrednost spornega predmeta po razredih. Tako je bilo pred okrožnimi sodišči v letu 2016 začetih 37 civilnih sporov z vrednostjo spornega predmeta nad enim milijonom eurov, v letu 2017 je bilo takih postopkov 42, v letu 2018 pa 23.  </w:t>
      </w:r>
    </w:p>
    <w:p w:rsidR="00A03066" w:rsidRPr="00BB6D90" w:rsidRDefault="00A03066" w:rsidP="00A03066">
      <w:pPr>
        <w:pStyle w:val="Sprotnaopomba-besedilo"/>
        <w:spacing w:line="288" w:lineRule="auto"/>
        <w:jc w:val="both"/>
        <w:rPr>
          <w:rFonts w:ascii="Arial" w:hAnsi="Arial" w:cs="Arial"/>
          <w:sz w:val="18"/>
          <w:szCs w:val="18"/>
        </w:rPr>
      </w:pPr>
      <w:r w:rsidRPr="00BB6D90">
        <w:rPr>
          <w:rFonts w:ascii="Arial" w:hAnsi="Arial" w:cs="Arial"/>
          <w:sz w:val="18"/>
          <w:szCs w:val="18"/>
        </w:rPr>
        <w:t>Vir: Sodna statistika, objavljena na spletni strani Ministrstva za pravosodje:</w:t>
      </w:r>
    </w:p>
    <w:p w:rsidR="00A03066" w:rsidRPr="003C70F1" w:rsidRDefault="00A03066" w:rsidP="00A03066">
      <w:pPr>
        <w:pStyle w:val="Sprotnaopomba-besedilo"/>
        <w:spacing w:line="288" w:lineRule="auto"/>
        <w:jc w:val="both"/>
        <w:rPr>
          <w:rFonts w:ascii="Arial" w:hAnsi="Arial" w:cs="Arial"/>
          <w:sz w:val="18"/>
          <w:szCs w:val="18"/>
        </w:rPr>
      </w:pPr>
      <w:r w:rsidRPr="003C70F1">
        <w:rPr>
          <w:rFonts w:ascii="Arial" w:hAnsi="Arial" w:cs="Arial"/>
          <w:sz w:val="18"/>
          <w:szCs w:val="18"/>
        </w:rPr>
        <w:t>http://www.mp.gov.si/si/obrazci_evidence_mnenja_storitve/uporabni_seznami_imeniki_in_evidence/sodna_statistika/</w:t>
      </w:r>
    </w:p>
  </w:footnote>
  <w:footnote w:id="24">
    <w:p w:rsidR="00A03066" w:rsidRPr="00BB6D90" w:rsidRDefault="00A03066" w:rsidP="00A03066">
      <w:pPr>
        <w:pStyle w:val="Sprotnaopomba-besedilo"/>
        <w:spacing w:line="288" w:lineRule="auto"/>
        <w:jc w:val="both"/>
        <w:rPr>
          <w:rFonts w:ascii="Arial" w:hAnsi="Arial" w:cs="Arial"/>
          <w:sz w:val="18"/>
          <w:szCs w:val="18"/>
        </w:rPr>
      </w:pPr>
      <w:r w:rsidRPr="00BB6D90">
        <w:rPr>
          <w:rStyle w:val="Sprotnaopomba-sklic"/>
          <w:rFonts w:ascii="Arial" w:hAnsi="Arial" w:cs="Arial"/>
          <w:sz w:val="18"/>
          <w:szCs w:val="18"/>
        </w:rPr>
        <w:footnoteRef/>
      </w:r>
      <w:r w:rsidRPr="00BB6D90">
        <w:rPr>
          <w:rFonts w:ascii="Arial" w:hAnsi="Arial" w:cs="Arial"/>
          <w:sz w:val="18"/>
          <w:szCs w:val="18"/>
        </w:rPr>
        <w:t xml:space="preserve"> </w:t>
      </w:r>
      <w:r>
        <w:rPr>
          <w:rFonts w:ascii="Arial" w:hAnsi="Arial" w:cs="Arial"/>
          <w:sz w:val="18"/>
          <w:szCs w:val="18"/>
        </w:rPr>
        <w:t xml:space="preserve">Vir: </w:t>
      </w:r>
      <w:r w:rsidRPr="00833C8C">
        <w:rPr>
          <w:rFonts w:ascii="Arial" w:hAnsi="Arial" w:cs="Arial"/>
          <w:sz w:val="18"/>
          <w:szCs w:val="18"/>
        </w:rPr>
        <w:t>enako kot pri opombi 20.</w:t>
      </w:r>
    </w:p>
  </w:footnote>
  <w:footnote w:id="25">
    <w:p w:rsidR="00A03066" w:rsidRPr="00833C8C" w:rsidRDefault="00A03066" w:rsidP="00A03066">
      <w:pPr>
        <w:pStyle w:val="Sprotnaopomba-besedilo"/>
        <w:spacing w:line="288" w:lineRule="auto"/>
        <w:jc w:val="both"/>
        <w:rPr>
          <w:rFonts w:ascii="Arial" w:hAnsi="Arial" w:cs="Arial"/>
          <w:sz w:val="18"/>
          <w:szCs w:val="18"/>
        </w:rPr>
      </w:pPr>
      <w:r w:rsidRPr="00833C8C">
        <w:rPr>
          <w:rStyle w:val="Sprotnaopomba-sklic"/>
          <w:rFonts w:ascii="Arial" w:hAnsi="Arial" w:cs="Arial"/>
          <w:sz w:val="18"/>
          <w:szCs w:val="18"/>
        </w:rPr>
        <w:footnoteRef/>
      </w:r>
      <w:r w:rsidRPr="00833C8C">
        <w:rPr>
          <w:rFonts w:ascii="Arial" w:hAnsi="Arial" w:cs="Arial"/>
          <w:sz w:val="18"/>
          <w:szCs w:val="18"/>
        </w:rPr>
        <w:t xml:space="preserve"> Vir: enako kot pri opombi 20.</w:t>
      </w:r>
    </w:p>
  </w:footnote>
  <w:footnote w:id="26">
    <w:p w:rsidR="00A03066" w:rsidRPr="00D4546B" w:rsidRDefault="00A03066" w:rsidP="00A03066">
      <w:pPr>
        <w:pStyle w:val="Sprotnaopomba-besedilo"/>
        <w:spacing w:line="288" w:lineRule="auto"/>
        <w:jc w:val="both"/>
        <w:rPr>
          <w:rFonts w:ascii="Arial" w:hAnsi="Arial" w:cs="Arial"/>
          <w:sz w:val="18"/>
          <w:szCs w:val="18"/>
        </w:rPr>
      </w:pPr>
      <w:r w:rsidRPr="00833C8C">
        <w:rPr>
          <w:rStyle w:val="Sprotnaopomba-sklic"/>
          <w:rFonts w:ascii="Arial" w:hAnsi="Arial" w:cs="Arial"/>
          <w:sz w:val="18"/>
          <w:szCs w:val="18"/>
        </w:rPr>
        <w:footnoteRef/>
      </w:r>
      <w:r w:rsidRPr="00833C8C">
        <w:rPr>
          <w:rFonts w:ascii="Arial" w:hAnsi="Arial" w:cs="Arial"/>
          <w:sz w:val="18"/>
          <w:szCs w:val="18"/>
        </w:rPr>
        <w:t xml:space="preserve"> Vir: enako kot pri opombi 20.</w:t>
      </w:r>
    </w:p>
  </w:footnote>
  <w:footnote w:id="27">
    <w:p w:rsidR="00A03066" w:rsidRPr="00D4546B" w:rsidRDefault="00A03066" w:rsidP="00A03066">
      <w:pPr>
        <w:pStyle w:val="Sprotnaopomba-besedilo"/>
        <w:spacing w:line="288" w:lineRule="auto"/>
        <w:jc w:val="both"/>
        <w:rPr>
          <w:rFonts w:ascii="Arial" w:hAnsi="Arial" w:cs="Arial"/>
          <w:sz w:val="18"/>
          <w:szCs w:val="18"/>
        </w:rPr>
      </w:pPr>
      <w:r w:rsidRPr="00D4546B">
        <w:rPr>
          <w:rStyle w:val="Sprotnaopomba-sklic"/>
          <w:rFonts w:ascii="Arial" w:hAnsi="Arial" w:cs="Arial"/>
          <w:sz w:val="18"/>
          <w:szCs w:val="18"/>
        </w:rPr>
        <w:footnoteRef/>
      </w:r>
      <w:r w:rsidRPr="00D4546B">
        <w:rPr>
          <w:rFonts w:ascii="Arial" w:hAnsi="Arial" w:cs="Arial"/>
          <w:sz w:val="18"/>
          <w:szCs w:val="18"/>
        </w:rPr>
        <w:t xml:space="preserve"> Gl. register kolektivnih tožb, objavljen na spletni strani Vrhovnega sodišča:</w:t>
      </w:r>
    </w:p>
    <w:p w:rsidR="00A03066" w:rsidRPr="00D4546B" w:rsidRDefault="00A03066" w:rsidP="00A03066">
      <w:pPr>
        <w:pStyle w:val="Sprotnaopomba-besedilo"/>
        <w:spacing w:line="288" w:lineRule="auto"/>
        <w:jc w:val="both"/>
        <w:rPr>
          <w:rFonts w:ascii="Arial" w:hAnsi="Arial" w:cs="Arial"/>
          <w:sz w:val="18"/>
          <w:szCs w:val="18"/>
        </w:rPr>
      </w:pPr>
      <w:r w:rsidRPr="00D4546B">
        <w:rPr>
          <w:rFonts w:ascii="Arial" w:hAnsi="Arial" w:cs="Arial"/>
          <w:sz w:val="18"/>
          <w:szCs w:val="18"/>
        </w:rPr>
        <w:t>http://www.sodisce.si/sodni_postopki/javne_obravnave/kolektivne_tozbe/</w:t>
      </w:r>
    </w:p>
  </w:footnote>
  <w:footnote w:id="28">
    <w:p w:rsidR="00A03066" w:rsidRPr="00CA6BB6" w:rsidRDefault="00A03066" w:rsidP="00A03066">
      <w:pPr>
        <w:pStyle w:val="Sprotnaopomba-besedilo"/>
        <w:spacing w:line="288" w:lineRule="auto"/>
        <w:jc w:val="both"/>
        <w:rPr>
          <w:rFonts w:ascii="Arial" w:hAnsi="Arial" w:cs="Arial"/>
          <w:sz w:val="18"/>
          <w:szCs w:val="18"/>
        </w:rPr>
      </w:pPr>
      <w:r w:rsidRPr="00CA6BB6">
        <w:rPr>
          <w:rStyle w:val="Sprotnaopomba-sklic"/>
          <w:rFonts w:ascii="Arial" w:hAnsi="Arial" w:cs="Arial"/>
          <w:sz w:val="18"/>
          <w:szCs w:val="18"/>
        </w:rPr>
        <w:footnoteRef/>
      </w:r>
      <w:r w:rsidRPr="00CA6BB6">
        <w:rPr>
          <w:rFonts w:ascii="Arial" w:hAnsi="Arial" w:cs="Arial"/>
          <w:sz w:val="18"/>
          <w:szCs w:val="18"/>
        </w:rPr>
        <w:t xml:space="preserve"> https://www.gesetze-im-internet.de/gkg_2004/</w:t>
      </w:r>
    </w:p>
  </w:footnote>
  <w:footnote w:id="29">
    <w:p w:rsidR="00A03066" w:rsidRPr="00CA6BB6" w:rsidRDefault="00A03066" w:rsidP="00A03066">
      <w:pPr>
        <w:pStyle w:val="Sprotnaopomba-besedilo"/>
        <w:spacing w:line="288" w:lineRule="auto"/>
        <w:rPr>
          <w:rFonts w:ascii="Arial" w:hAnsi="Arial" w:cs="Arial"/>
          <w:sz w:val="18"/>
          <w:szCs w:val="18"/>
        </w:rPr>
      </w:pPr>
      <w:r w:rsidRPr="00CA6BB6">
        <w:rPr>
          <w:rStyle w:val="Sprotnaopomba-sklic"/>
          <w:rFonts w:ascii="Arial" w:hAnsi="Arial" w:cs="Arial"/>
          <w:sz w:val="18"/>
          <w:szCs w:val="18"/>
        </w:rPr>
        <w:footnoteRef/>
      </w:r>
      <w:r w:rsidRPr="00CA6BB6">
        <w:rPr>
          <w:rFonts w:ascii="Arial" w:hAnsi="Arial" w:cs="Arial"/>
          <w:sz w:val="18"/>
          <w:szCs w:val="18"/>
        </w:rPr>
        <w:t xml:space="preserve"> https://www.gesetze-im-internet.de/gnotkg/</w:t>
      </w:r>
    </w:p>
  </w:footnote>
  <w:footnote w:id="30">
    <w:p w:rsidR="00A03066" w:rsidRPr="00ED69DB" w:rsidRDefault="00A03066" w:rsidP="00A03066">
      <w:pPr>
        <w:pStyle w:val="Sprotnaopomba-besedilo"/>
        <w:spacing w:line="288" w:lineRule="auto"/>
        <w:jc w:val="both"/>
        <w:rPr>
          <w:rFonts w:ascii="Arial" w:hAnsi="Arial" w:cs="Arial"/>
          <w:sz w:val="18"/>
          <w:szCs w:val="18"/>
        </w:rPr>
      </w:pPr>
      <w:r w:rsidRPr="00ED69DB">
        <w:rPr>
          <w:rStyle w:val="Sprotnaopomba-sklic"/>
          <w:rFonts w:ascii="Arial" w:hAnsi="Arial" w:cs="Arial"/>
          <w:sz w:val="18"/>
          <w:szCs w:val="18"/>
        </w:rPr>
        <w:footnoteRef/>
      </w:r>
      <w:r w:rsidRPr="00ED69DB">
        <w:rPr>
          <w:rFonts w:ascii="Arial" w:hAnsi="Arial" w:cs="Arial"/>
          <w:sz w:val="18"/>
          <w:szCs w:val="18"/>
        </w:rPr>
        <w:t xml:space="preserve"> http://www.gesetze-im-internet.de/famgkg/BJNR266600008.html</w:t>
      </w:r>
    </w:p>
  </w:footnote>
  <w:footnote w:id="31">
    <w:p w:rsidR="00A03066" w:rsidRPr="0085008F" w:rsidRDefault="00A03066" w:rsidP="00A03066">
      <w:pPr>
        <w:pStyle w:val="Sprotnaopomba-besedilo"/>
        <w:spacing w:line="288" w:lineRule="auto"/>
        <w:jc w:val="both"/>
        <w:rPr>
          <w:rFonts w:ascii="Arial" w:hAnsi="Arial" w:cs="Arial"/>
          <w:sz w:val="18"/>
          <w:szCs w:val="18"/>
          <w:highlight w:val="yellow"/>
        </w:rPr>
      </w:pPr>
      <w:r w:rsidRPr="0085008F">
        <w:rPr>
          <w:rStyle w:val="Sprotnaopomba-sklic"/>
          <w:rFonts w:ascii="Arial" w:hAnsi="Arial" w:cs="Arial"/>
          <w:sz w:val="18"/>
          <w:szCs w:val="18"/>
        </w:rPr>
        <w:footnoteRef/>
      </w:r>
      <w:r w:rsidRPr="0085008F">
        <w:rPr>
          <w:rFonts w:ascii="Arial" w:hAnsi="Arial" w:cs="Arial"/>
          <w:sz w:val="18"/>
          <w:szCs w:val="18"/>
        </w:rPr>
        <w:t xml:space="preserve"> Več o stroških razveze zakonske zveze: </w:t>
      </w:r>
      <w:r w:rsidRPr="0085008F">
        <w:rPr>
          <w:rFonts w:ascii="Arial" w:hAnsi="Arial" w:cs="Arial"/>
          <w:sz w:val="18"/>
          <w:szCs w:val="18"/>
          <w:highlight w:val="yellow"/>
        </w:rPr>
        <w:t xml:space="preserve"> </w:t>
      </w:r>
    </w:p>
    <w:p w:rsidR="00A03066" w:rsidRPr="00D30DDE" w:rsidRDefault="001F2248" w:rsidP="00A03066">
      <w:pPr>
        <w:pStyle w:val="Sprotnaopomba-besedilo"/>
        <w:spacing w:line="288" w:lineRule="auto"/>
        <w:jc w:val="both"/>
        <w:rPr>
          <w:rFonts w:ascii="Arial" w:hAnsi="Arial" w:cs="Arial"/>
          <w:sz w:val="18"/>
          <w:szCs w:val="18"/>
        </w:rPr>
      </w:pPr>
      <w:hyperlink r:id="rId2" w:history="1">
        <w:r w:rsidR="00A03066" w:rsidRPr="00D30DDE">
          <w:rPr>
            <w:rStyle w:val="Hiperpovezava"/>
            <w:rFonts w:ascii="Arial" w:hAnsi="Arial" w:cs="Arial"/>
            <w:color w:val="auto"/>
            <w:sz w:val="18"/>
            <w:szCs w:val="18"/>
            <w:u w:val="none"/>
          </w:rPr>
          <w:t>https://www.scheidungsrecht.org/gerichtskosten/</w:t>
        </w:r>
      </w:hyperlink>
    </w:p>
  </w:footnote>
  <w:footnote w:id="32">
    <w:p w:rsidR="00A03066" w:rsidRPr="0085008F" w:rsidRDefault="00A03066" w:rsidP="00A03066">
      <w:pPr>
        <w:pStyle w:val="Sprotnaopomba-besedilo"/>
        <w:spacing w:line="288" w:lineRule="auto"/>
        <w:jc w:val="both"/>
        <w:rPr>
          <w:rFonts w:ascii="Arial" w:hAnsi="Arial" w:cs="Arial"/>
          <w:sz w:val="18"/>
          <w:szCs w:val="18"/>
        </w:rPr>
      </w:pPr>
      <w:r w:rsidRPr="0085008F">
        <w:rPr>
          <w:rStyle w:val="Sprotnaopomba-sklic"/>
          <w:rFonts w:ascii="Arial" w:hAnsi="Arial" w:cs="Arial"/>
          <w:sz w:val="18"/>
          <w:szCs w:val="18"/>
        </w:rPr>
        <w:footnoteRef/>
      </w:r>
      <w:r w:rsidRPr="0085008F">
        <w:rPr>
          <w:rFonts w:ascii="Arial" w:hAnsi="Arial" w:cs="Arial"/>
          <w:sz w:val="18"/>
          <w:szCs w:val="18"/>
        </w:rPr>
        <w:t xml:space="preserve"> </w:t>
      </w:r>
      <w:hyperlink r:id="rId3" w:history="1">
        <w:r w:rsidRPr="00D30DDE">
          <w:rPr>
            <w:rStyle w:val="Hiperpovezava"/>
            <w:rFonts w:ascii="Arial" w:hAnsi="Arial" w:cs="Arial"/>
            <w:color w:val="auto"/>
            <w:sz w:val="18"/>
            <w:szCs w:val="18"/>
            <w:u w:val="none"/>
          </w:rPr>
          <w:t>https://www.scheidung.org/scheidungskosten/</w:t>
        </w:r>
      </w:hyperlink>
    </w:p>
  </w:footnote>
  <w:footnote w:id="33">
    <w:p w:rsidR="00A03066" w:rsidRPr="000E033C" w:rsidRDefault="00A03066" w:rsidP="00A03066">
      <w:pPr>
        <w:pStyle w:val="Sprotnaopomba-besedilo"/>
        <w:spacing w:line="288" w:lineRule="auto"/>
        <w:jc w:val="both"/>
        <w:rPr>
          <w:rFonts w:ascii="Arial" w:hAnsi="Arial" w:cs="Arial"/>
          <w:sz w:val="18"/>
          <w:szCs w:val="18"/>
        </w:rPr>
      </w:pPr>
      <w:r w:rsidRPr="000E033C">
        <w:rPr>
          <w:rStyle w:val="Sprotnaopomba-sklic"/>
          <w:rFonts w:ascii="Arial" w:hAnsi="Arial" w:cs="Arial"/>
          <w:sz w:val="18"/>
          <w:szCs w:val="18"/>
        </w:rPr>
        <w:footnoteRef/>
      </w:r>
      <w:r w:rsidRPr="000E033C">
        <w:rPr>
          <w:rFonts w:ascii="Arial" w:hAnsi="Arial" w:cs="Arial"/>
          <w:sz w:val="18"/>
          <w:szCs w:val="18"/>
        </w:rPr>
        <w:t xml:space="preserve"> https://www.ris.bka.gv.at/GeltendeFassung.wxe?Abfrage=Bundesnormen&amp;Gesetzesnummer=10002667</w:t>
      </w:r>
    </w:p>
  </w:footnote>
  <w:footnote w:id="34">
    <w:p w:rsidR="00A03066" w:rsidRPr="009F48EB" w:rsidRDefault="00A03066" w:rsidP="00A03066">
      <w:pPr>
        <w:pStyle w:val="Sprotnaopomba-besedilo"/>
        <w:spacing w:line="288" w:lineRule="auto"/>
        <w:jc w:val="both"/>
        <w:rPr>
          <w:rFonts w:ascii="Arial" w:hAnsi="Arial" w:cs="Arial"/>
          <w:sz w:val="18"/>
          <w:szCs w:val="18"/>
        </w:rPr>
      </w:pPr>
      <w:r w:rsidRPr="009F48EB">
        <w:rPr>
          <w:rStyle w:val="Sprotnaopomba-sklic"/>
          <w:rFonts w:ascii="Arial" w:hAnsi="Arial" w:cs="Arial"/>
          <w:sz w:val="18"/>
          <w:szCs w:val="18"/>
        </w:rPr>
        <w:footnoteRef/>
      </w:r>
      <w:r w:rsidRPr="009F48EB">
        <w:rPr>
          <w:rFonts w:ascii="Arial" w:hAnsi="Arial" w:cs="Arial"/>
          <w:sz w:val="18"/>
          <w:szCs w:val="18"/>
        </w:rPr>
        <w:t xml:space="preserve"> Več o stroških razveze zakonske zveze v Avstriji:</w:t>
      </w:r>
    </w:p>
    <w:p w:rsidR="00A03066" w:rsidRPr="00D30DDE" w:rsidRDefault="001F2248" w:rsidP="00A03066">
      <w:pPr>
        <w:pStyle w:val="Sprotnaopomba-besedilo"/>
        <w:spacing w:line="288" w:lineRule="auto"/>
        <w:jc w:val="both"/>
        <w:rPr>
          <w:rFonts w:ascii="Arial" w:hAnsi="Arial" w:cs="Arial"/>
          <w:sz w:val="18"/>
          <w:szCs w:val="18"/>
        </w:rPr>
      </w:pPr>
      <w:hyperlink r:id="rId4" w:history="1">
        <w:r w:rsidR="00A03066" w:rsidRPr="00D30DDE">
          <w:rPr>
            <w:rStyle w:val="Hiperpovezava"/>
            <w:rFonts w:ascii="Arial" w:hAnsi="Arial" w:cs="Arial"/>
            <w:color w:val="auto"/>
            <w:sz w:val="18"/>
            <w:szCs w:val="18"/>
            <w:u w:val="none"/>
          </w:rPr>
          <w:t>https://www.scheidungsinfo.at/kosten-einer-scheidung-in-oestereich/</w:t>
        </w:r>
      </w:hyperlink>
    </w:p>
  </w:footnote>
  <w:footnote w:id="35">
    <w:p w:rsidR="00A03066" w:rsidRPr="008A4391" w:rsidRDefault="001F2248" w:rsidP="00A03066">
      <w:pPr>
        <w:pStyle w:val="Sprotnaopomba-besedilo"/>
        <w:spacing w:line="288" w:lineRule="auto"/>
        <w:jc w:val="both"/>
        <w:rPr>
          <w:rStyle w:val="Hiperpovezava"/>
          <w:rFonts w:ascii="Arial" w:hAnsi="Arial" w:cs="Arial"/>
          <w:color w:val="auto"/>
          <w:sz w:val="18"/>
          <w:szCs w:val="18"/>
        </w:rPr>
      </w:pPr>
      <w:hyperlink r:id="rId5" w:history="1">
        <w:r w:rsidR="00A03066" w:rsidRPr="00D30DDE">
          <w:rPr>
            <w:rStyle w:val="Hiperpovezava"/>
            <w:rFonts w:ascii="Arial" w:hAnsi="Arial" w:cs="Arial"/>
            <w:color w:val="auto"/>
            <w:sz w:val="18"/>
            <w:szCs w:val="18"/>
            <w:u w:val="none"/>
          </w:rPr>
          <w:t>https://www.familienrechtsinfo.at/kosten-einer-scheidung/</w:t>
        </w:r>
      </w:hyperlink>
    </w:p>
    <w:p w:rsidR="00A03066" w:rsidRPr="009F48EB" w:rsidRDefault="00A03066" w:rsidP="00A03066">
      <w:pPr>
        <w:pStyle w:val="Sprotnaopomba-besedilo"/>
        <w:spacing w:line="288" w:lineRule="auto"/>
        <w:jc w:val="both"/>
        <w:rPr>
          <w:rFonts w:ascii="Arial" w:hAnsi="Arial" w:cs="Arial"/>
          <w:sz w:val="18"/>
          <w:szCs w:val="18"/>
        </w:rPr>
      </w:pPr>
      <w:r w:rsidRPr="009F48EB">
        <w:rPr>
          <w:rStyle w:val="Sprotnaopomba-sklic"/>
          <w:rFonts w:ascii="Arial" w:hAnsi="Arial" w:cs="Arial"/>
          <w:sz w:val="18"/>
          <w:szCs w:val="18"/>
        </w:rPr>
        <w:footnoteRef/>
      </w:r>
      <w:r w:rsidRPr="009F48EB">
        <w:rPr>
          <w:rFonts w:ascii="Arial" w:hAnsi="Arial" w:cs="Arial"/>
          <w:sz w:val="18"/>
          <w:szCs w:val="18"/>
        </w:rPr>
        <w:t xml:space="preserve"> https://zakon.hr/z/224/Zakon-o-sudskim-pristojbama</w:t>
      </w:r>
    </w:p>
  </w:footnote>
  <w:footnote w:id="36">
    <w:p w:rsidR="00A03066" w:rsidRPr="009F48EB" w:rsidRDefault="00A03066" w:rsidP="00A03066">
      <w:pPr>
        <w:pStyle w:val="Sprotnaopomba-besedilo"/>
        <w:spacing w:line="288" w:lineRule="auto"/>
        <w:jc w:val="both"/>
        <w:rPr>
          <w:rFonts w:ascii="Arial" w:hAnsi="Arial" w:cs="Arial"/>
          <w:sz w:val="18"/>
          <w:szCs w:val="18"/>
        </w:rPr>
      </w:pPr>
      <w:r w:rsidRPr="009F48EB">
        <w:rPr>
          <w:rStyle w:val="Sprotnaopomba-sklic"/>
          <w:rFonts w:ascii="Arial" w:hAnsi="Arial" w:cs="Arial"/>
          <w:sz w:val="18"/>
          <w:szCs w:val="18"/>
        </w:rPr>
        <w:footnoteRef/>
      </w:r>
      <w:r w:rsidRPr="009F48EB">
        <w:rPr>
          <w:rFonts w:ascii="Arial" w:hAnsi="Arial" w:cs="Arial"/>
          <w:sz w:val="18"/>
          <w:szCs w:val="18"/>
        </w:rPr>
        <w:t xml:space="preserve"> https://info-nik.info/2019/05/27/uredba-o-tarifi-sudskih-pristojbi-nn-53-2019/</w:t>
      </w:r>
    </w:p>
  </w:footnote>
  <w:footnote w:id="37">
    <w:p w:rsidR="00A03066" w:rsidRPr="0085008F" w:rsidRDefault="00A03066" w:rsidP="00A03066">
      <w:pPr>
        <w:pStyle w:val="Sprotnaopomba-besedilo"/>
        <w:spacing w:line="288" w:lineRule="auto"/>
        <w:jc w:val="both"/>
        <w:rPr>
          <w:rFonts w:ascii="Arial" w:hAnsi="Arial" w:cs="Arial"/>
          <w:sz w:val="18"/>
          <w:szCs w:val="18"/>
        </w:rPr>
      </w:pPr>
      <w:r w:rsidRPr="0085008F">
        <w:rPr>
          <w:rStyle w:val="Sprotnaopomba-sklic"/>
          <w:rFonts w:ascii="Arial" w:hAnsi="Arial" w:cs="Arial"/>
          <w:sz w:val="18"/>
          <w:szCs w:val="18"/>
        </w:rPr>
        <w:footnoteRef/>
      </w:r>
      <w:r w:rsidRPr="0085008F">
        <w:rPr>
          <w:rFonts w:ascii="Arial" w:hAnsi="Arial" w:cs="Arial"/>
          <w:sz w:val="18"/>
          <w:szCs w:val="18"/>
        </w:rPr>
        <w:t xml:space="preserve"> http://prawo.sejm.gov.pl/isap.nsf/download.xsp/WDU20051671398/U/D20051398Lj.pdf</w:t>
      </w:r>
    </w:p>
  </w:footnote>
  <w:footnote w:id="38">
    <w:p w:rsidR="00A03066" w:rsidRPr="00EB3F40" w:rsidRDefault="00A03066" w:rsidP="00A03066">
      <w:pPr>
        <w:pStyle w:val="Sprotnaopomba-besedilo"/>
        <w:spacing w:line="288" w:lineRule="auto"/>
        <w:jc w:val="both"/>
        <w:rPr>
          <w:rFonts w:ascii="Arial" w:hAnsi="Arial" w:cs="Arial"/>
          <w:sz w:val="18"/>
          <w:szCs w:val="18"/>
        </w:rPr>
      </w:pPr>
      <w:r w:rsidRPr="00EB3F40">
        <w:rPr>
          <w:rStyle w:val="Sprotnaopomba-sklic"/>
          <w:rFonts w:ascii="Arial" w:hAnsi="Arial" w:cs="Arial"/>
          <w:sz w:val="18"/>
          <w:szCs w:val="18"/>
        </w:rPr>
        <w:footnoteRef/>
      </w:r>
      <w:r>
        <w:rPr>
          <w:rFonts w:ascii="Arial" w:hAnsi="Arial" w:cs="Arial"/>
          <w:sz w:val="18"/>
          <w:szCs w:val="18"/>
        </w:rPr>
        <w:t xml:space="preserve"> </w:t>
      </w:r>
      <w:r w:rsidRPr="00EB3F40">
        <w:rPr>
          <w:rFonts w:ascii="Arial" w:hAnsi="Arial" w:cs="Arial"/>
          <w:sz w:val="18"/>
          <w:szCs w:val="18"/>
        </w:rPr>
        <w:t>https://likumi.lv/ta/id/200087-noteikumi-par-valsts-nodevu-par-ipasuma-tiesibu-un-kilas-tiesibu-nostiprinasanu-zemesgramata</w:t>
      </w:r>
    </w:p>
  </w:footnote>
  <w:footnote w:id="39">
    <w:p w:rsidR="00531AA3" w:rsidRPr="00914AA7" w:rsidRDefault="00531AA3" w:rsidP="00914AA7">
      <w:pPr>
        <w:pStyle w:val="Sprotnaopomba-besedilo"/>
        <w:spacing w:line="288" w:lineRule="auto"/>
        <w:rPr>
          <w:rFonts w:ascii="Arial" w:hAnsi="Arial" w:cs="Arial"/>
          <w:sz w:val="18"/>
          <w:szCs w:val="18"/>
        </w:rPr>
      </w:pPr>
      <w:r w:rsidRPr="00914AA7">
        <w:rPr>
          <w:rFonts w:ascii="Arial" w:hAnsi="Arial" w:cs="Arial"/>
          <w:sz w:val="18"/>
          <w:szCs w:val="18"/>
          <w:vertAlign w:val="superscript"/>
        </w:rPr>
        <w:footnoteRef/>
      </w:r>
      <w:r w:rsidRPr="00914AA7">
        <w:rPr>
          <w:rFonts w:ascii="Arial" w:hAnsi="Arial" w:cs="Arial"/>
          <w:sz w:val="18"/>
          <w:szCs w:val="18"/>
        </w:rPr>
        <w:t xml:space="preserve"> UL L št. 143 z dne 30. 4. 2004, str. 15. </w:t>
      </w:r>
    </w:p>
  </w:footnote>
  <w:footnote w:id="40">
    <w:p w:rsidR="00531AA3" w:rsidRPr="001656DD" w:rsidRDefault="00531AA3" w:rsidP="001656DD">
      <w:pPr>
        <w:pStyle w:val="Sprotnaopomba-besedilo"/>
        <w:spacing w:line="288" w:lineRule="auto"/>
        <w:jc w:val="both"/>
        <w:rPr>
          <w:rFonts w:ascii="Arial" w:hAnsi="Arial" w:cs="Arial"/>
          <w:sz w:val="18"/>
          <w:szCs w:val="18"/>
        </w:rPr>
      </w:pPr>
      <w:r w:rsidRPr="001656DD">
        <w:rPr>
          <w:rFonts w:ascii="Arial" w:hAnsi="Arial" w:cs="Arial"/>
          <w:sz w:val="18"/>
          <w:szCs w:val="18"/>
          <w:vertAlign w:val="superscript"/>
        </w:rPr>
        <w:footnoteRef/>
      </w:r>
      <w:r w:rsidRPr="001656DD">
        <w:rPr>
          <w:rFonts w:ascii="Arial" w:hAnsi="Arial" w:cs="Arial"/>
          <w:sz w:val="18"/>
          <w:szCs w:val="18"/>
        </w:rPr>
        <w:t xml:space="preserve"> Uradni list RS, št. 16/19. </w:t>
      </w:r>
    </w:p>
  </w:footnote>
  <w:footnote w:id="41">
    <w:p w:rsidR="00531AA3" w:rsidRPr="00617AAC" w:rsidRDefault="00531AA3" w:rsidP="00617AAC">
      <w:pPr>
        <w:pStyle w:val="Sprotnaopomba-besedilo"/>
        <w:spacing w:line="288" w:lineRule="auto"/>
        <w:jc w:val="both"/>
        <w:rPr>
          <w:rFonts w:ascii="Arial" w:hAnsi="Arial" w:cs="Arial"/>
          <w:sz w:val="18"/>
          <w:szCs w:val="18"/>
        </w:rPr>
      </w:pPr>
      <w:r w:rsidRPr="00617AAC">
        <w:rPr>
          <w:rFonts w:ascii="Arial" w:hAnsi="Arial" w:cs="Arial"/>
          <w:sz w:val="18"/>
          <w:szCs w:val="18"/>
          <w:vertAlign w:val="superscript"/>
        </w:rPr>
        <w:footnoteRef/>
      </w:r>
      <w:r w:rsidRPr="00617AAC">
        <w:rPr>
          <w:rFonts w:ascii="Arial" w:hAnsi="Arial" w:cs="Arial"/>
          <w:sz w:val="18"/>
          <w:szCs w:val="18"/>
        </w:rPr>
        <w:t xml:space="preserve"> Uradni list RS, št. 34/17.</w:t>
      </w:r>
    </w:p>
  </w:footnote>
  <w:footnote w:id="42">
    <w:p w:rsidR="00531AA3" w:rsidRPr="0004143D" w:rsidRDefault="00531AA3" w:rsidP="0004143D">
      <w:pPr>
        <w:pStyle w:val="Sprotnaopomba-besedilo"/>
        <w:spacing w:line="288" w:lineRule="auto"/>
        <w:jc w:val="both"/>
        <w:rPr>
          <w:rFonts w:ascii="Arial" w:eastAsia="Calibri" w:hAnsi="Arial" w:cs="Arial"/>
          <w:sz w:val="18"/>
          <w:szCs w:val="18"/>
        </w:rPr>
      </w:pPr>
      <w:r w:rsidRPr="0004143D">
        <w:rPr>
          <w:rFonts w:ascii="Arial" w:eastAsia="Calibri" w:hAnsi="Arial" w:cs="Arial"/>
          <w:sz w:val="18"/>
          <w:szCs w:val="18"/>
          <w:vertAlign w:val="superscript"/>
        </w:rPr>
        <w:footnoteRef/>
      </w:r>
      <w:r w:rsidRPr="0004143D">
        <w:rPr>
          <w:rFonts w:ascii="Arial" w:eastAsia="Calibri" w:hAnsi="Arial" w:cs="Arial"/>
          <w:sz w:val="18"/>
          <w:szCs w:val="18"/>
          <w:vertAlign w:val="superscript"/>
        </w:rPr>
        <w:t xml:space="preserve"> </w:t>
      </w:r>
      <w:r w:rsidRPr="0004143D">
        <w:rPr>
          <w:rFonts w:ascii="Arial" w:eastAsia="Calibri" w:hAnsi="Arial" w:cs="Arial"/>
          <w:sz w:val="18"/>
          <w:szCs w:val="18"/>
        </w:rPr>
        <w:t>Uradni list RS, št. 29/11 – uradno prečiščeno besedilo, 21/13, 111/13, 74/14 – odl. US, 92/14 – odl. US, 32/16, 15/17 – odl. US in 73/19 – odl. US.</w:t>
      </w:r>
    </w:p>
  </w:footnote>
  <w:footnote w:id="43">
    <w:p w:rsidR="00531AA3" w:rsidRPr="0004143D" w:rsidRDefault="00531AA3" w:rsidP="0004143D">
      <w:pPr>
        <w:pStyle w:val="Sprotnaopomba-besedilo"/>
        <w:spacing w:line="288" w:lineRule="auto"/>
        <w:jc w:val="both"/>
        <w:rPr>
          <w:rFonts w:ascii="Arial" w:eastAsia="Calibri" w:hAnsi="Arial" w:cs="Arial"/>
          <w:sz w:val="18"/>
          <w:szCs w:val="18"/>
        </w:rPr>
      </w:pPr>
      <w:r w:rsidRPr="0004143D">
        <w:rPr>
          <w:rFonts w:ascii="Arial" w:eastAsia="Calibri" w:hAnsi="Arial" w:cs="Arial"/>
          <w:sz w:val="18"/>
          <w:szCs w:val="18"/>
          <w:vertAlign w:val="superscript"/>
        </w:rPr>
        <w:footnoteRef/>
      </w:r>
      <w:r w:rsidRPr="0004143D">
        <w:rPr>
          <w:rFonts w:ascii="Arial" w:eastAsia="Calibri" w:hAnsi="Arial" w:cs="Arial"/>
          <w:sz w:val="18"/>
          <w:szCs w:val="18"/>
          <w:vertAlign w:val="superscript"/>
        </w:rPr>
        <w:t xml:space="preserve"> </w:t>
      </w:r>
      <w:r w:rsidRPr="0004143D">
        <w:rPr>
          <w:rFonts w:ascii="Arial" w:eastAsia="Calibri" w:hAnsi="Arial" w:cs="Arial"/>
          <w:sz w:val="18"/>
          <w:szCs w:val="18"/>
        </w:rPr>
        <w:t>Uradni list RS, št. 97/07 – uradno prečiščeno besedilo, 64/16 – odl. US in 20/18 – OROZ631.</w:t>
      </w:r>
    </w:p>
  </w:footnote>
  <w:footnote w:id="44">
    <w:p w:rsidR="00531AA3" w:rsidRPr="0080005B" w:rsidRDefault="00531AA3" w:rsidP="0080005B">
      <w:pPr>
        <w:pStyle w:val="Sprotnaopomba-besedilo"/>
        <w:spacing w:line="288" w:lineRule="auto"/>
        <w:jc w:val="both"/>
        <w:rPr>
          <w:rFonts w:ascii="Arial" w:eastAsia="Calibri" w:hAnsi="Arial" w:cs="Arial"/>
          <w:sz w:val="18"/>
          <w:szCs w:val="18"/>
        </w:rPr>
      </w:pPr>
      <w:r w:rsidRPr="0080005B">
        <w:rPr>
          <w:rFonts w:ascii="Arial" w:eastAsia="Calibri" w:hAnsi="Arial" w:cs="Arial"/>
          <w:sz w:val="18"/>
          <w:szCs w:val="18"/>
          <w:vertAlign w:val="superscript"/>
        </w:rPr>
        <w:footnoteRef/>
      </w:r>
      <w:r w:rsidRPr="0080005B">
        <w:rPr>
          <w:rFonts w:ascii="Arial" w:hAnsi="Arial" w:cs="Arial"/>
          <w:sz w:val="18"/>
          <w:szCs w:val="18"/>
        </w:rPr>
        <w:t xml:space="preserve"> </w:t>
      </w:r>
      <w:r w:rsidRPr="0080005B">
        <w:rPr>
          <w:rFonts w:ascii="Arial" w:eastAsia="Calibri" w:hAnsi="Arial" w:cs="Arial"/>
          <w:sz w:val="18"/>
          <w:szCs w:val="18"/>
        </w:rPr>
        <w:t>Uradni list RS, št. 13/11 – uradno prečiščeno besedilo, 32/12, 94/12, 101/13 – ZDavNepr, 111/13, 22/14 – odl. US, 25/14 – ZFU, 40/14 – ZIN-B, 90/14, 91/15, 63/16, 69/17, 13/18 – ZJF-H, 36/19 in 66/19.</w:t>
      </w:r>
    </w:p>
  </w:footnote>
  <w:footnote w:id="45">
    <w:p w:rsidR="00531AA3" w:rsidRPr="0080005B" w:rsidRDefault="00531AA3" w:rsidP="0080005B">
      <w:pPr>
        <w:pStyle w:val="Sprotnaopomba-besedilo"/>
        <w:spacing w:line="288" w:lineRule="auto"/>
        <w:jc w:val="both"/>
        <w:rPr>
          <w:rFonts w:ascii="Arial" w:eastAsia="Calibri" w:hAnsi="Arial" w:cs="Arial"/>
          <w:sz w:val="18"/>
          <w:szCs w:val="18"/>
        </w:rPr>
      </w:pPr>
      <w:r w:rsidRPr="0080005B">
        <w:rPr>
          <w:rFonts w:ascii="Arial" w:eastAsia="Calibri" w:hAnsi="Arial" w:cs="Arial"/>
          <w:sz w:val="18"/>
          <w:szCs w:val="18"/>
          <w:vertAlign w:val="superscript"/>
        </w:rPr>
        <w:footnoteRef/>
      </w:r>
      <w:r w:rsidRPr="0080005B">
        <w:rPr>
          <w:rFonts w:ascii="Arial" w:eastAsia="Calibri" w:hAnsi="Arial" w:cs="Arial"/>
          <w:sz w:val="18"/>
          <w:szCs w:val="18"/>
          <w:vertAlign w:val="superscript"/>
        </w:rPr>
        <w:t xml:space="preserve"> </w:t>
      </w:r>
      <w:r w:rsidRPr="0080005B">
        <w:rPr>
          <w:rFonts w:ascii="Arial" w:eastAsia="Calibri" w:hAnsi="Arial" w:cs="Arial"/>
          <w:sz w:val="18"/>
          <w:szCs w:val="18"/>
        </w:rPr>
        <w:t>Uradni list RS, št. 106/10 – uradno prečiščeno besedilo, 14/15 – ZUUJFO, 84/15 – ZZelP-J, 32/16 in 30/18 – ZKZaš.</w:t>
      </w:r>
    </w:p>
  </w:footnote>
  <w:footnote w:id="46">
    <w:p w:rsidR="00531AA3" w:rsidRPr="005A7CA2" w:rsidRDefault="00531AA3" w:rsidP="005A7CA2">
      <w:pPr>
        <w:pStyle w:val="Sprotnaopomba-besedilo"/>
        <w:spacing w:line="288" w:lineRule="auto"/>
        <w:jc w:val="both"/>
        <w:rPr>
          <w:rFonts w:ascii="Arial" w:eastAsia="Calibri" w:hAnsi="Arial" w:cs="Arial"/>
          <w:sz w:val="18"/>
          <w:szCs w:val="18"/>
        </w:rPr>
      </w:pPr>
      <w:r w:rsidRPr="005A7CA2">
        <w:rPr>
          <w:rFonts w:ascii="Arial" w:eastAsia="Calibri" w:hAnsi="Arial" w:cs="Arial"/>
          <w:sz w:val="18"/>
          <w:szCs w:val="18"/>
          <w:vertAlign w:val="superscript"/>
        </w:rPr>
        <w:footnoteRef/>
      </w:r>
      <w:r w:rsidRPr="005A7CA2">
        <w:rPr>
          <w:rFonts w:ascii="Arial" w:hAnsi="Arial" w:cs="Arial"/>
          <w:sz w:val="18"/>
          <w:szCs w:val="18"/>
          <w:vertAlign w:val="superscript"/>
        </w:rPr>
        <w:t xml:space="preserve"> </w:t>
      </w:r>
      <w:r w:rsidRPr="005A7CA2">
        <w:rPr>
          <w:rFonts w:ascii="Arial" w:eastAsia="Calibri" w:hAnsi="Arial" w:cs="Arial"/>
          <w:sz w:val="18"/>
          <w:szCs w:val="18"/>
        </w:rPr>
        <w:t>Uradni list RS, št. 106/10 – uradno prečiščeno besedilo, 14/15 – ZUUJFO, 84/15 – ZZelP-J, 32/16 in 30/18 – ZKZaš</w:t>
      </w:r>
      <w:r>
        <w:rPr>
          <w:rFonts w:ascii="Arial" w:eastAsia="Calibri" w:hAnsi="Arial" w:cs="Arial"/>
          <w:sz w:val="18"/>
          <w:szCs w:val="18"/>
        </w:rPr>
        <w:t>.</w:t>
      </w:r>
    </w:p>
  </w:footnote>
  <w:footnote w:id="47">
    <w:p w:rsidR="00531AA3" w:rsidRPr="00490EEB" w:rsidRDefault="00531AA3" w:rsidP="00490EEB">
      <w:pPr>
        <w:pStyle w:val="Sprotnaopomba-besedilo"/>
        <w:spacing w:line="288" w:lineRule="auto"/>
        <w:jc w:val="both"/>
        <w:rPr>
          <w:rFonts w:ascii="Arial" w:eastAsia="Calibri" w:hAnsi="Arial" w:cs="Arial"/>
          <w:sz w:val="18"/>
          <w:szCs w:val="18"/>
        </w:rPr>
      </w:pPr>
      <w:r w:rsidRPr="00490EEB">
        <w:rPr>
          <w:rFonts w:ascii="Arial" w:eastAsia="Calibri" w:hAnsi="Arial" w:cs="Arial"/>
          <w:sz w:val="18"/>
          <w:szCs w:val="18"/>
          <w:vertAlign w:val="superscript"/>
        </w:rPr>
        <w:footnoteRef/>
      </w:r>
      <w:r w:rsidRPr="00490EEB">
        <w:rPr>
          <w:rFonts w:ascii="Arial" w:eastAsia="Calibri" w:hAnsi="Arial" w:cs="Arial"/>
          <w:sz w:val="18"/>
          <w:szCs w:val="18"/>
        </w:rPr>
        <w:t xml:space="preserve"> Materialni pogoji za prejemanje izredne brezplačne pravne pomoči (prvi odstavek 12. člena Zakona o brezplačni pravni pomoči; Uradni list RS, št. 96/04 – uradno prečiščeno besedilo, 23/08, 15/14 – odl. US in 19/15; v nadaljevanju</w:t>
      </w:r>
      <w:r>
        <w:rPr>
          <w:rFonts w:ascii="Arial" w:eastAsia="Calibri" w:hAnsi="Arial" w:cs="Arial"/>
          <w:sz w:val="18"/>
          <w:szCs w:val="18"/>
        </w:rPr>
        <w:t>:</w:t>
      </w:r>
      <w:r w:rsidRPr="00490EEB">
        <w:rPr>
          <w:rFonts w:ascii="Arial" w:eastAsia="Calibri" w:hAnsi="Arial" w:cs="Arial"/>
          <w:sz w:val="18"/>
          <w:szCs w:val="18"/>
        </w:rPr>
        <w:t xml:space="preserve"> ZBPP) so strožji od pogojev za prejemanje redne brezplačne pravne pomoči (tretji odstavek 11. člena v povezavi s 13. členom ZBPP).</w:t>
      </w:r>
    </w:p>
  </w:footnote>
  <w:footnote w:id="48">
    <w:p w:rsidR="00531AA3" w:rsidRPr="003A1FD2" w:rsidRDefault="00531AA3" w:rsidP="003A1FD2">
      <w:pPr>
        <w:pStyle w:val="Sprotnaopomba-besedilo"/>
        <w:spacing w:line="288" w:lineRule="auto"/>
        <w:jc w:val="both"/>
        <w:rPr>
          <w:rFonts w:ascii="Arial" w:hAnsi="Arial" w:cs="Arial"/>
          <w:sz w:val="18"/>
          <w:szCs w:val="18"/>
          <w:lang w:eastAsia="x-none"/>
        </w:rPr>
      </w:pPr>
      <w:r w:rsidRPr="003A1FD2">
        <w:rPr>
          <w:rFonts w:ascii="Arial" w:hAnsi="Arial" w:cs="Arial"/>
          <w:sz w:val="18"/>
          <w:szCs w:val="18"/>
          <w:vertAlign w:val="superscript"/>
          <w:lang w:eastAsia="x-none"/>
        </w:rPr>
        <w:footnoteRef/>
      </w:r>
      <w:r w:rsidRPr="003A1FD2">
        <w:rPr>
          <w:rFonts w:ascii="Arial" w:hAnsi="Arial" w:cs="Arial"/>
          <w:sz w:val="18"/>
          <w:szCs w:val="18"/>
          <w:lang w:eastAsia="x-none"/>
        </w:rPr>
        <w:t xml:space="preserve"> Uradni list RS, št. 73/07 – uradno prečiščeno besedilo, 45/08 – ZArbit, 45/08, 111/08 – odl. US, 57/09 – odl. US, 12/10 – odl. US, 50/10 – odl. US, 107/10 – odl. US, 75/12 – odl. US, 40/13 – odl. US, 92/13 – odl. US, 10/14 – odl. US, 48/15 – odl. US, 6/17 – odl. US, 10/17, 16/19 – ZNP-1 in 70/19 – odl. US.</w:t>
      </w:r>
    </w:p>
  </w:footnote>
  <w:footnote w:id="49">
    <w:p w:rsidR="00531AA3" w:rsidRPr="003A1FD2" w:rsidRDefault="00531AA3" w:rsidP="003A1FD2">
      <w:pPr>
        <w:pStyle w:val="Sprotnaopomba-besedilo"/>
        <w:spacing w:line="288" w:lineRule="auto"/>
        <w:jc w:val="both"/>
        <w:rPr>
          <w:rFonts w:ascii="Arial" w:hAnsi="Arial" w:cs="Arial"/>
          <w:sz w:val="18"/>
          <w:szCs w:val="18"/>
          <w:lang w:eastAsia="x-none"/>
        </w:rPr>
      </w:pPr>
      <w:r w:rsidRPr="003A1FD2">
        <w:rPr>
          <w:rFonts w:ascii="Arial" w:hAnsi="Arial" w:cs="Arial"/>
          <w:sz w:val="18"/>
          <w:szCs w:val="18"/>
          <w:vertAlign w:val="superscript"/>
          <w:lang w:eastAsia="x-none"/>
        </w:rPr>
        <w:footnoteRef/>
      </w:r>
      <w:r w:rsidRPr="003A1FD2">
        <w:rPr>
          <w:rFonts w:ascii="Arial" w:hAnsi="Arial" w:cs="Arial"/>
          <w:sz w:val="18"/>
          <w:szCs w:val="18"/>
        </w:rPr>
        <w:t xml:space="preserve"> </w:t>
      </w:r>
      <w:r w:rsidRPr="003A1FD2">
        <w:rPr>
          <w:rFonts w:ascii="Arial" w:hAnsi="Arial" w:cs="Arial"/>
          <w:sz w:val="18"/>
          <w:szCs w:val="18"/>
          <w:lang w:eastAsia="x-none"/>
        </w:rPr>
        <w:t>Uradni list RS, št. 13/14 – uradno prečiščeno besedilo, 10/15 – popr., 27/16, 31/16 – odl. US, 38/16 – odl. US, 63/16 – ZD-C, 54/18 – odl. US in 69/19 – odl. US.</w:t>
      </w:r>
    </w:p>
  </w:footnote>
  <w:footnote w:id="50">
    <w:p w:rsidR="00531AA3" w:rsidRPr="006873EB" w:rsidRDefault="00531AA3" w:rsidP="006873EB">
      <w:pPr>
        <w:pStyle w:val="Sprotnaopomba-besedilo"/>
        <w:spacing w:line="288" w:lineRule="auto"/>
        <w:jc w:val="both"/>
        <w:rPr>
          <w:rFonts w:ascii="Arial" w:hAnsi="Arial" w:cs="Arial"/>
          <w:sz w:val="18"/>
          <w:szCs w:val="18"/>
        </w:rPr>
      </w:pPr>
      <w:r w:rsidRPr="006873EB">
        <w:rPr>
          <w:rFonts w:ascii="Arial" w:hAnsi="Arial" w:cs="Arial"/>
          <w:sz w:val="18"/>
          <w:szCs w:val="18"/>
          <w:vertAlign w:val="superscript"/>
        </w:rPr>
        <w:footnoteRef/>
      </w:r>
      <w:r w:rsidRPr="006873EB">
        <w:rPr>
          <w:rFonts w:ascii="Arial" w:hAnsi="Arial" w:cs="Arial"/>
          <w:sz w:val="18"/>
          <w:szCs w:val="18"/>
        </w:rPr>
        <w:t xml:space="preserve"> Uradni list RS, št. 35/18.</w:t>
      </w:r>
    </w:p>
  </w:footnote>
  <w:footnote w:id="51">
    <w:p w:rsidR="00531AA3" w:rsidRPr="006873EB" w:rsidRDefault="00531AA3" w:rsidP="006873EB">
      <w:pPr>
        <w:pStyle w:val="Sprotnaopomba-besedilo"/>
        <w:spacing w:line="288" w:lineRule="auto"/>
        <w:jc w:val="both"/>
        <w:rPr>
          <w:rFonts w:ascii="Arial" w:hAnsi="Arial" w:cs="Arial"/>
          <w:sz w:val="18"/>
          <w:szCs w:val="18"/>
        </w:rPr>
      </w:pPr>
      <w:r w:rsidRPr="006873EB">
        <w:rPr>
          <w:rFonts w:ascii="Arial" w:hAnsi="Arial" w:cs="Arial"/>
          <w:sz w:val="18"/>
          <w:szCs w:val="18"/>
          <w:vertAlign w:val="superscript"/>
        </w:rPr>
        <w:footnoteRef/>
      </w:r>
      <w:r w:rsidRPr="006873EB">
        <w:rPr>
          <w:rFonts w:ascii="Arial" w:hAnsi="Arial" w:cs="Arial"/>
          <w:sz w:val="18"/>
          <w:szCs w:val="18"/>
          <w:vertAlign w:val="superscript"/>
        </w:rPr>
        <w:t xml:space="preserve"> </w:t>
      </w:r>
      <w:r w:rsidRPr="006873EB">
        <w:rPr>
          <w:rFonts w:ascii="Arial" w:hAnsi="Arial" w:cs="Arial"/>
          <w:sz w:val="18"/>
          <w:szCs w:val="18"/>
        </w:rPr>
        <w:t>Točka 22 obrazložitve.</w:t>
      </w:r>
    </w:p>
  </w:footnote>
  <w:footnote w:id="52">
    <w:p w:rsidR="00531AA3" w:rsidRPr="00620A85" w:rsidRDefault="00531AA3"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vertAlign w:val="superscript"/>
          <w:lang w:eastAsia="x-none"/>
        </w:rPr>
        <w:footnoteRef/>
      </w:r>
      <w:r w:rsidRPr="00620A85">
        <w:rPr>
          <w:rFonts w:ascii="Arial" w:hAnsi="Arial" w:cs="Arial"/>
          <w:sz w:val="18"/>
          <w:szCs w:val="18"/>
          <w:lang w:eastAsia="x-none"/>
        </w:rPr>
        <w:t xml:space="preserve"> Zakon o pravdnem postopku (Uradni list RS, št. 73/07 – uradno prečiščeno besedilo, 45/08 – ZArbit, 45/08, 111/08 – odl. US, 57/09 – odl. US, 12/10 – odl. US, 50/10 – odl. US, 107/10 – odl. US, 75/12 – odl. US, 40/13 – odl. US, 92/13 – odl. US, 10/14 – odl. US, 48/15 – odl. US, 6/17 – odl. US</w:t>
      </w:r>
      <w:r>
        <w:rPr>
          <w:rFonts w:ascii="Arial" w:hAnsi="Arial" w:cs="Arial"/>
          <w:sz w:val="18"/>
          <w:szCs w:val="18"/>
          <w:lang w:eastAsia="x-none"/>
        </w:rPr>
        <w:t>,</w:t>
      </w:r>
      <w:r w:rsidRPr="00620A85">
        <w:rPr>
          <w:rFonts w:ascii="Arial" w:hAnsi="Arial" w:cs="Arial"/>
          <w:sz w:val="18"/>
          <w:szCs w:val="18"/>
          <w:lang w:eastAsia="x-none"/>
        </w:rPr>
        <w:t xml:space="preserve"> 10/17</w:t>
      </w:r>
      <w:r w:rsidRPr="00BD6A24">
        <w:rPr>
          <w:rFonts w:ascii="Arial" w:hAnsi="Arial" w:cs="Arial"/>
          <w:sz w:val="18"/>
          <w:szCs w:val="18"/>
          <w:lang w:eastAsia="x-none"/>
        </w:rPr>
        <w:t>, 16/19 – ZNP-1 in 70/19 – odl. US</w:t>
      </w:r>
      <w:r w:rsidRPr="00620A85">
        <w:rPr>
          <w:rFonts w:ascii="Arial" w:hAnsi="Arial" w:cs="Arial"/>
          <w:sz w:val="18"/>
          <w:szCs w:val="18"/>
          <w:lang w:eastAsia="x-none"/>
        </w:rPr>
        <w:t xml:space="preserve">; </w:t>
      </w:r>
      <w:r>
        <w:rPr>
          <w:rFonts w:ascii="Arial" w:hAnsi="Arial" w:cs="Arial"/>
          <w:sz w:val="18"/>
          <w:szCs w:val="18"/>
          <w:lang w:eastAsia="x-none"/>
        </w:rPr>
        <w:t xml:space="preserve">v nadaljevanju: </w:t>
      </w:r>
      <w:r w:rsidRPr="00620A85">
        <w:rPr>
          <w:rFonts w:ascii="Arial" w:hAnsi="Arial" w:cs="Arial"/>
          <w:sz w:val="18"/>
          <w:szCs w:val="18"/>
          <w:lang w:eastAsia="x-none"/>
        </w:rPr>
        <w:t>ZPP), 2. točka prvega odstavka 191. člena:</w:t>
      </w:r>
    </w:p>
    <w:p w:rsidR="00531AA3" w:rsidRPr="00620A85" w:rsidRDefault="00531AA3"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lang w:eastAsia="x-none"/>
        </w:rPr>
        <w:t>»Več oseb lahko toži oziroma je lahko toženih z isto tožbo (sosporniki):</w:t>
      </w:r>
    </w:p>
    <w:p w:rsidR="00531AA3" w:rsidRPr="00620A85" w:rsidRDefault="00531AA3"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lang w:eastAsia="x-none"/>
        </w:rPr>
        <w:t>…2. če so predmet spora zahtevki oziroma obveznosti iste vrste, ki se opirajo na bistveno istovrstno dejansko in pravno podlago, in velja stvarna in krajevna pristojnost istega sodišča za vsak zahtevek in za vsakega toženca;«</w:t>
      </w:r>
      <w:r>
        <w:rPr>
          <w:rFonts w:ascii="Arial" w:hAnsi="Arial" w:cs="Arial"/>
          <w:sz w:val="18"/>
          <w:szCs w:val="18"/>
          <w:lang w:eastAsia="x-none"/>
        </w:rPr>
        <w:t>.</w:t>
      </w:r>
    </w:p>
  </w:footnote>
  <w:footnote w:id="53">
    <w:p w:rsidR="00531AA3" w:rsidRPr="00620A85" w:rsidRDefault="00531AA3"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vertAlign w:val="superscript"/>
          <w:lang w:eastAsia="x-none"/>
        </w:rPr>
        <w:footnoteRef/>
      </w:r>
      <w:r w:rsidRPr="00620A85">
        <w:rPr>
          <w:rFonts w:ascii="Arial" w:hAnsi="Arial" w:cs="Arial"/>
          <w:sz w:val="18"/>
          <w:szCs w:val="18"/>
          <w:vertAlign w:val="superscript"/>
          <w:lang w:eastAsia="x-none"/>
        </w:rPr>
        <w:t xml:space="preserve"> </w:t>
      </w:r>
      <w:r w:rsidRPr="00620A85">
        <w:rPr>
          <w:rFonts w:ascii="Arial" w:hAnsi="Arial" w:cs="Arial"/>
          <w:sz w:val="18"/>
          <w:szCs w:val="18"/>
          <w:lang w:eastAsia="x-none"/>
        </w:rPr>
        <w:t>ZPP, 1. točka prvega odstavka 191. člena:</w:t>
      </w:r>
    </w:p>
    <w:p w:rsidR="00531AA3" w:rsidRPr="00620A85" w:rsidRDefault="00531AA3"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lang w:eastAsia="x-none"/>
        </w:rPr>
        <w:t>»Več oseb lahko toži oziroma je lahko toženih z isto tožbo (sosporniki):</w:t>
      </w:r>
    </w:p>
    <w:p w:rsidR="00531AA3" w:rsidRPr="00620A85" w:rsidRDefault="00531AA3" w:rsidP="00620A85">
      <w:pPr>
        <w:pStyle w:val="Sprotnaopomba-besedilo"/>
        <w:spacing w:line="288" w:lineRule="auto"/>
        <w:jc w:val="both"/>
        <w:rPr>
          <w:rFonts w:ascii="Arial" w:hAnsi="Arial" w:cs="Arial"/>
          <w:sz w:val="18"/>
          <w:szCs w:val="18"/>
          <w:lang w:eastAsia="x-none"/>
        </w:rPr>
      </w:pPr>
      <w:r w:rsidRPr="00620A85">
        <w:rPr>
          <w:rFonts w:ascii="Arial" w:hAnsi="Arial" w:cs="Arial"/>
          <w:sz w:val="18"/>
          <w:szCs w:val="18"/>
          <w:lang w:eastAsia="x-none"/>
        </w:rPr>
        <w:t>1. če so glede na sporni predmet v pravni skupnosti ali če se opirajo njihove pravice oziroma obveznosti na isto dejansko in pravno podlago ter če gre za solidarne terjatve ali solidarne obveznosti;«</w:t>
      </w:r>
      <w:r>
        <w:rPr>
          <w:rFonts w:ascii="Arial" w:hAnsi="Arial" w:cs="Arial"/>
          <w:sz w:val="18"/>
          <w:szCs w:val="18"/>
          <w:lang w:eastAsia="x-none"/>
        </w:rPr>
        <w:t>.</w:t>
      </w:r>
    </w:p>
    <w:p w:rsidR="00531AA3" w:rsidRPr="00620A85" w:rsidRDefault="00531AA3" w:rsidP="00620A85">
      <w:pPr>
        <w:pStyle w:val="Sprotnaopomba-besedilo"/>
        <w:spacing w:line="288" w:lineRule="auto"/>
        <w:jc w:val="both"/>
        <w:rPr>
          <w:rFonts w:ascii="Arial" w:hAnsi="Arial" w:cs="Arial"/>
          <w:sz w:val="18"/>
          <w:szCs w:val="18"/>
          <w:lang w:val="x-none"/>
        </w:rPr>
      </w:pPr>
    </w:p>
  </w:footnote>
  <w:footnote w:id="54">
    <w:p w:rsidR="00531AA3" w:rsidRPr="001D20BC" w:rsidRDefault="00531AA3" w:rsidP="001D20BC">
      <w:pPr>
        <w:pStyle w:val="Sprotnaopomba-besedilo"/>
        <w:spacing w:line="288" w:lineRule="auto"/>
        <w:jc w:val="both"/>
        <w:rPr>
          <w:rFonts w:ascii="Arial" w:hAnsi="Arial" w:cs="Arial"/>
          <w:sz w:val="18"/>
          <w:szCs w:val="18"/>
          <w:lang w:eastAsia="x-none"/>
        </w:rPr>
      </w:pPr>
      <w:r w:rsidRPr="001D20BC">
        <w:rPr>
          <w:rFonts w:ascii="Arial" w:hAnsi="Arial" w:cs="Arial"/>
          <w:sz w:val="18"/>
          <w:szCs w:val="18"/>
          <w:vertAlign w:val="superscript"/>
          <w:lang w:eastAsia="x-none"/>
        </w:rPr>
        <w:footnoteRef/>
      </w:r>
      <w:r w:rsidRPr="001D20BC">
        <w:rPr>
          <w:rFonts w:ascii="Arial" w:hAnsi="Arial" w:cs="Arial"/>
          <w:sz w:val="18"/>
          <w:szCs w:val="18"/>
          <w:lang w:eastAsia="x-none"/>
        </w:rPr>
        <w:t xml:space="preserve"> Uradni list RS, št. 20/04 – uradno prečiščeno besedilo.</w:t>
      </w:r>
    </w:p>
  </w:footnote>
  <w:footnote w:id="55">
    <w:p w:rsidR="00531AA3" w:rsidRPr="00584C07" w:rsidRDefault="00531AA3" w:rsidP="00584C07">
      <w:pPr>
        <w:pStyle w:val="Sprotnaopomba-besedilo"/>
        <w:spacing w:line="288" w:lineRule="auto"/>
        <w:jc w:val="both"/>
        <w:rPr>
          <w:rFonts w:ascii="Arial" w:hAnsi="Arial" w:cs="Arial"/>
          <w:sz w:val="18"/>
          <w:szCs w:val="18"/>
        </w:rPr>
      </w:pPr>
      <w:r w:rsidRPr="00584C07">
        <w:rPr>
          <w:rFonts w:ascii="Arial" w:hAnsi="Arial" w:cs="Arial"/>
          <w:sz w:val="18"/>
          <w:szCs w:val="18"/>
          <w:vertAlign w:val="superscript"/>
        </w:rPr>
        <w:footnoteRef/>
      </w:r>
      <w:r w:rsidRPr="00584C07">
        <w:rPr>
          <w:rFonts w:ascii="Arial" w:hAnsi="Arial" w:cs="Arial"/>
          <w:sz w:val="18"/>
          <w:szCs w:val="18"/>
        </w:rPr>
        <w:t xml:space="preserve"> Uradni list RS, št. 15/17</w:t>
      </w:r>
      <w:r>
        <w:rPr>
          <w:rFonts w:ascii="Arial" w:hAnsi="Arial" w:cs="Arial"/>
          <w:sz w:val="18"/>
          <w:szCs w:val="18"/>
        </w:rPr>
        <w:t>,</w:t>
      </w:r>
      <w:r w:rsidRPr="00584C07">
        <w:rPr>
          <w:rFonts w:ascii="Arial" w:hAnsi="Arial" w:cs="Arial"/>
          <w:sz w:val="18"/>
          <w:szCs w:val="18"/>
        </w:rPr>
        <w:t xml:space="preserve"> 21/18 – ZNOrg</w:t>
      </w:r>
      <w:r>
        <w:rPr>
          <w:rFonts w:ascii="Arial" w:hAnsi="Arial" w:cs="Arial"/>
          <w:sz w:val="18"/>
          <w:szCs w:val="18"/>
        </w:rPr>
        <w:t xml:space="preserve">, </w:t>
      </w:r>
      <w:r w:rsidRPr="002F532E">
        <w:rPr>
          <w:rFonts w:ascii="Arial" w:hAnsi="Arial" w:cs="Arial"/>
          <w:sz w:val="18"/>
          <w:szCs w:val="18"/>
        </w:rPr>
        <w:t>22/19 in 67/19 – ZMatR-C</w:t>
      </w:r>
      <w:r>
        <w:rPr>
          <w:rFonts w:ascii="Arial" w:hAnsi="Arial" w:cs="Arial"/>
          <w:sz w:val="18"/>
          <w:szCs w:val="18"/>
        </w:rPr>
        <w:t>.</w:t>
      </w:r>
    </w:p>
  </w:footnote>
  <w:footnote w:id="56">
    <w:p w:rsidR="00531AA3" w:rsidRPr="0092565B" w:rsidRDefault="00531AA3" w:rsidP="0092565B">
      <w:pPr>
        <w:pStyle w:val="Sprotnaopomba-besedilo"/>
        <w:spacing w:line="288" w:lineRule="auto"/>
        <w:jc w:val="both"/>
        <w:rPr>
          <w:rFonts w:ascii="Arial" w:hAnsi="Arial" w:cs="Arial"/>
          <w:sz w:val="18"/>
          <w:szCs w:val="18"/>
        </w:rPr>
      </w:pPr>
      <w:r w:rsidRPr="0092565B">
        <w:rPr>
          <w:rFonts w:ascii="Arial" w:hAnsi="Arial" w:cs="Arial"/>
          <w:sz w:val="18"/>
          <w:szCs w:val="18"/>
          <w:vertAlign w:val="superscript"/>
        </w:rPr>
        <w:footnoteRef/>
      </w:r>
      <w:r w:rsidRPr="0092565B">
        <w:rPr>
          <w:rFonts w:ascii="Arial" w:hAnsi="Arial" w:cs="Arial"/>
          <w:sz w:val="18"/>
          <w:szCs w:val="18"/>
        </w:rPr>
        <w:t xml:space="preserve"> Uradni list RS, št. 87/16.</w:t>
      </w:r>
    </w:p>
  </w:footnote>
  <w:footnote w:id="57">
    <w:p w:rsidR="00531AA3" w:rsidRPr="000A161B" w:rsidRDefault="00531AA3" w:rsidP="000A161B">
      <w:pPr>
        <w:pStyle w:val="Sprotnaopomba-besedilo"/>
        <w:spacing w:line="288" w:lineRule="auto"/>
        <w:jc w:val="both"/>
        <w:rPr>
          <w:rFonts w:ascii="Arial" w:hAnsi="Arial" w:cs="Arial"/>
          <w:sz w:val="18"/>
          <w:szCs w:val="18"/>
          <w:lang w:eastAsia="x-none"/>
        </w:rPr>
      </w:pPr>
      <w:r w:rsidRPr="000A161B">
        <w:rPr>
          <w:rFonts w:ascii="Arial" w:hAnsi="Arial" w:cs="Arial"/>
          <w:sz w:val="18"/>
          <w:szCs w:val="18"/>
          <w:vertAlign w:val="superscript"/>
          <w:lang w:eastAsia="x-none"/>
        </w:rPr>
        <w:footnoteRef/>
      </w:r>
      <w:r w:rsidRPr="000A161B">
        <w:rPr>
          <w:rFonts w:ascii="Arial" w:hAnsi="Arial" w:cs="Arial"/>
          <w:sz w:val="18"/>
          <w:szCs w:val="18"/>
          <w:lang w:eastAsia="x-none"/>
        </w:rPr>
        <w:t xml:space="preserve"> Uradni list RS, št. 94/07 – uradno prečiščeno besedilo, 45/08, 96/09, 86/10 – ZJNepS, 33/11, 75/12 – ZSPDSLS-A, 63/13, 17/15, 23/17 – ZSSve, 22/18 – ZSICT in 16/19 – ZNP-1.</w:t>
      </w:r>
    </w:p>
  </w:footnote>
  <w:footnote w:id="58">
    <w:p w:rsidR="00531AA3" w:rsidRPr="00292B34" w:rsidRDefault="00531AA3"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Uradni list RS, št. 55/17.</w:t>
      </w:r>
    </w:p>
  </w:footnote>
  <w:footnote w:id="59">
    <w:p w:rsidR="00531AA3" w:rsidRPr="00292B34" w:rsidRDefault="00531AA3"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ZKolT, 11. člen.</w:t>
      </w:r>
    </w:p>
  </w:footnote>
  <w:footnote w:id="60">
    <w:p w:rsidR="00531AA3" w:rsidRPr="00292B34" w:rsidRDefault="00531AA3"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ZKolT, prvi odstavek 58. člena.</w:t>
      </w:r>
    </w:p>
  </w:footnote>
  <w:footnote w:id="61">
    <w:p w:rsidR="00531AA3" w:rsidRPr="00292B34" w:rsidRDefault="00531AA3"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ZKolT, drugi in tretji odstavek 58. člena.</w:t>
      </w:r>
    </w:p>
  </w:footnote>
  <w:footnote w:id="62">
    <w:p w:rsidR="00531AA3" w:rsidRPr="00292B34" w:rsidRDefault="00531AA3" w:rsidP="00292B34">
      <w:pPr>
        <w:pStyle w:val="Sprotnaopomba-besedilo"/>
        <w:spacing w:line="288" w:lineRule="auto"/>
        <w:jc w:val="both"/>
        <w:rPr>
          <w:rFonts w:ascii="Arial" w:hAnsi="Arial" w:cs="Arial"/>
          <w:sz w:val="18"/>
          <w:szCs w:val="18"/>
        </w:rPr>
      </w:pPr>
      <w:r w:rsidRPr="00292B34">
        <w:rPr>
          <w:rFonts w:ascii="Arial" w:hAnsi="Arial" w:cs="Arial"/>
          <w:sz w:val="18"/>
          <w:szCs w:val="18"/>
          <w:vertAlign w:val="superscript"/>
        </w:rPr>
        <w:footnoteRef/>
      </w:r>
      <w:r w:rsidRPr="00292B34">
        <w:rPr>
          <w:rFonts w:ascii="Arial" w:hAnsi="Arial" w:cs="Arial"/>
          <w:sz w:val="18"/>
          <w:szCs w:val="18"/>
        </w:rPr>
        <w:t xml:space="preserve"> Gl. Predlog Zakona o kolektivnih tožbah, objavljen na spletni strani Državnega zbora:</w:t>
      </w:r>
    </w:p>
    <w:p w:rsidR="00531AA3" w:rsidRPr="00D30DDE" w:rsidRDefault="001F2248" w:rsidP="00292B34">
      <w:pPr>
        <w:pStyle w:val="Sprotnaopomba-besedilo"/>
        <w:spacing w:line="288" w:lineRule="auto"/>
        <w:jc w:val="both"/>
        <w:rPr>
          <w:rFonts w:ascii="Arial" w:hAnsi="Arial" w:cs="Arial"/>
          <w:sz w:val="18"/>
          <w:szCs w:val="18"/>
        </w:rPr>
      </w:pPr>
      <w:hyperlink r:id="rId6" w:history="1">
        <w:r w:rsidR="00531AA3" w:rsidRPr="00D30DDE">
          <w:rPr>
            <w:rStyle w:val="Hiperpovezava"/>
            <w:rFonts w:ascii="Arial" w:hAnsi="Arial" w:cs="Arial"/>
            <w:color w:val="auto"/>
            <w:sz w:val="18"/>
            <w:szCs w:val="18"/>
            <w:u w:val="none"/>
          </w:rPr>
          <w:t>https://imss.dz-rs.si/imis/0c0e5d957c8fe32aeef1.pdf</w:t>
        </w:r>
      </w:hyperlink>
    </w:p>
  </w:footnote>
  <w:footnote w:id="63">
    <w:p w:rsidR="00531AA3" w:rsidRPr="00C768D9" w:rsidRDefault="00531AA3" w:rsidP="003E6AA5">
      <w:pPr>
        <w:pStyle w:val="Sprotnaopomba-besedilo"/>
        <w:spacing w:line="288" w:lineRule="auto"/>
        <w:jc w:val="both"/>
        <w:rPr>
          <w:rFonts w:ascii="Arial" w:hAnsi="Arial" w:cs="Arial"/>
          <w:sz w:val="18"/>
          <w:szCs w:val="18"/>
        </w:rPr>
      </w:pPr>
      <w:r w:rsidRPr="00C768D9">
        <w:rPr>
          <w:rFonts w:ascii="Arial" w:hAnsi="Arial" w:cs="Arial"/>
          <w:sz w:val="18"/>
          <w:szCs w:val="18"/>
          <w:vertAlign w:val="superscript"/>
        </w:rPr>
        <w:footnoteRef/>
      </w:r>
      <w:r w:rsidRPr="00C768D9">
        <w:rPr>
          <w:rFonts w:ascii="Arial" w:hAnsi="Arial" w:cs="Arial"/>
          <w:sz w:val="18"/>
          <w:szCs w:val="18"/>
        </w:rPr>
        <w:t xml:space="preserve"> Uradni list RS, št. 73/07 – uradno prečiščeno besedilo, 45/08 – ZArbit, 45/08, 111/08 – odl. US, 57/09 – odl. US, 12/10 – odl. US, 50/10 – odl. US, 107/10 – odl. US, 75/12 – odl. US, 40/13 – odl. US, 92/13 – odl. US, 10/14 – odl. US, 48/15 – odl. US, 6/17 – odl. US, 10/17</w:t>
      </w:r>
      <w:r>
        <w:rPr>
          <w:rFonts w:ascii="Arial" w:hAnsi="Arial" w:cs="Arial"/>
          <w:sz w:val="18"/>
          <w:szCs w:val="18"/>
        </w:rPr>
        <w:t xml:space="preserve">, </w:t>
      </w:r>
      <w:r w:rsidRPr="00C768D9">
        <w:rPr>
          <w:rFonts w:ascii="Arial" w:hAnsi="Arial" w:cs="Arial"/>
          <w:bCs/>
          <w:sz w:val="18"/>
          <w:szCs w:val="18"/>
        </w:rPr>
        <w:t xml:space="preserve">16/19 – </w:t>
      </w:r>
      <w:r w:rsidRPr="005679B9">
        <w:rPr>
          <w:rFonts w:ascii="Arial" w:hAnsi="Arial" w:cs="Arial"/>
          <w:sz w:val="18"/>
          <w:szCs w:val="18"/>
        </w:rPr>
        <w:t>ZNP-1</w:t>
      </w:r>
      <w:r>
        <w:rPr>
          <w:rFonts w:ascii="Arial" w:hAnsi="Arial" w:cs="Arial"/>
          <w:sz w:val="18"/>
          <w:szCs w:val="18"/>
        </w:rPr>
        <w:t xml:space="preserve"> </w:t>
      </w:r>
      <w:r w:rsidRPr="005679B9">
        <w:rPr>
          <w:rFonts w:ascii="Arial" w:hAnsi="Arial" w:cs="Arial"/>
          <w:sz w:val="18"/>
          <w:szCs w:val="18"/>
        </w:rPr>
        <w:t>in 70/19 – odl. US.</w:t>
      </w:r>
    </w:p>
  </w:footnote>
  <w:footnote w:id="64">
    <w:p w:rsidR="00531AA3" w:rsidRPr="00E971CC" w:rsidRDefault="00531AA3" w:rsidP="00E971CC">
      <w:pPr>
        <w:pStyle w:val="Sprotnaopomba-besedilo"/>
        <w:spacing w:line="288" w:lineRule="auto"/>
        <w:jc w:val="both"/>
        <w:rPr>
          <w:rFonts w:ascii="Arial" w:hAnsi="Arial" w:cs="Arial"/>
          <w:sz w:val="18"/>
          <w:szCs w:val="18"/>
        </w:rPr>
      </w:pPr>
      <w:r w:rsidRPr="00E971CC">
        <w:rPr>
          <w:rFonts w:ascii="Arial" w:hAnsi="Arial" w:cs="Arial"/>
          <w:sz w:val="18"/>
          <w:szCs w:val="18"/>
          <w:vertAlign w:val="superscript"/>
        </w:rPr>
        <w:footnoteRef/>
      </w:r>
      <w:r w:rsidRPr="00E971CC">
        <w:rPr>
          <w:rFonts w:ascii="Arial" w:hAnsi="Arial" w:cs="Arial"/>
          <w:sz w:val="18"/>
          <w:szCs w:val="18"/>
        </w:rPr>
        <w:t xml:space="preserve"> ZKolT, 11. člen.</w:t>
      </w:r>
    </w:p>
  </w:footnote>
  <w:footnote w:id="65">
    <w:p w:rsidR="00531AA3" w:rsidRPr="00E971CC" w:rsidRDefault="00531AA3" w:rsidP="00E971CC">
      <w:pPr>
        <w:pStyle w:val="Sprotnaopomba-besedilo"/>
        <w:spacing w:line="288" w:lineRule="auto"/>
        <w:jc w:val="both"/>
        <w:rPr>
          <w:rFonts w:ascii="Arial" w:hAnsi="Arial" w:cs="Arial"/>
          <w:sz w:val="18"/>
          <w:szCs w:val="18"/>
        </w:rPr>
      </w:pPr>
      <w:r w:rsidRPr="00E971CC">
        <w:rPr>
          <w:rFonts w:ascii="Arial" w:hAnsi="Arial" w:cs="Arial"/>
          <w:sz w:val="18"/>
          <w:szCs w:val="18"/>
          <w:vertAlign w:val="superscript"/>
        </w:rPr>
        <w:footnoteRef/>
      </w:r>
      <w:r w:rsidRPr="00E971CC">
        <w:rPr>
          <w:rFonts w:ascii="Arial" w:hAnsi="Arial" w:cs="Arial"/>
          <w:sz w:val="18"/>
          <w:szCs w:val="18"/>
        </w:rPr>
        <w:t xml:space="preserve"> ZKolT, drugi odstavek 6. člena.</w:t>
      </w:r>
    </w:p>
  </w:footnote>
  <w:footnote w:id="66">
    <w:p w:rsidR="00531AA3" w:rsidRPr="009D27C1" w:rsidRDefault="00531AA3" w:rsidP="009D27C1">
      <w:pPr>
        <w:pStyle w:val="Sprotnaopomba-besedilo"/>
        <w:spacing w:line="288" w:lineRule="auto"/>
        <w:jc w:val="both"/>
        <w:rPr>
          <w:rFonts w:ascii="Arial" w:hAnsi="Arial" w:cs="Arial"/>
          <w:sz w:val="18"/>
          <w:szCs w:val="18"/>
        </w:rPr>
      </w:pPr>
      <w:r w:rsidRPr="009D27C1">
        <w:rPr>
          <w:rFonts w:ascii="Arial" w:hAnsi="Arial" w:cs="Arial"/>
          <w:sz w:val="18"/>
          <w:szCs w:val="18"/>
          <w:vertAlign w:val="superscript"/>
        </w:rPr>
        <w:footnoteRef/>
      </w:r>
      <w:r w:rsidRPr="009D27C1">
        <w:rPr>
          <w:rFonts w:ascii="Arial" w:hAnsi="Arial" w:cs="Arial"/>
          <w:sz w:val="18"/>
          <w:szCs w:val="18"/>
        </w:rPr>
        <w:t xml:space="preserve"> Gl. Praktični vodnik za uporabo Uredbe o evropskem nalogu za izvršbo, objavljen na spletni strani:</w:t>
      </w:r>
    </w:p>
    <w:p w:rsidR="00531AA3" w:rsidRPr="00D30DDE" w:rsidRDefault="001F2248" w:rsidP="00B225AC">
      <w:pPr>
        <w:pStyle w:val="Sprotnaopomba-besedilo"/>
        <w:spacing w:line="288" w:lineRule="auto"/>
        <w:jc w:val="both"/>
        <w:rPr>
          <w:rFonts w:ascii="Arial" w:hAnsi="Arial" w:cs="Arial"/>
          <w:sz w:val="18"/>
          <w:szCs w:val="18"/>
        </w:rPr>
      </w:pPr>
      <w:hyperlink r:id="rId7" w:history="1">
        <w:r w:rsidR="00531AA3" w:rsidRPr="00D30DDE">
          <w:rPr>
            <w:rStyle w:val="Hiperpovezava"/>
            <w:rFonts w:ascii="Arial" w:hAnsi="Arial" w:cs="Arial"/>
            <w:color w:val="auto"/>
            <w:sz w:val="18"/>
            <w:szCs w:val="18"/>
            <w:u w:val="none"/>
          </w:rPr>
          <w:t>https://e-justice.europa.eu/fileDownload.do?id=5e749a15-c0bc-4778-a97d-52f6bd1fbaae</w:t>
        </w:r>
      </w:hyperlink>
    </w:p>
  </w:footnote>
  <w:footnote w:id="67">
    <w:p w:rsidR="00531AA3" w:rsidRPr="004D0DDE" w:rsidRDefault="00531AA3" w:rsidP="004D0DDE">
      <w:pPr>
        <w:pStyle w:val="Sprotnaopomba-besedilo"/>
        <w:spacing w:line="288" w:lineRule="auto"/>
        <w:jc w:val="both"/>
        <w:rPr>
          <w:rFonts w:ascii="Arial" w:hAnsi="Arial" w:cs="Arial"/>
          <w:bCs/>
          <w:sz w:val="18"/>
          <w:szCs w:val="18"/>
        </w:rPr>
      </w:pPr>
      <w:r w:rsidRPr="004D0DDE">
        <w:rPr>
          <w:rStyle w:val="Sprotnaopomba-sklic"/>
          <w:rFonts w:ascii="Arial" w:hAnsi="Arial" w:cs="Arial"/>
          <w:sz w:val="18"/>
          <w:szCs w:val="18"/>
        </w:rPr>
        <w:footnoteRef/>
      </w:r>
      <w:r w:rsidRPr="004D0DDE">
        <w:rPr>
          <w:rFonts w:ascii="Arial" w:hAnsi="Arial" w:cs="Arial"/>
          <w:sz w:val="18"/>
          <w:szCs w:val="18"/>
        </w:rPr>
        <w:t xml:space="preserve"> </w:t>
      </w:r>
      <w:r w:rsidRPr="004D0DDE">
        <w:rPr>
          <w:rFonts w:ascii="Arial" w:hAnsi="Arial" w:cs="Arial"/>
          <w:bCs/>
          <w:sz w:val="18"/>
          <w:szCs w:val="18"/>
        </w:rPr>
        <w:t>Uradni list RS, št. 3/07 – uradno prečiščeno besedilo, 93/07, 37/08 – ZST-1, 45/08 – ZArbit, 28/09, 51/10, 26/11, 17/13 – odl. US, 45/14 – odl. US, 53/14, 58/14 – odl. US, 54/15, 76/15 – odl. US, 11/18, 53/19 – odl. US in 66/19 – ZDavP-2M</w:t>
      </w:r>
      <w:r>
        <w:rPr>
          <w:rFonts w:ascii="Arial" w:hAnsi="Arial" w:cs="Arial"/>
          <w:bCs/>
          <w:sz w:val="18"/>
          <w:szCs w:val="18"/>
        </w:rPr>
        <w:t>.</w:t>
      </w:r>
    </w:p>
  </w:footnote>
  <w:footnote w:id="68">
    <w:p w:rsidR="00531AA3" w:rsidRPr="00F34A28" w:rsidRDefault="00531AA3" w:rsidP="00F34A28">
      <w:pPr>
        <w:pStyle w:val="Sprotnaopomba-besedilo"/>
        <w:spacing w:line="288" w:lineRule="auto"/>
        <w:jc w:val="both"/>
        <w:rPr>
          <w:rFonts w:ascii="Arial" w:hAnsi="Arial" w:cs="Arial"/>
          <w:sz w:val="18"/>
          <w:szCs w:val="18"/>
        </w:rPr>
      </w:pPr>
      <w:r w:rsidRPr="00F34A28">
        <w:rPr>
          <w:rFonts w:ascii="Arial" w:hAnsi="Arial" w:cs="Arial"/>
          <w:sz w:val="18"/>
          <w:szCs w:val="18"/>
          <w:vertAlign w:val="superscript"/>
        </w:rPr>
        <w:footnoteRef/>
      </w:r>
      <w:r w:rsidRPr="00F34A28">
        <w:rPr>
          <w:rFonts w:ascii="Arial" w:hAnsi="Arial" w:cs="Arial"/>
          <w:sz w:val="18"/>
          <w:szCs w:val="18"/>
        </w:rPr>
        <w:t xml:space="preserve"> Uradni list RS, št. 11/18.</w:t>
      </w:r>
    </w:p>
  </w:footnote>
  <w:footnote w:id="69">
    <w:p w:rsidR="00531AA3" w:rsidRPr="0046288F" w:rsidRDefault="00531AA3" w:rsidP="00E07F8D">
      <w:pPr>
        <w:pStyle w:val="Sprotnaopomba-besedilo"/>
        <w:spacing w:line="288" w:lineRule="auto"/>
        <w:jc w:val="both"/>
        <w:rPr>
          <w:rFonts w:ascii="Arial" w:hAnsi="Arial" w:cs="Arial"/>
          <w:sz w:val="18"/>
          <w:szCs w:val="18"/>
        </w:rPr>
      </w:pPr>
      <w:r w:rsidRPr="0046288F">
        <w:rPr>
          <w:rFonts w:ascii="Arial" w:hAnsi="Arial" w:cs="Arial"/>
          <w:sz w:val="18"/>
          <w:szCs w:val="18"/>
          <w:vertAlign w:val="superscript"/>
        </w:rPr>
        <w:footnoteRef/>
      </w:r>
      <w:r w:rsidRPr="0046288F">
        <w:rPr>
          <w:rFonts w:ascii="Arial" w:hAnsi="Arial" w:cs="Arial"/>
          <w:sz w:val="18"/>
          <w:szCs w:val="18"/>
          <w:vertAlign w:val="superscript"/>
        </w:rPr>
        <w:t xml:space="preserve"> </w:t>
      </w:r>
      <w:r w:rsidRPr="0046288F">
        <w:rPr>
          <w:rFonts w:ascii="Arial" w:hAnsi="Arial" w:cs="Arial"/>
          <w:sz w:val="18"/>
          <w:szCs w:val="18"/>
        </w:rPr>
        <w:t>Uradni list RS, št. 63/13.</w:t>
      </w:r>
    </w:p>
  </w:footnote>
  <w:footnote w:id="70">
    <w:p w:rsidR="00531AA3" w:rsidRDefault="00531AA3" w:rsidP="0046288F">
      <w:pPr>
        <w:pStyle w:val="Sprotnaopomba-besedilo"/>
        <w:spacing w:line="288" w:lineRule="auto"/>
        <w:jc w:val="both"/>
        <w:rPr>
          <w:rFonts w:ascii="Arial" w:hAnsi="Arial" w:cs="Arial"/>
          <w:sz w:val="18"/>
          <w:szCs w:val="18"/>
        </w:rPr>
      </w:pPr>
      <w:r w:rsidRPr="009A2A48">
        <w:rPr>
          <w:rFonts w:ascii="Arial" w:hAnsi="Arial" w:cs="Arial"/>
          <w:sz w:val="18"/>
          <w:szCs w:val="18"/>
          <w:vertAlign w:val="superscript"/>
        </w:rPr>
        <w:footnoteRef/>
      </w:r>
      <w:r w:rsidRPr="009A2A48">
        <w:rPr>
          <w:rFonts w:ascii="Arial" w:hAnsi="Arial" w:cs="Arial"/>
          <w:sz w:val="18"/>
          <w:szCs w:val="18"/>
        </w:rPr>
        <w:t xml:space="preserve"> </w:t>
      </w:r>
      <w:r>
        <w:rPr>
          <w:rFonts w:ascii="Arial" w:hAnsi="Arial" w:cs="Arial"/>
          <w:sz w:val="18"/>
          <w:szCs w:val="18"/>
        </w:rPr>
        <w:t>Letno poročilo o poslovanju Upravnega sodišča za leto 2018 je objavljeno na naslednji spletni strani:</w:t>
      </w:r>
    </w:p>
    <w:p w:rsidR="00531AA3" w:rsidRPr="00AD4C3B" w:rsidRDefault="001F2248" w:rsidP="0046288F">
      <w:pPr>
        <w:pStyle w:val="Sprotnaopomba-besedilo"/>
        <w:spacing w:line="288" w:lineRule="auto"/>
        <w:jc w:val="both"/>
        <w:rPr>
          <w:rFonts w:ascii="Arial" w:hAnsi="Arial" w:cs="Arial"/>
          <w:sz w:val="18"/>
          <w:szCs w:val="18"/>
        </w:rPr>
      </w:pPr>
      <w:hyperlink r:id="rId8" w:history="1">
        <w:r w:rsidR="00531AA3" w:rsidRPr="00AD4C3B">
          <w:rPr>
            <w:rStyle w:val="Hiperpovezava"/>
            <w:rFonts w:ascii="Arial" w:hAnsi="Arial" w:cs="Arial"/>
            <w:color w:val="auto"/>
            <w:sz w:val="18"/>
            <w:szCs w:val="18"/>
            <w:u w:val="none"/>
          </w:rPr>
          <w:t>http://www.sodisce.si/mma_bin.php?static_id=20190228090525</w:t>
        </w:r>
      </w:hyperlink>
    </w:p>
  </w:footnote>
  <w:footnote w:id="71">
    <w:p w:rsidR="00531AA3" w:rsidRPr="0046288F" w:rsidRDefault="00531AA3" w:rsidP="0046288F">
      <w:pPr>
        <w:pStyle w:val="Sprotnaopomba-besedilo"/>
        <w:spacing w:line="288" w:lineRule="auto"/>
        <w:jc w:val="both"/>
        <w:rPr>
          <w:rFonts w:ascii="Arial" w:hAnsi="Arial" w:cs="Arial"/>
          <w:sz w:val="18"/>
          <w:szCs w:val="18"/>
        </w:rPr>
      </w:pPr>
      <w:r w:rsidRPr="0046288F">
        <w:rPr>
          <w:rFonts w:ascii="Arial" w:hAnsi="Arial" w:cs="Arial"/>
          <w:sz w:val="18"/>
          <w:szCs w:val="18"/>
          <w:vertAlign w:val="superscript"/>
        </w:rPr>
        <w:footnoteRef/>
      </w:r>
      <w:r w:rsidRPr="0046288F">
        <w:rPr>
          <w:rFonts w:ascii="Arial" w:hAnsi="Arial" w:cs="Arial"/>
          <w:sz w:val="18"/>
          <w:szCs w:val="18"/>
        </w:rPr>
        <w:t xml:space="preserve"> Uradni list RS, št. 10/17.</w:t>
      </w:r>
    </w:p>
  </w:footnote>
  <w:footnote w:id="72">
    <w:p w:rsidR="00531AA3" w:rsidRPr="0046288F" w:rsidRDefault="00531AA3" w:rsidP="0046288F">
      <w:pPr>
        <w:pStyle w:val="Sprotnaopomba-besedilo"/>
        <w:spacing w:line="288" w:lineRule="auto"/>
        <w:jc w:val="both"/>
        <w:rPr>
          <w:rFonts w:ascii="Arial" w:hAnsi="Arial" w:cs="Arial"/>
          <w:sz w:val="18"/>
          <w:szCs w:val="18"/>
        </w:rPr>
      </w:pPr>
      <w:r w:rsidRPr="0046288F">
        <w:rPr>
          <w:rFonts w:ascii="Arial" w:hAnsi="Arial" w:cs="Arial"/>
          <w:sz w:val="18"/>
          <w:szCs w:val="18"/>
          <w:vertAlign w:val="superscript"/>
        </w:rPr>
        <w:footnoteRef/>
      </w:r>
      <w:r w:rsidRPr="0046288F">
        <w:rPr>
          <w:rFonts w:ascii="Arial" w:hAnsi="Arial" w:cs="Arial"/>
          <w:sz w:val="18"/>
          <w:szCs w:val="18"/>
          <w:vertAlign w:val="superscript"/>
        </w:rPr>
        <w:t xml:space="preserve"> </w:t>
      </w:r>
      <w:r w:rsidRPr="0046288F">
        <w:rPr>
          <w:rFonts w:ascii="Arial" w:hAnsi="Arial" w:cs="Arial"/>
          <w:sz w:val="18"/>
          <w:szCs w:val="18"/>
        </w:rPr>
        <w:t>Uradni list RS, št. 105/06, 107/09 – odl. US, 62/10, 98/11 – odl. US, 109/12 in 10/17 – ZPP-E.</w:t>
      </w:r>
    </w:p>
  </w:footnote>
  <w:footnote w:id="73">
    <w:p w:rsidR="00531AA3" w:rsidRPr="00393632" w:rsidRDefault="00531AA3" w:rsidP="00393632">
      <w:pPr>
        <w:pStyle w:val="Sprotnaopomba-besedilo"/>
        <w:spacing w:line="288" w:lineRule="auto"/>
        <w:jc w:val="both"/>
        <w:rPr>
          <w:rFonts w:ascii="Arial" w:eastAsia="Calibri" w:hAnsi="Arial" w:cs="Arial"/>
          <w:sz w:val="18"/>
          <w:szCs w:val="18"/>
        </w:rPr>
      </w:pPr>
      <w:r w:rsidRPr="00393632">
        <w:rPr>
          <w:rFonts w:ascii="Arial" w:eastAsia="Calibri" w:hAnsi="Arial" w:cs="Arial"/>
          <w:sz w:val="18"/>
          <w:szCs w:val="18"/>
          <w:vertAlign w:val="superscript"/>
        </w:rPr>
        <w:footnoteRef/>
      </w:r>
      <w:r w:rsidRPr="00393632">
        <w:rPr>
          <w:rFonts w:ascii="Arial" w:eastAsia="Calibri" w:hAnsi="Arial" w:cs="Arial"/>
          <w:sz w:val="18"/>
          <w:szCs w:val="18"/>
        </w:rPr>
        <w:t xml:space="preserve"> Gl. 44. člen ZNP-1:</w:t>
      </w:r>
    </w:p>
    <w:p w:rsidR="00531AA3" w:rsidRPr="00393632" w:rsidRDefault="00531AA3" w:rsidP="00393632">
      <w:pPr>
        <w:pStyle w:val="Sprotnaopomba-besedilo"/>
        <w:spacing w:line="288" w:lineRule="auto"/>
        <w:jc w:val="both"/>
        <w:rPr>
          <w:rFonts w:ascii="Arial" w:eastAsia="Calibri" w:hAnsi="Arial" w:cs="Arial"/>
          <w:sz w:val="18"/>
          <w:szCs w:val="18"/>
        </w:rPr>
      </w:pPr>
      <w:r w:rsidRPr="00393632">
        <w:rPr>
          <w:rFonts w:ascii="Arial" w:eastAsia="Calibri" w:hAnsi="Arial" w:cs="Arial"/>
          <w:sz w:val="18"/>
          <w:szCs w:val="18"/>
        </w:rPr>
        <w:t>»Če ob vložitvi predloga za začetek postopka, predloga za obnovo postopka, predloga za zavarovanje dokazov pred začetkom postopka, predloga za poskus poravnave, vloge, ki vsebuje napoved pritožbe, pritožbe, predloga za dopustitev revizije in revizije ni plačana sodna taksa, sodišče izroči ali pošlje taksnemu zavezancu plačilni nalog v skladu z zakonom, ki ureja sodne takse, in začne z opravo procesnih dejanj.«.</w:t>
      </w:r>
    </w:p>
  </w:footnote>
  <w:footnote w:id="74">
    <w:p w:rsidR="00531AA3" w:rsidRPr="004E5811" w:rsidRDefault="00531AA3" w:rsidP="004E5811">
      <w:pPr>
        <w:pStyle w:val="Sprotnaopomba-besedilo"/>
        <w:spacing w:line="288" w:lineRule="auto"/>
        <w:jc w:val="both"/>
        <w:rPr>
          <w:rFonts w:ascii="Arial" w:hAnsi="Arial" w:cs="Arial"/>
          <w:sz w:val="18"/>
          <w:szCs w:val="18"/>
        </w:rPr>
      </w:pPr>
      <w:r w:rsidRPr="004E5811">
        <w:rPr>
          <w:rFonts w:ascii="Arial" w:hAnsi="Arial" w:cs="Arial"/>
          <w:sz w:val="18"/>
          <w:szCs w:val="18"/>
          <w:vertAlign w:val="superscript"/>
          <w:lang w:val="x-none" w:eastAsia="x-none"/>
        </w:rPr>
        <w:footnoteRef/>
      </w:r>
      <w:r w:rsidRPr="004E5811">
        <w:rPr>
          <w:rFonts w:ascii="Arial" w:hAnsi="Arial" w:cs="Arial"/>
          <w:sz w:val="18"/>
          <w:szCs w:val="18"/>
          <w:lang w:val="x-none" w:eastAsia="x-none"/>
        </w:rPr>
        <w:t xml:space="preserve"> UL L št. 201 z dne 27. 7. 2012, str. 107</w:t>
      </w:r>
      <w:r w:rsidRPr="004E5811">
        <w:rPr>
          <w:rFonts w:ascii="Arial" w:hAnsi="Arial" w:cs="Arial"/>
          <w:sz w:val="18"/>
          <w:szCs w:val="18"/>
          <w:lang w:eastAsia="x-none"/>
        </w:rPr>
        <w:t>.</w:t>
      </w:r>
    </w:p>
  </w:footnote>
  <w:footnote w:id="75">
    <w:p w:rsidR="00531AA3" w:rsidRPr="004E5811" w:rsidRDefault="00531AA3" w:rsidP="004E5811">
      <w:pPr>
        <w:pStyle w:val="Sprotnaopomba-besedilo"/>
        <w:spacing w:line="288" w:lineRule="auto"/>
        <w:jc w:val="both"/>
        <w:rPr>
          <w:rFonts w:ascii="Arial" w:hAnsi="Arial" w:cs="Arial"/>
          <w:sz w:val="18"/>
          <w:szCs w:val="18"/>
        </w:rPr>
      </w:pPr>
      <w:r w:rsidRPr="004E5811">
        <w:rPr>
          <w:rFonts w:ascii="Arial" w:hAnsi="Arial" w:cs="Arial"/>
          <w:sz w:val="18"/>
          <w:szCs w:val="18"/>
          <w:vertAlign w:val="superscript"/>
        </w:rPr>
        <w:footnoteRef/>
      </w:r>
      <w:r w:rsidRPr="004E5811">
        <w:rPr>
          <w:rFonts w:ascii="Arial" w:hAnsi="Arial" w:cs="Arial"/>
          <w:sz w:val="18"/>
          <w:szCs w:val="18"/>
          <w:vertAlign w:val="superscript"/>
        </w:rPr>
        <w:t xml:space="preserve"> </w:t>
      </w:r>
      <w:r w:rsidRPr="004E5811">
        <w:rPr>
          <w:rFonts w:ascii="Arial" w:hAnsi="Arial" w:cs="Arial"/>
          <w:sz w:val="18"/>
          <w:szCs w:val="18"/>
        </w:rPr>
        <w:t>Uradni list SRS, št. 15/76, 23/78, Uradni list RS, št. 13/94 – ZN, 40/94 – odl. US, 117/00 – odl. US, 67/01, 83/01 – OZ, 73/04 – ZN-C, 31/13 – odl. US in 63/16.</w:t>
      </w:r>
    </w:p>
  </w:footnote>
  <w:footnote w:id="76">
    <w:p w:rsidR="00531AA3" w:rsidRPr="00FA2CA5" w:rsidRDefault="00531AA3" w:rsidP="00FA2CA5">
      <w:pPr>
        <w:pStyle w:val="Sprotnaopomba-besedilo"/>
        <w:spacing w:line="288" w:lineRule="auto"/>
        <w:jc w:val="both"/>
        <w:rPr>
          <w:rFonts w:ascii="Arial" w:hAnsi="Arial" w:cs="Arial"/>
          <w:sz w:val="18"/>
          <w:szCs w:val="18"/>
        </w:rPr>
      </w:pPr>
      <w:r w:rsidRPr="00FA2CA5">
        <w:rPr>
          <w:rFonts w:ascii="Arial" w:hAnsi="Arial" w:cs="Arial"/>
          <w:sz w:val="18"/>
          <w:szCs w:val="18"/>
          <w:vertAlign w:val="superscript"/>
        </w:rPr>
        <w:footnoteRef/>
      </w:r>
      <w:r w:rsidRPr="00FA2CA5">
        <w:rPr>
          <w:rFonts w:ascii="Arial" w:hAnsi="Arial" w:cs="Arial"/>
          <w:sz w:val="18"/>
          <w:szCs w:val="18"/>
        </w:rPr>
        <w:t xml:space="preserve"> Uradni list RS, št. 65/09 – uradno prečiščeno besedilo, 33/11, 91/11, 32/12, 57/12, 44/13 – odl. US, 82/13, 55/15</w:t>
      </w:r>
      <w:r>
        <w:rPr>
          <w:rFonts w:ascii="Arial" w:hAnsi="Arial" w:cs="Arial"/>
          <w:sz w:val="18"/>
          <w:szCs w:val="18"/>
        </w:rPr>
        <w:t>,</w:t>
      </w:r>
      <w:r w:rsidRPr="00FA2CA5">
        <w:rPr>
          <w:rFonts w:ascii="Arial" w:hAnsi="Arial" w:cs="Arial"/>
          <w:sz w:val="18"/>
          <w:szCs w:val="18"/>
        </w:rPr>
        <w:t xml:space="preserve"> 15/17</w:t>
      </w:r>
      <w:r>
        <w:rPr>
          <w:rFonts w:ascii="Arial" w:hAnsi="Arial" w:cs="Arial"/>
          <w:sz w:val="18"/>
          <w:szCs w:val="18"/>
        </w:rPr>
        <w:t xml:space="preserve"> </w:t>
      </w:r>
      <w:r w:rsidRPr="000E2B2B">
        <w:rPr>
          <w:rFonts w:ascii="Arial" w:hAnsi="Arial" w:cs="Arial"/>
          <w:sz w:val="18"/>
          <w:szCs w:val="18"/>
        </w:rPr>
        <w:t>in 22/19 – ZPosS.</w:t>
      </w:r>
    </w:p>
  </w:footnote>
  <w:footnote w:id="77">
    <w:p w:rsidR="00531AA3" w:rsidRPr="002B5F97" w:rsidRDefault="00531AA3" w:rsidP="002B5F97">
      <w:pPr>
        <w:pStyle w:val="Sprotnaopomba-besedilo"/>
        <w:spacing w:line="288" w:lineRule="auto"/>
        <w:jc w:val="both"/>
        <w:rPr>
          <w:rFonts w:ascii="Arial" w:hAnsi="Arial" w:cs="Arial"/>
          <w:sz w:val="18"/>
          <w:szCs w:val="18"/>
        </w:rPr>
      </w:pPr>
      <w:r w:rsidRPr="002B5F97">
        <w:rPr>
          <w:rFonts w:ascii="Arial" w:hAnsi="Arial" w:cs="Arial"/>
          <w:sz w:val="18"/>
          <w:szCs w:val="18"/>
          <w:vertAlign w:val="superscript"/>
        </w:rPr>
        <w:footnoteRef/>
      </w:r>
      <w:r w:rsidRPr="002B5F97">
        <w:rPr>
          <w:rFonts w:ascii="Arial" w:hAnsi="Arial" w:cs="Arial"/>
          <w:sz w:val="18"/>
          <w:szCs w:val="18"/>
        </w:rPr>
        <w:t xml:space="preserve"> Uradni list RS, št. 32/12 – uradno prečiščeno besedilo, 47/13, 87/14, 8/16 – odl. US, 64/16 – odl. US, 65/16 – odl. US</w:t>
      </w:r>
      <w:r>
        <w:rPr>
          <w:rFonts w:ascii="Arial" w:hAnsi="Arial" w:cs="Arial"/>
          <w:sz w:val="18"/>
          <w:szCs w:val="18"/>
        </w:rPr>
        <w:t xml:space="preserve">, </w:t>
      </w:r>
      <w:r w:rsidRPr="002B5F97">
        <w:rPr>
          <w:rFonts w:ascii="Arial" w:hAnsi="Arial" w:cs="Arial"/>
          <w:sz w:val="18"/>
          <w:szCs w:val="18"/>
        </w:rPr>
        <w:t>66/17 – ORZKP153,154</w:t>
      </w:r>
      <w:r>
        <w:rPr>
          <w:rFonts w:ascii="Arial" w:hAnsi="Arial" w:cs="Arial"/>
          <w:sz w:val="18"/>
          <w:szCs w:val="18"/>
        </w:rPr>
        <w:t xml:space="preserve"> </w:t>
      </w:r>
      <w:r w:rsidRPr="001A7D93">
        <w:rPr>
          <w:rFonts w:ascii="Arial" w:hAnsi="Arial" w:cs="Arial"/>
          <w:sz w:val="18"/>
          <w:szCs w:val="18"/>
        </w:rPr>
        <w:t>in 22/19).</w:t>
      </w:r>
    </w:p>
  </w:footnote>
  <w:footnote w:id="78">
    <w:p w:rsidR="00531AA3" w:rsidRPr="0090551D" w:rsidRDefault="00531AA3" w:rsidP="0090551D">
      <w:pPr>
        <w:pStyle w:val="Sprotnaopomba-besedilo"/>
        <w:spacing w:line="288" w:lineRule="auto"/>
        <w:jc w:val="both"/>
        <w:rPr>
          <w:rFonts w:ascii="Arial" w:hAnsi="Arial" w:cs="Arial"/>
          <w:sz w:val="18"/>
          <w:szCs w:val="18"/>
        </w:rPr>
      </w:pPr>
      <w:r w:rsidRPr="0090551D">
        <w:rPr>
          <w:rFonts w:ascii="Arial" w:hAnsi="Arial" w:cs="Arial"/>
          <w:sz w:val="18"/>
          <w:szCs w:val="18"/>
          <w:vertAlign w:val="superscript"/>
        </w:rPr>
        <w:footnoteRef/>
      </w:r>
      <w:r w:rsidRPr="0090551D">
        <w:rPr>
          <w:rFonts w:ascii="Arial" w:hAnsi="Arial" w:cs="Arial"/>
          <w:sz w:val="18"/>
          <w:szCs w:val="18"/>
        </w:rPr>
        <w:t xml:space="preserve"> Uradni list RS, št. 85/20.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749D7" w:rsidRPr="006749D7" w:rsidRDefault="006749D7" w:rsidP="006749D7">
    <w:pPr>
      <w:pStyle w:val="Glava"/>
      <w:rPr>
        <w:rFonts w:ascii="Arial" w:hAnsi="Arial" w:cs="Arial"/>
        <w:sz w:val="20"/>
        <w:szCs w:val="20"/>
      </w:rPr>
    </w:pPr>
    <w:r>
      <w:t xml:space="preserve">                                                                                                                                 </w:t>
    </w:r>
    <w:r w:rsidRPr="006749D7">
      <w:rPr>
        <w:rFonts w:ascii="Arial" w:hAnsi="Arial" w:cs="Arial"/>
        <w:sz w:val="20"/>
        <w:szCs w:val="20"/>
      </w:rPr>
      <w:t xml:space="preserve">Delovno gradivo, </w:t>
    </w:r>
    <w:r w:rsidR="0047677A">
      <w:rPr>
        <w:rFonts w:ascii="Arial" w:hAnsi="Arial" w:cs="Arial"/>
        <w:sz w:val="20"/>
        <w:szCs w:val="20"/>
      </w:rPr>
      <w:t>9</w:t>
    </w:r>
    <w:r w:rsidRPr="006749D7">
      <w:rPr>
        <w:rFonts w:ascii="Arial" w:hAnsi="Arial" w:cs="Arial"/>
        <w:sz w:val="20"/>
        <w:szCs w:val="20"/>
      </w:rPr>
      <w:t xml:space="preserve">. </w:t>
    </w:r>
    <w:r w:rsidR="0047677A">
      <w:rPr>
        <w:rFonts w:ascii="Arial" w:hAnsi="Arial" w:cs="Arial"/>
        <w:sz w:val="20"/>
        <w:szCs w:val="20"/>
      </w:rPr>
      <w:t>7</w:t>
    </w:r>
    <w:r w:rsidRPr="006749D7">
      <w:rPr>
        <w:rFonts w:ascii="Arial" w:hAnsi="Arial" w:cs="Arial"/>
        <w:sz w:val="20"/>
        <w:szCs w:val="20"/>
      </w:rPr>
      <w:t>. 2020</w:t>
    </w:r>
  </w:p>
  <w:p w:rsidR="006749D7" w:rsidRDefault="006749D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50A0B"/>
    <w:multiLevelType w:val="hybridMultilevel"/>
    <w:tmpl w:val="EF82CE7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332956"/>
    <w:multiLevelType w:val="hybridMultilevel"/>
    <w:tmpl w:val="E836E248"/>
    <w:lvl w:ilvl="0" w:tplc="9C8640C8">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EF73DA2"/>
    <w:multiLevelType w:val="hybridMultilevel"/>
    <w:tmpl w:val="5CA22F1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143CBC"/>
    <w:multiLevelType w:val="hybridMultilevel"/>
    <w:tmpl w:val="5A969272"/>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35C5306"/>
    <w:multiLevelType w:val="hybridMultilevel"/>
    <w:tmpl w:val="B0C636B0"/>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50145EE"/>
    <w:multiLevelType w:val="hybridMultilevel"/>
    <w:tmpl w:val="072C639E"/>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327144CC"/>
    <w:multiLevelType w:val="hybridMultilevel"/>
    <w:tmpl w:val="F9A86ECC"/>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2CE4E58"/>
    <w:multiLevelType w:val="hybridMultilevel"/>
    <w:tmpl w:val="977E33E2"/>
    <w:lvl w:ilvl="0" w:tplc="C102DBDE">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32F4371"/>
    <w:multiLevelType w:val="hybridMultilevel"/>
    <w:tmpl w:val="34F4C162"/>
    <w:lvl w:ilvl="0" w:tplc="863AE80C">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5DC6DCF"/>
    <w:multiLevelType w:val="hybridMultilevel"/>
    <w:tmpl w:val="F098835C"/>
    <w:lvl w:ilvl="0" w:tplc="6458D954">
      <w:start w:val="1"/>
      <w:numFmt w:val="lowerLetter"/>
      <w:lvlText w:val="%1)"/>
      <w:lvlJc w:val="left"/>
      <w:pPr>
        <w:tabs>
          <w:tab w:val="num" w:pos="397"/>
        </w:tabs>
        <w:ind w:left="397" w:hanging="397"/>
      </w:pPr>
      <w:rPr>
        <w:rFonts w:hint="default"/>
      </w:rPr>
    </w:lvl>
    <w:lvl w:ilvl="1" w:tplc="1548D5CE">
      <w:start w:val="1"/>
      <w:numFmt w:val="decimal"/>
      <w:lvlText w:val="%2."/>
      <w:lvlJc w:val="left"/>
      <w:pPr>
        <w:tabs>
          <w:tab w:val="num" w:pos="737"/>
        </w:tabs>
        <w:ind w:left="737" w:hanging="34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71677D5"/>
    <w:multiLevelType w:val="hybridMultilevel"/>
    <w:tmpl w:val="ED9C04E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B5B58CC"/>
    <w:multiLevelType w:val="hybridMultilevel"/>
    <w:tmpl w:val="B7B63068"/>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81B6926"/>
    <w:multiLevelType w:val="hybridMultilevel"/>
    <w:tmpl w:val="4CC46EC2"/>
    <w:lvl w:ilvl="0" w:tplc="863AE80C">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AB12EC8"/>
    <w:multiLevelType w:val="hybridMultilevel"/>
    <w:tmpl w:val="F12E389E"/>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7AA7050"/>
    <w:multiLevelType w:val="hybridMultilevel"/>
    <w:tmpl w:val="86F87F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B9A7355"/>
    <w:multiLevelType w:val="multilevel"/>
    <w:tmpl w:val="64FED3A0"/>
    <w:lvl w:ilvl="0">
      <w:start w:val="1"/>
      <w:numFmt w:val="decimal"/>
      <w:lvlText w:val="%1."/>
      <w:lvlJc w:val="left"/>
      <w:pPr>
        <w:tabs>
          <w:tab w:val="num" w:pos="397"/>
        </w:tabs>
        <w:ind w:left="397" w:hanging="397"/>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1" w15:restartNumberingAfterBreak="0">
    <w:nsid w:val="65095083"/>
    <w:multiLevelType w:val="hybridMultilevel"/>
    <w:tmpl w:val="004810CC"/>
    <w:lvl w:ilvl="0" w:tplc="5D0E7F4A">
      <w:start w:val="1"/>
      <w:numFmt w:val="lowerLetter"/>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A492FDD"/>
    <w:multiLevelType w:val="hybridMultilevel"/>
    <w:tmpl w:val="F4EC8672"/>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DCF6E5E"/>
    <w:multiLevelType w:val="hybridMultilevel"/>
    <w:tmpl w:val="B5004192"/>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76EE5F1B"/>
    <w:multiLevelType w:val="hybridMultilevel"/>
    <w:tmpl w:val="C6D8C4DA"/>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81E6501"/>
    <w:multiLevelType w:val="hybridMultilevel"/>
    <w:tmpl w:val="5FC0E594"/>
    <w:lvl w:ilvl="0" w:tplc="50A2C25A">
      <w:start w:val="1"/>
      <w:numFmt w:val="decimal"/>
      <w:lvlText w:val="%1."/>
      <w:lvlJc w:val="left"/>
      <w:pPr>
        <w:tabs>
          <w:tab w:val="num" w:pos="397"/>
        </w:tabs>
        <w:ind w:left="39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A3D5154"/>
    <w:multiLevelType w:val="hybridMultilevel"/>
    <w:tmpl w:val="860875D6"/>
    <w:lvl w:ilvl="0" w:tplc="C102DBDE">
      <w:start w:val="1"/>
      <w:numFmt w:val="lowerLetter"/>
      <w:lvlText w:val="%1)"/>
      <w:lvlJc w:val="left"/>
      <w:pPr>
        <w:ind w:left="375" w:hanging="360"/>
      </w:pPr>
      <w:rPr>
        <w:rFonts w:hint="default"/>
      </w:rPr>
    </w:lvl>
    <w:lvl w:ilvl="1" w:tplc="04240019" w:tentative="1">
      <w:start w:val="1"/>
      <w:numFmt w:val="lowerLetter"/>
      <w:lvlText w:val="%2."/>
      <w:lvlJc w:val="left"/>
      <w:pPr>
        <w:ind w:left="1095" w:hanging="360"/>
      </w:pPr>
    </w:lvl>
    <w:lvl w:ilvl="2" w:tplc="0424001B" w:tentative="1">
      <w:start w:val="1"/>
      <w:numFmt w:val="lowerRoman"/>
      <w:lvlText w:val="%3."/>
      <w:lvlJc w:val="right"/>
      <w:pPr>
        <w:ind w:left="1815" w:hanging="180"/>
      </w:pPr>
    </w:lvl>
    <w:lvl w:ilvl="3" w:tplc="0424000F" w:tentative="1">
      <w:start w:val="1"/>
      <w:numFmt w:val="decimal"/>
      <w:lvlText w:val="%4."/>
      <w:lvlJc w:val="left"/>
      <w:pPr>
        <w:ind w:left="2535" w:hanging="360"/>
      </w:pPr>
    </w:lvl>
    <w:lvl w:ilvl="4" w:tplc="04240019" w:tentative="1">
      <w:start w:val="1"/>
      <w:numFmt w:val="lowerLetter"/>
      <w:lvlText w:val="%5."/>
      <w:lvlJc w:val="left"/>
      <w:pPr>
        <w:ind w:left="3255" w:hanging="360"/>
      </w:pPr>
    </w:lvl>
    <w:lvl w:ilvl="5" w:tplc="0424001B" w:tentative="1">
      <w:start w:val="1"/>
      <w:numFmt w:val="lowerRoman"/>
      <w:lvlText w:val="%6."/>
      <w:lvlJc w:val="right"/>
      <w:pPr>
        <w:ind w:left="3975" w:hanging="180"/>
      </w:pPr>
    </w:lvl>
    <w:lvl w:ilvl="6" w:tplc="0424000F" w:tentative="1">
      <w:start w:val="1"/>
      <w:numFmt w:val="decimal"/>
      <w:lvlText w:val="%7."/>
      <w:lvlJc w:val="left"/>
      <w:pPr>
        <w:ind w:left="4695" w:hanging="360"/>
      </w:pPr>
    </w:lvl>
    <w:lvl w:ilvl="7" w:tplc="04240019" w:tentative="1">
      <w:start w:val="1"/>
      <w:numFmt w:val="lowerLetter"/>
      <w:lvlText w:val="%8."/>
      <w:lvlJc w:val="left"/>
      <w:pPr>
        <w:ind w:left="5415" w:hanging="360"/>
      </w:pPr>
    </w:lvl>
    <w:lvl w:ilvl="8" w:tplc="0424001B" w:tentative="1">
      <w:start w:val="1"/>
      <w:numFmt w:val="lowerRoman"/>
      <w:lvlText w:val="%9."/>
      <w:lvlJc w:val="right"/>
      <w:pPr>
        <w:ind w:left="6135" w:hanging="180"/>
      </w:pPr>
    </w:lvl>
  </w:abstractNum>
  <w:abstractNum w:abstractNumId="30"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3"/>
  </w:num>
  <w:num w:numId="2">
    <w:abstractNumId w:val="25"/>
  </w:num>
  <w:num w:numId="3">
    <w:abstractNumId w:val="23"/>
  </w:num>
  <w:num w:numId="4">
    <w:abstractNumId w:val="7"/>
  </w:num>
  <w:num w:numId="5">
    <w:abstractNumId w:val="14"/>
    <w:lvlOverride w:ilvl="0">
      <w:startOverride w:val="1"/>
    </w:lvlOverride>
  </w:num>
  <w:num w:numId="6">
    <w:abstractNumId w:val="26"/>
  </w:num>
  <w:num w:numId="7">
    <w:abstractNumId w:val="7"/>
    <w:lvlOverride w:ilvl="0">
      <w:startOverride w:val="1"/>
    </w:lvlOverride>
  </w:num>
  <w:num w:numId="8">
    <w:abstractNumId w:val="19"/>
  </w:num>
  <w:num w:numId="9">
    <w:abstractNumId w:val="9"/>
  </w:num>
  <w:num w:numId="10">
    <w:abstractNumId w:val="3"/>
  </w:num>
  <w:num w:numId="11">
    <w:abstractNumId w:val="16"/>
  </w:num>
  <w:num w:numId="12">
    <w:abstractNumId w:val="0"/>
  </w:num>
  <w:num w:numId="13">
    <w:abstractNumId w:val="24"/>
  </w:num>
  <w:num w:numId="14">
    <w:abstractNumId w:val="10"/>
  </w:num>
  <w:num w:numId="15">
    <w:abstractNumId w:val="14"/>
  </w:num>
  <w:num w:numId="16">
    <w:abstractNumId w:val="11"/>
  </w:num>
  <w:num w:numId="17">
    <w:abstractNumId w:val="18"/>
  </w:num>
  <w:num w:numId="18">
    <w:abstractNumId w:val="5"/>
  </w:num>
  <w:num w:numId="19">
    <w:abstractNumId w:val="30"/>
  </w:num>
  <w:num w:numId="20">
    <w:abstractNumId w:val="6"/>
  </w:num>
  <w:num w:numId="21">
    <w:abstractNumId w:val="17"/>
  </w:num>
  <w:num w:numId="22">
    <w:abstractNumId w:val="2"/>
  </w:num>
  <w:num w:numId="23">
    <w:abstractNumId w:val="20"/>
  </w:num>
  <w:num w:numId="24">
    <w:abstractNumId w:val="15"/>
  </w:num>
  <w:num w:numId="25">
    <w:abstractNumId w:val="22"/>
  </w:num>
  <w:num w:numId="26">
    <w:abstractNumId w:val="4"/>
  </w:num>
  <w:num w:numId="27">
    <w:abstractNumId w:val="8"/>
  </w:num>
  <w:num w:numId="28">
    <w:abstractNumId w:val="27"/>
  </w:num>
  <w:num w:numId="29">
    <w:abstractNumId w:val="12"/>
  </w:num>
  <w:num w:numId="30">
    <w:abstractNumId w:val="1"/>
  </w:num>
  <w:num w:numId="31">
    <w:abstractNumId w:val="29"/>
  </w:num>
  <w:num w:numId="32">
    <w:abstractNumId w:val="21"/>
  </w:num>
  <w:num w:numId="33">
    <w:abstractNumId w:val="2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774"/>
    <w:rsid w:val="00000E80"/>
    <w:rsid w:val="00001E15"/>
    <w:rsid w:val="00004072"/>
    <w:rsid w:val="000047D8"/>
    <w:rsid w:val="00006CFA"/>
    <w:rsid w:val="00010F70"/>
    <w:rsid w:val="00010FDF"/>
    <w:rsid w:val="000118EB"/>
    <w:rsid w:val="00016156"/>
    <w:rsid w:val="00016FA4"/>
    <w:rsid w:val="00017943"/>
    <w:rsid w:val="00017E56"/>
    <w:rsid w:val="00017FA9"/>
    <w:rsid w:val="00022044"/>
    <w:rsid w:val="00022E95"/>
    <w:rsid w:val="0002302F"/>
    <w:rsid w:val="000243CA"/>
    <w:rsid w:val="000257A0"/>
    <w:rsid w:val="00026166"/>
    <w:rsid w:val="00030584"/>
    <w:rsid w:val="000317C2"/>
    <w:rsid w:val="00031A07"/>
    <w:rsid w:val="000322FF"/>
    <w:rsid w:val="00032F2D"/>
    <w:rsid w:val="00033B0C"/>
    <w:rsid w:val="000340B4"/>
    <w:rsid w:val="00036E66"/>
    <w:rsid w:val="0003740D"/>
    <w:rsid w:val="0004143D"/>
    <w:rsid w:val="00044731"/>
    <w:rsid w:val="000459E2"/>
    <w:rsid w:val="00051F4C"/>
    <w:rsid w:val="000524CF"/>
    <w:rsid w:val="00052B9F"/>
    <w:rsid w:val="000548B6"/>
    <w:rsid w:val="000554F9"/>
    <w:rsid w:val="00056871"/>
    <w:rsid w:val="00060225"/>
    <w:rsid w:val="000611CC"/>
    <w:rsid w:val="00062BF9"/>
    <w:rsid w:val="00066CA6"/>
    <w:rsid w:val="00067AAF"/>
    <w:rsid w:val="00070ADA"/>
    <w:rsid w:val="0007251A"/>
    <w:rsid w:val="00073FB3"/>
    <w:rsid w:val="00074AB8"/>
    <w:rsid w:val="00075504"/>
    <w:rsid w:val="000762C2"/>
    <w:rsid w:val="00077B18"/>
    <w:rsid w:val="00077BAD"/>
    <w:rsid w:val="00081A9E"/>
    <w:rsid w:val="00083F61"/>
    <w:rsid w:val="0008522F"/>
    <w:rsid w:val="000853D7"/>
    <w:rsid w:val="00086302"/>
    <w:rsid w:val="00087C8F"/>
    <w:rsid w:val="0009060B"/>
    <w:rsid w:val="00091237"/>
    <w:rsid w:val="00091A10"/>
    <w:rsid w:val="00092167"/>
    <w:rsid w:val="000926E4"/>
    <w:rsid w:val="0009444E"/>
    <w:rsid w:val="00095154"/>
    <w:rsid w:val="000962E0"/>
    <w:rsid w:val="000971B0"/>
    <w:rsid w:val="000A161B"/>
    <w:rsid w:val="000A2649"/>
    <w:rsid w:val="000A401C"/>
    <w:rsid w:val="000A47BB"/>
    <w:rsid w:val="000A5009"/>
    <w:rsid w:val="000A5E85"/>
    <w:rsid w:val="000A5F6A"/>
    <w:rsid w:val="000A60E2"/>
    <w:rsid w:val="000A7D0F"/>
    <w:rsid w:val="000A7F5C"/>
    <w:rsid w:val="000B0843"/>
    <w:rsid w:val="000B1631"/>
    <w:rsid w:val="000B18BD"/>
    <w:rsid w:val="000B6C85"/>
    <w:rsid w:val="000C011D"/>
    <w:rsid w:val="000C087E"/>
    <w:rsid w:val="000C3480"/>
    <w:rsid w:val="000C35D4"/>
    <w:rsid w:val="000C43CD"/>
    <w:rsid w:val="000C4F69"/>
    <w:rsid w:val="000C642B"/>
    <w:rsid w:val="000C66A7"/>
    <w:rsid w:val="000C7BAE"/>
    <w:rsid w:val="000D13D0"/>
    <w:rsid w:val="000D44CA"/>
    <w:rsid w:val="000D714E"/>
    <w:rsid w:val="000D7216"/>
    <w:rsid w:val="000E1D7C"/>
    <w:rsid w:val="000E26B0"/>
    <w:rsid w:val="000E2B2B"/>
    <w:rsid w:val="000E4CB8"/>
    <w:rsid w:val="000E4CC2"/>
    <w:rsid w:val="000E4E18"/>
    <w:rsid w:val="000F1169"/>
    <w:rsid w:val="000F1279"/>
    <w:rsid w:val="000F22D7"/>
    <w:rsid w:val="000F3242"/>
    <w:rsid w:val="000F3464"/>
    <w:rsid w:val="000F450E"/>
    <w:rsid w:val="000F4FD6"/>
    <w:rsid w:val="000F5A08"/>
    <w:rsid w:val="000F5A74"/>
    <w:rsid w:val="000F5EF7"/>
    <w:rsid w:val="000F6E13"/>
    <w:rsid w:val="0010004A"/>
    <w:rsid w:val="00100117"/>
    <w:rsid w:val="00100834"/>
    <w:rsid w:val="001022E6"/>
    <w:rsid w:val="0010447E"/>
    <w:rsid w:val="001054C0"/>
    <w:rsid w:val="00106772"/>
    <w:rsid w:val="00106B88"/>
    <w:rsid w:val="00106D12"/>
    <w:rsid w:val="00111D92"/>
    <w:rsid w:val="00112FA9"/>
    <w:rsid w:val="00115BDD"/>
    <w:rsid w:val="00115E47"/>
    <w:rsid w:val="00116094"/>
    <w:rsid w:val="00116E6A"/>
    <w:rsid w:val="00117EDF"/>
    <w:rsid w:val="00120584"/>
    <w:rsid w:val="00120A7F"/>
    <w:rsid w:val="00124270"/>
    <w:rsid w:val="00124D7B"/>
    <w:rsid w:val="00124FD9"/>
    <w:rsid w:val="00130917"/>
    <w:rsid w:val="0013144A"/>
    <w:rsid w:val="00135455"/>
    <w:rsid w:val="00136C18"/>
    <w:rsid w:val="00140B0A"/>
    <w:rsid w:val="00140CE5"/>
    <w:rsid w:val="00141FDB"/>
    <w:rsid w:val="00143291"/>
    <w:rsid w:val="00143A5E"/>
    <w:rsid w:val="00144141"/>
    <w:rsid w:val="00146012"/>
    <w:rsid w:val="0014676D"/>
    <w:rsid w:val="001512B2"/>
    <w:rsid w:val="001523D9"/>
    <w:rsid w:val="001523F4"/>
    <w:rsid w:val="00152409"/>
    <w:rsid w:val="001525CE"/>
    <w:rsid w:val="00153CE4"/>
    <w:rsid w:val="00153E80"/>
    <w:rsid w:val="0015661C"/>
    <w:rsid w:val="001578F7"/>
    <w:rsid w:val="00157F18"/>
    <w:rsid w:val="0016020F"/>
    <w:rsid w:val="00160664"/>
    <w:rsid w:val="00160D63"/>
    <w:rsid w:val="001612A4"/>
    <w:rsid w:val="00161D9C"/>
    <w:rsid w:val="00162C8F"/>
    <w:rsid w:val="00164C3F"/>
    <w:rsid w:val="001656DD"/>
    <w:rsid w:val="0016609D"/>
    <w:rsid w:val="001662A6"/>
    <w:rsid w:val="00166E46"/>
    <w:rsid w:val="00170F33"/>
    <w:rsid w:val="001718B3"/>
    <w:rsid w:val="00173D74"/>
    <w:rsid w:val="00174518"/>
    <w:rsid w:val="00176D58"/>
    <w:rsid w:val="00176E2A"/>
    <w:rsid w:val="00177024"/>
    <w:rsid w:val="001773E7"/>
    <w:rsid w:val="00177FF9"/>
    <w:rsid w:val="0018012E"/>
    <w:rsid w:val="00180AA5"/>
    <w:rsid w:val="00181825"/>
    <w:rsid w:val="00182173"/>
    <w:rsid w:val="0018337F"/>
    <w:rsid w:val="001835ED"/>
    <w:rsid w:val="00184EE4"/>
    <w:rsid w:val="00186C06"/>
    <w:rsid w:val="001900CE"/>
    <w:rsid w:val="00190683"/>
    <w:rsid w:val="001910C6"/>
    <w:rsid w:val="0019124F"/>
    <w:rsid w:val="00191EAE"/>
    <w:rsid w:val="001931A5"/>
    <w:rsid w:val="00196D90"/>
    <w:rsid w:val="00197962"/>
    <w:rsid w:val="001A1656"/>
    <w:rsid w:val="001A35B4"/>
    <w:rsid w:val="001A3826"/>
    <w:rsid w:val="001A5A1E"/>
    <w:rsid w:val="001A6D4D"/>
    <w:rsid w:val="001A7D93"/>
    <w:rsid w:val="001B0144"/>
    <w:rsid w:val="001B2E77"/>
    <w:rsid w:val="001B3219"/>
    <w:rsid w:val="001B3729"/>
    <w:rsid w:val="001B64BD"/>
    <w:rsid w:val="001B6C4F"/>
    <w:rsid w:val="001C2BFF"/>
    <w:rsid w:val="001C5CDB"/>
    <w:rsid w:val="001D017A"/>
    <w:rsid w:val="001D035B"/>
    <w:rsid w:val="001D07FE"/>
    <w:rsid w:val="001D1F3A"/>
    <w:rsid w:val="001D20BC"/>
    <w:rsid w:val="001D2688"/>
    <w:rsid w:val="001D3604"/>
    <w:rsid w:val="001D6CE5"/>
    <w:rsid w:val="001D75B1"/>
    <w:rsid w:val="001D764E"/>
    <w:rsid w:val="001D7D44"/>
    <w:rsid w:val="001D7F67"/>
    <w:rsid w:val="001E03CB"/>
    <w:rsid w:val="001E08DE"/>
    <w:rsid w:val="001E17FD"/>
    <w:rsid w:val="001E26B7"/>
    <w:rsid w:val="001E54A3"/>
    <w:rsid w:val="001E65DD"/>
    <w:rsid w:val="001E7DDC"/>
    <w:rsid w:val="001F11C5"/>
    <w:rsid w:val="001F2248"/>
    <w:rsid w:val="001F2495"/>
    <w:rsid w:val="001F2ADE"/>
    <w:rsid w:val="001F2FB8"/>
    <w:rsid w:val="001F3C9E"/>
    <w:rsid w:val="00201085"/>
    <w:rsid w:val="0020210C"/>
    <w:rsid w:val="0020287B"/>
    <w:rsid w:val="00203E5F"/>
    <w:rsid w:val="0020436A"/>
    <w:rsid w:val="00205D1C"/>
    <w:rsid w:val="00207985"/>
    <w:rsid w:val="00207D34"/>
    <w:rsid w:val="0021136B"/>
    <w:rsid w:val="002114AB"/>
    <w:rsid w:val="00211C8A"/>
    <w:rsid w:val="0021287E"/>
    <w:rsid w:val="00212BF6"/>
    <w:rsid w:val="00215DF5"/>
    <w:rsid w:val="002167CD"/>
    <w:rsid w:val="00217431"/>
    <w:rsid w:val="00220049"/>
    <w:rsid w:val="002217FF"/>
    <w:rsid w:val="002220A0"/>
    <w:rsid w:val="00222733"/>
    <w:rsid w:val="002229A9"/>
    <w:rsid w:val="00225453"/>
    <w:rsid w:val="00227F6E"/>
    <w:rsid w:val="0023176F"/>
    <w:rsid w:val="00232564"/>
    <w:rsid w:val="00235179"/>
    <w:rsid w:val="00235F6B"/>
    <w:rsid w:val="00236E7A"/>
    <w:rsid w:val="00237275"/>
    <w:rsid w:val="0024200B"/>
    <w:rsid w:val="0024341D"/>
    <w:rsid w:val="00244224"/>
    <w:rsid w:val="00245175"/>
    <w:rsid w:val="002457B6"/>
    <w:rsid w:val="00247B23"/>
    <w:rsid w:val="002514A7"/>
    <w:rsid w:val="00253844"/>
    <w:rsid w:val="0025638F"/>
    <w:rsid w:val="002565F4"/>
    <w:rsid w:val="002574CA"/>
    <w:rsid w:val="00261AA3"/>
    <w:rsid w:val="00262910"/>
    <w:rsid w:val="00262C86"/>
    <w:rsid w:val="00263141"/>
    <w:rsid w:val="00265B0B"/>
    <w:rsid w:val="002677B4"/>
    <w:rsid w:val="00270124"/>
    <w:rsid w:val="00270908"/>
    <w:rsid w:val="00270A51"/>
    <w:rsid w:val="002720B8"/>
    <w:rsid w:val="002722D7"/>
    <w:rsid w:val="00273080"/>
    <w:rsid w:val="002737D0"/>
    <w:rsid w:val="00273C76"/>
    <w:rsid w:val="00273F6B"/>
    <w:rsid w:val="002763F1"/>
    <w:rsid w:val="00276FF7"/>
    <w:rsid w:val="00277073"/>
    <w:rsid w:val="00277489"/>
    <w:rsid w:val="002819DC"/>
    <w:rsid w:val="0028229F"/>
    <w:rsid w:val="0028589D"/>
    <w:rsid w:val="002867DD"/>
    <w:rsid w:val="002873F9"/>
    <w:rsid w:val="00287F4B"/>
    <w:rsid w:val="00291CDA"/>
    <w:rsid w:val="00292B34"/>
    <w:rsid w:val="00293984"/>
    <w:rsid w:val="00293A3B"/>
    <w:rsid w:val="002944BD"/>
    <w:rsid w:val="00294A18"/>
    <w:rsid w:val="00295C8D"/>
    <w:rsid w:val="002978EF"/>
    <w:rsid w:val="002A0891"/>
    <w:rsid w:val="002A1F6E"/>
    <w:rsid w:val="002A5A52"/>
    <w:rsid w:val="002A62D2"/>
    <w:rsid w:val="002A71D5"/>
    <w:rsid w:val="002A7982"/>
    <w:rsid w:val="002B10FC"/>
    <w:rsid w:val="002B1164"/>
    <w:rsid w:val="002B13A6"/>
    <w:rsid w:val="002B1E3E"/>
    <w:rsid w:val="002B338D"/>
    <w:rsid w:val="002B3E80"/>
    <w:rsid w:val="002B59FE"/>
    <w:rsid w:val="002B5F97"/>
    <w:rsid w:val="002B61C9"/>
    <w:rsid w:val="002C0BB9"/>
    <w:rsid w:val="002C281C"/>
    <w:rsid w:val="002C3690"/>
    <w:rsid w:val="002C4365"/>
    <w:rsid w:val="002C5ACB"/>
    <w:rsid w:val="002C6789"/>
    <w:rsid w:val="002C68A7"/>
    <w:rsid w:val="002C7B4D"/>
    <w:rsid w:val="002D2530"/>
    <w:rsid w:val="002D2539"/>
    <w:rsid w:val="002D293B"/>
    <w:rsid w:val="002D7835"/>
    <w:rsid w:val="002E030C"/>
    <w:rsid w:val="002E083C"/>
    <w:rsid w:val="002E1A75"/>
    <w:rsid w:val="002E3DDC"/>
    <w:rsid w:val="002E462C"/>
    <w:rsid w:val="002E4CD5"/>
    <w:rsid w:val="002E65A8"/>
    <w:rsid w:val="002F2C0D"/>
    <w:rsid w:val="002F532E"/>
    <w:rsid w:val="002F5D8B"/>
    <w:rsid w:val="002F644B"/>
    <w:rsid w:val="002F75B9"/>
    <w:rsid w:val="002F7788"/>
    <w:rsid w:val="00300757"/>
    <w:rsid w:val="00301397"/>
    <w:rsid w:val="0030606F"/>
    <w:rsid w:val="0030699E"/>
    <w:rsid w:val="00306B46"/>
    <w:rsid w:val="00310442"/>
    <w:rsid w:val="00315CDF"/>
    <w:rsid w:val="003166FB"/>
    <w:rsid w:val="0032120D"/>
    <w:rsid w:val="0032126B"/>
    <w:rsid w:val="003215D4"/>
    <w:rsid w:val="003218FE"/>
    <w:rsid w:val="003234D0"/>
    <w:rsid w:val="00324332"/>
    <w:rsid w:val="00325E0D"/>
    <w:rsid w:val="00326A08"/>
    <w:rsid w:val="00326F6D"/>
    <w:rsid w:val="00330046"/>
    <w:rsid w:val="00332593"/>
    <w:rsid w:val="003325D7"/>
    <w:rsid w:val="003344C7"/>
    <w:rsid w:val="003348B9"/>
    <w:rsid w:val="00335165"/>
    <w:rsid w:val="0033623F"/>
    <w:rsid w:val="0033728B"/>
    <w:rsid w:val="00337758"/>
    <w:rsid w:val="003423C6"/>
    <w:rsid w:val="003429E6"/>
    <w:rsid w:val="00342B0C"/>
    <w:rsid w:val="00343D48"/>
    <w:rsid w:val="00344734"/>
    <w:rsid w:val="00345169"/>
    <w:rsid w:val="00351B51"/>
    <w:rsid w:val="00353748"/>
    <w:rsid w:val="0035443A"/>
    <w:rsid w:val="003601F6"/>
    <w:rsid w:val="0036036E"/>
    <w:rsid w:val="00361B2D"/>
    <w:rsid w:val="00362A78"/>
    <w:rsid w:val="00363035"/>
    <w:rsid w:val="00363797"/>
    <w:rsid w:val="003664BC"/>
    <w:rsid w:val="00367DDE"/>
    <w:rsid w:val="003706E8"/>
    <w:rsid w:val="00370FEF"/>
    <w:rsid w:val="00371A68"/>
    <w:rsid w:val="003724D1"/>
    <w:rsid w:val="00373826"/>
    <w:rsid w:val="00374621"/>
    <w:rsid w:val="00375218"/>
    <w:rsid w:val="00376680"/>
    <w:rsid w:val="00377839"/>
    <w:rsid w:val="00380AD3"/>
    <w:rsid w:val="00381B45"/>
    <w:rsid w:val="00381C84"/>
    <w:rsid w:val="0038530F"/>
    <w:rsid w:val="003855DE"/>
    <w:rsid w:val="0038567C"/>
    <w:rsid w:val="0038662D"/>
    <w:rsid w:val="00387CA9"/>
    <w:rsid w:val="0039150B"/>
    <w:rsid w:val="00393632"/>
    <w:rsid w:val="003A1895"/>
    <w:rsid w:val="003A1FD2"/>
    <w:rsid w:val="003A2324"/>
    <w:rsid w:val="003A3EBC"/>
    <w:rsid w:val="003B08DF"/>
    <w:rsid w:val="003B3878"/>
    <w:rsid w:val="003C255D"/>
    <w:rsid w:val="003C2698"/>
    <w:rsid w:val="003C3733"/>
    <w:rsid w:val="003C3A11"/>
    <w:rsid w:val="003C4489"/>
    <w:rsid w:val="003C5197"/>
    <w:rsid w:val="003C572A"/>
    <w:rsid w:val="003C70F1"/>
    <w:rsid w:val="003D03C2"/>
    <w:rsid w:val="003D0896"/>
    <w:rsid w:val="003D183A"/>
    <w:rsid w:val="003D4824"/>
    <w:rsid w:val="003D4AB0"/>
    <w:rsid w:val="003D63AA"/>
    <w:rsid w:val="003D6C68"/>
    <w:rsid w:val="003E182F"/>
    <w:rsid w:val="003E290D"/>
    <w:rsid w:val="003E3224"/>
    <w:rsid w:val="003E3CDD"/>
    <w:rsid w:val="003E495C"/>
    <w:rsid w:val="003E618E"/>
    <w:rsid w:val="003E6AA5"/>
    <w:rsid w:val="003E7155"/>
    <w:rsid w:val="003F1FBE"/>
    <w:rsid w:val="003F59BD"/>
    <w:rsid w:val="003F5CD6"/>
    <w:rsid w:val="003F628B"/>
    <w:rsid w:val="003F76B0"/>
    <w:rsid w:val="003F7933"/>
    <w:rsid w:val="003F7D97"/>
    <w:rsid w:val="00400304"/>
    <w:rsid w:val="004028F1"/>
    <w:rsid w:val="00402C2B"/>
    <w:rsid w:val="004047B4"/>
    <w:rsid w:val="00405370"/>
    <w:rsid w:val="00405C10"/>
    <w:rsid w:val="004064CE"/>
    <w:rsid w:val="00407625"/>
    <w:rsid w:val="00410B10"/>
    <w:rsid w:val="00411ECE"/>
    <w:rsid w:val="004120A1"/>
    <w:rsid w:val="004128BE"/>
    <w:rsid w:val="00413D54"/>
    <w:rsid w:val="00415AEA"/>
    <w:rsid w:val="00417C52"/>
    <w:rsid w:val="00417F4E"/>
    <w:rsid w:val="00421A84"/>
    <w:rsid w:val="00423CF0"/>
    <w:rsid w:val="004246D2"/>
    <w:rsid w:val="00424CFE"/>
    <w:rsid w:val="00425DF3"/>
    <w:rsid w:val="00425EC7"/>
    <w:rsid w:val="00431051"/>
    <w:rsid w:val="00431E8B"/>
    <w:rsid w:val="00432D0B"/>
    <w:rsid w:val="00433454"/>
    <w:rsid w:val="00433F8F"/>
    <w:rsid w:val="00434ABB"/>
    <w:rsid w:val="00435093"/>
    <w:rsid w:val="004358BB"/>
    <w:rsid w:val="00440EB4"/>
    <w:rsid w:val="00441165"/>
    <w:rsid w:val="0044187F"/>
    <w:rsid w:val="004432E9"/>
    <w:rsid w:val="0044355C"/>
    <w:rsid w:val="004447B3"/>
    <w:rsid w:val="00446107"/>
    <w:rsid w:val="004477F6"/>
    <w:rsid w:val="00450CA3"/>
    <w:rsid w:val="004521F3"/>
    <w:rsid w:val="00454B47"/>
    <w:rsid w:val="0045518E"/>
    <w:rsid w:val="004551E6"/>
    <w:rsid w:val="004552ED"/>
    <w:rsid w:val="00456CC9"/>
    <w:rsid w:val="0045745C"/>
    <w:rsid w:val="004577F7"/>
    <w:rsid w:val="00460120"/>
    <w:rsid w:val="004617A5"/>
    <w:rsid w:val="0046288F"/>
    <w:rsid w:val="00463D74"/>
    <w:rsid w:val="0046428B"/>
    <w:rsid w:val="00467C53"/>
    <w:rsid w:val="00467E3A"/>
    <w:rsid w:val="00467EA1"/>
    <w:rsid w:val="00470683"/>
    <w:rsid w:val="00470B3D"/>
    <w:rsid w:val="00470E44"/>
    <w:rsid w:val="00472076"/>
    <w:rsid w:val="00472E30"/>
    <w:rsid w:val="00473969"/>
    <w:rsid w:val="00473A26"/>
    <w:rsid w:val="00475224"/>
    <w:rsid w:val="00475820"/>
    <w:rsid w:val="004764C3"/>
    <w:rsid w:val="0047677A"/>
    <w:rsid w:val="00477F4E"/>
    <w:rsid w:val="0048353A"/>
    <w:rsid w:val="004854BF"/>
    <w:rsid w:val="00486731"/>
    <w:rsid w:val="00486A3C"/>
    <w:rsid w:val="0048718D"/>
    <w:rsid w:val="00487F75"/>
    <w:rsid w:val="00490DE9"/>
    <w:rsid w:val="00490EEB"/>
    <w:rsid w:val="004925CE"/>
    <w:rsid w:val="00494012"/>
    <w:rsid w:val="00494412"/>
    <w:rsid w:val="004948F9"/>
    <w:rsid w:val="0049495F"/>
    <w:rsid w:val="004954C9"/>
    <w:rsid w:val="004963BE"/>
    <w:rsid w:val="00496635"/>
    <w:rsid w:val="00496B35"/>
    <w:rsid w:val="00497AEE"/>
    <w:rsid w:val="004A03A9"/>
    <w:rsid w:val="004A0886"/>
    <w:rsid w:val="004A0D9E"/>
    <w:rsid w:val="004A1D96"/>
    <w:rsid w:val="004B1B00"/>
    <w:rsid w:val="004B2AD5"/>
    <w:rsid w:val="004B39AD"/>
    <w:rsid w:val="004B6783"/>
    <w:rsid w:val="004B7988"/>
    <w:rsid w:val="004B7EF3"/>
    <w:rsid w:val="004C259C"/>
    <w:rsid w:val="004C3B50"/>
    <w:rsid w:val="004C53A5"/>
    <w:rsid w:val="004C5E8E"/>
    <w:rsid w:val="004C68B1"/>
    <w:rsid w:val="004C788B"/>
    <w:rsid w:val="004D05AF"/>
    <w:rsid w:val="004D0DDE"/>
    <w:rsid w:val="004D2561"/>
    <w:rsid w:val="004D31A4"/>
    <w:rsid w:val="004D378E"/>
    <w:rsid w:val="004D4973"/>
    <w:rsid w:val="004D5BF2"/>
    <w:rsid w:val="004D747F"/>
    <w:rsid w:val="004E0696"/>
    <w:rsid w:val="004E06F7"/>
    <w:rsid w:val="004E1DE9"/>
    <w:rsid w:val="004E4D86"/>
    <w:rsid w:val="004E4EF6"/>
    <w:rsid w:val="004E5811"/>
    <w:rsid w:val="004E69CF"/>
    <w:rsid w:val="004E6B99"/>
    <w:rsid w:val="004E74F1"/>
    <w:rsid w:val="004F0039"/>
    <w:rsid w:val="004F1CCB"/>
    <w:rsid w:val="004F266C"/>
    <w:rsid w:val="004F30AD"/>
    <w:rsid w:val="004F37F2"/>
    <w:rsid w:val="004F4E43"/>
    <w:rsid w:val="004F755F"/>
    <w:rsid w:val="004F7C52"/>
    <w:rsid w:val="0050043E"/>
    <w:rsid w:val="00500A4F"/>
    <w:rsid w:val="00500CEF"/>
    <w:rsid w:val="00502B81"/>
    <w:rsid w:val="005055DC"/>
    <w:rsid w:val="005059B0"/>
    <w:rsid w:val="005060D2"/>
    <w:rsid w:val="005079D0"/>
    <w:rsid w:val="005106E9"/>
    <w:rsid w:val="005108F9"/>
    <w:rsid w:val="00510BE8"/>
    <w:rsid w:val="0051170E"/>
    <w:rsid w:val="005126D6"/>
    <w:rsid w:val="005177C3"/>
    <w:rsid w:val="00520A1A"/>
    <w:rsid w:val="005215B1"/>
    <w:rsid w:val="005232E5"/>
    <w:rsid w:val="00526771"/>
    <w:rsid w:val="00527469"/>
    <w:rsid w:val="00527801"/>
    <w:rsid w:val="005303E4"/>
    <w:rsid w:val="00531AA3"/>
    <w:rsid w:val="005321B5"/>
    <w:rsid w:val="00535ECD"/>
    <w:rsid w:val="00535F99"/>
    <w:rsid w:val="00536B8D"/>
    <w:rsid w:val="0054097B"/>
    <w:rsid w:val="005430FD"/>
    <w:rsid w:val="00544730"/>
    <w:rsid w:val="00544E06"/>
    <w:rsid w:val="00545E18"/>
    <w:rsid w:val="005479F7"/>
    <w:rsid w:val="00550BD5"/>
    <w:rsid w:val="00550F56"/>
    <w:rsid w:val="00552A5A"/>
    <w:rsid w:val="00552BF2"/>
    <w:rsid w:val="00552D26"/>
    <w:rsid w:val="005531A8"/>
    <w:rsid w:val="00553D28"/>
    <w:rsid w:val="005559CC"/>
    <w:rsid w:val="0055676C"/>
    <w:rsid w:val="005572F8"/>
    <w:rsid w:val="0055770F"/>
    <w:rsid w:val="0055798A"/>
    <w:rsid w:val="00560BB9"/>
    <w:rsid w:val="00562BD5"/>
    <w:rsid w:val="005630FB"/>
    <w:rsid w:val="005643D2"/>
    <w:rsid w:val="005659AC"/>
    <w:rsid w:val="005660D8"/>
    <w:rsid w:val="005669AD"/>
    <w:rsid w:val="005679B9"/>
    <w:rsid w:val="005706AB"/>
    <w:rsid w:val="005711D3"/>
    <w:rsid w:val="00571F10"/>
    <w:rsid w:val="00573229"/>
    <w:rsid w:val="0057349F"/>
    <w:rsid w:val="00574B93"/>
    <w:rsid w:val="00577AAB"/>
    <w:rsid w:val="00580DB2"/>
    <w:rsid w:val="00582C7B"/>
    <w:rsid w:val="0058428E"/>
    <w:rsid w:val="00584C07"/>
    <w:rsid w:val="0058688C"/>
    <w:rsid w:val="00586AAC"/>
    <w:rsid w:val="0058738E"/>
    <w:rsid w:val="00587E47"/>
    <w:rsid w:val="00591915"/>
    <w:rsid w:val="00591B47"/>
    <w:rsid w:val="00592311"/>
    <w:rsid w:val="00592A98"/>
    <w:rsid w:val="00595014"/>
    <w:rsid w:val="0059637A"/>
    <w:rsid w:val="005A0B64"/>
    <w:rsid w:val="005A49B8"/>
    <w:rsid w:val="005A51AE"/>
    <w:rsid w:val="005A56C9"/>
    <w:rsid w:val="005A5795"/>
    <w:rsid w:val="005A6B3A"/>
    <w:rsid w:val="005A6E86"/>
    <w:rsid w:val="005A7060"/>
    <w:rsid w:val="005A7568"/>
    <w:rsid w:val="005A7817"/>
    <w:rsid w:val="005A7CA2"/>
    <w:rsid w:val="005B230F"/>
    <w:rsid w:val="005B234E"/>
    <w:rsid w:val="005B2952"/>
    <w:rsid w:val="005B42EC"/>
    <w:rsid w:val="005B6600"/>
    <w:rsid w:val="005B72D7"/>
    <w:rsid w:val="005B7C1C"/>
    <w:rsid w:val="005C3A55"/>
    <w:rsid w:val="005C50DE"/>
    <w:rsid w:val="005C56EE"/>
    <w:rsid w:val="005C73D0"/>
    <w:rsid w:val="005C7BC7"/>
    <w:rsid w:val="005D0289"/>
    <w:rsid w:val="005D0B99"/>
    <w:rsid w:val="005D126E"/>
    <w:rsid w:val="005D22B5"/>
    <w:rsid w:val="005D2309"/>
    <w:rsid w:val="005D2E02"/>
    <w:rsid w:val="005D3205"/>
    <w:rsid w:val="005D450C"/>
    <w:rsid w:val="005D45BC"/>
    <w:rsid w:val="005D57F8"/>
    <w:rsid w:val="005D7AB3"/>
    <w:rsid w:val="005D7DF7"/>
    <w:rsid w:val="005E1F94"/>
    <w:rsid w:val="005E2217"/>
    <w:rsid w:val="005E35E1"/>
    <w:rsid w:val="005E46D7"/>
    <w:rsid w:val="005E5191"/>
    <w:rsid w:val="005E7526"/>
    <w:rsid w:val="005E78D6"/>
    <w:rsid w:val="005F0D29"/>
    <w:rsid w:val="005F1AFB"/>
    <w:rsid w:val="005F247F"/>
    <w:rsid w:val="005F24EA"/>
    <w:rsid w:val="005F2985"/>
    <w:rsid w:val="005F2EDD"/>
    <w:rsid w:val="005F35E5"/>
    <w:rsid w:val="005F43A6"/>
    <w:rsid w:val="005F44AC"/>
    <w:rsid w:val="005F4A3C"/>
    <w:rsid w:val="005F5EDA"/>
    <w:rsid w:val="005F67CE"/>
    <w:rsid w:val="005F6FAF"/>
    <w:rsid w:val="005F73B3"/>
    <w:rsid w:val="00600361"/>
    <w:rsid w:val="006016D3"/>
    <w:rsid w:val="00602AE4"/>
    <w:rsid w:val="00602DF2"/>
    <w:rsid w:val="00603140"/>
    <w:rsid w:val="006037EC"/>
    <w:rsid w:val="00604043"/>
    <w:rsid w:val="00604219"/>
    <w:rsid w:val="00606051"/>
    <w:rsid w:val="00607953"/>
    <w:rsid w:val="006103D3"/>
    <w:rsid w:val="00610DBD"/>
    <w:rsid w:val="006111AC"/>
    <w:rsid w:val="0061224D"/>
    <w:rsid w:val="006128C3"/>
    <w:rsid w:val="00613F8D"/>
    <w:rsid w:val="00614A2F"/>
    <w:rsid w:val="00614D1D"/>
    <w:rsid w:val="00614DC0"/>
    <w:rsid w:val="0061664D"/>
    <w:rsid w:val="00617AAC"/>
    <w:rsid w:val="0062070C"/>
    <w:rsid w:val="00620A85"/>
    <w:rsid w:val="006255BE"/>
    <w:rsid w:val="00626329"/>
    <w:rsid w:val="00626BF7"/>
    <w:rsid w:val="00627283"/>
    <w:rsid w:val="00627752"/>
    <w:rsid w:val="006278D9"/>
    <w:rsid w:val="00630A8E"/>
    <w:rsid w:val="0063165B"/>
    <w:rsid w:val="006319C2"/>
    <w:rsid w:val="00635777"/>
    <w:rsid w:val="00635DFA"/>
    <w:rsid w:val="00636902"/>
    <w:rsid w:val="0064309B"/>
    <w:rsid w:val="00644D3B"/>
    <w:rsid w:val="0064774E"/>
    <w:rsid w:val="00647E7E"/>
    <w:rsid w:val="006505AD"/>
    <w:rsid w:val="0065171D"/>
    <w:rsid w:val="00651D5E"/>
    <w:rsid w:val="006525AD"/>
    <w:rsid w:val="00657150"/>
    <w:rsid w:val="006600AE"/>
    <w:rsid w:val="00660DC4"/>
    <w:rsid w:val="0066255B"/>
    <w:rsid w:val="00662C57"/>
    <w:rsid w:val="006630FF"/>
    <w:rsid w:val="0066344C"/>
    <w:rsid w:val="006642B9"/>
    <w:rsid w:val="006675A1"/>
    <w:rsid w:val="00667B66"/>
    <w:rsid w:val="00670908"/>
    <w:rsid w:val="00672358"/>
    <w:rsid w:val="006731F5"/>
    <w:rsid w:val="006749D7"/>
    <w:rsid w:val="00676792"/>
    <w:rsid w:val="00680D20"/>
    <w:rsid w:val="006839E4"/>
    <w:rsid w:val="00683FD7"/>
    <w:rsid w:val="00684233"/>
    <w:rsid w:val="00684411"/>
    <w:rsid w:val="00685AA2"/>
    <w:rsid w:val="006873EB"/>
    <w:rsid w:val="00687AE3"/>
    <w:rsid w:val="00687B7D"/>
    <w:rsid w:val="0069051B"/>
    <w:rsid w:val="006909DB"/>
    <w:rsid w:val="006917F3"/>
    <w:rsid w:val="006926B2"/>
    <w:rsid w:val="00692C86"/>
    <w:rsid w:val="00694788"/>
    <w:rsid w:val="00695672"/>
    <w:rsid w:val="00696141"/>
    <w:rsid w:val="006A068F"/>
    <w:rsid w:val="006A0AA1"/>
    <w:rsid w:val="006A0BDD"/>
    <w:rsid w:val="006A11A9"/>
    <w:rsid w:val="006A143E"/>
    <w:rsid w:val="006A175F"/>
    <w:rsid w:val="006A1E08"/>
    <w:rsid w:val="006A27D2"/>
    <w:rsid w:val="006A38E1"/>
    <w:rsid w:val="006A43C5"/>
    <w:rsid w:val="006A4ABC"/>
    <w:rsid w:val="006A7051"/>
    <w:rsid w:val="006B3487"/>
    <w:rsid w:val="006B3530"/>
    <w:rsid w:val="006B393B"/>
    <w:rsid w:val="006B4D5A"/>
    <w:rsid w:val="006B59F3"/>
    <w:rsid w:val="006B7231"/>
    <w:rsid w:val="006B78E1"/>
    <w:rsid w:val="006C2C8A"/>
    <w:rsid w:val="006C3DD3"/>
    <w:rsid w:val="006C4469"/>
    <w:rsid w:val="006C722F"/>
    <w:rsid w:val="006C745B"/>
    <w:rsid w:val="006C7F0F"/>
    <w:rsid w:val="006D00FF"/>
    <w:rsid w:val="006D1741"/>
    <w:rsid w:val="006D1DA1"/>
    <w:rsid w:val="006D553A"/>
    <w:rsid w:val="006D55E9"/>
    <w:rsid w:val="006D617A"/>
    <w:rsid w:val="006E100A"/>
    <w:rsid w:val="006E159B"/>
    <w:rsid w:val="006E3086"/>
    <w:rsid w:val="006E339F"/>
    <w:rsid w:val="006E65B5"/>
    <w:rsid w:val="006E6FEC"/>
    <w:rsid w:val="006F0935"/>
    <w:rsid w:val="006F1B92"/>
    <w:rsid w:val="006F1B96"/>
    <w:rsid w:val="006F2ED8"/>
    <w:rsid w:val="006F40AB"/>
    <w:rsid w:val="006F4A0B"/>
    <w:rsid w:val="006F657F"/>
    <w:rsid w:val="00703987"/>
    <w:rsid w:val="00704A4B"/>
    <w:rsid w:val="00705556"/>
    <w:rsid w:val="00705F20"/>
    <w:rsid w:val="007063DA"/>
    <w:rsid w:val="00706AA2"/>
    <w:rsid w:val="00711A2C"/>
    <w:rsid w:val="007127AB"/>
    <w:rsid w:val="007155EA"/>
    <w:rsid w:val="00715D7A"/>
    <w:rsid w:val="00717049"/>
    <w:rsid w:val="00720115"/>
    <w:rsid w:val="007214F2"/>
    <w:rsid w:val="007219B6"/>
    <w:rsid w:val="007227F8"/>
    <w:rsid w:val="00727372"/>
    <w:rsid w:val="0073022D"/>
    <w:rsid w:val="00730B47"/>
    <w:rsid w:val="00730D56"/>
    <w:rsid w:val="0073115F"/>
    <w:rsid w:val="0073150D"/>
    <w:rsid w:val="00732184"/>
    <w:rsid w:val="007342DD"/>
    <w:rsid w:val="00734A2E"/>
    <w:rsid w:val="00734BFA"/>
    <w:rsid w:val="0073575A"/>
    <w:rsid w:val="00736BF9"/>
    <w:rsid w:val="00740369"/>
    <w:rsid w:val="00745B9A"/>
    <w:rsid w:val="007509C8"/>
    <w:rsid w:val="00751C01"/>
    <w:rsid w:val="00753B5B"/>
    <w:rsid w:val="00753F9D"/>
    <w:rsid w:val="007552D5"/>
    <w:rsid w:val="00756466"/>
    <w:rsid w:val="0075790F"/>
    <w:rsid w:val="007608FA"/>
    <w:rsid w:val="007624D4"/>
    <w:rsid w:val="007629F8"/>
    <w:rsid w:val="00762E4D"/>
    <w:rsid w:val="007633F0"/>
    <w:rsid w:val="00763B76"/>
    <w:rsid w:val="00764162"/>
    <w:rsid w:val="00764388"/>
    <w:rsid w:val="007663FE"/>
    <w:rsid w:val="00766894"/>
    <w:rsid w:val="00766CC5"/>
    <w:rsid w:val="00772BE0"/>
    <w:rsid w:val="00774098"/>
    <w:rsid w:val="00774558"/>
    <w:rsid w:val="00775578"/>
    <w:rsid w:val="007765C3"/>
    <w:rsid w:val="007800DD"/>
    <w:rsid w:val="0078016A"/>
    <w:rsid w:val="007804D8"/>
    <w:rsid w:val="007806AC"/>
    <w:rsid w:val="00782B02"/>
    <w:rsid w:val="00786370"/>
    <w:rsid w:val="00786AB4"/>
    <w:rsid w:val="00786BD9"/>
    <w:rsid w:val="00787DC9"/>
    <w:rsid w:val="00787EA2"/>
    <w:rsid w:val="00791331"/>
    <w:rsid w:val="00794AE4"/>
    <w:rsid w:val="00796036"/>
    <w:rsid w:val="00797C22"/>
    <w:rsid w:val="00797F33"/>
    <w:rsid w:val="007A06FD"/>
    <w:rsid w:val="007A09E6"/>
    <w:rsid w:val="007A0DF4"/>
    <w:rsid w:val="007A111F"/>
    <w:rsid w:val="007A1F5C"/>
    <w:rsid w:val="007A3E5D"/>
    <w:rsid w:val="007A4AE8"/>
    <w:rsid w:val="007A50FB"/>
    <w:rsid w:val="007A5C49"/>
    <w:rsid w:val="007A63D7"/>
    <w:rsid w:val="007A7935"/>
    <w:rsid w:val="007A7F56"/>
    <w:rsid w:val="007B03B7"/>
    <w:rsid w:val="007B36D2"/>
    <w:rsid w:val="007B373E"/>
    <w:rsid w:val="007B495B"/>
    <w:rsid w:val="007B4C5F"/>
    <w:rsid w:val="007B60B3"/>
    <w:rsid w:val="007B6742"/>
    <w:rsid w:val="007C01D3"/>
    <w:rsid w:val="007C0DFD"/>
    <w:rsid w:val="007C137C"/>
    <w:rsid w:val="007C1BE2"/>
    <w:rsid w:val="007C285C"/>
    <w:rsid w:val="007C3511"/>
    <w:rsid w:val="007C4B45"/>
    <w:rsid w:val="007C58C4"/>
    <w:rsid w:val="007C5AC5"/>
    <w:rsid w:val="007C6F49"/>
    <w:rsid w:val="007D0B84"/>
    <w:rsid w:val="007D255B"/>
    <w:rsid w:val="007D2883"/>
    <w:rsid w:val="007D303D"/>
    <w:rsid w:val="007D3ABF"/>
    <w:rsid w:val="007D4B1C"/>
    <w:rsid w:val="007D4F43"/>
    <w:rsid w:val="007D6DF5"/>
    <w:rsid w:val="007D7963"/>
    <w:rsid w:val="007D7D05"/>
    <w:rsid w:val="007E15CA"/>
    <w:rsid w:val="007E1AC6"/>
    <w:rsid w:val="007E35EE"/>
    <w:rsid w:val="007E4B16"/>
    <w:rsid w:val="007E5405"/>
    <w:rsid w:val="007E560C"/>
    <w:rsid w:val="007E6169"/>
    <w:rsid w:val="007E6779"/>
    <w:rsid w:val="007F1B79"/>
    <w:rsid w:val="007F3267"/>
    <w:rsid w:val="007F4CF8"/>
    <w:rsid w:val="007F552A"/>
    <w:rsid w:val="007F76CD"/>
    <w:rsid w:val="007F7A1D"/>
    <w:rsid w:val="007F7AF7"/>
    <w:rsid w:val="007F7D08"/>
    <w:rsid w:val="0080005B"/>
    <w:rsid w:val="00800D67"/>
    <w:rsid w:val="00801087"/>
    <w:rsid w:val="008041F3"/>
    <w:rsid w:val="00804673"/>
    <w:rsid w:val="00804F2C"/>
    <w:rsid w:val="00805C7A"/>
    <w:rsid w:val="0081083E"/>
    <w:rsid w:val="00811673"/>
    <w:rsid w:val="00811B92"/>
    <w:rsid w:val="00812B29"/>
    <w:rsid w:val="00812D79"/>
    <w:rsid w:val="00813BA2"/>
    <w:rsid w:val="0081602A"/>
    <w:rsid w:val="00816226"/>
    <w:rsid w:val="00816555"/>
    <w:rsid w:val="00817F6E"/>
    <w:rsid w:val="00820440"/>
    <w:rsid w:val="0082283E"/>
    <w:rsid w:val="00822D08"/>
    <w:rsid w:val="00822DA1"/>
    <w:rsid w:val="00823387"/>
    <w:rsid w:val="008255FC"/>
    <w:rsid w:val="00825BD1"/>
    <w:rsid w:val="0082624E"/>
    <w:rsid w:val="00833C8C"/>
    <w:rsid w:val="008340F8"/>
    <w:rsid w:val="00835F73"/>
    <w:rsid w:val="008371A0"/>
    <w:rsid w:val="00841EAA"/>
    <w:rsid w:val="00844139"/>
    <w:rsid w:val="00846758"/>
    <w:rsid w:val="0085008F"/>
    <w:rsid w:val="008500E0"/>
    <w:rsid w:val="0085061C"/>
    <w:rsid w:val="0085162D"/>
    <w:rsid w:val="00851F60"/>
    <w:rsid w:val="00852D9E"/>
    <w:rsid w:val="00855089"/>
    <w:rsid w:val="00855747"/>
    <w:rsid w:val="00855B36"/>
    <w:rsid w:val="00855BB5"/>
    <w:rsid w:val="008569B8"/>
    <w:rsid w:val="00857507"/>
    <w:rsid w:val="0086037E"/>
    <w:rsid w:val="00860C98"/>
    <w:rsid w:val="0086288D"/>
    <w:rsid w:val="00863BBE"/>
    <w:rsid w:val="008651AA"/>
    <w:rsid w:val="008677DB"/>
    <w:rsid w:val="00870603"/>
    <w:rsid w:val="00870CEB"/>
    <w:rsid w:val="00872AE7"/>
    <w:rsid w:val="008744F1"/>
    <w:rsid w:val="008757B8"/>
    <w:rsid w:val="008773AD"/>
    <w:rsid w:val="00880294"/>
    <w:rsid w:val="00881E19"/>
    <w:rsid w:val="008830D5"/>
    <w:rsid w:val="00883EC7"/>
    <w:rsid w:val="00884DD0"/>
    <w:rsid w:val="008855C9"/>
    <w:rsid w:val="008866F6"/>
    <w:rsid w:val="008900E8"/>
    <w:rsid w:val="008907F0"/>
    <w:rsid w:val="0089096F"/>
    <w:rsid w:val="00891665"/>
    <w:rsid w:val="008916C8"/>
    <w:rsid w:val="00891CE0"/>
    <w:rsid w:val="008937DE"/>
    <w:rsid w:val="00897438"/>
    <w:rsid w:val="00897963"/>
    <w:rsid w:val="00897EEB"/>
    <w:rsid w:val="008A19F8"/>
    <w:rsid w:val="008A2D27"/>
    <w:rsid w:val="008A3ADC"/>
    <w:rsid w:val="008A3E37"/>
    <w:rsid w:val="008A4391"/>
    <w:rsid w:val="008A4530"/>
    <w:rsid w:val="008A51B1"/>
    <w:rsid w:val="008A57D6"/>
    <w:rsid w:val="008A6956"/>
    <w:rsid w:val="008A73A2"/>
    <w:rsid w:val="008B3EE1"/>
    <w:rsid w:val="008B40E1"/>
    <w:rsid w:val="008B4456"/>
    <w:rsid w:val="008B7064"/>
    <w:rsid w:val="008B77C0"/>
    <w:rsid w:val="008C31C9"/>
    <w:rsid w:val="008C4AB3"/>
    <w:rsid w:val="008C6B8E"/>
    <w:rsid w:val="008C6BF4"/>
    <w:rsid w:val="008D04BA"/>
    <w:rsid w:val="008D0BC4"/>
    <w:rsid w:val="008D2020"/>
    <w:rsid w:val="008D31B3"/>
    <w:rsid w:val="008D4C2F"/>
    <w:rsid w:val="008D7AB3"/>
    <w:rsid w:val="008E08D8"/>
    <w:rsid w:val="008E0AC6"/>
    <w:rsid w:val="008E1288"/>
    <w:rsid w:val="008E18FC"/>
    <w:rsid w:val="008E1F8B"/>
    <w:rsid w:val="008E3A97"/>
    <w:rsid w:val="008E7DC6"/>
    <w:rsid w:val="008F48C9"/>
    <w:rsid w:val="008F5340"/>
    <w:rsid w:val="008F68D6"/>
    <w:rsid w:val="008F7199"/>
    <w:rsid w:val="0090018E"/>
    <w:rsid w:val="00902BB6"/>
    <w:rsid w:val="0090356A"/>
    <w:rsid w:val="00904B53"/>
    <w:rsid w:val="0090501C"/>
    <w:rsid w:val="0090551D"/>
    <w:rsid w:val="00905E6D"/>
    <w:rsid w:val="00906AE1"/>
    <w:rsid w:val="009070ED"/>
    <w:rsid w:val="0091023B"/>
    <w:rsid w:val="00914AA7"/>
    <w:rsid w:val="00914B24"/>
    <w:rsid w:val="00915CEB"/>
    <w:rsid w:val="009160B7"/>
    <w:rsid w:val="00917680"/>
    <w:rsid w:val="0092077A"/>
    <w:rsid w:val="00921683"/>
    <w:rsid w:val="00921719"/>
    <w:rsid w:val="00921CA5"/>
    <w:rsid w:val="00922E65"/>
    <w:rsid w:val="00924AAD"/>
    <w:rsid w:val="0092565B"/>
    <w:rsid w:val="00927837"/>
    <w:rsid w:val="0093217B"/>
    <w:rsid w:val="00933021"/>
    <w:rsid w:val="0093304D"/>
    <w:rsid w:val="00933E5C"/>
    <w:rsid w:val="00934017"/>
    <w:rsid w:val="009344DA"/>
    <w:rsid w:val="00934CB4"/>
    <w:rsid w:val="00936D21"/>
    <w:rsid w:val="009438BC"/>
    <w:rsid w:val="009460D3"/>
    <w:rsid w:val="009467EB"/>
    <w:rsid w:val="0094778E"/>
    <w:rsid w:val="0095042B"/>
    <w:rsid w:val="0095101F"/>
    <w:rsid w:val="0095157B"/>
    <w:rsid w:val="00954B0C"/>
    <w:rsid w:val="009553EF"/>
    <w:rsid w:val="009559FD"/>
    <w:rsid w:val="009569AA"/>
    <w:rsid w:val="009634E0"/>
    <w:rsid w:val="00963C4F"/>
    <w:rsid w:val="0096739D"/>
    <w:rsid w:val="00967956"/>
    <w:rsid w:val="00970323"/>
    <w:rsid w:val="00970B07"/>
    <w:rsid w:val="009722BA"/>
    <w:rsid w:val="0097271B"/>
    <w:rsid w:val="0097737F"/>
    <w:rsid w:val="00977DF9"/>
    <w:rsid w:val="00977E12"/>
    <w:rsid w:val="00980330"/>
    <w:rsid w:val="009818AE"/>
    <w:rsid w:val="00981A60"/>
    <w:rsid w:val="00984C41"/>
    <w:rsid w:val="0098512C"/>
    <w:rsid w:val="009868D6"/>
    <w:rsid w:val="00987507"/>
    <w:rsid w:val="009912A1"/>
    <w:rsid w:val="00992334"/>
    <w:rsid w:val="00993B2D"/>
    <w:rsid w:val="00993B54"/>
    <w:rsid w:val="00997CD0"/>
    <w:rsid w:val="009A0D05"/>
    <w:rsid w:val="009A1520"/>
    <w:rsid w:val="009A2A48"/>
    <w:rsid w:val="009A330C"/>
    <w:rsid w:val="009A5393"/>
    <w:rsid w:val="009A576D"/>
    <w:rsid w:val="009A59AD"/>
    <w:rsid w:val="009A621A"/>
    <w:rsid w:val="009A687B"/>
    <w:rsid w:val="009A6C34"/>
    <w:rsid w:val="009A7AB0"/>
    <w:rsid w:val="009B28EF"/>
    <w:rsid w:val="009B3F7F"/>
    <w:rsid w:val="009B40F3"/>
    <w:rsid w:val="009B531F"/>
    <w:rsid w:val="009B753F"/>
    <w:rsid w:val="009C00A8"/>
    <w:rsid w:val="009C116E"/>
    <w:rsid w:val="009C38DE"/>
    <w:rsid w:val="009C65A5"/>
    <w:rsid w:val="009C6833"/>
    <w:rsid w:val="009C7C7D"/>
    <w:rsid w:val="009D0FAE"/>
    <w:rsid w:val="009D1614"/>
    <w:rsid w:val="009D27C1"/>
    <w:rsid w:val="009D2F89"/>
    <w:rsid w:val="009D3C55"/>
    <w:rsid w:val="009D43FA"/>
    <w:rsid w:val="009D62F3"/>
    <w:rsid w:val="009D7CE9"/>
    <w:rsid w:val="009E12C7"/>
    <w:rsid w:val="009E18B2"/>
    <w:rsid w:val="009E1A82"/>
    <w:rsid w:val="009E25BE"/>
    <w:rsid w:val="009E2892"/>
    <w:rsid w:val="009E3A11"/>
    <w:rsid w:val="009E5930"/>
    <w:rsid w:val="009F1688"/>
    <w:rsid w:val="009F2211"/>
    <w:rsid w:val="009F2426"/>
    <w:rsid w:val="009F26D9"/>
    <w:rsid w:val="009F2D02"/>
    <w:rsid w:val="009F6F33"/>
    <w:rsid w:val="009F754C"/>
    <w:rsid w:val="009F779A"/>
    <w:rsid w:val="00A01B5A"/>
    <w:rsid w:val="00A03066"/>
    <w:rsid w:val="00A035C9"/>
    <w:rsid w:val="00A05CFF"/>
    <w:rsid w:val="00A06521"/>
    <w:rsid w:val="00A107AF"/>
    <w:rsid w:val="00A11BE2"/>
    <w:rsid w:val="00A1350B"/>
    <w:rsid w:val="00A14C30"/>
    <w:rsid w:val="00A20267"/>
    <w:rsid w:val="00A20B9D"/>
    <w:rsid w:val="00A211AD"/>
    <w:rsid w:val="00A23CED"/>
    <w:rsid w:val="00A23D18"/>
    <w:rsid w:val="00A24358"/>
    <w:rsid w:val="00A2479C"/>
    <w:rsid w:val="00A27688"/>
    <w:rsid w:val="00A27765"/>
    <w:rsid w:val="00A27D50"/>
    <w:rsid w:val="00A32C80"/>
    <w:rsid w:val="00A33FDA"/>
    <w:rsid w:val="00A3401E"/>
    <w:rsid w:val="00A369E1"/>
    <w:rsid w:val="00A37AAF"/>
    <w:rsid w:val="00A404EA"/>
    <w:rsid w:val="00A41DBA"/>
    <w:rsid w:val="00A41E81"/>
    <w:rsid w:val="00A4241B"/>
    <w:rsid w:val="00A43629"/>
    <w:rsid w:val="00A4461A"/>
    <w:rsid w:val="00A46383"/>
    <w:rsid w:val="00A46F2C"/>
    <w:rsid w:val="00A5424C"/>
    <w:rsid w:val="00A548FD"/>
    <w:rsid w:val="00A55730"/>
    <w:rsid w:val="00A564FF"/>
    <w:rsid w:val="00A60121"/>
    <w:rsid w:val="00A608F8"/>
    <w:rsid w:val="00A63006"/>
    <w:rsid w:val="00A6378F"/>
    <w:rsid w:val="00A642BB"/>
    <w:rsid w:val="00A64929"/>
    <w:rsid w:val="00A6526E"/>
    <w:rsid w:val="00A66AF6"/>
    <w:rsid w:val="00A66B76"/>
    <w:rsid w:val="00A66BFA"/>
    <w:rsid w:val="00A67703"/>
    <w:rsid w:val="00A7429E"/>
    <w:rsid w:val="00A74955"/>
    <w:rsid w:val="00A7533B"/>
    <w:rsid w:val="00A75EF1"/>
    <w:rsid w:val="00A77224"/>
    <w:rsid w:val="00A8112C"/>
    <w:rsid w:val="00A81933"/>
    <w:rsid w:val="00A8268C"/>
    <w:rsid w:val="00A8285B"/>
    <w:rsid w:val="00A83F63"/>
    <w:rsid w:val="00A84441"/>
    <w:rsid w:val="00A85391"/>
    <w:rsid w:val="00A85618"/>
    <w:rsid w:val="00A857BC"/>
    <w:rsid w:val="00A85DC1"/>
    <w:rsid w:val="00A866D6"/>
    <w:rsid w:val="00A902ED"/>
    <w:rsid w:val="00A91904"/>
    <w:rsid w:val="00A97F98"/>
    <w:rsid w:val="00AA21EF"/>
    <w:rsid w:val="00AA310A"/>
    <w:rsid w:val="00AA3804"/>
    <w:rsid w:val="00AA3E27"/>
    <w:rsid w:val="00AA53E9"/>
    <w:rsid w:val="00AA64A5"/>
    <w:rsid w:val="00AA7AF4"/>
    <w:rsid w:val="00AB074E"/>
    <w:rsid w:val="00AB0B29"/>
    <w:rsid w:val="00AB3F5C"/>
    <w:rsid w:val="00AB499D"/>
    <w:rsid w:val="00AB7A1A"/>
    <w:rsid w:val="00AB7D62"/>
    <w:rsid w:val="00AC0439"/>
    <w:rsid w:val="00AD02DD"/>
    <w:rsid w:val="00AD4065"/>
    <w:rsid w:val="00AD4244"/>
    <w:rsid w:val="00AD4582"/>
    <w:rsid w:val="00AD4C3B"/>
    <w:rsid w:val="00AD504B"/>
    <w:rsid w:val="00AE0676"/>
    <w:rsid w:val="00AE098D"/>
    <w:rsid w:val="00AE2720"/>
    <w:rsid w:val="00AE2A9D"/>
    <w:rsid w:val="00AE3558"/>
    <w:rsid w:val="00AE6051"/>
    <w:rsid w:val="00AE6190"/>
    <w:rsid w:val="00AE67C8"/>
    <w:rsid w:val="00AE6AD7"/>
    <w:rsid w:val="00AE71A1"/>
    <w:rsid w:val="00AE7332"/>
    <w:rsid w:val="00AF00F3"/>
    <w:rsid w:val="00AF10BD"/>
    <w:rsid w:val="00AF32E0"/>
    <w:rsid w:val="00AF3CA2"/>
    <w:rsid w:val="00AF3E5B"/>
    <w:rsid w:val="00AF69F5"/>
    <w:rsid w:val="00B019AB"/>
    <w:rsid w:val="00B03314"/>
    <w:rsid w:val="00B0359A"/>
    <w:rsid w:val="00B0585B"/>
    <w:rsid w:val="00B0604A"/>
    <w:rsid w:val="00B10411"/>
    <w:rsid w:val="00B10C03"/>
    <w:rsid w:val="00B10D50"/>
    <w:rsid w:val="00B12435"/>
    <w:rsid w:val="00B1320B"/>
    <w:rsid w:val="00B148CA"/>
    <w:rsid w:val="00B158EE"/>
    <w:rsid w:val="00B15916"/>
    <w:rsid w:val="00B15E1D"/>
    <w:rsid w:val="00B20758"/>
    <w:rsid w:val="00B218D9"/>
    <w:rsid w:val="00B221F7"/>
    <w:rsid w:val="00B225AC"/>
    <w:rsid w:val="00B241EC"/>
    <w:rsid w:val="00B25A14"/>
    <w:rsid w:val="00B27BA7"/>
    <w:rsid w:val="00B27D98"/>
    <w:rsid w:val="00B27E8A"/>
    <w:rsid w:val="00B30E10"/>
    <w:rsid w:val="00B322A0"/>
    <w:rsid w:val="00B33107"/>
    <w:rsid w:val="00B33BCB"/>
    <w:rsid w:val="00B3542D"/>
    <w:rsid w:val="00B35948"/>
    <w:rsid w:val="00B35B30"/>
    <w:rsid w:val="00B405AE"/>
    <w:rsid w:val="00B42911"/>
    <w:rsid w:val="00B45962"/>
    <w:rsid w:val="00B464F4"/>
    <w:rsid w:val="00B46661"/>
    <w:rsid w:val="00B4737F"/>
    <w:rsid w:val="00B47C53"/>
    <w:rsid w:val="00B52368"/>
    <w:rsid w:val="00B52C3B"/>
    <w:rsid w:val="00B570C3"/>
    <w:rsid w:val="00B626BC"/>
    <w:rsid w:val="00B62A6A"/>
    <w:rsid w:val="00B6334D"/>
    <w:rsid w:val="00B646C6"/>
    <w:rsid w:val="00B652CE"/>
    <w:rsid w:val="00B65AD3"/>
    <w:rsid w:val="00B65B44"/>
    <w:rsid w:val="00B66C72"/>
    <w:rsid w:val="00B707FA"/>
    <w:rsid w:val="00B7081C"/>
    <w:rsid w:val="00B71847"/>
    <w:rsid w:val="00B73BF7"/>
    <w:rsid w:val="00B80FBB"/>
    <w:rsid w:val="00B816FB"/>
    <w:rsid w:val="00B81717"/>
    <w:rsid w:val="00B82451"/>
    <w:rsid w:val="00B831CA"/>
    <w:rsid w:val="00B83564"/>
    <w:rsid w:val="00B86DDD"/>
    <w:rsid w:val="00B87E35"/>
    <w:rsid w:val="00B87F56"/>
    <w:rsid w:val="00B9138A"/>
    <w:rsid w:val="00B93B51"/>
    <w:rsid w:val="00B93F7F"/>
    <w:rsid w:val="00B969ED"/>
    <w:rsid w:val="00BA097E"/>
    <w:rsid w:val="00BA10C2"/>
    <w:rsid w:val="00BA160B"/>
    <w:rsid w:val="00BA33E4"/>
    <w:rsid w:val="00BA3492"/>
    <w:rsid w:val="00BA35A6"/>
    <w:rsid w:val="00BA5D0B"/>
    <w:rsid w:val="00BA5DA6"/>
    <w:rsid w:val="00BA657D"/>
    <w:rsid w:val="00BB113C"/>
    <w:rsid w:val="00BB3A59"/>
    <w:rsid w:val="00BB44CE"/>
    <w:rsid w:val="00BB4798"/>
    <w:rsid w:val="00BB6D90"/>
    <w:rsid w:val="00BC002A"/>
    <w:rsid w:val="00BC04E3"/>
    <w:rsid w:val="00BC37DC"/>
    <w:rsid w:val="00BC476D"/>
    <w:rsid w:val="00BC5ABE"/>
    <w:rsid w:val="00BC6A63"/>
    <w:rsid w:val="00BC6B2E"/>
    <w:rsid w:val="00BC7175"/>
    <w:rsid w:val="00BD1F0D"/>
    <w:rsid w:val="00BD213D"/>
    <w:rsid w:val="00BD2C59"/>
    <w:rsid w:val="00BD3B08"/>
    <w:rsid w:val="00BD401E"/>
    <w:rsid w:val="00BD4313"/>
    <w:rsid w:val="00BD471F"/>
    <w:rsid w:val="00BD5B9C"/>
    <w:rsid w:val="00BD5E28"/>
    <w:rsid w:val="00BD6957"/>
    <w:rsid w:val="00BD6A24"/>
    <w:rsid w:val="00BD6B56"/>
    <w:rsid w:val="00BE04BE"/>
    <w:rsid w:val="00BE0B4F"/>
    <w:rsid w:val="00BE0F8E"/>
    <w:rsid w:val="00BE1EC2"/>
    <w:rsid w:val="00BE380B"/>
    <w:rsid w:val="00BE6B19"/>
    <w:rsid w:val="00BE72CA"/>
    <w:rsid w:val="00BE76BF"/>
    <w:rsid w:val="00BF161F"/>
    <w:rsid w:val="00BF17F8"/>
    <w:rsid w:val="00BF4090"/>
    <w:rsid w:val="00BF4681"/>
    <w:rsid w:val="00BF5AAA"/>
    <w:rsid w:val="00BF6385"/>
    <w:rsid w:val="00BF64F2"/>
    <w:rsid w:val="00BF6B85"/>
    <w:rsid w:val="00BF6E2E"/>
    <w:rsid w:val="00BF7C36"/>
    <w:rsid w:val="00C00CD2"/>
    <w:rsid w:val="00C02240"/>
    <w:rsid w:val="00C10E2D"/>
    <w:rsid w:val="00C1108E"/>
    <w:rsid w:val="00C13BDB"/>
    <w:rsid w:val="00C140ED"/>
    <w:rsid w:val="00C1520A"/>
    <w:rsid w:val="00C15A7F"/>
    <w:rsid w:val="00C1683A"/>
    <w:rsid w:val="00C2209E"/>
    <w:rsid w:val="00C23421"/>
    <w:rsid w:val="00C236CB"/>
    <w:rsid w:val="00C23859"/>
    <w:rsid w:val="00C2528C"/>
    <w:rsid w:val="00C25739"/>
    <w:rsid w:val="00C25967"/>
    <w:rsid w:val="00C262EF"/>
    <w:rsid w:val="00C27B88"/>
    <w:rsid w:val="00C31198"/>
    <w:rsid w:val="00C338EC"/>
    <w:rsid w:val="00C33B96"/>
    <w:rsid w:val="00C350BC"/>
    <w:rsid w:val="00C357F9"/>
    <w:rsid w:val="00C36820"/>
    <w:rsid w:val="00C36FA2"/>
    <w:rsid w:val="00C3771D"/>
    <w:rsid w:val="00C40872"/>
    <w:rsid w:val="00C41E6D"/>
    <w:rsid w:val="00C448FF"/>
    <w:rsid w:val="00C46F5A"/>
    <w:rsid w:val="00C46FC2"/>
    <w:rsid w:val="00C50064"/>
    <w:rsid w:val="00C50BB2"/>
    <w:rsid w:val="00C5286A"/>
    <w:rsid w:val="00C531BC"/>
    <w:rsid w:val="00C54FD4"/>
    <w:rsid w:val="00C55566"/>
    <w:rsid w:val="00C5668B"/>
    <w:rsid w:val="00C61016"/>
    <w:rsid w:val="00C61A97"/>
    <w:rsid w:val="00C62A84"/>
    <w:rsid w:val="00C63FF4"/>
    <w:rsid w:val="00C64009"/>
    <w:rsid w:val="00C641FA"/>
    <w:rsid w:val="00C65B47"/>
    <w:rsid w:val="00C66A42"/>
    <w:rsid w:val="00C71529"/>
    <w:rsid w:val="00C72E3D"/>
    <w:rsid w:val="00C73BA5"/>
    <w:rsid w:val="00C7553D"/>
    <w:rsid w:val="00C7604B"/>
    <w:rsid w:val="00C76215"/>
    <w:rsid w:val="00C768D9"/>
    <w:rsid w:val="00C769F7"/>
    <w:rsid w:val="00C77394"/>
    <w:rsid w:val="00C839B4"/>
    <w:rsid w:val="00C83C45"/>
    <w:rsid w:val="00C843B1"/>
    <w:rsid w:val="00C863EB"/>
    <w:rsid w:val="00C868A7"/>
    <w:rsid w:val="00C875A5"/>
    <w:rsid w:val="00C9058C"/>
    <w:rsid w:val="00C916F1"/>
    <w:rsid w:val="00C93B4C"/>
    <w:rsid w:val="00C9598A"/>
    <w:rsid w:val="00C95990"/>
    <w:rsid w:val="00C96DCC"/>
    <w:rsid w:val="00CA0A28"/>
    <w:rsid w:val="00CA1E98"/>
    <w:rsid w:val="00CA49EA"/>
    <w:rsid w:val="00CA4DE7"/>
    <w:rsid w:val="00CA5120"/>
    <w:rsid w:val="00CA55AD"/>
    <w:rsid w:val="00CA6B21"/>
    <w:rsid w:val="00CB1083"/>
    <w:rsid w:val="00CB247A"/>
    <w:rsid w:val="00CB32EE"/>
    <w:rsid w:val="00CB5F7F"/>
    <w:rsid w:val="00CB6005"/>
    <w:rsid w:val="00CB6A40"/>
    <w:rsid w:val="00CB6EFD"/>
    <w:rsid w:val="00CC29F1"/>
    <w:rsid w:val="00CC326E"/>
    <w:rsid w:val="00CC4568"/>
    <w:rsid w:val="00CC4D48"/>
    <w:rsid w:val="00CC6407"/>
    <w:rsid w:val="00CC7388"/>
    <w:rsid w:val="00CC79D3"/>
    <w:rsid w:val="00CD0233"/>
    <w:rsid w:val="00CD0E7B"/>
    <w:rsid w:val="00CD16AA"/>
    <w:rsid w:val="00CD3012"/>
    <w:rsid w:val="00CD31F2"/>
    <w:rsid w:val="00CD6738"/>
    <w:rsid w:val="00CE05D9"/>
    <w:rsid w:val="00CE0D1F"/>
    <w:rsid w:val="00CE1420"/>
    <w:rsid w:val="00CE2712"/>
    <w:rsid w:val="00CE2A3D"/>
    <w:rsid w:val="00CE2F85"/>
    <w:rsid w:val="00CE3C47"/>
    <w:rsid w:val="00CE56A9"/>
    <w:rsid w:val="00CE5E72"/>
    <w:rsid w:val="00CE7BDA"/>
    <w:rsid w:val="00CF0040"/>
    <w:rsid w:val="00CF409D"/>
    <w:rsid w:val="00CF655B"/>
    <w:rsid w:val="00CF68F0"/>
    <w:rsid w:val="00CF7DC6"/>
    <w:rsid w:val="00D0236C"/>
    <w:rsid w:val="00D02EDA"/>
    <w:rsid w:val="00D036FC"/>
    <w:rsid w:val="00D049FB"/>
    <w:rsid w:val="00D057DC"/>
    <w:rsid w:val="00D11BA4"/>
    <w:rsid w:val="00D125F3"/>
    <w:rsid w:val="00D14006"/>
    <w:rsid w:val="00D14711"/>
    <w:rsid w:val="00D14748"/>
    <w:rsid w:val="00D157D1"/>
    <w:rsid w:val="00D16580"/>
    <w:rsid w:val="00D17951"/>
    <w:rsid w:val="00D17CFD"/>
    <w:rsid w:val="00D2039A"/>
    <w:rsid w:val="00D2043A"/>
    <w:rsid w:val="00D228B7"/>
    <w:rsid w:val="00D27A9D"/>
    <w:rsid w:val="00D30DDE"/>
    <w:rsid w:val="00D326D9"/>
    <w:rsid w:val="00D338AE"/>
    <w:rsid w:val="00D33E6D"/>
    <w:rsid w:val="00D33F8D"/>
    <w:rsid w:val="00D347A8"/>
    <w:rsid w:val="00D35CF6"/>
    <w:rsid w:val="00D369E3"/>
    <w:rsid w:val="00D37EEB"/>
    <w:rsid w:val="00D4080D"/>
    <w:rsid w:val="00D408CB"/>
    <w:rsid w:val="00D4175C"/>
    <w:rsid w:val="00D43378"/>
    <w:rsid w:val="00D4546B"/>
    <w:rsid w:val="00D45D95"/>
    <w:rsid w:val="00D46726"/>
    <w:rsid w:val="00D47B63"/>
    <w:rsid w:val="00D50FFE"/>
    <w:rsid w:val="00D51290"/>
    <w:rsid w:val="00D51BFA"/>
    <w:rsid w:val="00D528BA"/>
    <w:rsid w:val="00D53156"/>
    <w:rsid w:val="00D538C6"/>
    <w:rsid w:val="00D53AC9"/>
    <w:rsid w:val="00D55044"/>
    <w:rsid w:val="00D551C0"/>
    <w:rsid w:val="00D55F66"/>
    <w:rsid w:val="00D56380"/>
    <w:rsid w:val="00D57740"/>
    <w:rsid w:val="00D61B51"/>
    <w:rsid w:val="00D62BE0"/>
    <w:rsid w:val="00D63002"/>
    <w:rsid w:val="00D634BC"/>
    <w:rsid w:val="00D63921"/>
    <w:rsid w:val="00D63BE1"/>
    <w:rsid w:val="00D72EF5"/>
    <w:rsid w:val="00D73832"/>
    <w:rsid w:val="00D7454C"/>
    <w:rsid w:val="00D745C2"/>
    <w:rsid w:val="00D75FBD"/>
    <w:rsid w:val="00D76762"/>
    <w:rsid w:val="00D800E5"/>
    <w:rsid w:val="00D8076D"/>
    <w:rsid w:val="00D80C92"/>
    <w:rsid w:val="00D8122D"/>
    <w:rsid w:val="00D81328"/>
    <w:rsid w:val="00D832EE"/>
    <w:rsid w:val="00D84143"/>
    <w:rsid w:val="00D8520C"/>
    <w:rsid w:val="00D85764"/>
    <w:rsid w:val="00D87D5C"/>
    <w:rsid w:val="00D90B19"/>
    <w:rsid w:val="00D9261C"/>
    <w:rsid w:val="00DA2615"/>
    <w:rsid w:val="00DA49B6"/>
    <w:rsid w:val="00DA59C1"/>
    <w:rsid w:val="00DA65E2"/>
    <w:rsid w:val="00DA7824"/>
    <w:rsid w:val="00DA7FCD"/>
    <w:rsid w:val="00DB1611"/>
    <w:rsid w:val="00DB7D22"/>
    <w:rsid w:val="00DC3A3F"/>
    <w:rsid w:val="00DC44AE"/>
    <w:rsid w:val="00DC4CD2"/>
    <w:rsid w:val="00DC54EE"/>
    <w:rsid w:val="00DC6AAF"/>
    <w:rsid w:val="00DC6D5F"/>
    <w:rsid w:val="00DD1258"/>
    <w:rsid w:val="00DD33D8"/>
    <w:rsid w:val="00DD357E"/>
    <w:rsid w:val="00DD4726"/>
    <w:rsid w:val="00DD49E4"/>
    <w:rsid w:val="00DD5FF7"/>
    <w:rsid w:val="00DD75F7"/>
    <w:rsid w:val="00DE136E"/>
    <w:rsid w:val="00DE21FA"/>
    <w:rsid w:val="00DE229E"/>
    <w:rsid w:val="00DE242C"/>
    <w:rsid w:val="00DE391E"/>
    <w:rsid w:val="00DE3D30"/>
    <w:rsid w:val="00DE402C"/>
    <w:rsid w:val="00DE4067"/>
    <w:rsid w:val="00DE536E"/>
    <w:rsid w:val="00DE5A9A"/>
    <w:rsid w:val="00DE6619"/>
    <w:rsid w:val="00DE6887"/>
    <w:rsid w:val="00DF1FBE"/>
    <w:rsid w:val="00DF2252"/>
    <w:rsid w:val="00DF253A"/>
    <w:rsid w:val="00DF3092"/>
    <w:rsid w:val="00DF4552"/>
    <w:rsid w:val="00DF51AC"/>
    <w:rsid w:val="00DF640F"/>
    <w:rsid w:val="00DF68D8"/>
    <w:rsid w:val="00DF7733"/>
    <w:rsid w:val="00E009CF"/>
    <w:rsid w:val="00E00A59"/>
    <w:rsid w:val="00E01C19"/>
    <w:rsid w:val="00E01CEF"/>
    <w:rsid w:val="00E01F10"/>
    <w:rsid w:val="00E076B7"/>
    <w:rsid w:val="00E07724"/>
    <w:rsid w:val="00E07F8D"/>
    <w:rsid w:val="00E10D7D"/>
    <w:rsid w:val="00E11079"/>
    <w:rsid w:val="00E128BA"/>
    <w:rsid w:val="00E1298B"/>
    <w:rsid w:val="00E12D04"/>
    <w:rsid w:val="00E13C04"/>
    <w:rsid w:val="00E14579"/>
    <w:rsid w:val="00E1572F"/>
    <w:rsid w:val="00E17F6E"/>
    <w:rsid w:val="00E2139F"/>
    <w:rsid w:val="00E254E1"/>
    <w:rsid w:val="00E259C0"/>
    <w:rsid w:val="00E26523"/>
    <w:rsid w:val="00E27EA5"/>
    <w:rsid w:val="00E30BBB"/>
    <w:rsid w:val="00E323CE"/>
    <w:rsid w:val="00E35FED"/>
    <w:rsid w:val="00E37572"/>
    <w:rsid w:val="00E3797E"/>
    <w:rsid w:val="00E404B7"/>
    <w:rsid w:val="00E40BF1"/>
    <w:rsid w:val="00E4193F"/>
    <w:rsid w:val="00E42489"/>
    <w:rsid w:val="00E4357A"/>
    <w:rsid w:val="00E43F40"/>
    <w:rsid w:val="00E44FF7"/>
    <w:rsid w:val="00E500B6"/>
    <w:rsid w:val="00E50113"/>
    <w:rsid w:val="00E515F7"/>
    <w:rsid w:val="00E5165A"/>
    <w:rsid w:val="00E526C7"/>
    <w:rsid w:val="00E601CD"/>
    <w:rsid w:val="00E60F13"/>
    <w:rsid w:val="00E70B1C"/>
    <w:rsid w:val="00E720EF"/>
    <w:rsid w:val="00E721D0"/>
    <w:rsid w:val="00E761F6"/>
    <w:rsid w:val="00E7668C"/>
    <w:rsid w:val="00E7692C"/>
    <w:rsid w:val="00E81464"/>
    <w:rsid w:val="00E84029"/>
    <w:rsid w:val="00E85136"/>
    <w:rsid w:val="00E8600D"/>
    <w:rsid w:val="00E86281"/>
    <w:rsid w:val="00E905B4"/>
    <w:rsid w:val="00E91851"/>
    <w:rsid w:val="00E920D3"/>
    <w:rsid w:val="00E9520E"/>
    <w:rsid w:val="00E95528"/>
    <w:rsid w:val="00E96A69"/>
    <w:rsid w:val="00E971CC"/>
    <w:rsid w:val="00E971CD"/>
    <w:rsid w:val="00E97A1E"/>
    <w:rsid w:val="00EA00CF"/>
    <w:rsid w:val="00EA03D8"/>
    <w:rsid w:val="00EA0672"/>
    <w:rsid w:val="00EA10FD"/>
    <w:rsid w:val="00EA43BE"/>
    <w:rsid w:val="00EA6D46"/>
    <w:rsid w:val="00EA79B4"/>
    <w:rsid w:val="00EB088E"/>
    <w:rsid w:val="00EB179A"/>
    <w:rsid w:val="00EB3F40"/>
    <w:rsid w:val="00EB4DE7"/>
    <w:rsid w:val="00EB6B20"/>
    <w:rsid w:val="00EB6C3D"/>
    <w:rsid w:val="00EC0B9D"/>
    <w:rsid w:val="00EC106F"/>
    <w:rsid w:val="00EC1D89"/>
    <w:rsid w:val="00EC2387"/>
    <w:rsid w:val="00EC26D7"/>
    <w:rsid w:val="00EC3C88"/>
    <w:rsid w:val="00EC3C8F"/>
    <w:rsid w:val="00EC61DD"/>
    <w:rsid w:val="00EC6890"/>
    <w:rsid w:val="00ED2D46"/>
    <w:rsid w:val="00ED35EC"/>
    <w:rsid w:val="00ED481E"/>
    <w:rsid w:val="00ED4BA7"/>
    <w:rsid w:val="00ED5F3B"/>
    <w:rsid w:val="00ED62C1"/>
    <w:rsid w:val="00ED670F"/>
    <w:rsid w:val="00ED79CF"/>
    <w:rsid w:val="00ED7AC1"/>
    <w:rsid w:val="00ED7FB9"/>
    <w:rsid w:val="00EE02E3"/>
    <w:rsid w:val="00EE032C"/>
    <w:rsid w:val="00EE0D80"/>
    <w:rsid w:val="00EE1808"/>
    <w:rsid w:val="00EE1BC5"/>
    <w:rsid w:val="00EE2EC0"/>
    <w:rsid w:val="00EE2FC0"/>
    <w:rsid w:val="00EE3689"/>
    <w:rsid w:val="00EE53A7"/>
    <w:rsid w:val="00EE5981"/>
    <w:rsid w:val="00EE6D00"/>
    <w:rsid w:val="00EE6F12"/>
    <w:rsid w:val="00EE7BA8"/>
    <w:rsid w:val="00EF0FA1"/>
    <w:rsid w:val="00EF15F1"/>
    <w:rsid w:val="00EF1994"/>
    <w:rsid w:val="00EF2DD4"/>
    <w:rsid w:val="00EF32C3"/>
    <w:rsid w:val="00EF3774"/>
    <w:rsid w:val="00EF38AA"/>
    <w:rsid w:val="00EF489C"/>
    <w:rsid w:val="00EF5F8F"/>
    <w:rsid w:val="00EF60A5"/>
    <w:rsid w:val="00EF69BE"/>
    <w:rsid w:val="00EF746D"/>
    <w:rsid w:val="00EF75A7"/>
    <w:rsid w:val="00EF79BC"/>
    <w:rsid w:val="00F00590"/>
    <w:rsid w:val="00F010AF"/>
    <w:rsid w:val="00F01A0A"/>
    <w:rsid w:val="00F038E0"/>
    <w:rsid w:val="00F04ED3"/>
    <w:rsid w:val="00F05237"/>
    <w:rsid w:val="00F05477"/>
    <w:rsid w:val="00F055D8"/>
    <w:rsid w:val="00F10662"/>
    <w:rsid w:val="00F10F22"/>
    <w:rsid w:val="00F119BA"/>
    <w:rsid w:val="00F11E70"/>
    <w:rsid w:val="00F13AA2"/>
    <w:rsid w:val="00F13CA7"/>
    <w:rsid w:val="00F144E3"/>
    <w:rsid w:val="00F17021"/>
    <w:rsid w:val="00F1774D"/>
    <w:rsid w:val="00F20483"/>
    <w:rsid w:val="00F20737"/>
    <w:rsid w:val="00F208D2"/>
    <w:rsid w:val="00F20954"/>
    <w:rsid w:val="00F21BA3"/>
    <w:rsid w:val="00F2222C"/>
    <w:rsid w:val="00F23260"/>
    <w:rsid w:val="00F265D2"/>
    <w:rsid w:val="00F26A64"/>
    <w:rsid w:val="00F31C4B"/>
    <w:rsid w:val="00F3238C"/>
    <w:rsid w:val="00F343B8"/>
    <w:rsid w:val="00F3471D"/>
    <w:rsid w:val="00F34853"/>
    <w:rsid w:val="00F34A28"/>
    <w:rsid w:val="00F35561"/>
    <w:rsid w:val="00F40EEE"/>
    <w:rsid w:val="00F41622"/>
    <w:rsid w:val="00F4213B"/>
    <w:rsid w:val="00F42D74"/>
    <w:rsid w:val="00F43CD4"/>
    <w:rsid w:val="00F44BE4"/>
    <w:rsid w:val="00F505C4"/>
    <w:rsid w:val="00F514BA"/>
    <w:rsid w:val="00F5209B"/>
    <w:rsid w:val="00F562D6"/>
    <w:rsid w:val="00F6133E"/>
    <w:rsid w:val="00F61563"/>
    <w:rsid w:val="00F63508"/>
    <w:rsid w:val="00F70D83"/>
    <w:rsid w:val="00F71AF1"/>
    <w:rsid w:val="00F720C4"/>
    <w:rsid w:val="00F722DC"/>
    <w:rsid w:val="00F73475"/>
    <w:rsid w:val="00F73B7D"/>
    <w:rsid w:val="00F75A47"/>
    <w:rsid w:val="00F81299"/>
    <w:rsid w:val="00F817A8"/>
    <w:rsid w:val="00F823A4"/>
    <w:rsid w:val="00F83274"/>
    <w:rsid w:val="00F84C58"/>
    <w:rsid w:val="00F855F6"/>
    <w:rsid w:val="00F8709F"/>
    <w:rsid w:val="00F91708"/>
    <w:rsid w:val="00F91FF0"/>
    <w:rsid w:val="00F9280F"/>
    <w:rsid w:val="00F92915"/>
    <w:rsid w:val="00F92C9E"/>
    <w:rsid w:val="00F97B2E"/>
    <w:rsid w:val="00FA1633"/>
    <w:rsid w:val="00FA20C3"/>
    <w:rsid w:val="00FA2320"/>
    <w:rsid w:val="00FA2ABD"/>
    <w:rsid w:val="00FA2CA5"/>
    <w:rsid w:val="00FA3C09"/>
    <w:rsid w:val="00FA4776"/>
    <w:rsid w:val="00FA58BC"/>
    <w:rsid w:val="00FB088F"/>
    <w:rsid w:val="00FB20B5"/>
    <w:rsid w:val="00FB23AF"/>
    <w:rsid w:val="00FB6271"/>
    <w:rsid w:val="00FC06C1"/>
    <w:rsid w:val="00FC10FF"/>
    <w:rsid w:val="00FC1C7C"/>
    <w:rsid w:val="00FC48BE"/>
    <w:rsid w:val="00FC63ED"/>
    <w:rsid w:val="00FC66E3"/>
    <w:rsid w:val="00FC71FF"/>
    <w:rsid w:val="00FD2196"/>
    <w:rsid w:val="00FD2AD8"/>
    <w:rsid w:val="00FD36B5"/>
    <w:rsid w:val="00FD42F5"/>
    <w:rsid w:val="00FD4906"/>
    <w:rsid w:val="00FD5068"/>
    <w:rsid w:val="00FD5A87"/>
    <w:rsid w:val="00FD5E55"/>
    <w:rsid w:val="00FD7FF8"/>
    <w:rsid w:val="00FE0547"/>
    <w:rsid w:val="00FE0E7D"/>
    <w:rsid w:val="00FE104F"/>
    <w:rsid w:val="00FE2703"/>
    <w:rsid w:val="00FE44CC"/>
    <w:rsid w:val="00FE4ABF"/>
    <w:rsid w:val="00FE67E6"/>
    <w:rsid w:val="00FE6B28"/>
    <w:rsid w:val="00FE7E83"/>
    <w:rsid w:val="00FF0DC3"/>
    <w:rsid w:val="00FF207E"/>
    <w:rsid w:val="00FF3B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0FE5D"/>
  <w15:chartTrackingRefBased/>
  <w15:docId w15:val="{1C7F26E2-6D87-450E-B55A-5745DFC18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497AE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link w:val="Naslov2Znak"/>
    <w:uiPriority w:val="9"/>
    <w:qFormat/>
    <w:rsid w:val="00467E3A"/>
    <w:pPr>
      <w:spacing w:after="0" w:line="240" w:lineRule="auto"/>
      <w:outlineLvl w:val="1"/>
    </w:pPr>
    <w:rPr>
      <w:rFonts w:ascii="inherit" w:eastAsia="Times New Roman" w:hAnsi="inherit" w:cs="Times New Roman"/>
      <w:b/>
      <w:bCs/>
      <w:color w:val="939598"/>
      <w:spacing w:val="-15"/>
      <w:sz w:val="54"/>
      <w:szCs w:val="54"/>
      <w:lang w:eastAsia="sl-SI"/>
    </w:rPr>
  </w:style>
  <w:style w:type="paragraph" w:styleId="Naslov4">
    <w:name w:val="heading 4"/>
    <w:basedOn w:val="Navaden"/>
    <w:link w:val="Naslov4Znak"/>
    <w:qFormat/>
    <w:rsid w:val="005126D6"/>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paragraph" w:styleId="Naslov9">
    <w:name w:val="heading 9"/>
    <w:basedOn w:val="Navaden"/>
    <w:next w:val="Navaden"/>
    <w:link w:val="Naslov9Znak"/>
    <w:uiPriority w:val="9"/>
    <w:unhideWhenUsed/>
    <w:qFormat/>
    <w:rsid w:val="005126D6"/>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predpisa">
    <w:name w:val="Naslov_predpisa"/>
    <w:basedOn w:val="Navaden"/>
    <w:link w:val="NaslovpredpisaZnak"/>
    <w:qFormat/>
    <w:rsid w:val="00EF3774"/>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EF3774"/>
    <w:rPr>
      <w:rFonts w:ascii="Arial" w:eastAsia="Times New Roman" w:hAnsi="Arial" w:cs="Arial"/>
      <w:b/>
      <w:lang w:eastAsia="sl-SI"/>
    </w:rPr>
  </w:style>
  <w:style w:type="paragraph" w:customStyle="1" w:styleId="Poglavje">
    <w:name w:val="Poglavje"/>
    <w:basedOn w:val="Navaden"/>
    <w:qFormat/>
    <w:rsid w:val="00EF377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EF3774"/>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EF3774"/>
    <w:rPr>
      <w:rFonts w:ascii="Arial" w:eastAsia="Times New Roman" w:hAnsi="Arial" w:cs="Arial"/>
      <w:b/>
      <w:lang w:eastAsia="sl-SI"/>
    </w:rPr>
  </w:style>
  <w:style w:type="paragraph" w:styleId="Odstavekseznama">
    <w:name w:val="List Paragraph"/>
    <w:basedOn w:val="Navaden"/>
    <w:uiPriority w:val="34"/>
    <w:qFormat/>
    <w:rsid w:val="0014676D"/>
    <w:pPr>
      <w:ind w:left="720"/>
      <w:contextualSpacing/>
    </w:p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nhideWhenUsed/>
    <w:rsid w:val="008E18FC"/>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8E18FC"/>
    <w:rPr>
      <w:sz w:val="20"/>
      <w:szCs w:val="20"/>
    </w:rPr>
  </w:style>
  <w:style w:type="character" w:styleId="Sprotnaopomba-sklic">
    <w:name w:val="footnote reference"/>
    <w:aliases w:val="Fussnota,Footnote symbol,Footnote,Footnotes refss,callout,BVI fnr,16 Point,Superscript 6 Point,nota pié di pagina"/>
    <w:basedOn w:val="Privzetapisavaodstavka"/>
    <w:unhideWhenUsed/>
    <w:rsid w:val="008E18FC"/>
    <w:rPr>
      <w:vertAlign w:val="superscript"/>
    </w:rPr>
  </w:style>
  <w:style w:type="paragraph" w:customStyle="1" w:styleId="CharCharZnakZnak">
    <w:name w:val="Char Char Znak Znak"/>
    <w:basedOn w:val="Navaden"/>
    <w:rsid w:val="00C10E2D"/>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odstavek2">
    <w:name w:val="odstavek2"/>
    <w:basedOn w:val="Navaden"/>
    <w:rsid w:val="00F20737"/>
    <w:pPr>
      <w:spacing w:before="240" w:after="0" w:line="240" w:lineRule="auto"/>
      <w:ind w:firstLine="1021"/>
      <w:jc w:val="both"/>
    </w:pPr>
    <w:rPr>
      <w:rFonts w:ascii="Arial" w:eastAsia="Times New Roman" w:hAnsi="Arial" w:cs="Arial"/>
      <w:lang w:eastAsia="sl-SI"/>
    </w:rPr>
  </w:style>
  <w:style w:type="character" w:customStyle="1" w:styleId="Naslov2Znak">
    <w:name w:val="Naslov 2 Znak"/>
    <w:basedOn w:val="Privzetapisavaodstavka"/>
    <w:link w:val="Naslov2"/>
    <w:uiPriority w:val="9"/>
    <w:rsid w:val="00467E3A"/>
    <w:rPr>
      <w:rFonts w:ascii="inherit" w:eastAsia="Times New Roman" w:hAnsi="inherit" w:cs="Times New Roman"/>
      <w:b/>
      <w:bCs/>
      <w:color w:val="939598"/>
      <w:spacing w:val="-15"/>
      <w:sz w:val="54"/>
      <w:szCs w:val="54"/>
      <w:lang w:eastAsia="sl-SI"/>
    </w:rPr>
  </w:style>
  <w:style w:type="character" w:styleId="Hiperpovezava">
    <w:name w:val="Hyperlink"/>
    <w:uiPriority w:val="99"/>
    <w:rsid w:val="00467C53"/>
    <w:rPr>
      <w:color w:val="0000FF"/>
      <w:u w:val="single"/>
    </w:rPr>
  </w:style>
  <w:style w:type="paragraph" w:customStyle="1" w:styleId="Odstavek">
    <w:name w:val="Odstavek"/>
    <w:basedOn w:val="Navaden"/>
    <w:link w:val="OdstavekZnak"/>
    <w:qFormat/>
    <w:rsid w:val="00EE368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EE3689"/>
    <w:rPr>
      <w:rFonts w:ascii="Arial" w:eastAsia="Times New Roman" w:hAnsi="Arial" w:cs="Times New Roman"/>
      <w:lang w:val="x-none" w:eastAsia="x-none"/>
    </w:rPr>
  </w:style>
  <w:style w:type="character" w:customStyle="1" w:styleId="Naslov1Znak">
    <w:name w:val="Naslov 1 Znak"/>
    <w:basedOn w:val="Privzetapisavaodstavka"/>
    <w:link w:val="Naslov1"/>
    <w:rsid w:val="00497AEE"/>
    <w:rPr>
      <w:rFonts w:asciiTheme="majorHAnsi" w:eastAsiaTheme="majorEastAsia" w:hAnsiTheme="majorHAnsi" w:cstheme="majorBidi"/>
      <w:color w:val="2F5496" w:themeColor="accent1" w:themeShade="BF"/>
      <w:sz w:val="32"/>
      <w:szCs w:val="32"/>
    </w:rPr>
  </w:style>
  <w:style w:type="paragraph" w:customStyle="1" w:styleId="CharCharZnakZnak0">
    <w:name w:val="Char Char Znak Znak"/>
    <w:basedOn w:val="Navaden"/>
    <w:rsid w:val="00160664"/>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Alinejazarkovnotoko">
    <w:name w:val="Alineja za črkovno točko"/>
    <w:basedOn w:val="Navaden"/>
    <w:link w:val="AlinejazarkovnotokoZnak"/>
    <w:qFormat/>
    <w:rsid w:val="00EA43BE"/>
    <w:pPr>
      <w:numPr>
        <w:numId w:val="2"/>
      </w:numPr>
      <w:tabs>
        <w:tab w:val="left" w:pos="540"/>
        <w:tab w:val="left" w:pos="900"/>
      </w:tabs>
      <w:spacing w:after="0" w:line="240" w:lineRule="auto"/>
      <w:ind w:left="454" w:hanging="170"/>
      <w:jc w:val="both"/>
    </w:pPr>
    <w:rPr>
      <w:rFonts w:ascii="Arial" w:eastAsia="Times New Roman" w:hAnsi="Arial" w:cs="Times New Roman"/>
      <w:lang w:val="x-none" w:eastAsia="x-none"/>
    </w:rPr>
  </w:style>
  <w:style w:type="character" w:customStyle="1" w:styleId="AlinejazarkovnotokoZnak">
    <w:name w:val="Alineja za črkovno točko Znak"/>
    <w:link w:val="Alinejazarkovnotoko"/>
    <w:rsid w:val="00EA43BE"/>
    <w:rPr>
      <w:rFonts w:ascii="Arial" w:eastAsia="Times New Roman" w:hAnsi="Arial" w:cs="Times New Roman"/>
      <w:lang w:val="x-none" w:eastAsia="x-none"/>
    </w:rPr>
  </w:style>
  <w:style w:type="paragraph" w:customStyle="1" w:styleId="tevilnatoka">
    <w:name w:val="Številčna točka"/>
    <w:basedOn w:val="Navaden"/>
    <w:link w:val="tevilnatokaZnak"/>
    <w:qFormat/>
    <w:rsid w:val="00EA43BE"/>
    <w:pPr>
      <w:numPr>
        <w:numId w:val="4"/>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EA43BE"/>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EA43BE"/>
    <w:pPr>
      <w:numPr>
        <w:numId w:val="3"/>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Default">
    <w:name w:val="Default"/>
    <w:rsid w:val="00870CEB"/>
    <w:pPr>
      <w:autoSpaceDE w:val="0"/>
      <w:autoSpaceDN w:val="0"/>
      <w:adjustRightInd w:val="0"/>
      <w:spacing w:after="0" w:line="240" w:lineRule="auto"/>
    </w:pPr>
    <w:rPr>
      <w:rFonts w:ascii="Arial" w:eastAsia="Calibri" w:hAnsi="Arial" w:cs="Arial"/>
      <w:color w:val="000000"/>
      <w:sz w:val="24"/>
      <w:szCs w:val="24"/>
      <w:lang w:eastAsia="sl-SI"/>
    </w:rPr>
  </w:style>
  <w:style w:type="paragraph" w:styleId="Glava">
    <w:name w:val="header"/>
    <w:basedOn w:val="Navaden"/>
    <w:link w:val="GlavaZnak"/>
    <w:uiPriority w:val="99"/>
    <w:unhideWhenUsed/>
    <w:rsid w:val="00124FD9"/>
    <w:pPr>
      <w:tabs>
        <w:tab w:val="center" w:pos="4536"/>
        <w:tab w:val="right" w:pos="9072"/>
      </w:tabs>
      <w:spacing w:after="0" w:line="240" w:lineRule="auto"/>
    </w:pPr>
  </w:style>
  <w:style w:type="character" w:customStyle="1" w:styleId="GlavaZnak">
    <w:name w:val="Glava Znak"/>
    <w:basedOn w:val="Privzetapisavaodstavka"/>
    <w:link w:val="Glava"/>
    <w:uiPriority w:val="99"/>
    <w:rsid w:val="00124FD9"/>
  </w:style>
  <w:style w:type="paragraph" w:styleId="Noga">
    <w:name w:val="footer"/>
    <w:basedOn w:val="Navaden"/>
    <w:link w:val="NogaZnak"/>
    <w:uiPriority w:val="99"/>
    <w:unhideWhenUsed/>
    <w:rsid w:val="00124FD9"/>
    <w:pPr>
      <w:tabs>
        <w:tab w:val="center" w:pos="4536"/>
        <w:tab w:val="right" w:pos="9072"/>
      </w:tabs>
      <w:spacing w:after="0" w:line="240" w:lineRule="auto"/>
    </w:pPr>
  </w:style>
  <w:style w:type="character" w:customStyle="1" w:styleId="NogaZnak">
    <w:name w:val="Noga Znak"/>
    <w:basedOn w:val="Privzetapisavaodstavka"/>
    <w:link w:val="Noga"/>
    <w:uiPriority w:val="99"/>
    <w:rsid w:val="00124FD9"/>
  </w:style>
  <w:style w:type="character" w:styleId="Nerazreenaomemba">
    <w:name w:val="Unresolved Mention"/>
    <w:basedOn w:val="Privzetapisavaodstavka"/>
    <w:uiPriority w:val="99"/>
    <w:semiHidden/>
    <w:unhideWhenUsed/>
    <w:rsid w:val="00586AAC"/>
    <w:rPr>
      <w:color w:val="605E5C"/>
      <w:shd w:val="clear" w:color="auto" w:fill="E1DFDD"/>
    </w:rPr>
  </w:style>
  <w:style w:type="table" w:styleId="Tabelamrea">
    <w:name w:val="Table Grid"/>
    <w:basedOn w:val="Navadnatabela"/>
    <w:uiPriority w:val="39"/>
    <w:rsid w:val="005E1F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toko">
    <w:name w:val="Alinea za točko"/>
    <w:basedOn w:val="Navaden"/>
    <w:link w:val="AlineazatokoZnak"/>
    <w:qFormat/>
    <w:rsid w:val="003724D1"/>
    <w:pPr>
      <w:numPr>
        <w:numId w:val="6"/>
      </w:numPr>
      <w:overflowPunct w:val="0"/>
      <w:autoSpaceDE w:val="0"/>
      <w:autoSpaceDN w:val="0"/>
      <w:adjustRightInd w:val="0"/>
      <w:spacing w:after="0" w:line="200" w:lineRule="exact"/>
      <w:jc w:val="both"/>
      <w:textAlignment w:val="baseline"/>
    </w:pPr>
    <w:rPr>
      <w:rFonts w:ascii="Arial" w:eastAsia="Times New Roman" w:hAnsi="Arial" w:cs="Arial"/>
      <w:lang w:val="en-US"/>
    </w:rPr>
  </w:style>
  <w:style w:type="character" w:customStyle="1" w:styleId="AlineazatokoZnak">
    <w:name w:val="Alinea za točko Znak"/>
    <w:link w:val="Alineazatoko"/>
    <w:rsid w:val="003724D1"/>
    <w:rPr>
      <w:rFonts w:ascii="Arial" w:eastAsia="Times New Roman" w:hAnsi="Arial" w:cs="Arial"/>
      <w:lang w:val="en-US"/>
    </w:rPr>
  </w:style>
  <w:style w:type="character" w:customStyle="1" w:styleId="rkovnatokazaodstavkomZnak">
    <w:name w:val="Črkovna točka_za odstavkom Znak"/>
    <w:link w:val="rkovnatokazaodstavkom"/>
    <w:rsid w:val="003724D1"/>
    <w:rPr>
      <w:rFonts w:ascii="Arial" w:eastAsia="Calibri" w:hAnsi="Arial"/>
      <w:szCs w:val="24"/>
    </w:rPr>
  </w:style>
  <w:style w:type="paragraph" w:customStyle="1" w:styleId="rkovnatokazaodstavkom">
    <w:name w:val="Črkovna točka_za odstavkom"/>
    <w:basedOn w:val="Navaden"/>
    <w:link w:val="rkovnatokazaodstavkomZnak"/>
    <w:qFormat/>
    <w:rsid w:val="003724D1"/>
    <w:pPr>
      <w:numPr>
        <w:numId w:val="5"/>
      </w:numPr>
      <w:overflowPunct w:val="0"/>
      <w:autoSpaceDE w:val="0"/>
      <w:autoSpaceDN w:val="0"/>
      <w:adjustRightInd w:val="0"/>
      <w:spacing w:after="0" w:line="200" w:lineRule="exact"/>
      <w:jc w:val="both"/>
      <w:textAlignment w:val="baseline"/>
    </w:pPr>
    <w:rPr>
      <w:rFonts w:ascii="Arial" w:eastAsia="Calibri" w:hAnsi="Arial"/>
      <w:szCs w:val="24"/>
    </w:rPr>
  </w:style>
  <w:style w:type="paragraph" w:customStyle="1" w:styleId="len">
    <w:name w:val="Člen"/>
    <w:basedOn w:val="Navaden"/>
    <w:link w:val="lenZnak"/>
    <w:qFormat/>
    <w:rsid w:val="00D47B63"/>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47B63"/>
    <w:rPr>
      <w:rFonts w:ascii="Arial" w:eastAsia="Times New Roman" w:hAnsi="Arial" w:cs="Times New Roman"/>
      <w:b/>
      <w:lang w:val="x-none" w:eastAsia="x-none"/>
    </w:rPr>
  </w:style>
  <w:style w:type="paragraph" w:customStyle="1" w:styleId="lennaslov">
    <w:name w:val="Člen_naslov"/>
    <w:basedOn w:val="len"/>
    <w:qFormat/>
    <w:rsid w:val="00D47B63"/>
    <w:pPr>
      <w:spacing w:before="0"/>
    </w:pPr>
  </w:style>
  <w:style w:type="paragraph" w:customStyle="1" w:styleId="datumtevilka">
    <w:name w:val="datum številka"/>
    <w:basedOn w:val="Navaden"/>
    <w:qFormat/>
    <w:rsid w:val="00863BBE"/>
    <w:pPr>
      <w:tabs>
        <w:tab w:val="left" w:pos="1701"/>
      </w:tabs>
      <w:spacing w:after="0" w:line="260" w:lineRule="atLeast"/>
    </w:pPr>
    <w:rPr>
      <w:rFonts w:ascii="Arial" w:eastAsia="Times New Roman" w:hAnsi="Arial" w:cs="Times New Roman"/>
      <w:sz w:val="20"/>
      <w:szCs w:val="20"/>
      <w:lang w:eastAsia="sl-SI"/>
    </w:rPr>
  </w:style>
  <w:style w:type="paragraph" w:customStyle="1" w:styleId="odstavek1">
    <w:name w:val="odstavek1"/>
    <w:basedOn w:val="Navaden"/>
    <w:rsid w:val="0093217B"/>
    <w:pPr>
      <w:spacing w:before="240" w:after="0" w:line="240" w:lineRule="auto"/>
      <w:ind w:firstLine="1021"/>
      <w:jc w:val="both"/>
    </w:pPr>
    <w:rPr>
      <w:rFonts w:ascii="Arial" w:eastAsia="Times New Roman" w:hAnsi="Arial" w:cs="Arial"/>
      <w:lang w:eastAsia="sl-SI"/>
    </w:rPr>
  </w:style>
  <w:style w:type="paragraph" w:customStyle="1" w:styleId="lennovele1">
    <w:name w:val="lennovele1"/>
    <w:basedOn w:val="Navaden"/>
    <w:rsid w:val="0093217B"/>
    <w:pPr>
      <w:spacing w:before="480" w:after="0" w:line="240" w:lineRule="auto"/>
      <w:jc w:val="center"/>
    </w:pPr>
    <w:rPr>
      <w:rFonts w:ascii="Arial" w:eastAsia="Times New Roman" w:hAnsi="Arial" w:cs="Arial"/>
      <w:lang w:eastAsia="sl-SI"/>
    </w:rPr>
  </w:style>
  <w:style w:type="character" w:customStyle="1" w:styleId="Naslov4Znak">
    <w:name w:val="Naslov 4 Znak"/>
    <w:basedOn w:val="Privzetapisavaodstavka"/>
    <w:link w:val="Naslov4"/>
    <w:rsid w:val="005126D6"/>
    <w:rPr>
      <w:rFonts w:ascii="Arial" w:eastAsia="Times New Roman" w:hAnsi="Arial" w:cs="Times New Roman"/>
      <w:b/>
      <w:bCs/>
      <w:color w:val="000000"/>
      <w:sz w:val="27"/>
      <w:szCs w:val="27"/>
      <w:lang w:val="x-none" w:eastAsia="x-none"/>
    </w:rPr>
  </w:style>
  <w:style w:type="character" w:customStyle="1" w:styleId="Naslov9Znak">
    <w:name w:val="Naslov 9 Znak"/>
    <w:basedOn w:val="Privzetapisavaodstavka"/>
    <w:link w:val="Naslov9"/>
    <w:uiPriority w:val="9"/>
    <w:rsid w:val="005126D6"/>
    <w:rPr>
      <w:rFonts w:ascii="Cambria" w:eastAsia="Times New Roman" w:hAnsi="Cambria" w:cs="Times New Roman"/>
      <w:lang w:val="x-none" w:eastAsia="x-none"/>
    </w:rPr>
  </w:style>
  <w:style w:type="paragraph" w:customStyle="1" w:styleId="Vrstapredpisa">
    <w:name w:val="Vrsta predpisa"/>
    <w:basedOn w:val="Navaden"/>
    <w:link w:val="VrstapredpisaZnak"/>
    <w:qFormat/>
    <w:rsid w:val="005126D6"/>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5126D6"/>
    <w:rPr>
      <w:rFonts w:ascii="Arial" w:eastAsia="Times New Roman" w:hAnsi="Arial" w:cs="Times New Roman"/>
      <w:b/>
      <w:bCs/>
      <w:color w:val="000000"/>
      <w:spacing w:val="40"/>
      <w:lang w:val="x-none" w:eastAsia="x-none"/>
    </w:rPr>
  </w:style>
  <w:style w:type="paragraph" w:styleId="Besedilooblaka">
    <w:name w:val="Balloon Text"/>
    <w:basedOn w:val="Navaden"/>
    <w:link w:val="BesedilooblakaZnak"/>
    <w:semiHidden/>
    <w:rsid w:val="005126D6"/>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semiHidden/>
    <w:rsid w:val="005126D6"/>
    <w:rPr>
      <w:rFonts w:ascii="Tahoma" w:eastAsia="Times New Roman" w:hAnsi="Tahoma" w:cs="Tahoma"/>
      <w:sz w:val="16"/>
      <w:szCs w:val="16"/>
      <w:lang w:eastAsia="sl-SI"/>
    </w:rPr>
  </w:style>
  <w:style w:type="paragraph" w:customStyle="1" w:styleId="Pravnapodlaga">
    <w:name w:val="Pravna podlaga"/>
    <w:basedOn w:val="Odstavek"/>
    <w:link w:val="PravnapodlagaZnak"/>
    <w:qFormat/>
    <w:rsid w:val="005126D6"/>
    <w:pPr>
      <w:spacing w:before="480"/>
    </w:pPr>
  </w:style>
  <w:style w:type="paragraph" w:customStyle="1" w:styleId="Pa0">
    <w:name w:val="Pa0"/>
    <w:basedOn w:val="Navaden"/>
    <w:next w:val="Navaden"/>
    <w:uiPriority w:val="99"/>
    <w:rsid w:val="005126D6"/>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126D6"/>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126D6"/>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126D6"/>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126D6"/>
    <w:pPr>
      <w:suppressAutoHyphens/>
      <w:spacing w:before="240"/>
      <w:ind w:firstLine="0"/>
      <w:jc w:val="center"/>
      <w:outlineLvl w:val="3"/>
    </w:pPr>
  </w:style>
  <w:style w:type="paragraph" w:customStyle="1" w:styleId="aclen">
    <w:name w:val="a_clen"/>
    <w:basedOn w:val="atekst"/>
    <w:next w:val="atekst"/>
    <w:rsid w:val="005126D6"/>
    <w:pPr>
      <w:suppressAutoHyphens/>
      <w:spacing w:before="120" w:after="60"/>
      <w:ind w:firstLine="0"/>
      <w:jc w:val="center"/>
      <w:outlineLvl w:val="4"/>
    </w:pPr>
  </w:style>
  <w:style w:type="paragraph" w:customStyle="1" w:styleId="Odsek">
    <w:name w:val="Odsek"/>
    <w:basedOn w:val="Navaden"/>
    <w:link w:val="OdsekZnak"/>
    <w:qFormat/>
    <w:rsid w:val="005126D6"/>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lang w:val="x-none" w:eastAsia="x-none"/>
    </w:rPr>
  </w:style>
  <w:style w:type="paragraph" w:customStyle="1" w:styleId="Del">
    <w:name w:val="Del"/>
    <w:basedOn w:val="Poglavje"/>
    <w:link w:val="DelZnak"/>
    <w:qFormat/>
    <w:rsid w:val="005126D6"/>
    <w:pPr>
      <w:spacing w:before="480" w:after="0" w:line="240" w:lineRule="auto"/>
      <w:outlineLvl w:val="9"/>
    </w:pPr>
    <w:rPr>
      <w:rFonts w:cs="Times New Roman"/>
      <w:b w:val="0"/>
      <w:lang w:val="x-none" w:eastAsia="x-none"/>
    </w:rPr>
  </w:style>
  <w:style w:type="character" w:customStyle="1" w:styleId="OdsekZnak">
    <w:name w:val="Odsek Znak"/>
    <w:link w:val="Odsek"/>
    <w:rsid w:val="005126D6"/>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5126D6"/>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5126D6"/>
    <w:rPr>
      <w:rFonts w:ascii="Arial" w:eastAsia="Times New Roman" w:hAnsi="Arial" w:cs="Times New Roman"/>
      <w:lang w:val="x-none" w:eastAsia="x-none"/>
    </w:rPr>
  </w:style>
  <w:style w:type="character" w:customStyle="1" w:styleId="NaslovnadlenomZnak">
    <w:name w:val="Naslov nad členom Znak"/>
    <w:link w:val="Naslovnadlenom"/>
    <w:rsid w:val="005126D6"/>
    <w:rPr>
      <w:rFonts w:ascii="Arial" w:eastAsia="Times New Roman" w:hAnsi="Arial" w:cs="Times New Roman"/>
      <w:b/>
      <w:lang w:val="x-none" w:eastAsia="x-none"/>
    </w:rPr>
  </w:style>
  <w:style w:type="paragraph" w:customStyle="1" w:styleId="aclenpodnaslov">
    <w:name w:val="a_clenpodnaslov"/>
    <w:basedOn w:val="aclen"/>
    <w:next w:val="atekst"/>
    <w:rsid w:val="005126D6"/>
    <w:pPr>
      <w:spacing w:before="0"/>
      <w:outlineLvl w:val="9"/>
    </w:pPr>
  </w:style>
  <w:style w:type="paragraph" w:customStyle="1" w:styleId="apodpis">
    <w:name w:val="a_podpis"/>
    <w:basedOn w:val="atekst"/>
    <w:rsid w:val="005126D6"/>
    <w:pPr>
      <w:suppressAutoHyphens/>
      <w:ind w:left="1134" w:firstLine="0"/>
      <w:jc w:val="center"/>
    </w:pPr>
  </w:style>
  <w:style w:type="paragraph" w:customStyle="1" w:styleId="atekstdat">
    <w:name w:val="a_tekst_dat"/>
    <w:basedOn w:val="atekst"/>
    <w:rsid w:val="005126D6"/>
    <w:rPr>
      <w:b/>
      <w:color w:val="FF0000"/>
    </w:rPr>
  </w:style>
  <w:style w:type="paragraph" w:customStyle="1" w:styleId="Nazivpodpisnika">
    <w:name w:val="Naziv podpisnika"/>
    <w:basedOn w:val="Navaden"/>
    <w:link w:val="NazivpodpisnikaZnak"/>
    <w:rsid w:val="005126D6"/>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stevilka">
    <w:name w:val="a_stevilka"/>
    <w:basedOn w:val="atekst"/>
    <w:next w:val="atekst"/>
    <w:rsid w:val="005126D6"/>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126D6"/>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126D6"/>
    <w:pPr>
      <w:numPr>
        <w:numId w:val="0"/>
      </w:numPr>
      <w:ind w:left="567" w:hanging="170"/>
    </w:pPr>
  </w:style>
  <w:style w:type="character" w:customStyle="1" w:styleId="AlineazatevilnotokoZnak">
    <w:name w:val="Alinea za številčno točko Znak"/>
    <w:link w:val="Alineazatevilnotoko"/>
    <w:rsid w:val="005126D6"/>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126D6"/>
    <w:pPr>
      <w:numPr>
        <w:numId w:val="19"/>
      </w:numPr>
      <w:ind w:left="907" w:hanging="510"/>
    </w:pPr>
  </w:style>
  <w:style w:type="character" w:customStyle="1" w:styleId="rkovnatokazatevilnotokoZnak">
    <w:name w:val="Črkovna točka za številčno točko Znak"/>
    <w:link w:val="rkovnatokazatevilnotoko"/>
    <w:rsid w:val="005126D6"/>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126D6"/>
    <w:pPr>
      <w:spacing w:before="480"/>
    </w:pPr>
  </w:style>
  <w:style w:type="character" w:customStyle="1" w:styleId="AlineazaodstavkomZnak">
    <w:name w:val="Alinea za odstavkom Znak"/>
    <w:link w:val="Alineazaodstavkom"/>
    <w:rsid w:val="005126D6"/>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5126D6"/>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5126D6"/>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126D6"/>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5126D6"/>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126D6"/>
    <w:pPr>
      <w:suppressAutoHyphens/>
      <w:spacing w:before="180"/>
      <w:ind w:firstLine="0"/>
      <w:jc w:val="center"/>
      <w:outlineLvl w:val="3"/>
    </w:pPr>
  </w:style>
  <w:style w:type="character" w:customStyle="1" w:styleId="PodpisnikZnak">
    <w:name w:val="Podpisnik Znak"/>
    <w:link w:val="Podpisnik"/>
    <w:rsid w:val="005126D6"/>
    <w:rPr>
      <w:rFonts w:ascii="Arial" w:eastAsia="Times New Roman" w:hAnsi="Arial" w:cs="Times New Roman"/>
      <w:lang w:val="x-none" w:eastAsia="x-none"/>
    </w:rPr>
  </w:style>
  <w:style w:type="paragraph" w:styleId="Naslov">
    <w:name w:val="Title"/>
    <w:basedOn w:val="Navaden"/>
    <w:link w:val="NaslovZnak"/>
    <w:qFormat/>
    <w:rsid w:val="005126D6"/>
    <w:pPr>
      <w:overflowPunct w:val="0"/>
      <w:autoSpaceDE w:val="0"/>
      <w:autoSpaceDN w:val="0"/>
      <w:adjustRightInd w:val="0"/>
      <w:spacing w:before="240" w:after="60" w:line="240" w:lineRule="auto"/>
      <w:jc w:val="center"/>
      <w:textAlignment w:val="baseline"/>
      <w:outlineLvl w:val="0"/>
    </w:pPr>
    <w:rPr>
      <w:rFonts w:ascii="Arial" w:eastAsia="Times New Roman" w:hAnsi="Arial" w:cs="Arial"/>
      <w:b/>
      <w:bCs/>
      <w:kern w:val="28"/>
      <w:sz w:val="32"/>
      <w:szCs w:val="32"/>
      <w:lang w:eastAsia="sl-SI"/>
    </w:rPr>
  </w:style>
  <w:style w:type="character" w:customStyle="1" w:styleId="NaslovZnak">
    <w:name w:val="Naslov Znak"/>
    <w:basedOn w:val="Privzetapisavaodstavka"/>
    <w:link w:val="Naslov"/>
    <w:rsid w:val="005126D6"/>
    <w:rPr>
      <w:rFonts w:ascii="Arial" w:eastAsia="Times New Roman" w:hAnsi="Arial" w:cs="Arial"/>
      <w:b/>
      <w:bCs/>
      <w:kern w:val="28"/>
      <w:sz w:val="32"/>
      <w:szCs w:val="32"/>
      <w:lang w:eastAsia="sl-SI"/>
    </w:rPr>
  </w:style>
  <w:style w:type="paragraph" w:customStyle="1" w:styleId="apriloga">
    <w:name w:val="a_priloga"/>
    <w:basedOn w:val="atekst"/>
    <w:next w:val="atekst"/>
    <w:rsid w:val="005126D6"/>
    <w:rPr>
      <w:b/>
      <w:i/>
    </w:rPr>
  </w:style>
  <w:style w:type="character" w:customStyle="1" w:styleId="PravnapodlagaZnak">
    <w:name w:val="Pravna podlaga Znak"/>
    <w:link w:val="Pravnapodlaga"/>
    <w:rsid w:val="005126D6"/>
    <w:rPr>
      <w:rFonts w:ascii="Arial" w:eastAsia="Times New Roman" w:hAnsi="Arial" w:cs="Times New Roman"/>
      <w:lang w:val="x-none" w:eastAsia="x-none"/>
    </w:rPr>
  </w:style>
  <w:style w:type="paragraph" w:customStyle="1" w:styleId="Pododdelek">
    <w:name w:val="Pododdelek"/>
    <w:basedOn w:val="Navaden"/>
    <w:link w:val="PododdelekZnak"/>
    <w:qFormat/>
    <w:rsid w:val="005126D6"/>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Komentar-sklic">
    <w:name w:val="Komentar - sklic"/>
    <w:semiHidden/>
    <w:rsid w:val="005126D6"/>
    <w:rPr>
      <w:sz w:val="16"/>
      <w:szCs w:val="16"/>
    </w:rPr>
  </w:style>
  <w:style w:type="character" w:customStyle="1" w:styleId="PododdelekZnak">
    <w:name w:val="Pododdelek Znak"/>
    <w:link w:val="Pododdelek"/>
    <w:rsid w:val="005126D6"/>
    <w:rPr>
      <w:rFonts w:ascii="Arial" w:eastAsia="Times New Roman" w:hAnsi="Arial" w:cs="Times New Roman"/>
      <w:lang w:val="x-none" w:eastAsia="x-none"/>
    </w:rPr>
  </w:style>
  <w:style w:type="character" w:styleId="tevilkastrani">
    <w:name w:val="page number"/>
    <w:basedOn w:val="Privzetapisavaodstavka"/>
    <w:rsid w:val="005126D6"/>
  </w:style>
  <w:style w:type="paragraph" w:customStyle="1" w:styleId="p">
    <w:name w:val="p"/>
    <w:basedOn w:val="Navaden"/>
    <w:rsid w:val="005126D6"/>
    <w:pPr>
      <w:spacing w:before="60" w:after="15" w:line="240" w:lineRule="auto"/>
      <w:ind w:left="15" w:right="15" w:firstLine="240"/>
      <w:jc w:val="both"/>
    </w:pPr>
    <w:rPr>
      <w:rFonts w:ascii="Arial" w:eastAsia="Times New Roman" w:hAnsi="Arial" w:cs="Arial"/>
      <w:color w:val="222222"/>
      <w:lang w:eastAsia="sl-SI"/>
    </w:rPr>
  </w:style>
  <w:style w:type="paragraph" w:customStyle="1" w:styleId="EVA">
    <w:name w:val="EVA"/>
    <w:basedOn w:val="Navaden"/>
    <w:link w:val="EVAZnak"/>
    <w:qFormat/>
    <w:rsid w:val="005126D6"/>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paragraph" w:styleId="Navadensplet">
    <w:name w:val="Normal (Web)"/>
    <w:basedOn w:val="Navaden"/>
    <w:uiPriority w:val="99"/>
    <w:unhideWhenUsed/>
    <w:rsid w:val="005126D6"/>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5126D6"/>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126D6"/>
    <w:pPr>
      <w:spacing w:after="0" w:line="240" w:lineRule="auto"/>
      <w:jc w:val="both"/>
    </w:pPr>
    <w:rPr>
      <w:rFonts w:ascii="Arial" w:eastAsia="Times New Roman" w:hAnsi="Arial" w:cs="Times New Roman"/>
      <w:sz w:val="20"/>
      <w:szCs w:val="20"/>
      <w:lang w:val="x-none"/>
    </w:rPr>
  </w:style>
  <w:style w:type="character" w:customStyle="1" w:styleId="Komentar-besediloZnak">
    <w:name w:val="Komentar - besedilo Znak"/>
    <w:link w:val="Komentar-besedilo"/>
    <w:semiHidden/>
    <w:rsid w:val="005126D6"/>
    <w:rPr>
      <w:rFonts w:ascii="Arial" w:eastAsia="Times New Roman" w:hAnsi="Arial" w:cs="Times New Roman"/>
      <w:sz w:val="20"/>
      <w:szCs w:val="20"/>
      <w:lang w:val="x-none"/>
    </w:rPr>
  </w:style>
  <w:style w:type="paragraph" w:customStyle="1" w:styleId="Imeorgana">
    <w:name w:val="Ime organa"/>
    <w:basedOn w:val="Navaden"/>
    <w:link w:val="ImeorganaZnak"/>
    <w:qFormat/>
    <w:rsid w:val="005126D6"/>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styleId="HTML-oblikovano">
    <w:name w:val="HTML Preformatted"/>
    <w:basedOn w:val="Navaden"/>
    <w:link w:val="HTML-oblikovanoZnak"/>
    <w:uiPriority w:val="99"/>
    <w:rsid w:val="00512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8"/>
      <w:szCs w:val="18"/>
      <w:lang w:val="x-none" w:eastAsia="x-none"/>
    </w:rPr>
  </w:style>
  <w:style w:type="character" w:customStyle="1" w:styleId="HTML-oblikovanoZnak">
    <w:name w:val="HTML-oblikovano Znak"/>
    <w:basedOn w:val="Privzetapisavaodstavka"/>
    <w:link w:val="HTML-oblikovano"/>
    <w:uiPriority w:val="99"/>
    <w:rsid w:val="005126D6"/>
    <w:rPr>
      <w:rFonts w:ascii="Courier New" w:eastAsia="Times New Roman" w:hAnsi="Courier New" w:cs="Times New Roman"/>
      <w:color w:val="000000"/>
      <w:sz w:val="18"/>
      <w:szCs w:val="18"/>
      <w:lang w:val="x-none" w:eastAsia="x-none"/>
    </w:rPr>
  </w:style>
  <w:style w:type="paragraph" w:customStyle="1" w:styleId="Alineja">
    <w:name w:val="Alineja"/>
    <w:basedOn w:val="Navaden"/>
    <w:link w:val="AlinejaZnak"/>
    <w:qFormat/>
    <w:rsid w:val="005126D6"/>
    <w:pPr>
      <w:numPr>
        <w:numId w:val="17"/>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5126D6"/>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126D6"/>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5126D6"/>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5126D6"/>
  </w:style>
  <w:style w:type="paragraph" w:customStyle="1" w:styleId="Clen-besedilo">
    <w:name w:val="Clen - besedilo"/>
    <w:basedOn w:val="Navaden"/>
    <w:link w:val="Clen-besediloChar"/>
    <w:rsid w:val="005126D6"/>
    <w:pPr>
      <w:spacing w:before="240" w:after="0" w:line="240" w:lineRule="auto"/>
      <w:jc w:val="both"/>
    </w:pPr>
    <w:rPr>
      <w:rFonts w:ascii="Arial" w:eastAsia="Times New Roman" w:hAnsi="Arial" w:cs="Times New Roman"/>
      <w:color w:val="000000"/>
      <w:szCs w:val="24"/>
      <w:lang w:val="en-GB"/>
    </w:rPr>
  </w:style>
  <w:style w:type="paragraph" w:customStyle="1" w:styleId="Priloga">
    <w:name w:val="Priloga"/>
    <w:basedOn w:val="Navaden"/>
    <w:link w:val="PrilogaZnak"/>
    <w:qFormat/>
    <w:rsid w:val="005126D6"/>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5126D6"/>
    <w:rPr>
      <w:rFonts w:ascii="Arial" w:eastAsia="Times New Roman" w:hAnsi="Arial" w:cs="Times New Roman"/>
      <w:b/>
      <w:lang w:val="x-none" w:eastAsia="x-none"/>
    </w:rPr>
  </w:style>
  <w:style w:type="character" w:customStyle="1" w:styleId="Clen-besediloChar">
    <w:name w:val="Clen - besedilo Char"/>
    <w:link w:val="Clen-besedilo"/>
    <w:rsid w:val="005126D6"/>
    <w:rPr>
      <w:rFonts w:ascii="Arial" w:eastAsia="Times New Roman" w:hAnsi="Arial" w:cs="Times New Roman"/>
      <w:color w:val="000000"/>
      <w:szCs w:val="24"/>
      <w:lang w:val="en-GB"/>
    </w:rPr>
  </w:style>
  <w:style w:type="character" w:customStyle="1" w:styleId="PrilogaZnak">
    <w:name w:val="Priloga Znak"/>
    <w:link w:val="Priloga"/>
    <w:rsid w:val="005126D6"/>
    <w:rPr>
      <w:rFonts w:ascii="Arial" w:eastAsia="Times New Roman" w:hAnsi="Arial" w:cs="Times New Roman"/>
      <w:b/>
      <w:sz w:val="17"/>
      <w:szCs w:val="17"/>
      <w:lang w:val="x-none" w:eastAsia="x-none"/>
    </w:rPr>
  </w:style>
  <w:style w:type="character" w:styleId="Krepko">
    <w:name w:val="Strong"/>
    <w:qFormat/>
    <w:rsid w:val="005126D6"/>
    <w:rPr>
      <w:b/>
      <w:bCs/>
    </w:rPr>
  </w:style>
  <w:style w:type="paragraph" w:customStyle="1" w:styleId="rta">
    <w:name w:val="Črta"/>
    <w:basedOn w:val="Navaden"/>
    <w:link w:val="rtaZnak"/>
    <w:qFormat/>
    <w:rsid w:val="005126D6"/>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table" w:customStyle="1" w:styleId="Tabela-mrea">
    <w:name w:val="Tabela - mreža"/>
    <w:basedOn w:val="Navadnatabela"/>
    <w:uiPriority w:val="59"/>
    <w:rsid w:val="005126D6"/>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126D6"/>
    <w:rPr>
      <w:spacing w:val="0"/>
    </w:rPr>
  </w:style>
  <w:style w:type="character" w:customStyle="1" w:styleId="rtaZnak">
    <w:name w:val="Črta Znak"/>
    <w:link w:val="rta"/>
    <w:rsid w:val="005126D6"/>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126D6"/>
    <w:pPr>
      <w:numPr>
        <w:numId w:val="0"/>
      </w:numPr>
    </w:pPr>
  </w:style>
  <w:style w:type="paragraph" w:customStyle="1" w:styleId="Zamaknjenadolobadruginivo">
    <w:name w:val="Zamaknjena določba_drugi nivo"/>
    <w:basedOn w:val="rkovnatokazatevilnotoko"/>
    <w:link w:val="ZamaknjenadolobadruginivoZnak"/>
    <w:qFormat/>
    <w:rsid w:val="005126D6"/>
    <w:pPr>
      <w:numPr>
        <w:numId w:val="0"/>
      </w:numPr>
      <w:ind w:left="397"/>
    </w:pPr>
  </w:style>
  <w:style w:type="character" w:customStyle="1" w:styleId="ZamaknjenadolobaprvinivoZnak">
    <w:name w:val="Zamaknjena določba_prvi nivo Znak"/>
    <w:link w:val="Zamaknjenadolobaprvinivo"/>
    <w:rsid w:val="005126D6"/>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126D6"/>
    <w:pPr>
      <w:pBdr>
        <w:top w:val="single" w:sz="6" w:space="1" w:color="auto"/>
      </w:pBdr>
      <w:spacing w:after="0" w:line="240" w:lineRule="auto"/>
      <w:jc w:val="center"/>
    </w:pPr>
    <w:rPr>
      <w:rFonts w:ascii="Arial" w:eastAsia="Times New Roman" w:hAnsi="Arial" w:cs="Times New Roman"/>
      <w:vanish/>
      <w:sz w:val="16"/>
      <w:szCs w:val="16"/>
      <w:lang w:val="en-GB"/>
    </w:rPr>
  </w:style>
  <w:style w:type="character" w:customStyle="1" w:styleId="z-dnoobrazcaZnak">
    <w:name w:val="z-dno obrazca Znak"/>
    <w:basedOn w:val="Privzetapisavaodstavka"/>
    <w:link w:val="z-dnoobrazca"/>
    <w:rsid w:val="005126D6"/>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126D6"/>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126D6"/>
    <w:pPr>
      <w:numPr>
        <w:numId w:val="0"/>
      </w:numPr>
      <w:ind w:left="1134" w:hanging="227"/>
    </w:pPr>
  </w:style>
  <w:style w:type="paragraph" w:customStyle="1" w:styleId="Zamakanjenadolobatretjinivo">
    <w:name w:val="Zamakanjena določba_tretji nivo"/>
    <w:basedOn w:val="Zamaknjenadolobadruginivo"/>
    <w:link w:val="ZamakanjenadolobatretjinivoZnak"/>
    <w:qFormat/>
    <w:rsid w:val="005126D6"/>
    <w:pPr>
      <w:ind w:left="907"/>
    </w:pPr>
  </w:style>
  <w:style w:type="character" w:customStyle="1" w:styleId="AlineazapodtokoZnak">
    <w:name w:val="Alinea za podtočko Znak"/>
    <w:link w:val="Alineazapodtoko"/>
    <w:rsid w:val="005126D6"/>
    <w:rPr>
      <w:rFonts w:ascii="Arial" w:eastAsia="Times New Roman" w:hAnsi="Arial" w:cs="Times New Roman"/>
      <w:lang w:val="x-none" w:eastAsia="x-none"/>
    </w:rPr>
  </w:style>
  <w:style w:type="numbering" w:customStyle="1" w:styleId="Alinejazaodstavkom">
    <w:name w:val="Alineja za odstavkom"/>
    <w:uiPriority w:val="99"/>
    <w:rsid w:val="005126D6"/>
    <w:pPr>
      <w:numPr>
        <w:numId w:val="18"/>
      </w:numPr>
    </w:pPr>
  </w:style>
  <w:style w:type="character" w:customStyle="1" w:styleId="ZamakanjenadolobatretjinivoZnak">
    <w:name w:val="Zamakanjena določba_tretji nivo Znak"/>
    <w:link w:val="Zamakanjenadolobatretjinivo"/>
    <w:rsid w:val="005126D6"/>
    <w:rPr>
      <w:rFonts w:ascii="Arial" w:eastAsia="Times New Roman" w:hAnsi="Arial" w:cs="Times New Roman"/>
      <w:lang w:val="x-none" w:eastAsia="x-none"/>
    </w:rPr>
  </w:style>
  <w:style w:type="character" w:customStyle="1" w:styleId="ImeorganaZnak">
    <w:name w:val="Ime organa Znak"/>
    <w:link w:val="Imeorgana"/>
    <w:rsid w:val="005126D6"/>
    <w:rPr>
      <w:rFonts w:ascii="Arial" w:eastAsia="Times New Roman" w:hAnsi="Arial" w:cs="Times New Roman"/>
      <w:lang w:val="x-none" w:eastAsia="x-none"/>
    </w:rPr>
  </w:style>
  <w:style w:type="paragraph" w:customStyle="1" w:styleId="NoParagraphStyle">
    <w:name w:val="[No Paragraph Style]"/>
    <w:rsid w:val="005126D6"/>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126D6"/>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126D6"/>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styleId="SledenaHiperpovezava">
    <w:name w:val="FollowedHyperlink"/>
    <w:uiPriority w:val="99"/>
    <w:semiHidden/>
    <w:unhideWhenUsed/>
    <w:rsid w:val="005126D6"/>
    <w:rPr>
      <w:color w:val="800080"/>
      <w:u w:val="single"/>
    </w:rPr>
  </w:style>
  <w:style w:type="paragraph" w:customStyle="1" w:styleId="len1">
    <w:name w:val="len1"/>
    <w:basedOn w:val="Navaden"/>
    <w:rsid w:val="009D7CE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9D7CE9"/>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F5209B"/>
    <w:pPr>
      <w:spacing w:after="0" w:line="240" w:lineRule="auto"/>
      <w:ind w:left="425" w:hanging="425"/>
      <w:jc w:val="both"/>
    </w:pPr>
    <w:rPr>
      <w:rFonts w:ascii="Arial" w:eastAsia="Times New Roman" w:hAnsi="Arial" w:cs="Arial"/>
      <w:lang w:eastAsia="sl-SI"/>
    </w:rPr>
  </w:style>
  <w:style w:type="paragraph" w:customStyle="1" w:styleId="rkovnatokazaodstavkom1">
    <w:name w:val="rkovnatokazaodstavkom1"/>
    <w:basedOn w:val="Navaden"/>
    <w:rsid w:val="00BA5D0B"/>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BA5D0B"/>
    <w:pPr>
      <w:spacing w:after="0" w:line="240" w:lineRule="auto"/>
      <w:ind w:left="425" w:hanging="425"/>
      <w:jc w:val="both"/>
    </w:pPr>
    <w:rPr>
      <w:rFonts w:ascii="Arial" w:eastAsia="Times New Roman" w:hAnsi="Arial" w:cs="Arial"/>
      <w:lang w:eastAsia="sl-SI"/>
    </w:rPr>
  </w:style>
  <w:style w:type="character" w:customStyle="1" w:styleId="jnlangue">
    <w:name w:val="jnlangue"/>
    <w:basedOn w:val="Privzetapisavaodstavka"/>
    <w:rsid w:val="005B42EC"/>
  </w:style>
  <w:style w:type="paragraph" w:customStyle="1" w:styleId="box459228">
    <w:name w:val="box_459228"/>
    <w:basedOn w:val="Navaden"/>
    <w:rsid w:val="005B42EC"/>
    <w:pPr>
      <w:spacing w:before="100" w:beforeAutospacing="1" w:after="100" w:afterAutospacing="1" w:line="240" w:lineRule="auto"/>
    </w:pPr>
    <w:rPr>
      <w:rFonts w:ascii="Times New Roman" w:eastAsia="Times New Roman" w:hAnsi="Times New Roman" w:cs="Times New Roman"/>
      <w:sz w:val="24"/>
      <w:szCs w:val="24"/>
      <w:lang w:val="hr-HR"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5941640">
      <w:bodyDiv w:val="1"/>
      <w:marLeft w:val="0"/>
      <w:marRight w:val="0"/>
      <w:marTop w:val="0"/>
      <w:marBottom w:val="0"/>
      <w:divBdr>
        <w:top w:val="none" w:sz="0" w:space="0" w:color="auto"/>
        <w:left w:val="none" w:sz="0" w:space="0" w:color="auto"/>
        <w:bottom w:val="none" w:sz="0" w:space="0" w:color="auto"/>
        <w:right w:val="none" w:sz="0" w:space="0" w:color="auto"/>
      </w:divBdr>
      <w:divsChild>
        <w:div w:id="1143499373">
          <w:marLeft w:val="0"/>
          <w:marRight w:val="0"/>
          <w:marTop w:val="0"/>
          <w:marBottom w:val="0"/>
          <w:divBdr>
            <w:top w:val="none" w:sz="0" w:space="0" w:color="auto"/>
            <w:left w:val="none" w:sz="0" w:space="0" w:color="auto"/>
            <w:bottom w:val="none" w:sz="0" w:space="0" w:color="auto"/>
            <w:right w:val="none" w:sz="0" w:space="0" w:color="auto"/>
          </w:divBdr>
          <w:divsChild>
            <w:div w:id="229772854">
              <w:marLeft w:val="0"/>
              <w:marRight w:val="0"/>
              <w:marTop w:val="100"/>
              <w:marBottom w:val="100"/>
              <w:divBdr>
                <w:top w:val="none" w:sz="0" w:space="0" w:color="auto"/>
                <w:left w:val="none" w:sz="0" w:space="0" w:color="auto"/>
                <w:bottom w:val="none" w:sz="0" w:space="0" w:color="auto"/>
                <w:right w:val="none" w:sz="0" w:space="0" w:color="auto"/>
              </w:divBdr>
              <w:divsChild>
                <w:div w:id="1249535394">
                  <w:marLeft w:val="0"/>
                  <w:marRight w:val="0"/>
                  <w:marTop w:val="0"/>
                  <w:marBottom w:val="0"/>
                  <w:divBdr>
                    <w:top w:val="none" w:sz="0" w:space="0" w:color="auto"/>
                    <w:left w:val="none" w:sz="0" w:space="0" w:color="auto"/>
                    <w:bottom w:val="none" w:sz="0" w:space="0" w:color="auto"/>
                    <w:right w:val="none" w:sz="0" w:space="0" w:color="auto"/>
                  </w:divBdr>
                  <w:divsChild>
                    <w:div w:id="1717267479">
                      <w:marLeft w:val="0"/>
                      <w:marRight w:val="0"/>
                      <w:marTop w:val="0"/>
                      <w:marBottom w:val="0"/>
                      <w:divBdr>
                        <w:top w:val="none" w:sz="0" w:space="0" w:color="auto"/>
                        <w:left w:val="none" w:sz="0" w:space="0" w:color="auto"/>
                        <w:bottom w:val="none" w:sz="0" w:space="0" w:color="auto"/>
                        <w:right w:val="none" w:sz="0" w:space="0" w:color="auto"/>
                      </w:divBdr>
                      <w:divsChild>
                        <w:div w:id="1006589780">
                          <w:marLeft w:val="0"/>
                          <w:marRight w:val="0"/>
                          <w:marTop w:val="0"/>
                          <w:marBottom w:val="0"/>
                          <w:divBdr>
                            <w:top w:val="none" w:sz="0" w:space="0" w:color="auto"/>
                            <w:left w:val="none" w:sz="0" w:space="0" w:color="auto"/>
                            <w:bottom w:val="none" w:sz="0" w:space="0" w:color="auto"/>
                            <w:right w:val="none" w:sz="0" w:space="0" w:color="auto"/>
                          </w:divBdr>
                          <w:divsChild>
                            <w:div w:id="142430318">
                              <w:marLeft w:val="0"/>
                              <w:marRight w:val="0"/>
                              <w:marTop w:val="0"/>
                              <w:marBottom w:val="0"/>
                              <w:divBdr>
                                <w:top w:val="none" w:sz="0" w:space="0" w:color="auto"/>
                                <w:left w:val="none" w:sz="0" w:space="0" w:color="auto"/>
                                <w:bottom w:val="none" w:sz="0" w:space="0" w:color="auto"/>
                                <w:right w:val="none" w:sz="0" w:space="0" w:color="auto"/>
                              </w:divBdr>
                              <w:divsChild>
                                <w:div w:id="104620356">
                                  <w:marLeft w:val="0"/>
                                  <w:marRight w:val="0"/>
                                  <w:marTop w:val="0"/>
                                  <w:marBottom w:val="0"/>
                                  <w:divBdr>
                                    <w:top w:val="none" w:sz="0" w:space="0" w:color="auto"/>
                                    <w:left w:val="none" w:sz="0" w:space="0" w:color="auto"/>
                                    <w:bottom w:val="none" w:sz="0" w:space="0" w:color="auto"/>
                                    <w:right w:val="none" w:sz="0" w:space="0" w:color="auto"/>
                                  </w:divBdr>
                                  <w:divsChild>
                                    <w:div w:id="773864549">
                                      <w:marLeft w:val="0"/>
                                      <w:marRight w:val="0"/>
                                      <w:marTop w:val="0"/>
                                      <w:marBottom w:val="0"/>
                                      <w:divBdr>
                                        <w:top w:val="none" w:sz="0" w:space="0" w:color="auto"/>
                                        <w:left w:val="none" w:sz="0" w:space="0" w:color="auto"/>
                                        <w:bottom w:val="none" w:sz="0" w:space="0" w:color="auto"/>
                                        <w:right w:val="none" w:sz="0" w:space="0" w:color="auto"/>
                                      </w:divBdr>
                                      <w:divsChild>
                                        <w:div w:id="71758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9604648">
      <w:bodyDiv w:val="1"/>
      <w:marLeft w:val="0"/>
      <w:marRight w:val="0"/>
      <w:marTop w:val="0"/>
      <w:marBottom w:val="0"/>
      <w:divBdr>
        <w:top w:val="none" w:sz="0" w:space="0" w:color="auto"/>
        <w:left w:val="none" w:sz="0" w:space="0" w:color="auto"/>
        <w:bottom w:val="none" w:sz="0" w:space="0" w:color="auto"/>
        <w:right w:val="none" w:sz="0" w:space="0" w:color="auto"/>
      </w:divBdr>
      <w:divsChild>
        <w:div w:id="2003922405">
          <w:marLeft w:val="0"/>
          <w:marRight w:val="0"/>
          <w:marTop w:val="0"/>
          <w:marBottom w:val="0"/>
          <w:divBdr>
            <w:top w:val="none" w:sz="0" w:space="0" w:color="auto"/>
            <w:left w:val="none" w:sz="0" w:space="0" w:color="auto"/>
            <w:bottom w:val="none" w:sz="0" w:space="0" w:color="auto"/>
            <w:right w:val="none" w:sz="0" w:space="0" w:color="auto"/>
          </w:divBdr>
          <w:divsChild>
            <w:div w:id="1263149271">
              <w:marLeft w:val="0"/>
              <w:marRight w:val="0"/>
              <w:marTop w:val="100"/>
              <w:marBottom w:val="100"/>
              <w:divBdr>
                <w:top w:val="none" w:sz="0" w:space="0" w:color="auto"/>
                <w:left w:val="none" w:sz="0" w:space="0" w:color="auto"/>
                <w:bottom w:val="none" w:sz="0" w:space="0" w:color="auto"/>
                <w:right w:val="none" w:sz="0" w:space="0" w:color="auto"/>
              </w:divBdr>
              <w:divsChild>
                <w:div w:id="1586567909">
                  <w:marLeft w:val="0"/>
                  <w:marRight w:val="0"/>
                  <w:marTop w:val="0"/>
                  <w:marBottom w:val="0"/>
                  <w:divBdr>
                    <w:top w:val="none" w:sz="0" w:space="0" w:color="auto"/>
                    <w:left w:val="none" w:sz="0" w:space="0" w:color="auto"/>
                    <w:bottom w:val="none" w:sz="0" w:space="0" w:color="auto"/>
                    <w:right w:val="none" w:sz="0" w:space="0" w:color="auto"/>
                  </w:divBdr>
                  <w:divsChild>
                    <w:div w:id="995570884">
                      <w:marLeft w:val="0"/>
                      <w:marRight w:val="0"/>
                      <w:marTop w:val="0"/>
                      <w:marBottom w:val="0"/>
                      <w:divBdr>
                        <w:top w:val="none" w:sz="0" w:space="0" w:color="auto"/>
                        <w:left w:val="none" w:sz="0" w:space="0" w:color="auto"/>
                        <w:bottom w:val="none" w:sz="0" w:space="0" w:color="auto"/>
                        <w:right w:val="none" w:sz="0" w:space="0" w:color="auto"/>
                      </w:divBdr>
                      <w:divsChild>
                        <w:div w:id="894507865">
                          <w:marLeft w:val="0"/>
                          <w:marRight w:val="0"/>
                          <w:marTop w:val="0"/>
                          <w:marBottom w:val="0"/>
                          <w:divBdr>
                            <w:top w:val="none" w:sz="0" w:space="0" w:color="auto"/>
                            <w:left w:val="none" w:sz="0" w:space="0" w:color="auto"/>
                            <w:bottom w:val="none" w:sz="0" w:space="0" w:color="auto"/>
                            <w:right w:val="none" w:sz="0" w:space="0" w:color="auto"/>
                          </w:divBdr>
                          <w:divsChild>
                            <w:div w:id="1662389250">
                              <w:marLeft w:val="0"/>
                              <w:marRight w:val="0"/>
                              <w:marTop w:val="0"/>
                              <w:marBottom w:val="0"/>
                              <w:divBdr>
                                <w:top w:val="none" w:sz="0" w:space="0" w:color="auto"/>
                                <w:left w:val="none" w:sz="0" w:space="0" w:color="auto"/>
                                <w:bottom w:val="none" w:sz="0" w:space="0" w:color="auto"/>
                                <w:right w:val="none" w:sz="0" w:space="0" w:color="auto"/>
                              </w:divBdr>
                              <w:divsChild>
                                <w:div w:id="1595505769">
                                  <w:marLeft w:val="0"/>
                                  <w:marRight w:val="0"/>
                                  <w:marTop w:val="0"/>
                                  <w:marBottom w:val="0"/>
                                  <w:divBdr>
                                    <w:top w:val="none" w:sz="0" w:space="0" w:color="auto"/>
                                    <w:left w:val="none" w:sz="0" w:space="0" w:color="auto"/>
                                    <w:bottom w:val="none" w:sz="0" w:space="0" w:color="auto"/>
                                    <w:right w:val="none" w:sz="0" w:space="0" w:color="auto"/>
                                  </w:divBdr>
                                  <w:divsChild>
                                    <w:div w:id="2129659873">
                                      <w:marLeft w:val="0"/>
                                      <w:marRight w:val="0"/>
                                      <w:marTop w:val="0"/>
                                      <w:marBottom w:val="0"/>
                                      <w:divBdr>
                                        <w:top w:val="none" w:sz="0" w:space="0" w:color="auto"/>
                                        <w:left w:val="none" w:sz="0" w:space="0" w:color="auto"/>
                                        <w:bottom w:val="none" w:sz="0" w:space="0" w:color="auto"/>
                                        <w:right w:val="none" w:sz="0" w:space="0" w:color="auto"/>
                                      </w:divBdr>
                                      <w:divsChild>
                                        <w:div w:id="1300301384">
                                          <w:marLeft w:val="0"/>
                                          <w:marRight w:val="0"/>
                                          <w:marTop w:val="0"/>
                                          <w:marBottom w:val="0"/>
                                          <w:divBdr>
                                            <w:top w:val="none" w:sz="0" w:space="0" w:color="auto"/>
                                            <w:left w:val="none" w:sz="0" w:space="0" w:color="auto"/>
                                            <w:bottom w:val="none" w:sz="0" w:space="0" w:color="auto"/>
                                            <w:right w:val="none" w:sz="0" w:space="0" w:color="auto"/>
                                          </w:divBdr>
                                          <w:divsChild>
                                            <w:div w:id="126911955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4573684">
      <w:bodyDiv w:val="1"/>
      <w:marLeft w:val="0"/>
      <w:marRight w:val="0"/>
      <w:marTop w:val="0"/>
      <w:marBottom w:val="0"/>
      <w:divBdr>
        <w:top w:val="none" w:sz="0" w:space="0" w:color="auto"/>
        <w:left w:val="none" w:sz="0" w:space="0" w:color="auto"/>
        <w:bottom w:val="none" w:sz="0" w:space="0" w:color="auto"/>
        <w:right w:val="none" w:sz="0" w:space="0" w:color="auto"/>
      </w:divBdr>
      <w:divsChild>
        <w:div w:id="887837208">
          <w:marLeft w:val="0"/>
          <w:marRight w:val="0"/>
          <w:marTop w:val="0"/>
          <w:marBottom w:val="0"/>
          <w:divBdr>
            <w:top w:val="none" w:sz="0" w:space="0" w:color="auto"/>
            <w:left w:val="none" w:sz="0" w:space="0" w:color="auto"/>
            <w:bottom w:val="none" w:sz="0" w:space="0" w:color="auto"/>
            <w:right w:val="none" w:sz="0" w:space="0" w:color="auto"/>
          </w:divBdr>
          <w:divsChild>
            <w:div w:id="1510557836">
              <w:marLeft w:val="0"/>
              <w:marRight w:val="0"/>
              <w:marTop w:val="100"/>
              <w:marBottom w:val="100"/>
              <w:divBdr>
                <w:top w:val="none" w:sz="0" w:space="0" w:color="auto"/>
                <w:left w:val="none" w:sz="0" w:space="0" w:color="auto"/>
                <w:bottom w:val="none" w:sz="0" w:space="0" w:color="auto"/>
                <w:right w:val="none" w:sz="0" w:space="0" w:color="auto"/>
              </w:divBdr>
              <w:divsChild>
                <w:div w:id="1270551445">
                  <w:marLeft w:val="0"/>
                  <w:marRight w:val="0"/>
                  <w:marTop w:val="0"/>
                  <w:marBottom w:val="0"/>
                  <w:divBdr>
                    <w:top w:val="none" w:sz="0" w:space="0" w:color="auto"/>
                    <w:left w:val="none" w:sz="0" w:space="0" w:color="auto"/>
                    <w:bottom w:val="none" w:sz="0" w:space="0" w:color="auto"/>
                    <w:right w:val="none" w:sz="0" w:space="0" w:color="auto"/>
                  </w:divBdr>
                  <w:divsChild>
                    <w:div w:id="1897082114">
                      <w:marLeft w:val="0"/>
                      <w:marRight w:val="0"/>
                      <w:marTop w:val="0"/>
                      <w:marBottom w:val="0"/>
                      <w:divBdr>
                        <w:top w:val="none" w:sz="0" w:space="0" w:color="auto"/>
                        <w:left w:val="none" w:sz="0" w:space="0" w:color="auto"/>
                        <w:bottom w:val="none" w:sz="0" w:space="0" w:color="auto"/>
                        <w:right w:val="none" w:sz="0" w:space="0" w:color="auto"/>
                      </w:divBdr>
                      <w:divsChild>
                        <w:div w:id="393048118">
                          <w:marLeft w:val="0"/>
                          <w:marRight w:val="0"/>
                          <w:marTop w:val="0"/>
                          <w:marBottom w:val="0"/>
                          <w:divBdr>
                            <w:top w:val="none" w:sz="0" w:space="0" w:color="auto"/>
                            <w:left w:val="none" w:sz="0" w:space="0" w:color="auto"/>
                            <w:bottom w:val="none" w:sz="0" w:space="0" w:color="auto"/>
                            <w:right w:val="none" w:sz="0" w:space="0" w:color="auto"/>
                          </w:divBdr>
                          <w:divsChild>
                            <w:div w:id="525562675">
                              <w:marLeft w:val="0"/>
                              <w:marRight w:val="0"/>
                              <w:marTop w:val="0"/>
                              <w:marBottom w:val="0"/>
                              <w:divBdr>
                                <w:top w:val="none" w:sz="0" w:space="0" w:color="auto"/>
                                <w:left w:val="none" w:sz="0" w:space="0" w:color="auto"/>
                                <w:bottom w:val="none" w:sz="0" w:space="0" w:color="auto"/>
                                <w:right w:val="none" w:sz="0" w:space="0" w:color="auto"/>
                              </w:divBdr>
                              <w:divsChild>
                                <w:div w:id="1597012624">
                                  <w:marLeft w:val="0"/>
                                  <w:marRight w:val="0"/>
                                  <w:marTop w:val="0"/>
                                  <w:marBottom w:val="0"/>
                                  <w:divBdr>
                                    <w:top w:val="none" w:sz="0" w:space="0" w:color="auto"/>
                                    <w:left w:val="none" w:sz="0" w:space="0" w:color="auto"/>
                                    <w:bottom w:val="none" w:sz="0" w:space="0" w:color="auto"/>
                                    <w:right w:val="none" w:sz="0" w:space="0" w:color="auto"/>
                                  </w:divBdr>
                                  <w:divsChild>
                                    <w:div w:id="1106534202">
                                      <w:marLeft w:val="0"/>
                                      <w:marRight w:val="0"/>
                                      <w:marTop w:val="0"/>
                                      <w:marBottom w:val="0"/>
                                      <w:divBdr>
                                        <w:top w:val="none" w:sz="0" w:space="0" w:color="auto"/>
                                        <w:left w:val="none" w:sz="0" w:space="0" w:color="auto"/>
                                        <w:bottom w:val="none" w:sz="0" w:space="0" w:color="auto"/>
                                        <w:right w:val="none" w:sz="0" w:space="0" w:color="auto"/>
                                      </w:divBdr>
                                      <w:divsChild>
                                        <w:div w:id="1398702027">
                                          <w:marLeft w:val="0"/>
                                          <w:marRight w:val="0"/>
                                          <w:marTop w:val="0"/>
                                          <w:marBottom w:val="0"/>
                                          <w:divBdr>
                                            <w:top w:val="none" w:sz="0" w:space="0" w:color="auto"/>
                                            <w:left w:val="none" w:sz="0" w:space="0" w:color="auto"/>
                                            <w:bottom w:val="none" w:sz="0" w:space="0" w:color="auto"/>
                                            <w:right w:val="none" w:sz="0" w:space="0" w:color="auto"/>
                                          </w:divBdr>
                                          <w:divsChild>
                                            <w:div w:id="56892283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4229812">
      <w:bodyDiv w:val="1"/>
      <w:marLeft w:val="0"/>
      <w:marRight w:val="0"/>
      <w:marTop w:val="0"/>
      <w:marBottom w:val="0"/>
      <w:divBdr>
        <w:top w:val="none" w:sz="0" w:space="0" w:color="auto"/>
        <w:left w:val="none" w:sz="0" w:space="0" w:color="auto"/>
        <w:bottom w:val="none" w:sz="0" w:space="0" w:color="auto"/>
        <w:right w:val="none" w:sz="0" w:space="0" w:color="auto"/>
      </w:divBdr>
      <w:divsChild>
        <w:div w:id="1051074329">
          <w:marLeft w:val="0"/>
          <w:marRight w:val="0"/>
          <w:marTop w:val="0"/>
          <w:marBottom w:val="0"/>
          <w:divBdr>
            <w:top w:val="none" w:sz="0" w:space="0" w:color="auto"/>
            <w:left w:val="none" w:sz="0" w:space="0" w:color="auto"/>
            <w:bottom w:val="none" w:sz="0" w:space="0" w:color="auto"/>
            <w:right w:val="none" w:sz="0" w:space="0" w:color="auto"/>
          </w:divBdr>
          <w:divsChild>
            <w:div w:id="479931050">
              <w:marLeft w:val="0"/>
              <w:marRight w:val="0"/>
              <w:marTop w:val="0"/>
              <w:marBottom w:val="0"/>
              <w:divBdr>
                <w:top w:val="none" w:sz="0" w:space="0" w:color="auto"/>
                <w:left w:val="none" w:sz="0" w:space="0" w:color="auto"/>
                <w:bottom w:val="none" w:sz="0" w:space="0" w:color="auto"/>
                <w:right w:val="none" w:sz="0" w:space="0" w:color="auto"/>
              </w:divBdr>
              <w:divsChild>
                <w:div w:id="1778064630">
                  <w:marLeft w:val="-225"/>
                  <w:marRight w:val="-225"/>
                  <w:marTop w:val="0"/>
                  <w:marBottom w:val="0"/>
                  <w:divBdr>
                    <w:top w:val="none" w:sz="0" w:space="0" w:color="auto"/>
                    <w:left w:val="none" w:sz="0" w:space="0" w:color="auto"/>
                    <w:bottom w:val="none" w:sz="0" w:space="0" w:color="auto"/>
                    <w:right w:val="none" w:sz="0" w:space="0" w:color="auto"/>
                  </w:divBdr>
                  <w:divsChild>
                    <w:div w:id="561671192">
                      <w:marLeft w:val="0"/>
                      <w:marRight w:val="0"/>
                      <w:marTop w:val="0"/>
                      <w:marBottom w:val="0"/>
                      <w:divBdr>
                        <w:top w:val="none" w:sz="0" w:space="0" w:color="auto"/>
                        <w:left w:val="none" w:sz="0" w:space="0" w:color="auto"/>
                        <w:bottom w:val="none" w:sz="0" w:space="0" w:color="auto"/>
                        <w:right w:val="none" w:sz="0" w:space="0" w:color="auto"/>
                      </w:divBdr>
                      <w:divsChild>
                        <w:div w:id="1713194166">
                          <w:marLeft w:val="0"/>
                          <w:marRight w:val="0"/>
                          <w:marTop w:val="0"/>
                          <w:marBottom w:val="0"/>
                          <w:divBdr>
                            <w:top w:val="none" w:sz="0" w:space="0" w:color="auto"/>
                            <w:left w:val="none" w:sz="0" w:space="0" w:color="auto"/>
                            <w:bottom w:val="none" w:sz="0" w:space="0" w:color="auto"/>
                            <w:right w:val="none" w:sz="0" w:space="0" w:color="auto"/>
                          </w:divBdr>
                          <w:divsChild>
                            <w:div w:id="1247761270">
                              <w:marLeft w:val="-225"/>
                              <w:marRight w:val="-225"/>
                              <w:marTop w:val="0"/>
                              <w:marBottom w:val="0"/>
                              <w:divBdr>
                                <w:top w:val="none" w:sz="0" w:space="0" w:color="auto"/>
                                <w:left w:val="none" w:sz="0" w:space="0" w:color="auto"/>
                                <w:bottom w:val="none" w:sz="0" w:space="0" w:color="auto"/>
                                <w:right w:val="none" w:sz="0" w:space="0" w:color="auto"/>
                              </w:divBdr>
                              <w:divsChild>
                                <w:div w:id="115680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1084971">
      <w:bodyDiv w:val="1"/>
      <w:marLeft w:val="0"/>
      <w:marRight w:val="0"/>
      <w:marTop w:val="0"/>
      <w:marBottom w:val="0"/>
      <w:divBdr>
        <w:top w:val="none" w:sz="0" w:space="0" w:color="auto"/>
        <w:left w:val="none" w:sz="0" w:space="0" w:color="auto"/>
        <w:bottom w:val="none" w:sz="0" w:space="0" w:color="auto"/>
        <w:right w:val="none" w:sz="0" w:space="0" w:color="auto"/>
      </w:divBdr>
      <w:divsChild>
        <w:div w:id="1280916038">
          <w:marLeft w:val="0"/>
          <w:marRight w:val="0"/>
          <w:marTop w:val="0"/>
          <w:marBottom w:val="0"/>
          <w:divBdr>
            <w:top w:val="none" w:sz="0" w:space="0" w:color="auto"/>
            <w:left w:val="none" w:sz="0" w:space="0" w:color="auto"/>
            <w:bottom w:val="none" w:sz="0" w:space="0" w:color="auto"/>
            <w:right w:val="none" w:sz="0" w:space="0" w:color="auto"/>
          </w:divBdr>
          <w:divsChild>
            <w:div w:id="1911578913">
              <w:marLeft w:val="0"/>
              <w:marRight w:val="0"/>
              <w:marTop w:val="100"/>
              <w:marBottom w:val="100"/>
              <w:divBdr>
                <w:top w:val="none" w:sz="0" w:space="0" w:color="auto"/>
                <w:left w:val="none" w:sz="0" w:space="0" w:color="auto"/>
                <w:bottom w:val="none" w:sz="0" w:space="0" w:color="auto"/>
                <w:right w:val="none" w:sz="0" w:space="0" w:color="auto"/>
              </w:divBdr>
              <w:divsChild>
                <w:div w:id="1093746782">
                  <w:marLeft w:val="0"/>
                  <w:marRight w:val="0"/>
                  <w:marTop w:val="0"/>
                  <w:marBottom w:val="0"/>
                  <w:divBdr>
                    <w:top w:val="none" w:sz="0" w:space="0" w:color="auto"/>
                    <w:left w:val="none" w:sz="0" w:space="0" w:color="auto"/>
                    <w:bottom w:val="none" w:sz="0" w:space="0" w:color="auto"/>
                    <w:right w:val="none" w:sz="0" w:space="0" w:color="auto"/>
                  </w:divBdr>
                  <w:divsChild>
                    <w:div w:id="1704019798">
                      <w:marLeft w:val="0"/>
                      <w:marRight w:val="0"/>
                      <w:marTop w:val="0"/>
                      <w:marBottom w:val="0"/>
                      <w:divBdr>
                        <w:top w:val="none" w:sz="0" w:space="0" w:color="auto"/>
                        <w:left w:val="none" w:sz="0" w:space="0" w:color="auto"/>
                        <w:bottom w:val="none" w:sz="0" w:space="0" w:color="auto"/>
                        <w:right w:val="none" w:sz="0" w:space="0" w:color="auto"/>
                      </w:divBdr>
                      <w:divsChild>
                        <w:div w:id="980038756">
                          <w:marLeft w:val="0"/>
                          <w:marRight w:val="0"/>
                          <w:marTop w:val="0"/>
                          <w:marBottom w:val="0"/>
                          <w:divBdr>
                            <w:top w:val="none" w:sz="0" w:space="0" w:color="auto"/>
                            <w:left w:val="none" w:sz="0" w:space="0" w:color="auto"/>
                            <w:bottom w:val="none" w:sz="0" w:space="0" w:color="auto"/>
                            <w:right w:val="none" w:sz="0" w:space="0" w:color="auto"/>
                          </w:divBdr>
                          <w:divsChild>
                            <w:div w:id="1520926383">
                              <w:marLeft w:val="0"/>
                              <w:marRight w:val="0"/>
                              <w:marTop w:val="0"/>
                              <w:marBottom w:val="0"/>
                              <w:divBdr>
                                <w:top w:val="none" w:sz="0" w:space="0" w:color="auto"/>
                                <w:left w:val="none" w:sz="0" w:space="0" w:color="auto"/>
                                <w:bottom w:val="none" w:sz="0" w:space="0" w:color="auto"/>
                                <w:right w:val="none" w:sz="0" w:space="0" w:color="auto"/>
                              </w:divBdr>
                              <w:divsChild>
                                <w:div w:id="1037857906">
                                  <w:marLeft w:val="0"/>
                                  <w:marRight w:val="0"/>
                                  <w:marTop w:val="0"/>
                                  <w:marBottom w:val="0"/>
                                  <w:divBdr>
                                    <w:top w:val="none" w:sz="0" w:space="0" w:color="auto"/>
                                    <w:left w:val="none" w:sz="0" w:space="0" w:color="auto"/>
                                    <w:bottom w:val="none" w:sz="0" w:space="0" w:color="auto"/>
                                    <w:right w:val="none" w:sz="0" w:space="0" w:color="auto"/>
                                  </w:divBdr>
                                  <w:divsChild>
                                    <w:div w:id="389227851">
                                      <w:marLeft w:val="0"/>
                                      <w:marRight w:val="0"/>
                                      <w:marTop w:val="0"/>
                                      <w:marBottom w:val="0"/>
                                      <w:divBdr>
                                        <w:top w:val="none" w:sz="0" w:space="0" w:color="auto"/>
                                        <w:left w:val="none" w:sz="0" w:space="0" w:color="auto"/>
                                        <w:bottom w:val="none" w:sz="0" w:space="0" w:color="auto"/>
                                        <w:right w:val="none" w:sz="0" w:space="0" w:color="auto"/>
                                      </w:divBdr>
                                      <w:divsChild>
                                        <w:div w:id="507259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3119677">
      <w:bodyDiv w:val="1"/>
      <w:marLeft w:val="0"/>
      <w:marRight w:val="0"/>
      <w:marTop w:val="0"/>
      <w:marBottom w:val="0"/>
      <w:divBdr>
        <w:top w:val="none" w:sz="0" w:space="0" w:color="auto"/>
        <w:left w:val="none" w:sz="0" w:space="0" w:color="auto"/>
        <w:bottom w:val="none" w:sz="0" w:space="0" w:color="auto"/>
        <w:right w:val="none" w:sz="0" w:space="0" w:color="auto"/>
      </w:divBdr>
      <w:divsChild>
        <w:div w:id="1671257269">
          <w:marLeft w:val="0"/>
          <w:marRight w:val="0"/>
          <w:marTop w:val="0"/>
          <w:marBottom w:val="0"/>
          <w:divBdr>
            <w:top w:val="none" w:sz="0" w:space="0" w:color="auto"/>
            <w:left w:val="none" w:sz="0" w:space="0" w:color="auto"/>
            <w:bottom w:val="none" w:sz="0" w:space="0" w:color="auto"/>
            <w:right w:val="none" w:sz="0" w:space="0" w:color="auto"/>
          </w:divBdr>
          <w:divsChild>
            <w:div w:id="420682606">
              <w:marLeft w:val="0"/>
              <w:marRight w:val="0"/>
              <w:marTop w:val="100"/>
              <w:marBottom w:val="100"/>
              <w:divBdr>
                <w:top w:val="none" w:sz="0" w:space="0" w:color="auto"/>
                <w:left w:val="none" w:sz="0" w:space="0" w:color="auto"/>
                <w:bottom w:val="none" w:sz="0" w:space="0" w:color="auto"/>
                <w:right w:val="none" w:sz="0" w:space="0" w:color="auto"/>
              </w:divBdr>
              <w:divsChild>
                <w:div w:id="497841908">
                  <w:marLeft w:val="0"/>
                  <w:marRight w:val="0"/>
                  <w:marTop w:val="0"/>
                  <w:marBottom w:val="0"/>
                  <w:divBdr>
                    <w:top w:val="none" w:sz="0" w:space="0" w:color="auto"/>
                    <w:left w:val="none" w:sz="0" w:space="0" w:color="auto"/>
                    <w:bottom w:val="none" w:sz="0" w:space="0" w:color="auto"/>
                    <w:right w:val="none" w:sz="0" w:space="0" w:color="auto"/>
                  </w:divBdr>
                  <w:divsChild>
                    <w:div w:id="544414466">
                      <w:marLeft w:val="0"/>
                      <w:marRight w:val="0"/>
                      <w:marTop w:val="0"/>
                      <w:marBottom w:val="0"/>
                      <w:divBdr>
                        <w:top w:val="none" w:sz="0" w:space="0" w:color="auto"/>
                        <w:left w:val="none" w:sz="0" w:space="0" w:color="auto"/>
                        <w:bottom w:val="none" w:sz="0" w:space="0" w:color="auto"/>
                        <w:right w:val="none" w:sz="0" w:space="0" w:color="auto"/>
                      </w:divBdr>
                      <w:divsChild>
                        <w:div w:id="886916138">
                          <w:marLeft w:val="0"/>
                          <w:marRight w:val="0"/>
                          <w:marTop w:val="0"/>
                          <w:marBottom w:val="0"/>
                          <w:divBdr>
                            <w:top w:val="none" w:sz="0" w:space="0" w:color="auto"/>
                            <w:left w:val="none" w:sz="0" w:space="0" w:color="auto"/>
                            <w:bottom w:val="none" w:sz="0" w:space="0" w:color="auto"/>
                            <w:right w:val="none" w:sz="0" w:space="0" w:color="auto"/>
                          </w:divBdr>
                          <w:divsChild>
                            <w:div w:id="770859113">
                              <w:marLeft w:val="0"/>
                              <w:marRight w:val="0"/>
                              <w:marTop w:val="0"/>
                              <w:marBottom w:val="0"/>
                              <w:divBdr>
                                <w:top w:val="none" w:sz="0" w:space="0" w:color="auto"/>
                                <w:left w:val="none" w:sz="0" w:space="0" w:color="auto"/>
                                <w:bottom w:val="none" w:sz="0" w:space="0" w:color="auto"/>
                                <w:right w:val="none" w:sz="0" w:space="0" w:color="auto"/>
                              </w:divBdr>
                              <w:divsChild>
                                <w:div w:id="1471242651">
                                  <w:marLeft w:val="0"/>
                                  <w:marRight w:val="0"/>
                                  <w:marTop w:val="0"/>
                                  <w:marBottom w:val="0"/>
                                  <w:divBdr>
                                    <w:top w:val="none" w:sz="0" w:space="0" w:color="auto"/>
                                    <w:left w:val="none" w:sz="0" w:space="0" w:color="auto"/>
                                    <w:bottom w:val="none" w:sz="0" w:space="0" w:color="auto"/>
                                    <w:right w:val="none" w:sz="0" w:space="0" w:color="auto"/>
                                  </w:divBdr>
                                  <w:divsChild>
                                    <w:div w:id="162085567">
                                      <w:marLeft w:val="0"/>
                                      <w:marRight w:val="0"/>
                                      <w:marTop w:val="0"/>
                                      <w:marBottom w:val="0"/>
                                      <w:divBdr>
                                        <w:top w:val="none" w:sz="0" w:space="0" w:color="auto"/>
                                        <w:left w:val="none" w:sz="0" w:space="0" w:color="auto"/>
                                        <w:bottom w:val="none" w:sz="0" w:space="0" w:color="auto"/>
                                        <w:right w:val="none" w:sz="0" w:space="0" w:color="auto"/>
                                      </w:divBdr>
                                      <w:divsChild>
                                        <w:div w:id="114026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9226593">
      <w:bodyDiv w:val="1"/>
      <w:marLeft w:val="0"/>
      <w:marRight w:val="0"/>
      <w:marTop w:val="0"/>
      <w:marBottom w:val="0"/>
      <w:divBdr>
        <w:top w:val="none" w:sz="0" w:space="0" w:color="auto"/>
        <w:left w:val="none" w:sz="0" w:space="0" w:color="auto"/>
        <w:bottom w:val="none" w:sz="0" w:space="0" w:color="auto"/>
        <w:right w:val="none" w:sz="0" w:space="0" w:color="auto"/>
      </w:divBdr>
      <w:divsChild>
        <w:div w:id="187455405">
          <w:marLeft w:val="0"/>
          <w:marRight w:val="0"/>
          <w:marTop w:val="0"/>
          <w:marBottom w:val="0"/>
          <w:divBdr>
            <w:top w:val="none" w:sz="0" w:space="0" w:color="auto"/>
            <w:left w:val="none" w:sz="0" w:space="0" w:color="auto"/>
            <w:bottom w:val="none" w:sz="0" w:space="0" w:color="auto"/>
            <w:right w:val="none" w:sz="0" w:space="0" w:color="auto"/>
          </w:divBdr>
          <w:divsChild>
            <w:div w:id="1316956350">
              <w:marLeft w:val="0"/>
              <w:marRight w:val="0"/>
              <w:marTop w:val="100"/>
              <w:marBottom w:val="100"/>
              <w:divBdr>
                <w:top w:val="none" w:sz="0" w:space="0" w:color="auto"/>
                <w:left w:val="none" w:sz="0" w:space="0" w:color="auto"/>
                <w:bottom w:val="none" w:sz="0" w:space="0" w:color="auto"/>
                <w:right w:val="none" w:sz="0" w:space="0" w:color="auto"/>
              </w:divBdr>
              <w:divsChild>
                <w:div w:id="1331642348">
                  <w:marLeft w:val="0"/>
                  <w:marRight w:val="0"/>
                  <w:marTop w:val="0"/>
                  <w:marBottom w:val="0"/>
                  <w:divBdr>
                    <w:top w:val="none" w:sz="0" w:space="0" w:color="auto"/>
                    <w:left w:val="none" w:sz="0" w:space="0" w:color="auto"/>
                    <w:bottom w:val="none" w:sz="0" w:space="0" w:color="auto"/>
                    <w:right w:val="none" w:sz="0" w:space="0" w:color="auto"/>
                  </w:divBdr>
                  <w:divsChild>
                    <w:div w:id="1524974162">
                      <w:marLeft w:val="0"/>
                      <w:marRight w:val="0"/>
                      <w:marTop w:val="0"/>
                      <w:marBottom w:val="0"/>
                      <w:divBdr>
                        <w:top w:val="none" w:sz="0" w:space="0" w:color="auto"/>
                        <w:left w:val="none" w:sz="0" w:space="0" w:color="auto"/>
                        <w:bottom w:val="none" w:sz="0" w:space="0" w:color="auto"/>
                        <w:right w:val="none" w:sz="0" w:space="0" w:color="auto"/>
                      </w:divBdr>
                      <w:divsChild>
                        <w:div w:id="1376469356">
                          <w:marLeft w:val="0"/>
                          <w:marRight w:val="0"/>
                          <w:marTop w:val="0"/>
                          <w:marBottom w:val="0"/>
                          <w:divBdr>
                            <w:top w:val="none" w:sz="0" w:space="0" w:color="auto"/>
                            <w:left w:val="none" w:sz="0" w:space="0" w:color="auto"/>
                            <w:bottom w:val="none" w:sz="0" w:space="0" w:color="auto"/>
                            <w:right w:val="none" w:sz="0" w:space="0" w:color="auto"/>
                          </w:divBdr>
                          <w:divsChild>
                            <w:div w:id="1396129064">
                              <w:marLeft w:val="0"/>
                              <w:marRight w:val="0"/>
                              <w:marTop w:val="0"/>
                              <w:marBottom w:val="0"/>
                              <w:divBdr>
                                <w:top w:val="none" w:sz="0" w:space="0" w:color="auto"/>
                                <w:left w:val="none" w:sz="0" w:space="0" w:color="auto"/>
                                <w:bottom w:val="none" w:sz="0" w:space="0" w:color="auto"/>
                                <w:right w:val="none" w:sz="0" w:space="0" w:color="auto"/>
                              </w:divBdr>
                              <w:divsChild>
                                <w:div w:id="1419327894">
                                  <w:marLeft w:val="0"/>
                                  <w:marRight w:val="0"/>
                                  <w:marTop w:val="0"/>
                                  <w:marBottom w:val="0"/>
                                  <w:divBdr>
                                    <w:top w:val="none" w:sz="0" w:space="0" w:color="auto"/>
                                    <w:left w:val="none" w:sz="0" w:space="0" w:color="auto"/>
                                    <w:bottom w:val="none" w:sz="0" w:space="0" w:color="auto"/>
                                    <w:right w:val="none" w:sz="0" w:space="0" w:color="auto"/>
                                  </w:divBdr>
                                  <w:divsChild>
                                    <w:div w:id="643773986">
                                      <w:marLeft w:val="0"/>
                                      <w:marRight w:val="0"/>
                                      <w:marTop w:val="0"/>
                                      <w:marBottom w:val="0"/>
                                      <w:divBdr>
                                        <w:top w:val="none" w:sz="0" w:space="0" w:color="auto"/>
                                        <w:left w:val="none" w:sz="0" w:space="0" w:color="auto"/>
                                        <w:bottom w:val="none" w:sz="0" w:space="0" w:color="auto"/>
                                        <w:right w:val="none" w:sz="0" w:space="0" w:color="auto"/>
                                      </w:divBdr>
                                      <w:divsChild>
                                        <w:div w:id="177066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9338762">
      <w:bodyDiv w:val="1"/>
      <w:marLeft w:val="0"/>
      <w:marRight w:val="0"/>
      <w:marTop w:val="0"/>
      <w:marBottom w:val="0"/>
      <w:divBdr>
        <w:top w:val="none" w:sz="0" w:space="0" w:color="auto"/>
        <w:left w:val="none" w:sz="0" w:space="0" w:color="auto"/>
        <w:bottom w:val="none" w:sz="0" w:space="0" w:color="auto"/>
        <w:right w:val="none" w:sz="0" w:space="0" w:color="auto"/>
      </w:divBdr>
      <w:divsChild>
        <w:div w:id="186717490">
          <w:marLeft w:val="0"/>
          <w:marRight w:val="0"/>
          <w:marTop w:val="0"/>
          <w:marBottom w:val="0"/>
          <w:divBdr>
            <w:top w:val="none" w:sz="0" w:space="0" w:color="auto"/>
            <w:left w:val="none" w:sz="0" w:space="0" w:color="auto"/>
            <w:bottom w:val="none" w:sz="0" w:space="0" w:color="auto"/>
            <w:right w:val="none" w:sz="0" w:space="0" w:color="auto"/>
          </w:divBdr>
          <w:divsChild>
            <w:div w:id="2139757533">
              <w:marLeft w:val="0"/>
              <w:marRight w:val="0"/>
              <w:marTop w:val="0"/>
              <w:marBottom w:val="0"/>
              <w:divBdr>
                <w:top w:val="none" w:sz="0" w:space="0" w:color="auto"/>
                <w:left w:val="none" w:sz="0" w:space="0" w:color="auto"/>
                <w:bottom w:val="none" w:sz="0" w:space="0" w:color="auto"/>
                <w:right w:val="none" w:sz="0" w:space="0" w:color="auto"/>
              </w:divBdr>
              <w:divsChild>
                <w:div w:id="402795723">
                  <w:marLeft w:val="-225"/>
                  <w:marRight w:val="-225"/>
                  <w:marTop w:val="0"/>
                  <w:marBottom w:val="0"/>
                  <w:divBdr>
                    <w:top w:val="none" w:sz="0" w:space="0" w:color="auto"/>
                    <w:left w:val="none" w:sz="0" w:space="0" w:color="auto"/>
                    <w:bottom w:val="none" w:sz="0" w:space="0" w:color="auto"/>
                    <w:right w:val="none" w:sz="0" w:space="0" w:color="auto"/>
                  </w:divBdr>
                  <w:divsChild>
                    <w:div w:id="122113844">
                      <w:marLeft w:val="0"/>
                      <w:marRight w:val="0"/>
                      <w:marTop w:val="0"/>
                      <w:marBottom w:val="0"/>
                      <w:divBdr>
                        <w:top w:val="none" w:sz="0" w:space="0" w:color="auto"/>
                        <w:left w:val="none" w:sz="0" w:space="0" w:color="auto"/>
                        <w:bottom w:val="none" w:sz="0" w:space="0" w:color="auto"/>
                        <w:right w:val="none" w:sz="0" w:space="0" w:color="auto"/>
                      </w:divBdr>
                      <w:divsChild>
                        <w:div w:id="1324354064">
                          <w:marLeft w:val="0"/>
                          <w:marRight w:val="0"/>
                          <w:marTop w:val="0"/>
                          <w:marBottom w:val="0"/>
                          <w:divBdr>
                            <w:top w:val="none" w:sz="0" w:space="0" w:color="auto"/>
                            <w:left w:val="none" w:sz="0" w:space="0" w:color="auto"/>
                            <w:bottom w:val="none" w:sz="0" w:space="0" w:color="auto"/>
                            <w:right w:val="none" w:sz="0" w:space="0" w:color="auto"/>
                          </w:divBdr>
                          <w:divsChild>
                            <w:div w:id="2012676101">
                              <w:marLeft w:val="-225"/>
                              <w:marRight w:val="-225"/>
                              <w:marTop w:val="0"/>
                              <w:marBottom w:val="0"/>
                              <w:divBdr>
                                <w:top w:val="none" w:sz="0" w:space="0" w:color="auto"/>
                                <w:left w:val="none" w:sz="0" w:space="0" w:color="auto"/>
                                <w:bottom w:val="none" w:sz="0" w:space="0" w:color="auto"/>
                                <w:right w:val="none" w:sz="0" w:space="0" w:color="auto"/>
                              </w:divBdr>
                              <w:divsChild>
                                <w:div w:id="453325901">
                                  <w:marLeft w:val="0"/>
                                  <w:marRight w:val="0"/>
                                  <w:marTop w:val="0"/>
                                  <w:marBottom w:val="0"/>
                                  <w:divBdr>
                                    <w:top w:val="none" w:sz="0" w:space="0" w:color="auto"/>
                                    <w:left w:val="none" w:sz="0" w:space="0" w:color="auto"/>
                                    <w:bottom w:val="none" w:sz="0" w:space="0" w:color="auto"/>
                                    <w:right w:val="none" w:sz="0" w:space="0" w:color="auto"/>
                                  </w:divBdr>
                                  <w:divsChild>
                                    <w:div w:id="332152216">
                                      <w:marLeft w:val="0"/>
                                      <w:marRight w:val="0"/>
                                      <w:marTop w:val="0"/>
                                      <w:marBottom w:val="0"/>
                                      <w:divBdr>
                                        <w:top w:val="none" w:sz="0" w:space="0" w:color="auto"/>
                                        <w:left w:val="none" w:sz="0" w:space="0" w:color="auto"/>
                                        <w:bottom w:val="none" w:sz="0" w:space="0" w:color="auto"/>
                                        <w:right w:val="none" w:sz="0" w:space="0" w:color="auto"/>
                                      </w:divBdr>
                                      <w:divsChild>
                                        <w:div w:id="792554039">
                                          <w:marLeft w:val="0"/>
                                          <w:marRight w:val="0"/>
                                          <w:marTop w:val="240"/>
                                          <w:marBottom w:val="120"/>
                                          <w:divBdr>
                                            <w:top w:val="none" w:sz="0" w:space="0" w:color="auto"/>
                                            <w:left w:val="none" w:sz="0" w:space="0" w:color="auto"/>
                                            <w:bottom w:val="none" w:sz="0" w:space="0" w:color="auto"/>
                                            <w:right w:val="none" w:sz="0" w:space="0" w:color="auto"/>
                                          </w:divBdr>
                                        </w:div>
                                        <w:div w:id="2047756374">
                                          <w:marLeft w:val="0"/>
                                          <w:marRight w:val="0"/>
                                          <w:marTop w:val="240"/>
                                          <w:marBottom w:val="120"/>
                                          <w:divBdr>
                                            <w:top w:val="none" w:sz="0" w:space="0" w:color="auto"/>
                                            <w:left w:val="none" w:sz="0" w:space="0" w:color="auto"/>
                                            <w:bottom w:val="none" w:sz="0" w:space="0" w:color="auto"/>
                                            <w:right w:val="none" w:sz="0" w:space="0" w:color="auto"/>
                                          </w:divBdr>
                                        </w:div>
                                        <w:div w:id="742021018">
                                          <w:marLeft w:val="0"/>
                                          <w:marRight w:val="0"/>
                                          <w:marTop w:val="240"/>
                                          <w:marBottom w:val="120"/>
                                          <w:divBdr>
                                            <w:top w:val="none" w:sz="0" w:space="0" w:color="auto"/>
                                            <w:left w:val="none" w:sz="0" w:space="0" w:color="auto"/>
                                            <w:bottom w:val="none" w:sz="0" w:space="0" w:color="auto"/>
                                            <w:right w:val="none" w:sz="0" w:space="0" w:color="auto"/>
                                          </w:divBdr>
                                        </w:div>
                                        <w:div w:id="1324773568">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8292642">
      <w:bodyDiv w:val="1"/>
      <w:marLeft w:val="0"/>
      <w:marRight w:val="0"/>
      <w:marTop w:val="0"/>
      <w:marBottom w:val="0"/>
      <w:divBdr>
        <w:top w:val="none" w:sz="0" w:space="0" w:color="auto"/>
        <w:left w:val="none" w:sz="0" w:space="0" w:color="auto"/>
        <w:bottom w:val="none" w:sz="0" w:space="0" w:color="auto"/>
        <w:right w:val="none" w:sz="0" w:space="0" w:color="auto"/>
      </w:divBdr>
      <w:divsChild>
        <w:div w:id="1137601455">
          <w:marLeft w:val="0"/>
          <w:marRight w:val="0"/>
          <w:marTop w:val="0"/>
          <w:marBottom w:val="0"/>
          <w:divBdr>
            <w:top w:val="none" w:sz="0" w:space="0" w:color="auto"/>
            <w:left w:val="none" w:sz="0" w:space="0" w:color="auto"/>
            <w:bottom w:val="none" w:sz="0" w:space="0" w:color="auto"/>
            <w:right w:val="none" w:sz="0" w:space="0" w:color="auto"/>
          </w:divBdr>
          <w:divsChild>
            <w:div w:id="2112235665">
              <w:marLeft w:val="0"/>
              <w:marRight w:val="0"/>
              <w:marTop w:val="0"/>
              <w:marBottom w:val="0"/>
              <w:divBdr>
                <w:top w:val="none" w:sz="0" w:space="0" w:color="auto"/>
                <w:left w:val="none" w:sz="0" w:space="0" w:color="auto"/>
                <w:bottom w:val="none" w:sz="0" w:space="0" w:color="auto"/>
                <w:right w:val="none" w:sz="0" w:space="0" w:color="auto"/>
              </w:divBdr>
              <w:divsChild>
                <w:div w:id="2007635079">
                  <w:marLeft w:val="-225"/>
                  <w:marRight w:val="-225"/>
                  <w:marTop w:val="0"/>
                  <w:marBottom w:val="0"/>
                  <w:divBdr>
                    <w:top w:val="none" w:sz="0" w:space="0" w:color="auto"/>
                    <w:left w:val="none" w:sz="0" w:space="0" w:color="auto"/>
                    <w:bottom w:val="none" w:sz="0" w:space="0" w:color="auto"/>
                    <w:right w:val="none" w:sz="0" w:space="0" w:color="auto"/>
                  </w:divBdr>
                  <w:divsChild>
                    <w:div w:id="989820763">
                      <w:marLeft w:val="0"/>
                      <w:marRight w:val="0"/>
                      <w:marTop w:val="0"/>
                      <w:marBottom w:val="0"/>
                      <w:divBdr>
                        <w:top w:val="none" w:sz="0" w:space="0" w:color="auto"/>
                        <w:left w:val="none" w:sz="0" w:space="0" w:color="auto"/>
                        <w:bottom w:val="none" w:sz="0" w:space="0" w:color="auto"/>
                        <w:right w:val="none" w:sz="0" w:space="0" w:color="auto"/>
                      </w:divBdr>
                      <w:divsChild>
                        <w:div w:id="2079746764">
                          <w:marLeft w:val="0"/>
                          <w:marRight w:val="0"/>
                          <w:marTop w:val="0"/>
                          <w:marBottom w:val="0"/>
                          <w:divBdr>
                            <w:top w:val="none" w:sz="0" w:space="0" w:color="auto"/>
                            <w:left w:val="none" w:sz="0" w:space="0" w:color="auto"/>
                            <w:bottom w:val="none" w:sz="0" w:space="0" w:color="auto"/>
                            <w:right w:val="none" w:sz="0" w:space="0" w:color="auto"/>
                          </w:divBdr>
                          <w:divsChild>
                            <w:div w:id="1796557065">
                              <w:marLeft w:val="-225"/>
                              <w:marRight w:val="-225"/>
                              <w:marTop w:val="0"/>
                              <w:marBottom w:val="0"/>
                              <w:divBdr>
                                <w:top w:val="none" w:sz="0" w:space="0" w:color="auto"/>
                                <w:left w:val="none" w:sz="0" w:space="0" w:color="auto"/>
                                <w:bottom w:val="none" w:sz="0" w:space="0" w:color="auto"/>
                                <w:right w:val="none" w:sz="0" w:space="0" w:color="auto"/>
                              </w:divBdr>
                              <w:divsChild>
                                <w:div w:id="1514493587">
                                  <w:marLeft w:val="0"/>
                                  <w:marRight w:val="0"/>
                                  <w:marTop w:val="0"/>
                                  <w:marBottom w:val="0"/>
                                  <w:divBdr>
                                    <w:top w:val="none" w:sz="0" w:space="0" w:color="auto"/>
                                    <w:left w:val="none" w:sz="0" w:space="0" w:color="auto"/>
                                    <w:bottom w:val="none" w:sz="0" w:space="0" w:color="auto"/>
                                    <w:right w:val="none" w:sz="0" w:space="0" w:color="auto"/>
                                  </w:divBdr>
                                  <w:divsChild>
                                    <w:div w:id="1969162436">
                                      <w:marLeft w:val="0"/>
                                      <w:marRight w:val="0"/>
                                      <w:marTop w:val="0"/>
                                      <w:marBottom w:val="0"/>
                                      <w:divBdr>
                                        <w:top w:val="none" w:sz="0" w:space="0" w:color="auto"/>
                                        <w:left w:val="none" w:sz="0" w:space="0" w:color="auto"/>
                                        <w:bottom w:val="none" w:sz="0" w:space="0" w:color="auto"/>
                                        <w:right w:val="none" w:sz="0" w:space="0" w:color="auto"/>
                                      </w:divBdr>
                                      <w:divsChild>
                                        <w:div w:id="172282626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6248480">
      <w:bodyDiv w:val="1"/>
      <w:marLeft w:val="0"/>
      <w:marRight w:val="0"/>
      <w:marTop w:val="0"/>
      <w:marBottom w:val="0"/>
      <w:divBdr>
        <w:top w:val="none" w:sz="0" w:space="0" w:color="auto"/>
        <w:left w:val="none" w:sz="0" w:space="0" w:color="auto"/>
        <w:bottom w:val="none" w:sz="0" w:space="0" w:color="auto"/>
        <w:right w:val="none" w:sz="0" w:space="0" w:color="auto"/>
      </w:divBdr>
      <w:divsChild>
        <w:div w:id="131288431">
          <w:marLeft w:val="0"/>
          <w:marRight w:val="0"/>
          <w:marTop w:val="0"/>
          <w:marBottom w:val="0"/>
          <w:divBdr>
            <w:top w:val="none" w:sz="0" w:space="0" w:color="auto"/>
            <w:left w:val="none" w:sz="0" w:space="0" w:color="auto"/>
            <w:bottom w:val="none" w:sz="0" w:space="0" w:color="auto"/>
            <w:right w:val="none" w:sz="0" w:space="0" w:color="auto"/>
          </w:divBdr>
          <w:divsChild>
            <w:div w:id="875772168">
              <w:marLeft w:val="0"/>
              <w:marRight w:val="0"/>
              <w:marTop w:val="100"/>
              <w:marBottom w:val="100"/>
              <w:divBdr>
                <w:top w:val="none" w:sz="0" w:space="0" w:color="auto"/>
                <w:left w:val="none" w:sz="0" w:space="0" w:color="auto"/>
                <w:bottom w:val="none" w:sz="0" w:space="0" w:color="auto"/>
                <w:right w:val="none" w:sz="0" w:space="0" w:color="auto"/>
              </w:divBdr>
              <w:divsChild>
                <w:div w:id="1241021330">
                  <w:marLeft w:val="0"/>
                  <w:marRight w:val="0"/>
                  <w:marTop w:val="0"/>
                  <w:marBottom w:val="0"/>
                  <w:divBdr>
                    <w:top w:val="none" w:sz="0" w:space="0" w:color="auto"/>
                    <w:left w:val="none" w:sz="0" w:space="0" w:color="auto"/>
                    <w:bottom w:val="none" w:sz="0" w:space="0" w:color="auto"/>
                    <w:right w:val="none" w:sz="0" w:space="0" w:color="auto"/>
                  </w:divBdr>
                  <w:divsChild>
                    <w:div w:id="2062626748">
                      <w:marLeft w:val="0"/>
                      <w:marRight w:val="0"/>
                      <w:marTop w:val="0"/>
                      <w:marBottom w:val="0"/>
                      <w:divBdr>
                        <w:top w:val="none" w:sz="0" w:space="0" w:color="auto"/>
                        <w:left w:val="none" w:sz="0" w:space="0" w:color="auto"/>
                        <w:bottom w:val="none" w:sz="0" w:space="0" w:color="auto"/>
                        <w:right w:val="none" w:sz="0" w:space="0" w:color="auto"/>
                      </w:divBdr>
                      <w:divsChild>
                        <w:div w:id="874543129">
                          <w:marLeft w:val="0"/>
                          <w:marRight w:val="0"/>
                          <w:marTop w:val="0"/>
                          <w:marBottom w:val="0"/>
                          <w:divBdr>
                            <w:top w:val="none" w:sz="0" w:space="0" w:color="auto"/>
                            <w:left w:val="none" w:sz="0" w:space="0" w:color="auto"/>
                            <w:bottom w:val="none" w:sz="0" w:space="0" w:color="auto"/>
                            <w:right w:val="none" w:sz="0" w:space="0" w:color="auto"/>
                          </w:divBdr>
                          <w:divsChild>
                            <w:div w:id="1919634779">
                              <w:marLeft w:val="0"/>
                              <w:marRight w:val="0"/>
                              <w:marTop w:val="0"/>
                              <w:marBottom w:val="0"/>
                              <w:divBdr>
                                <w:top w:val="none" w:sz="0" w:space="0" w:color="auto"/>
                                <w:left w:val="none" w:sz="0" w:space="0" w:color="auto"/>
                                <w:bottom w:val="none" w:sz="0" w:space="0" w:color="auto"/>
                                <w:right w:val="none" w:sz="0" w:space="0" w:color="auto"/>
                              </w:divBdr>
                              <w:divsChild>
                                <w:div w:id="1317800390">
                                  <w:marLeft w:val="0"/>
                                  <w:marRight w:val="0"/>
                                  <w:marTop w:val="0"/>
                                  <w:marBottom w:val="0"/>
                                  <w:divBdr>
                                    <w:top w:val="none" w:sz="0" w:space="0" w:color="auto"/>
                                    <w:left w:val="none" w:sz="0" w:space="0" w:color="auto"/>
                                    <w:bottom w:val="none" w:sz="0" w:space="0" w:color="auto"/>
                                    <w:right w:val="none" w:sz="0" w:space="0" w:color="auto"/>
                                  </w:divBdr>
                                  <w:divsChild>
                                    <w:div w:id="1956516580">
                                      <w:marLeft w:val="0"/>
                                      <w:marRight w:val="0"/>
                                      <w:marTop w:val="0"/>
                                      <w:marBottom w:val="0"/>
                                      <w:divBdr>
                                        <w:top w:val="none" w:sz="0" w:space="0" w:color="auto"/>
                                        <w:left w:val="none" w:sz="0" w:space="0" w:color="auto"/>
                                        <w:bottom w:val="none" w:sz="0" w:space="0" w:color="auto"/>
                                        <w:right w:val="none" w:sz="0" w:space="0" w:color="auto"/>
                                      </w:divBdr>
                                      <w:divsChild>
                                        <w:div w:id="84150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4931970">
      <w:bodyDiv w:val="1"/>
      <w:marLeft w:val="0"/>
      <w:marRight w:val="0"/>
      <w:marTop w:val="0"/>
      <w:marBottom w:val="0"/>
      <w:divBdr>
        <w:top w:val="none" w:sz="0" w:space="0" w:color="auto"/>
        <w:left w:val="none" w:sz="0" w:space="0" w:color="auto"/>
        <w:bottom w:val="none" w:sz="0" w:space="0" w:color="auto"/>
        <w:right w:val="none" w:sz="0" w:space="0" w:color="auto"/>
      </w:divBdr>
      <w:divsChild>
        <w:div w:id="441414435">
          <w:marLeft w:val="0"/>
          <w:marRight w:val="0"/>
          <w:marTop w:val="0"/>
          <w:marBottom w:val="0"/>
          <w:divBdr>
            <w:top w:val="none" w:sz="0" w:space="0" w:color="auto"/>
            <w:left w:val="none" w:sz="0" w:space="0" w:color="auto"/>
            <w:bottom w:val="none" w:sz="0" w:space="0" w:color="auto"/>
            <w:right w:val="none" w:sz="0" w:space="0" w:color="auto"/>
          </w:divBdr>
          <w:divsChild>
            <w:div w:id="814906861">
              <w:marLeft w:val="0"/>
              <w:marRight w:val="0"/>
              <w:marTop w:val="100"/>
              <w:marBottom w:val="100"/>
              <w:divBdr>
                <w:top w:val="none" w:sz="0" w:space="0" w:color="auto"/>
                <w:left w:val="none" w:sz="0" w:space="0" w:color="auto"/>
                <w:bottom w:val="none" w:sz="0" w:space="0" w:color="auto"/>
                <w:right w:val="none" w:sz="0" w:space="0" w:color="auto"/>
              </w:divBdr>
              <w:divsChild>
                <w:div w:id="1681619574">
                  <w:marLeft w:val="0"/>
                  <w:marRight w:val="0"/>
                  <w:marTop w:val="0"/>
                  <w:marBottom w:val="0"/>
                  <w:divBdr>
                    <w:top w:val="none" w:sz="0" w:space="0" w:color="auto"/>
                    <w:left w:val="none" w:sz="0" w:space="0" w:color="auto"/>
                    <w:bottom w:val="none" w:sz="0" w:space="0" w:color="auto"/>
                    <w:right w:val="none" w:sz="0" w:space="0" w:color="auto"/>
                  </w:divBdr>
                  <w:divsChild>
                    <w:div w:id="1280453214">
                      <w:marLeft w:val="0"/>
                      <w:marRight w:val="0"/>
                      <w:marTop w:val="0"/>
                      <w:marBottom w:val="0"/>
                      <w:divBdr>
                        <w:top w:val="none" w:sz="0" w:space="0" w:color="auto"/>
                        <w:left w:val="none" w:sz="0" w:space="0" w:color="auto"/>
                        <w:bottom w:val="none" w:sz="0" w:space="0" w:color="auto"/>
                        <w:right w:val="none" w:sz="0" w:space="0" w:color="auto"/>
                      </w:divBdr>
                      <w:divsChild>
                        <w:div w:id="1984188677">
                          <w:marLeft w:val="0"/>
                          <w:marRight w:val="0"/>
                          <w:marTop w:val="0"/>
                          <w:marBottom w:val="0"/>
                          <w:divBdr>
                            <w:top w:val="none" w:sz="0" w:space="0" w:color="auto"/>
                            <w:left w:val="none" w:sz="0" w:space="0" w:color="auto"/>
                            <w:bottom w:val="none" w:sz="0" w:space="0" w:color="auto"/>
                            <w:right w:val="none" w:sz="0" w:space="0" w:color="auto"/>
                          </w:divBdr>
                          <w:divsChild>
                            <w:div w:id="1353799022">
                              <w:marLeft w:val="0"/>
                              <w:marRight w:val="0"/>
                              <w:marTop w:val="0"/>
                              <w:marBottom w:val="0"/>
                              <w:divBdr>
                                <w:top w:val="none" w:sz="0" w:space="0" w:color="auto"/>
                                <w:left w:val="none" w:sz="0" w:space="0" w:color="auto"/>
                                <w:bottom w:val="none" w:sz="0" w:space="0" w:color="auto"/>
                                <w:right w:val="none" w:sz="0" w:space="0" w:color="auto"/>
                              </w:divBdr>
                              <w:divsChild>
                                <w:div w:id="416637511">
                                  <w:marLeft w:val="0"/>
                                  <w:marRight w:val="0"/>
                                  <w:marTop w:val="0"/>
                                  <w:marBottom w:val="0"/>
                                  <w:divBdr>
                                    <w:top w:val="none" w:sz="0" w:space="0" w:color="auto"/>
                                    <w:left w:val="none" w:sz="0" w:space="0" w:color="auto"/>
                                    <w:bottom w:val="none" w:sz="0" w:space="0" w:color="auto"/>
                                    <w:right w:val="none" w:sz="0" w:space="0" w:color="auto"/>
                                  </w:divBdr>
                                  <w:divsChild>
                                    <w:div w:id="539361677">
                                      <w:marLeft w:val="0"/>
                                      <w:marRight w:val="0"/>
                                      <w:marTop w:val="0"/>
                                      <w:marBottom w:val="0"/>
                                      <w:divBdr>
                                        <w:top w:val="none" w:sz="0" w:space="0" w:color="auto"/>
                                        <w:left w:val="none" w:sz="0" w:space="0" w:color="auto"/>
                                        <w:bottom w:val="none" w:sz="0" w:space="0" w:color="auto"/>
                                        <w:right w:val="none" w:sz="0" w:space="0" w:color="auto"/>
                                      </w:divBdr>
                                      <w:divsChild>
                                        <w:div w:id="54749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7041840">
      <w:bodyDiv w:val="1"/>
      <w:marLeft w:val="0"/>
      <w:marRight w:val="0"/>
      <w:marTop w:val="0"/>
      <w:marBottom w:val="0"/>
      <w:divBdr>
        <w:top w:val="none" w:sz="0" w:space="0" w:color="auto"/>
        <w:left w:val="none" w:sz="0" w:space="0" w:color="auto"/>
        <w:bottom w:val="none" w:sz="0" w:space="0" w:color="auto"/>
        <w:right w:val="none" w:sz="0" w:space="0" w:color="auto"/>
      </w:divBdr>
      <w:divsChild>
        <w:div w:id="468402893">
          <w:marLeft w:val="0"/>
          <w:marRight w:val="0"/>
          <w:marTop w:val="0"/>
          <w:marBottom w:val="0"/>
          <w:divBdr>
            <w:top w:val="none" w:sz="0" w:space="0" w:color="auto"/>
            <w:left w:val="none" w:sz="0" w:space="0" w:color="auto"/>
            <w:bottom w:val="none" w:sz="0" w:space="0" w:color="auto"/>
            <w:right w:val="none" w:sz="0" w:space="0" w:color="auto"/>
          </w:divBdr>
          <w:divsChild>
            <w:div w:id="370807867">
              <w:marLeft w:val="0"/>
              <w:marRight w:val="0"/>
              <w:marTop w:val="100"/>
              <w:marBottom w:val="100"/>
              <w:divBdr>
                <w:top w:val="none" w:sz="0" w:space="0" w:color="auto"/>
                <w:left w:val="none" w:sz="0" w:space="0" w:color="auto"/>
                <w:bottom w:val="none" w:sz="0" w:space="0" w:color="auto"/>
                <w:right w:val="none" w:sz="0" w:space="0" w:color="auto"/>
              </w:divBdr>
              <w:divsChild>
                <w:div w:id="703746878">
                  <w:marLeft w:val="0"/>
                  <w:marRight w:val="0"/>
                  <w:marTop w:val="0"/>
                  <w:marBottom w:val="0"/>
                  <w:divBdr>
                    <w:top w:val="none" w:sz="0" w:space="0" w:color="auto"/>
                    <w:left w:val="none" w:sz="0" w:space="0" w:color="auto"/>
                    <w:bottom w:val="none" w:sz="0" w:space="0" w:color="auto"/>
                    <w:right w:val="none" w:sz="0" w:space="0" w:color="auto"/>
                  </w:divBdr>
                  <w:divsChild>
                    <w:div w:id="234366453">
                      <w:marLeft w:val="0"/>
                      <w:marRight w:val="0"/>
                      <w:marTop w:val="0"/>
                      <w:marBottom w:val="0"/>
                      <w:divBdr>
                        <w:top w:val="none" w:sz="0" w:space="0" w:color="auto"/>
                        <w:left w:val="none" w:sz="0" w:space="0" w:color="auto"/>
                        <w:bottom w:val="none" w:sz="0" w:space="0" w:color="auto"/>
                        <w:right w:val="none" w:sz="0" w:space="0" w:color="auto"/>
                      </w:divBdr>
                      <w:divsChild>
                        <w:div w:id="1701474576">
                          <w:marLeft w:val="0"/>
                          <w:marRight w:val="0"/>
                          <w:marTop w:val="0"/>
                          <w:marBottom w:val="0"/>
                          <w:divBdr>
                            <w:top w:val="none" w:sz="0" w:space="0" w:color="auto"/>
                            <w:left w:val="none" w:sz="0" w:space="0" w:color="auto"/>
                            <w:bottom w:val="none" w:sz="0" w:space="0" w:color="auto"/>
                            <w:right w:val="none" w:sz="0" w:space="0" w:color="auto"/>
                          </w:divBdr>
                          <w:divsChild>
                            <w:div w:id="642462926">
                              <w:marLeft w:val="0"/>
                              <w:marRight w:val="0"/>
                              <w:marTop w:val="0"/>
                              <w:marBottom w:val="0"/>
                              <w:divBdr>
                                <w:top w:val="none" w:sz="0" w:space="0" w:color="auto"/>
                                <w:left w:val="none" w:sz="0" w:space="0" w:color="auto"/>
                                <w:bottom w:val="none" w:sz="0" w:space="0" w:color="auto"/>
                                <w:right w:val="none" w:sz="0" w:space="0" w:color="auto"/>
                              </w:divBdr>
                              <w:divsChild>
                                <w:div w:id="757989417">
                                  <w:marLeft w:val="0"/>
                                  <w:marRight w:val="0"/>
                                  <w:marTop w:val="0"/>
                                  <w:marBottom w:val="0"/>
                                  <w:divBdr>
                                    <w:top w:val="none" w:sz="0" w:space="0" w:color="auto"/>
                                    <w:left w:val="none" w:sz="0" w:space="0" w:color="auto"/>
                                    <w:bottom w:val="none" w:sz="0" w:space="0" w:color="auto"/>
                                    <w:right w:val="none" w:sz="0" w:space="0" w:color="auto"/>
                                  </w:divBdr>
                                  <w:divsChild>
                                    <w:div w:id="1749108375">
                                      <w:marLeft w:val="0"/>
                                      <w:marRight w:val="0"/>
                                      <w:marTop w:val="0"/>
                                      <w:marBottom w:val="0"/>
                                      <w:divBdr>
                                        <w:top w:val="none" w:sz="0" w:space="0" w:color="auto"/>
                                        <w:left w:val="none" w:sz="0" w:space="0" w:color="auto"/>
                                        <w:bottom w:val="none" w:sz="0" w:space="0" w:color="auto"/>
                                        <w:right w:val="none" w:sz="0" w:space="0" w:color="auto"/>
                                      </w:divBdr>
                                      <w:divsChild>
                                        <w:div w:id="830213354">
                                          <w:marLeft w:val="0"/>
                                          <w:marRight w:val="0"/>
                                          <w:marTop w:val="0"/>
                                          <w:marBottom w:val="0"/>
                                          <w:divBdr>
                                            <w:top w:val="none" w:sz="0" w:space="0" w:color="auto"/>
                                            <w:left w:val="none" w:sz="0" w:space="0" w:color="auto"/>
                                            <w:bottom w:val="none" w:sz="0" w:space="0" w:color="auto"/>
                                            <w:right w:val="none" w:sz="0" w:space="0" w:color="auto"/>
                                          </w:divBdr>
                                          <w:divsChild>
                                            <w:div w:id="65229812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4689627">
      <w:bodyDiv w:val="1"/>
      <w:marLeft w:val="0"/>
      <w:marRight w:val="0"/>
      <w:marTop w:val="0"/>
      <w:marBottom w:val="0"/>
      <w:divBdr>
        <w:top w:val="none" w:sz="0" w:space="0" w:color="auto"/>
        <w:left w:val="none" w:sz="0" w:space="0" w:color="auto"/>
        <w:bottom w:val="none" w:sz="0" w:space="0" w:color="auto"/>
        <w:right w:val="none" w:sz="0" w:space="0" w:color="auto"/>
      </w:divBdr>
      <w:divsChild>
        <w:div w:id="2095206594">
          <w:marLeft w:val="0"/>
          <w:marRight w:val="0"/>
          <w:marTop w:val="0"/>
          <w:marBottom w:val="0"/>
          <w:divBdr>
            <w:top w:val="none" w:sz="0" w:space="0" w:color="auto"/>
            <w:left w:val="none" w:sz="0" w:space="0" w:color="auto"/>
            <w:bottom w:val="none" w:sz="0" w:space="0" w:color="auto"/>
            <w:right w:val="none" w:sz="0" w:space="0" w:color="auto"/>
          </w:divBdr>
          <w:divsChild>
            <w:div w:id="1406028448">
              <w:marLeft w:val="0"/>
              <w:marRight w:val="0"/>
              <w:marTop w:val="100"/>
              <w:marBottom w:val="100"/>
              <w:divBdr>
                <w:top w:val="none" w:sz="0" w:space="0" w:color="auto"/>
                <w:left w:val="none" w:sz="0" w:space="0" w:color="auto"/>
                <w:bottom w:val="none" w:sz="0" w:space="0" w:color="auto"/>
                <w:right w:val="none" w:sz="0" w:space="0" w:color="auto"/>
              </w:divBdr>
              <w:divsChild>
                <w:div w:id="243150063">
                  <w:marLeft w:val="0"/>
                  <w:marRight w:val="0"/>
                  <w:marTop w:val="0"/>
                  <w:marBottom w:val="0"/>
                  <w:divBdr>
                    <w:top w:val="none" w:sz="0" w:space="0" w:color="auto"/>
                    <w:left w:val="none" w:sz="0" w:space="0" w:color="auto"/>
                    <w:bottom w:val="none" w:sz="0" w:space="0" w:color="auto"/>
                    <w:right w:val="none" w:sz="0" w:space="0" w:color="auto"/>
                  </w:divBdr>
                  <w:divsChild>
                    <w:div w:id="890580822">
                      <w:marLeft w:val="0"/>
                      <w:marRight w:val="0"/>
                      <w:marTop w:val="0"/>
                      <w:marBottom w:val="0"/>
                      <w:divBdr>
                        <w:top w:val="none" w:sz="0" w:space="0" w:color="auto"/>
                        <w:left w:val="none" w:sz="0" w:space="0" w:color="auto"/>
                        <w:bottom w:val="none" w:sz="0" w:space="0" w:color="auto"/>
                        <w:right w:val="none" w:sz="0" w:space="0" w:color="auto"/>
                      </w:divBdr>
                      <w:divsChild>
                        <w:div w:id="107622004">
                          <w:marLeft w:val="0"/>
                          <w:marRight w:val="0"/>
                          <w:marTop w:val="0"/>
                          <w:marBottom w:val="0"/>
                          <w:divBdr>
                            <w:top w:val="none" w:sz="0" w:space="0" w:color="auto"/>
                            <w:left w:val="none" w:sz="0" w:space="0" w:color="auto"/>
                            <w:bottom w:val="none" w:sz="0" w:space="0" w:color="auto"/>
                            <w:right w:val="none" w:sz="0" w:space="0" w:color="auto"/>
                          </w:divBdr>
                          <w:divsChild>
                            <w:div w:id="1794592570">
                              <w:marLeft w:val="0"/>
                              <w:marRight w:val="0"/>
                              <w:marTop w:val="0"/>
                              <w:marBottom w:val="0"/>
                              <w:divBdr>
                                <w:top w:val="none" w:sz="0" w:space="0" w:color="auto"/>
                                <w:left w:val="none" w:sz="0" w:space="0" w:color="auto"/>
                                <w:bottom w:val="none" w:sz="0" w:space="0" w:color="auto"/>
                                <w:right w:val="none" w:sz="0" w:space="0" w:color="auto"/>
                              </w:divBdr>
                              <w:divsChild>
                                <w:div w:id="883449495">
                                  <w:marLeft w:val="0"/>
                                  <w:marRight w:val="0"/>
                                  <w:marTop w:val="0"/>
                                  <w:marBottom w:val="0"/>
                                  <w:divBdr>
                                    <w:top w:val="none" w:sz="0" w:space="0" w:color="auto"/>
                                    <w:left w:val="none" w:sz="0" w:space="0" w:color="auto"/>
                                    <w:bottom w:val="none" w:sz="0" w:space="0" w:color="auto"/>
                                    <w:right w:val="none" w:sz="0" w:space="0" w:color="auto"/>
                                  </w:divBdr>
                                  <w:divsChild>
                                    <w:div w:id="1517040221">
                                      <w:marLeft w:val="0"/>
                                      <w:marRight w:val="0"/>
                                      <w:marTop w:val="0"/>
                                      <w:marBottom w:val="0"/>
                                      <w:divBdr>
                                        <w:top w:val="none" w:sz="0" w:space="0" w:color="auto"/>
                                        <w:left w:val="none" w:sz="0" w:space="0" w:color="auto"/>
                                        <w:bottom w:val="none" w:sz="0" w:space="0" w:color="auto"/>
                                        <w:right w:val="none" w:sz="0" w:space="0" w:color="auto"/>
                                      </w:divBdr>
                                      <w:divsChild>
                                        <w:div w:id="201903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5944678">
      <w:bodyDiv w:val="1"/>
      <w:marLeft w:val="0"/>
      <w:marRight w:val="0"/>
      <w:marTop w:val="0"/>
      <w:marBottom w:val="0"/>
      <w:divBdr>
        <w:top w:val="none" w:sz="0" w:space="0" w:color="auto"/>
        <w:left w:val="none" w:sz="0" w:space="0" w:color="auto"/>
        <w:bottom w:val="none" w:sz="0" w:space="0" w:color="auto"/>
        <w:right w:val="none" w:sz="0" w:space="0" w:color="auto"/>
      </w:divBdr>
      <w:divsChild>
        <w:div w:id="300885307">
          <w:marLeft w:val="0"/>
          <w:marRight w:val="0"/>
          <w:marTop w:val="0"/>
          <w:marBottom w:val="0"/>
          <w:divBdr>
            <w:top w:val="none" w:sz="0" w:space="0" w:color="auto"/>
            <w:left w:val="none" w:sz="0" w:space="0" w:color="auto"/>
            <w:bottom w:val="none" w:sz="0" w:space="0" w:color="auto"/>
            <w:right w:val="none" w:sz="0" w:space="0" w:color="auto"/>
          </w:divBdr>
          <w:divsChild>
            <w:div w:id="1011223293">
              <w:marLeft w:val="0"/>
              <w:marRight w:val="0"/>
              <w:marTop w:val="100"/>
              <w:marBottom w:val="100"/>
              <w:divBdr>
                <w:top w:val="none" w:sz="0" w:space="0" w:color="auto"/>
                <w:left w:val="none" w:sz="0" w:space="0" w:color="auto"/>
                <w:bottom w:val="none" w:sz="0" w:space="0" w:color="auto"/>
                <w:right w:val="none" w:sz="0" w:space="0" w:color="auto"/>
              </w:divBdr>
              <w:divsChild>
                <w:div w:id="2062165483">
                  <w:marLeft w:val="0"/>
                  <w:marRight w:val="0"/>
                  <w:marTop w:val="0"/>
                  <w:marBottom w:val="0"/>
                  <w:divBdr>
                    <w:top w:val="none" w:sz="0" w:space="0" w:color="auto"/>
                    <w:left w:val="none" w:sz="0" w:space="0" w:color="auto"/>
                    <w:bottom w:val="none" w:sz="0" w:space="0" w:color="auto"/>
                    <w:right w:val="none" w:sz="0" w:space="0" w:color="auto"/>
                  </w:divBdr>
                  <w:divsChild>
                    <w:div w:id="173882649">
                      <w:marLeft w:val="0"/>
                      <w:marRight w:val="0"/>
                      <w:marTop w:val="0"/>
                      <w:marBottom w:val="0"/>
                      <w:divBdr>
                        <w:top w:val="none" w:sz="0" w:space="0" w:color="auto"/>
                        <w:left w:val="none" w:sz="0" w:space="0" w:color="auto"/>
                        <w:bottom w:val="none" w:sz="0" w:space="0" w:color="auto"/>
                        <w:right w:val="none" w:sz="0" w:space="0" w:color="auto"/>
                      </w:divBdr>
                      <w:divsChild>
                        <w:div w:id="1188711062">
                          <w:marLeft w:val="0"/>
                          <w:marRight w:val="0"/>
                          <w:marTop w:val="0"/>
                          <w:marBottom w:val="0"/>
                          <w:divBdr>
                            <w:top w:val="none" w:sz="0" w:space="0" w:color="auto"/>
                            <w:left w:val="none" w:sz="0" w:space="0" w:color="auto"/>
                            <w:bottom w:val="none" w:sz="0" w:space="0" w:color="auto"/>
                            <w:right w:val="none" w:sz="0" w:space="0" w:color="auto"/>
                          </w:divBdr>
                          <w:divsChild>
                            <w:div w:id="863135623">
                              <w:marLeft w:val="0"/>
                              <w:marRight w:val="0"/>
                              <w:marTop w:val="0"/>
                              <w:marBottom w:val="0"/>
                              <w:divBdr>
                                <w:top w:val="none" w:sz="0" w:space="0" w:color="auto"/>
                                <w:left w:val="none" w:sz="0" w:space="0" w:color="auto"/>
                                <w:bottom w:val="none" w:sz="0" w:space="0" w:color="auto"/>
                                <w:right w:val="none" w:sz="0" w:space="0" w:color="auto"/>
                              </w:divBdr>
                              <w:divsChild>
                                <w:div w:id="1307659688">
                                  <w:marLeft w:val="0"/>
                                  <w:marRight w:val="0"/>
                                  <w:marTop w:val="0"/>
                                  <w:marBottom w:val="0"/>
                                  <w:divBdr>
                                    <w:top w:val="none" w:sz="0" w:space="0" w:color="auto"/>
                                    <w:left w:val="none" w:sz="0" w:space="0" w:color="auto"/>
                                    <w:bottom w:val="none" w:sz="0" w:space="0" w:color="auto"/>
                                    <w:right w:val="none" w:sz="0" w:space="0" w:color="auto"/>
                                  </w:divBdr>
                                  <w:divsChild>
                                    <w:div w:id="1931622666">
                                      <w:marLeft w:val="0"/>
                                      <w:marRight w:val="0"/>
                                      <w:marTop w:val="0"/>
                                      <w:marBottom w:val="0"/>
                                      <w:divBdr>
                                        <w:top w:val="none" w:sz="0" w:space="0" w:color="auto"/>
                                        <w:left w:val="none" w:sz="0" w:space="0" w:color="auto"/>
                                        <w:bottom w:val="none" w:sz="0" w:space="0" w:color="auto"/>
                                        <w:right w:val="none" w:sz="0" w:space="0" w:color="auto"/>
                                      </w:divBdr>
                                      <w:divsChild>
                                        <w:div w:id="567031014">
                                          <w:marLeft w:val="0"/>
                                          <w:marRight w:val="0"/>
                                          <w:marTop w:val="0"/>
                                          <w:marBottom w:val="0"/>
                                          <w:divBdr>
                                            <w:top w:val="none" w:sz="0" w:space="0" w:color="auto"/>
                                            <w:left w:val="none" w:sz="0" w:space="0" w:color="auto"/>
                                            <w:bottom w:val="none" w:sz="0" w:space="0" w:color="auto"/>
                                            <w:right w:val="none" w:sz="0" w:space="0" w:color="auto"/>
                                          </w:divBdr>
                                          <w:divsChild>
                                            <w:div w:id="197840969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6324432">
      <w:bodyDiv w:val="1"/>
      <w:marLeft w:val="0"/>
      <w:marRight w:val="0"/>
      <w:marTop w:val="0"/>
      <w:marBottom w:val="0"/>
      <w:divBdr>
        <w:top w:val="none" w:sz="0" w:space="0" w:color="auto"/>
        <w:left w:val="none" w:sz="0" w:space="0" w:color="auto"/>
        <w:bottom w:val="none" w:sz="0" w:space="0" w:color="auto"/>
        <w:right w:val="none" w:sz="0" w:space="0" w:color="auto"/>
      </w:divBdr>
      <w:divsChild>
        <w:div w:id="1091731140">
          <w:marLeft w:val="0"/>
          <w:marRight w:val="0"/>
          <w:marTop w:val="0"/>
          <w:marBottom w:val="0"/>
          <w:divBdr>
            <w:top w:val="none" w:sz="0" w:space="0" w:color="auto"/>
            <w:left w:val="none" w:sz="0" w:space="0" w:color="auto"/>
            <w:bottom w:val="none" w:sz="0" w:space="0" w:color="auto"/>
            <w:right w:val="none" w:sz="0" w:space="0" w:color="auto"/>
          </w:divBdr>
          <w:divsChild>
            <w:div w:id="969827817">
              <w:marLeft w:val="0"/>
              <w:marRight w:val="0"/>
              <w:marTop w:val="0"/>
              <w:marBottom w:val="0"/>
              <w:divBdr>
                <w:top w:val="none" w:sz="0" w:space="0" w:color="auto"/>
                <w:left w:val="none" w:sz="0" w:space="0" w:color="auto"/>
                <w:bottom w:val="none" w:sz="0" w:space="0" w:color="auto"/>
                <w:right w:val="none" w:sz="0" w:space="0" w:color="auto"/>
              </w:divBdr>
              <w:divsChild>
                <w:div w:id="274169433">
                  <w:marLeft w:val="-225"/>
                  <w:marRight w:val="-225"/>
                  <w:marTop w:val="0"/>
                  <w:marBottom w:val="0"/>
                  <w:divBdr>
                    <w:top w:val="none" w:sz="0" w:space="0" w:color="auto"/>
                    <w:left w:val="none" w:sz="0" w:space="0" w:color="auto"/>
                    <w:bottom w:val="none" w:sz="0" w:space="0" w:color="auto"/>
                    <w:right w:val="none" w:sz="0" w:space="0" w:color="auto"/>
                  </w:divBdr>
                  <w:divsChild>
                    <w:div w:id="2111318459">
                      <w:marLeft w:val="0"/>
                      <w:marRight w:val="0"/>
                      <w:marTop w:val="0"/>
                      <w:marBottom w:val="0"/>
                      <w:divBdr>
                        <w:top w:val="none" w:sz="0" w:space="0" w:color="auto"/>
                        <w:left w:val="none" w:sz="0" w:space="0" w:color="auto"/>
                        <w:bottom w:val="none" w:sz="0" w:space="0" w:color="auto"/>
                        <w:right w:val="none" w:sz="0" w:space="0" w:color="auto"/>
                      </w:divBdr>
                      <w:divsChild>
                        <w:div w:id="1022784166">
                          <w:marLeft w:val="0"/>
                          <w:marRight w:val="0"/>
                          <w:marTop w:val="0"/>
                          <w:marBottom w:val="0"/>
                          <w:divBdr>
                            <w:top w:val="none" w:sz="0" w:space="0" w:color="auto"/>
                            <w:left w:val="none" w:sz="0" w:space="0" w:color="auto"/>
                            <w:bottom w:val="none" w:sz="0" w:space="0" w:color="auto"/>
                            <w:right w:val="none" w:sz="0" w:space="0" w:color="auto"/>
                          </w:divBdr>
                          <w:divsChild>
                            <w:div w:id="853109849">
                              <w:marLeft w:val="-225"/>
                              <w:marRight w:val="-225"/>
                              <w:marTop w:val="0"/>
                              <w:marBottom w:val="0"/>
                              <w:divBdr>
                                <w:top w:val="none" w:sz="0" w:space="0" w:color="auto"/>
                                <w:left w:val="none" w:sz="0" w:space="0" w:color="auto"/>
                                <w:bottom w:val="none" w:sz="0" w:space="0" w:color="auto"/>
                                <w:right w:val="none" w:sz="0" w:space="0" w:color="auto"/>
                              </w:divBdr>
                              <w:divsChild>
                                <w:div w:id="1207764213">
                                  <w:marLeft w:val="0"/>
                                  <w:marRight w:val="0"/>
                                  <w:marTop w:val="0"/>
                                  <w:marBottom w:val="0"/>
                                  <w:divBdr>
                                    <w:top w:val="none" w:sz="0" w:space="0" w:color="auto"/>
                                    <w:left w:val="none" w:sz="0" w:space="0" w:color="auto"/>
                                    <w:bottom w:val="none" w:sz="0" w:space="0" w:color="auto"/>
                                    <w:right w:val="none" w:sz="0" w:space="0" w:color="auto"/>
                                  </w:divBdr>
                                  <w:divsChild>
                                    <w:div w:id="624315229">
                                      <w:marLeft w:val="0"/>
                                      <w:marRight w:val="0"/>
                                      <w:marTop w:val="0"/>
                                      <w:marBottom w:val="0"/>
                                      <w:divBdr>
                                        <w:top w:val="none" w:sz="0" w:space="0" w:color="auto"/>
                                        <w:left w:val="none" w:sz="0" w:space="0" w:color="auto"/>
                                        <w:bottom w:val="none" w:sz="0" w:space="0" w:color="auto"/>
                                        <w:right w:val="none" w:sz="0" w:space="0" w:color="auto"/>
                                      </w:divBdr>
                                      <w:divsChild>
                                        <w:div w:id="455636428">
                                          <w:marLeft w:val="0"/>
                                          <w:marRight w:val="0"/>
                                          <w:marTop w:val="240"/>
                                          <w:marBottom w:val="120"/>
                                          <w:divBdr>
                                            <w:top w:val="none" w:sz="0" w:space="0" w:color="auto"/>
                                            <w:left w:val="none" w:sz="0" w:space="0" w:color="auto"/>
                                            <w:bottom w:val="none" w:sz="0" w:space="0" w:color="auto"/>
                                            <w:right w:val="none" w:sz="0" w:space="0" w:color="auto"/>
                                          </w:divBdr>
                                        </w:div>
                                        <w:div w:id="1025251501">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7410209">
      <w:bodyDiv w:val="1"/>
      <w:marLeft w:val="0"/>
      <w:marRight w:val="0"/>
      <w:marTop w:val="0"/>
      <w:marBottom w:val="0"/>
      <w:divBdr>
        <w:top w:val="none" w:sz="0" w:space="0" w:color="auto"/>
        <w:left w:val="none" w:sz="0" w:space="0" w:color="auto"/>
        <w:bottom w:val="none" w:sz="0" w:space="0" w:color="auto"/>
        <w:right w:val="none" w:sz="0" w:space="0" w:color="auto"/>
      </w:divBdr>
      <w:divsChild>
        <w:div w:id="1103917154">
          <w:marLeft w:val="0"/>
          <w:marRight w:val="0"/>
          <w:marTop w:val="0"/>
          <w:marBottom w:val="0"/>
          <w:divBdr>
            <w:top w:val="none" w:sz="0" w:space="0" w:color="auto"/>
            <w:left w:val="none" w:sz="0" w:space="0" w:color="auto"/>
            <w:bottom w:val="none" w:sz="0" w:space="0" w:color="auto"/>
            <w:right w:val="none" w:sz="0" w:space="0" w:color="auto"/>
          </w:divBdr>
          <w:divsChild>
            <w:div w:id="1250886691">
              <w:marLeft w:val="0"/>
              <w:marRight w:val="0"/>
              <w:marTop w:val="100"/>
              <w:marBottom w:val="100"/>
              <w:divBdr>
                <w:top w:val="none" w:sz="0" w:space="0" w:color="auto"/>
                <w:left w:val="none" w:sz="0" w:space="0" w:color="auto"/>
                <w:bottom w:val="none" w:sz="0" w:space="0" w:color="auto"/>
                <w:right w:val="none" w:sz="0" w:space="0" w:color="auto"/>
              </w:divBdr>
              <w:divsChild>
                <w:div w:id="1858226413">
                  <w:marLeft w:val="0"/>
                  <w:marRight w:val="0"/>
                  <w:marTop w:val="0"/>
                  <w:marBottom w:val="0"/>
                  <w:divBdr>
                    <w:top w:val="none" w:sz="0" w:space="0" w:color="auto"/>
                    <w:left w:val="none" w:sz="0" w:space="0" w:color="auto"/>
                    <w:bottom w:val="none" w:sz="0" w:space="0" w:color="auto"/>
                    <w:right w:val="none" w:sz="0" w:space="0" w:color="auto"/>
                  </w:divBdr>
                  <w:divsChild>
                    <w:div w:id="226845082">
                      <w:marLeft w:val="0"/>
                      <w:marRight w:val="0"/>
                      <w:marTop w:val="0"/>
                      <w:marBottom w:val="0"/>
                      <w:divBdr>
                        <w:top w:val="none" w:sz="0" w:space="0" w:color="auto"/>
                        <w:left w:val="none" w:sz="0" w:space="0" w:color="auto"/>
                        <w:bottom w:val="none" w:sz="0" w:space="0" w:color="auto"/>
                        <w:right w:val="none" w:sz="0" w:space="0" w:color="auto"/>
                      </w:divBdr>
                      <w:divsChild>
                        <w:div w:id="126288092">
                          <w:marLeft w:val="0"/>
                          <w:marRight w:val="0"/>
                          <w:marTop w:val="0"/>
                          <w:marBottom w:val="0"/>
                          <w:divBdr>
                            <w:top w:val="none" w:sz="0" w:space="0" w:color="auto"/>
                            <w:left w:val="none" w:sz="0" w:space="0" w:color="auto"/>
                            <w:bottom w:val="none" w:sz="0" w:space="0" w:color="auto"/>
                            <w:right w:val="none" w:sz="0" w:space="0" w:color="auto"/>
                          </w:divBdr>
                          <w:divsChild>
                            <w:div w:id="1421952762">
                              <w:marLeft w:val="0"/>
                              <w:marRight w:val="0"/>
                              <w:marTop w:val="0"/>
                              <w:marBottom w:val="0"/>
                              <w:divBdr>
                                <w:top w:val="none" w:sz="0" w:space="0" w:color="auto"/>
                                <w:left w:val="none" w:sz="0" w:space="0" w:color="auto"/>
                                <w:bottom w:val="none" w:sz="0" w:space="0" w:color="auto"/>
                                <w:right w:val="none" w:sz="0" w:space="0" w:color="auto"/>
                              </w:divBdr>
                              <w:divsChild>
                                <w:div w:id="832139367">
                                  <w:marLeft w:val="0"/>
                                  <w:marRight w:val="0"/>
                                  <w:marTop w:val="0"/>
                                  <w:marBottom w:val="0"/>
                                  <w:divBdr>
                                    <w:top w:val="none" w:sz="0" w:space="0" w:color="auto"/>
                                    <w:left w:val="none" w:sz="0" w:space="0" w:color="auto"/>
                                    <w:bottom w:val="none" w:sz="0" w:space="0" w:color="auto"/>
                                    <w:right w:val="none" w:sz="0" w:space="0" w:color="auto"/>
                                  </w:divBdr>
                                  <w:divsChild>
                                    <w:div w:id="1647663975">
                                      <w:marLeft w:val="0"/>
                                      <w:marRight w:val="0"/>
                                      <w:marTop w:val="0"/>
                                      <w:marBottom w:val="0"/>
                                      <w:divBdr>
                                        <w:top w:val="none" w:sz="0" w:space="0" w:color="auto"/>
                                        <w:left w:val="none" w:sz="0" w:space="0" w:color="auto"/>
                                        <w:bottom w:val="none" w:sz="0" w:space="0" w:color="auto"/>
                                        <w:right w:val="none" w:sz="0" w:space="0" w:color="auto"/>
                                      </w:divBdr>
                                      <w:divsChild>
                                        <w:div w:id="2026251716">
                                          <w:marLeft w:val="0"/>
                                          <w:marRight w:val="0"/>
                                          <w:marTop w:val="0"/>
                                          <w:marBottom w:val="0"/>
                                          <w:divBdr>
                                            <w:top w:val="none" w:sz="0" w:space="0" w:color="auto"/>
                                            <w:left w:val="none" w:sz="0" w:space="0" w:color="auto"/>
                                            <w:bottom w:val="none" w:sz="0" w:space="0" w:color="auto"/>
                                            <w:right w:val="none" w:sz="0" w:space="0" w:color="auto"/>
                                          </w:divBdr>
                                          <w:divsChild>
                                            <w:div w:id="112160612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1.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181690"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urid=2018169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2.emf"/></Relationships>
</file>

<file path=word/_rels/footnotes.xml.rels><?xml version="1.0" encoding="UTF-8" standalone="yes"?>
<Relationships xmlns="http://schemas.openxmlformats.org/package/2006/relationships"><Relationship Id="rId8" Type="http://schemas.openxmlformats.org/officeDocument/2006/relationships/hyperlink" Target="http://www.sodisce.si/mma_bin.php?static_id=20190228090525" TargetMode="External"/><Relationship Id="rId3" Type="http://schemas.openxmlformats.org/officeDocument/2006/relationships/hyperlink" Target="https://www.scheidung.org/scheidungskosten/" TargetMode="External"/><Relationship Id="rId7" Type="http://schemas.openxmlformats.org/officeDocument/2006/relationships/hyperlink" Target="https://e-justice.europa.eu/fileDownload.do?id=5e749a15-c0bc-4778-a97d-52f6bd1fbaae" TargetMode="External"/><Relationship Id="rId2" Type="http://schemas.openxmlformats.org/officeDocument/2006/relationships/hyperlink" Target="https://www.scheidungsrecht.org/gerichtskosten/" TargetMode="External"/><Relationship Id="rId1" Type="http://schemas.openxmlformats.org/officeDocument/2006/relationships/hyperlink" Target="https://e-justice.europa.eu/fileDownload.do?id=5e749a15-c0bc-4778-a97d-52f6bd1fbaae" TargetMode="External"/><Relationship Id="rId6" Type="http://schemas.openxmlformats.org/officeDocument/2006/relationships/hyperlink" Target="https://imss.dz-rs.si/imis/0c0e5d957c8fe32aeef1.pdf" TargetMode="External"/><Relationship Id="rId5" Type="http://schemas.openxmlformats.org/officeDocument/2006/relationships/hyperlink" Target="https://www.familienrechtsinfo.at/kosten-einer-scheidung/" TargetMode="External"/><Relationship Id="rId4" Type="http://schemas.openxmlformats.org/officeDocument/2006/relationships/hyperlink" Target="https://www.scheidungsinfo.at/kosten-einer-scheidung-in-oestereich/"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a:t>
            </a:r>
          </a:p>
          <a:p>
            <a:pPr>
              <a:defRPr/>
            </a:pPr>
            <a:r>
              <a:rPr lang="sl-SI" sz="1000" baseline="0">
                <a:solidFill>
                  <a:sysClr val="windowText" lastClr="000000"/>
                </a:solidFill>
                <a:latin typeface="Arial" panose="020B0604020202020204" pitchFamily="34" charset="0"/>
                <a:cs typeface="Arial" panose="020B0604020202020204" pitchFamily="34" charset="0"/>
              </a:rPr>
              <a:t>do 500.000 eurov (v %)</a:t>
            </a:r>
            <a:endParaRPr lang="sl-SI"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Nizi 1</c:v>
                </c:pt>
              </c:strCache>
            </c:strRef>
          </c:tx>
          <c:spPr>
            <a:ln w="28575" cap="rnd">
              <a:solidFill>
                <a:schemeClr val="accent1"/>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List1!$B$2:$B$43</c:f>
              <c:numCache>
                <c:formatCode>General</c:formatCode>
                <c:ptCount val="42"/>
                <c:pt idx="0">
                  <c:v>21</c:v>
                </c:pt>
                <c:pt idx="1">
                  <c:v>15.9</c:v>
                </c:pt>
                <c:pt idx="2">
                  <c:v>14.2</c:v>
                </c:pt>
                <c:pt idx="3">
                  <c:v>13.35</c:v>
                </c:pt>
                <c:pt idx="4">
                  <c:v>10.8</c:v>
                </c:pt>
                <c:pt idx="5">
                  <c:v>9.5250000000000004</c:v>
                </c:pt>
                <c:pt idx="6">
                  <c:v>8.76</c:v>
                </c:pt>
                <c:pt idx="7">
                  <c:v>8.25</c:v>
                </c:pt>
                <c:pt idx="8">
                  <c:v>7.8860000000000001</c:v>
                </c:pt>
                <c:pt idx="9">
                  <c:v>7.61</c:v>
                </c:pt>
                <c:pt idx="10">
                  <c:v>7.4</c:v>
                </c:pt>
                <c:pt idx="11">
                  <c:v>7.23</c:v>
                </c:pt>
                <c:pt idx="12">
                  <c:v>6.1615384615384619</c:v>
                </c:pt>
                <c:pt idx="13">
                  <c:v>5.4937500000000004</c:v>
                </c:pt>
                <c:pt idx="14">
                  <c:v>5.0368421052631582</c:v>
                </c:pt>
                <c:pt idx="15">
                  <c:v>4.7045454545454541</c:v>
                </c:pt>
                <c:pt idx="16">
                  <c:v>4.452</c:v>
                </c:pt>
                <c:pt idx="17">
                  <c:v>4.0599999999999996</c:v>
                </c:pt>
                <c:pt idx="18">
                  <c:v>3.78</c:v>
                </c:pt>
                <c:pt idx="19">
                  <c:v>3.57</c:v>
                </c:pt>
                <c:pt idx="20">
                  <c:v>3.4066666666666667</c:v>
                </c:pt>
                <c:pt idx="21">
                  <c:v>3.2759999999999998</c:v>
                </c:pt>
                <c:pt idx="22">
                  <c:v>3.0738461538461537</c:v>
                </c:pt>
                <c:pt idx="23">
                  <c:v>2.9474999999999998</c:v>
                </c:pt>
                <c:pt idx="24">
                  <c:v>2.8610526315789473</c:v>
                </c:pt>
                <c:pt idx="25">
                  <c:v>2.7981818181818183</c:v>
                </c:pt>
                <c:pt idx="26">
                  <c:v>2.7504</c:v>
                </c:pt>
                <c:pt idx="27">
                  <c:v>2.7128571428571431</c:v>
                </c:pt>
                <c:pt idx="28">
                  <c:v>2.6825806451612904</c:v>
                </c:pt>
                <c:pt idx="29">
                  <c:v>2.6576470588235295</c:v>
                </c:pt>
                <c:pt idx="30">
                  <c:v>2.6367567567567569</c:v>
                </c:pt>
                <c:pt idx="31">
                  <c:v>2.6190000000000002</c:v>
                </c:pt>
                <c:pt idx="32">
                  <c:v>2.5108695652173911</c:v>
                </c:pt>
                <c:pt idx="33">
                  <c:v>2.4276923076923076</c:v>
                </c:pt>
                <c:pt idx="34">
                  <c:v>2.3617241379310343</c:v>
                </c:pt>
                <c:pt idx="35">
                  <c:v>2.308125</c:v>
                </c:pt>
                <c:pt idx="36">
                  <c:v>2.2637142857142858</c:v>
                </c:pt>
                <c:pt idx="37">
                  <c:v>2.2263157894736842</c:v>
                </c:pt>
                <c:pt idx="38">
                  <c:v>2.194390243902439</c:v>
                </c:pt>
                <c:pt idx="39">
                  <c:v>2.166818181818182</c:v>
                </c:pt>
                <c:pt idx="40">
                  <c:v>2.1427659574468083</c:v>
                </c:pt>
                <c:pt idx="41">
                  <c:v>2.1215999999999999</c:v>
                </c:pt>
              </c:numCache>
            </c:numRef>
          </c:val>
          <c:smooth val="0"/>
          <c:extLst>
            <c:ext xmlns:c16="http://schemas.microsoft.com/office/drawing/2014/chart" uri="{C3380CC4-5D6E-409C-BE32-E72D297353CC}">
              <c16:uniqueId val="{00000000-B960-4F15-BE2C-03080CBADE26}"/>
            </c:ext>
          </c:extLst>
        </c:ser>
        <c:ser>
          <c:idx val="1"/>
          <c:order val="1"/>
          <c:tx>
            <c:strRef>
              <c:f>List1!$C$1</c:f>
              <c:strCache>
                <c:ptCount val="1"/>
                <c:pt idx="0">
                  <c:v>Nizi 2</c:v>
                </c:pt>
              </c:strCache>
            </c:strRef>
          </c:tx>
          <c:spPr>
            <a:ln w="28575" cap="rnd">
              <a:solidFill>
                <a:schemeClr val="accent2"/>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List1!$C$2:$C$43</c:f>
              <c:numCache>
                <c:formatCode>General</c:formatCode>
                <c:ptCount val="42"/>
              </c:numCache>
            </c:numRef>
          </c:val>
          <c:smooth val="0"/>
          <c:extLst>
            <c:ext xmlns:c16="http://schemas.microsoft.com/office/drawing/2014/chart" uri="{C3380CC4-5D6E-409C-BE32-E72D297353CC}">
              <c16:uniqueId val="{00000001-B960-4F15-BE2C-03080CBADE26}"/>
            </c:ext>
          </c:extLst>
        </c:ser>
        <c:ser>
          <c:idx val="2"/>
          <c:order val="2"/>
          <c:tx>
            <c:strRef>
              <c:f>List1!$D$1</c:f>
              <c:strCache>
                <c:ptCount val="1"/>
                <c:pt idx="0">
                  <c:v>Nizi 3</c:v>
                </c:pt>
              </c:strCache>
            </c:strRef>
          </c:tx>
          <c:spPr>
            <a:ln w="28575" cap="rnd">
              <a:solidFill>
                <a:schemeClr val="accent3"/>
              </a:solidFill>
              <a:round/>
            </a:ln>
            <a:effectLst/>
          </c:spPr>
          <c:marker>
            <c:symbol val="none"/>
          </c:marker>
          <c:cat>
            <c:strRef>
              <c:f>List1!$A$2:$A$43</c:f>
              <c:strCache>
                <c:ptCount val="42"/>
                <c:pt idx="0">
                  <c:v>500</c:v>
                </c:pt>
                <c:pt idx="1">
                  <c:v>1.000</c:v>
                </c:pt>
                <c:pt idx="2">
                  <c:v>1.500</c:v>
                </c:pt>
                <c:pt idx="3">
                  <c:v>2.000</c:v>
                </c:pt>
                <c:pt idx="4">
                  <c:v> 3.000</c:v>
                </c:pt>
                <c:pt idx="5">
                  <c:v> 4.000</c:v>
                </c:pt>
                <c:pt idx="6">
                  <c:v> 5.000</c:v>
                </c:pt>
                <c:pt idx="7">
                  <c:v> 6.000</c:v>
                </c:pt>
                <c:pt idx="8">
                  <c:v> 7.000</c:v>
                </c:pt>
                <c:pt idx="9">
                  <c:v> 8.000</c:v>
                </c:pt>
                <c:pt idx="10">
                  <c:v> 9.000</c:v>
                </c:pt>
                <c:pt idx="11">
                  <c:v>10.000</c:v>
                </c:pt>
                <c:pt idx="12">
                  <c:v>13.000</c:v>
                </c:pt>
                <c:pt idx="13">
                  <c:v>16.000</c:v>
                </c:pt>
                <c:pt idx="14">
                  <c:v>19.000</c:v>
                </c:pt>
                <c:pt idx="15">
                  <c:v>22.000</c:v>
                </c:pt>
                <c:pt idx="16">
                  <c:v>25.000</c:v>
                </c:pt>
                <c:pt idx="17">
                  <c:v>30.000</c:v>
                </c:pt>
                <c:pt idx="18">
                  <c:v>35.000</c:v>
                </c:pt>
                <c:pt idx="19">
                  <c:v>40.000</c:v>
                </c:pt>
                <c:pt idx="20">
                  <c:v>45.000</c:v>
                </c:pt>
                <c:pt idx="21">
                  <c:v>50.000</c:v>
                </c:pt>
                <c:pt idx="22">
                  <c:v>65.000</c:v>
                </c:pt>
                <c:pt idx="23">
                  <c:v>80.000</c:v>
                </c:pt>
                <c:pt idx="24">
                  <c:v>95.000</c:v>
                </c:pt>
                <c:pt idx="25">
                  <c:v>110.000</c:v>
                </c:pt>
                <c:pt idx="26">
                  <c:v>125.000</c:v>
                </c:pt>
                <c:pt idx="27">
                  <c:v>140.000</c:v>
                </c:pt>
                <c:pt idx="28">
                  <c:v>155.000</c:v>
                </c:pt>
                <c:pt idx="29">
                  <c:v>170.000</c:v>
                </c:pt>
                <c:pt idx="30">
                  <c:v>185.000</c:v>
                </c:pt>
                <c:pt idx="31">
                  <c:v>200.000</c:v>
                </c:pt>
                <c:pt idx="32">
                  <c:v>230.000</c:v>
                </c:pt>
                <c:pt idx="33">
                  <c:v>260.000</c:v>
                </c:pt>
                <c:pt idx="34">
                  <c:v>290.000</c:v>
                </c:pt>
                <c:pt idx="35">
                  <c:v>320.000</c:v>
                </c:pt>
                <c:pt idx="36">
                  <c:v>350.000</c:v>
                </c:pt>
                <c:pt idx="37">
                  <c:v>380.000</c:v>
                </c:pt>
                <c:pt idx="38">
                  <c:v>410.000</c:v>
                </c:pt>
                <c:pt idx="39">
                  <c:v>440.000</c:v>
                </c:pt>
                <c:pt idx="40">
                  <c:v>470.000</c:v>
                </c:pt>
                <c:pt idx="41">
                  <c:v>500.000</c:v>
                </c:pt>
              </c:strCache>
            </c:strRef>
          </c:cat>
          <c:val>
            <c:numRef>
              <c:f>List1!$D$2:$D$43</c:f>
              <c:numCache>
                <c:formatCode>General</c:formatCode>
                <c:ptCount val="42"/>
              </c:numCache>
            </c:numRef>
          </c:val>
          <c:smooth val="0"/>
          <c:extLst>
            <c:ext xmlns:c16="http://schemas.microsoft.com/office/drawing/2014/chart" uri="{C3380CC4-5D6E-409C-BE32-E72D297353CC}">
              <c16:uniqueId val="{00000002-B960-4F15-BE2C-03080CBADE26}"/>
            </c:ext>
          </c:extLst>
        </c:ser>
        <c:dLbls>
          <c:showLegendKey val="0"/>
          <c:showVal val="0"/>
          <c:showCatName val="0"/>
          <c:showSerName val="0"/>
          <c:showPercent val="0"/>
          <c:showBubbleSize val="0"/>
        </c:dLbls>
        <c:smooth val="0"/>
        <c:axId val="475382968"/>
        <c:axId val="475384280"/>
      </c:lineChart>
      <c:catAx>
        <c:axId val="475382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a:t>
                </a:r>
                <a:r>
                  <a:rPr lang="sl-SI" sz="900" baseline="0">
                    <a:solidFill>
                      <a:sysClr val="windowText" lastClr="000000"/>
                    </a:solidFill>
                    <a:latin typeface="Arial" panose="020B0604020202020204" pitchFamily="34" charset="0"/>
                    <a:cs typeface="Arial" panose="020B0604020202020204" pitchFamily="34" charset="0"/>
                  </a:rPr>
                  <a:t> spornega predmeta</a:t>
                </a:r>
                <a:endParaRPr lang="sl-SI" sz="9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Calibri" panose="020F0502020204030204" pitchFamily="34" charset="0"/>
              </a:defRPr>
            </a:pPr>
            <a:endParaRPr lang="sl-SI"/>
          </a:p>
        </c:txPr>
        <c:crossAx val="475384280"/>
        <c:crosses val="autoZero"/>
        <c:auto val="1"/>
        <c:lblAlgn val="ctr"/>
        <c:lblOffset val="100"/>
        <c:noMultiLvlLbl val="0"/>
      </c:catAx>
      <c:valAx>
        <c:axId val="4753842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a:t>
                </a:r>
              </a:p>
              <a:p>
                <a:pPr>
                  <a:defRPr/>
                </a:pPr>
                <a:r>
                  <a:rPr lang="sl-SI" sz="900" baseline="0">
                    <a:solidFill>
                      <a:sysClr val="windowText" lastClr="000000"/>
                    </a:solidFill>
                    <a:latin typeface="Arial" panose="020B0604020202020204" pitchFamily="34" charset="0"/>
                    <a:cs typeface="Arial" panose="020B0604020202020204" pitchFamily="34" charset="0"/>
                  </a:rPr>
                  <a:t> 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79761904761904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4753829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 </a:t>
            </a:r>
          </a:p>
          <a:p>
            <a:pPr>
              <a:defRPr/>
            </a:pPr>
            <a:r>
              <a:rPr lang="sl-SI" sz="1000" baseline="0">
                <a:solidFill>
                  <a:sysClr val="windowText" lastClr="000000"/>
                </a:solidFill>
                <a:latin typeface="Arial" panose="020B0604020202020204" pitchFamily="34" charset="0"/>
                <a:cs typeface="Arial" panose="020B0604020202020204" pitchFamily="34" charset="0"/>
              </a:rPr>
              <a:t>do 350.000 eurov (v %)</a:t>
            </a:r>
            <a:endParaRPr lang="sl-SI" sz="10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18846158141852562"/>
          <c:y val="2.312138728323699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Stolpec1</c:v>
                </c:pt>
              </c:strCache>
            </c:strRef>
          </c:tx>
          <c:spPr>
            <a:ln w="28575" cap="rnd">
              <a:solidFill>
                <a:schemeClr val="accent1"/>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List1!$B$2:$B$13</c:f>
              <c:numCache>
                <c:formatCode>General</c:formatCode>
                <c:ptCount val="12"/>
                <c:pt idx="0">
                  <c:v>15.333333333333334</c:v>
                </c:pt>
                <c:pt idx="1">
                  <c:v>15</c:v>
                </c:pt>
                <c:pt idx="2">
                  <c:v>9.1428571428571423</c:v>
                </c:pt>
                <c:pt idx="3">
                  <c:v>5.35</c:v>
                </c:pt>
                <c:pt idx="4">
                  <c:v>4.8857142857142861</c:v>
                </c:pt>
                <c:pt idx="5">
                  <c:v>4.4857142857142858</c:v>
                </c:pt>
                <c:pt idx="6">
                  <c:v>2.1228571428571428</c:v>
                </c:pt>
                <c:pt idx="7">
                  <c:v>2.0842857142857141</c:v>
                </c:pt>
                <c:pt idx="8">
                  <c:v>2.085</c:v>
                </c:pt>
                <c:pt idx="9">
                  <c:v>2.0857142857142859</c:v>
                </c:pt>
                <c:pt idx="10">
                  <c:v>2.0857142857142859</c:v>
                </c:pt>
                <c:pt idx="11">
                  <c:v>2.0854285714285714</c:v>
                </c:pt>
              </c:numCache>
            </c:numRef>
          </c:val>
          <c:smooth val="0"/>
          <c:extLst>
            <c:ext xmlns:c16="http://schemas.microsoft.com/office/drawing/2014/chart" uri="{C3380CC4-5D6E-409C-BE32-E72D297353CC}">
              <c16:uniqueId val="{00000000-0562-476B-BE6C-31787125B4CF}"/>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List1!$C$2:$C$13</c:f>
              <c:numCache>
                <c:formatCode>General</c:formatCode>
                <c:ptCount val="12"/>
              </c:numCache>
            </c:numRef>
          </c:val>
          <c:smooth val="0"/>
          <c:extLst>
            <c:ext xmlns:c16="http://schemas.microsoft.com/office/drawing/2014/chart" uri="{C3380CC4-5D6E-409C-BE32-E72D297353CC}">
              <c16:uniqueId val="{00000001-0562-476B-BE6C-31787125B4CF}"/>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List1!$A$2:$A$13</c:f>
              <c:numCache>
                <c:formatCode>General</c:formatCode>
                <c:ptCount val="12"/>
                <c:pt idx="0">
                  <c:v>150</c:v>
                </c:pt>
                <c:pt idx="1">
                  <c:v>300</c:v>
                </c:pt>
                <c:pt idx="2">
                  <c:v>700</c:v>
                </c:pt>
                <c:pt idx="3" formatCode="#,##0">
                  <c:v>2000</c:v>
                </c:pt>
                <c:pt idx="4" formatCode="#,##0">
                  <c:v>3500</c:v>
                </c:pt>
                <c:pt idx="5" formatCode="#,##0">
                  <c:v>7000</c:v>
                </c:pt>
                <c:pt idx="6" formatCode="#,##0">
                  <c:v>35000</c:v>
                </c:pt>
                <c:pt idx="7" formatCode="#,##0">
                  <c:v>70000</c:v>
                </c:pt>
                <c:pt idx="8" formatCode="#,##0">
                  <c:v>140000</c:v>
                </c:pt>
                <c:pt idx="9" formatCode="#,##0">
                  <c:v>210000</c:v>
                </c:pt>
                <c:pt idx="10" formatCode="#,##0">
                  <c:v>280000</c:v>
                </c:pt>
                <c:pt idx="11" formatCode="#,##0">
                  <c:v>350000</c:v>
                </c:pt>
              </c:numCache>
            </c:numRef>
          </c:cat>
          <c:val>
            <c:numRef>
              <c:f>List1!$D$2:$D$13</c:f>
              <c:numCache>
                <c:formatCode>General</c:formatCode>
                <c:ptCount val="12"/>
              </c:numCache>
            </c:numRef>
          </c:val>
          <c:smooth val="0"/>
          <c:extLst>
            <c:ext xmlns:c16="http://schemas.microsoft.com/office/drawing/2014/chart" uri="{C3380CC4-5D6E-409C-BE32-E72D297353CC}">
              <c16:uniqueId val="{00000002-0562-476B-BE6C-31787125B4CF}"/>
            </c:ext>
          </c:extLst>
        </c:ser>
        <c:dLbls>
          <c:showLegendKey val="0"/>
          <c:showVal val="0"/>
          <c:showCatName val="0"/>
          <c:showSerName val="0"/>
          <c:showPercent val="0"/>
          <c:showBubbleSize val="0"/>
        </c:dLbls>
        <c:smooth val="0"/>
        <c:axId val="222041096"/>
        <c:axId val="222042080"/>
      </c:lineChart>
      <c:catAx>
        <c:axId val="222041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a:t>
                </a:r>
                <a:r>
                  <a:rPr lang="sl-SI" sz="900" baseline="0">
                    <a:solidFill>
                      <a:sysClr val="windowText" lastClr="000000"/>
                    </a:solidFill>
                    <a:latin typeface="Arial" panose="020B0604020202020204" pitchFamily="34" charset="0"/>
                    <a:cs typeface="Arial" panose="020B0604020202020204" pitchFamily="34" charset="0"/>
                  </a:rPr>
                  <a:t> spornega predmeta</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0.3731587197433654"/>
              <c:y val="0.9152974628171478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Arial" panose="020B0604020202020204" pitchFamily="34" charset="0"/>
              </a:defRPr>
            </a:pPr>
            <a:endParaRPr lang="sl-SI"/>
          </a:p>
        </c:txPr>
        <c:crossAx val="222042080"/>
        <c:crosses val="autoZero"/>
        <c:auto val="1"/>
        <c:lblAlgn val="ctr"/>
        <c:lblOffset val="100"/>
        <c:noMultiLvlLbl val="0"/>
      </c:catAx>
      <c:valAx>
        <c:axId val="22204208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 </a:t>
                </a:r>
              </a:p>
              <a:p>
                <a:pPr>
                  <a:defRPr/>
                </a:pPr>
                <a:r>
                  <a:rPr lang="sl-SI" sz="900" baseline="0">
                    <a:solidFill>
                      <a:sysClr val="windowText" lastClr="000000"/>
                    </a:solidFill>
                    <a:latin typeface="Arial" panose="020B0604020202020204" pitchFamily="34" charset="0"/>
                    <a:cs typeface="Arial" panose="020B0604020202020204" pitchFamily="34" charset="0"/>
                  </a:rPr>
                  <a:t>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574829931972788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220410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sz="1000">
                <a:solidFill>
                  <a:sysClr val="windowText" lastClr="000000"/>
                </a:solidFill>
                <a:latin typeface="Arial" panose="020B0604020202020204" pitchFamily="34" charset="0"/>
                <a:cs typeface="Arial" panose="020B0604020202020204" pitchFamily="34" charset="0"/>
              </a:rPr>
              <a:t>Delež</a:t>
            </a:r>
            <a:r>
              <a:rPr lang="sl-SI" sz="1000" baseline="0">
                <a:solidFill>
                  <a:sysClr val="windowText" lastClr="000000"/>
                </a:solidFill>
                <a:latin typeface="Arial" panose="020B0604020202020204" pitchFamily="34" charset="0"/>
                <a:cs typeface="Arial" panose="020B0604020202020204" pitchFamily="34" charset="0"/>
              </a:rPr>
              <a:t> sodne takse glede na vrednost spornega predmeta</a:t>
            </a:r>
          </a:p>
          <a:p>
            <a:pPr>
              <a:defRPr/>
            </a:pPr>
            <a:r>
              <a:rPr lang="sl-SI" sz="1000" baseline="0">
                <a:solidFill>
                  <a:sysClr val="windowText" lastClr="000000"/>
                </a:solidFill>
                <a:latin typeface="Arial" panose="020B0604020202020204" pitchFamily="34" charset="0"/>
                <a:cs typeface="Arial" panose="020B0604020202020204" pitchFamily="34" charset="0"/>
              </a:rPr>
              <a:t>do 65.100 eurov (v%)</a:t>
            </a:r>
            <a:endParaRPr lang="sl-SI" sz="10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lineChart>
        <c:grouping val="standard"/>
        <c:varyColors val="0"/>
        <c:ser>
          <c:idx val="0"/>
          <c:order val="0"/>
          <c:tx>
            <c:strRef>
              <c:f>List1!$B$1</c:f>
              <c:strCache>
                <c:ptCount val="1"/>
                <c:pt idx="0">
                  <c:v>Nizi 1</c:v>
                </c:pt>
              </c:strCache>
            </c:strRef>
          </c:tx>
          <c:spPr>
            <a:ln w="28575" cap="rnd">
              <a:solidFill>
                <a:schemeClr val="accent1"/>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List1!$B$2:$B$156</c:f>
              <c:numCache>
                <c:formatCode>General</c:formatCode>
                <c:ptCount val="155"/>
                <c:pt idx="0">
                  <c:v>8.3333333333333339</c:v>
                </c:pt>
                <c:pt idx="1">
                  <c:v>8.3333333333333339</c:v>
                </c:pt>
                <c:pt idx="2">
                  <c:v>8.3333333333333339</c:v>
                </c:pt>
                <c:pt idx="3">
                  <c:v>8.3333333333333339</c:v>
                </c:pt>
                <c:pt idx="4">
                  <c:v>8.3333333333333339</c:v>
                </c:pt>
                <c:pt idx="5">
                  <c:v>7.3611111111111107</c:v>
                </c:pt>
                <c:pt idx="6">
                  <c:v>6.666666666666667</c:v>
                </c:pt>
                <c:pt idx="7">
                  <c:v>6.145833333333333</c:v>
                </c:pt>
                <c:pt idx="8">
                  <c:v>5.7407407407407405</c:v>
                </c:pt>
                <c:pt idx="9">
                  <c:v>5.416666666666667</c:v>
                </c:pt>
                <c:pt idx="10">
                  <c:v>5.1515151515151514</c:v>
                </c:pt>
                <c:pt idx="11">
                  <c:v>4.9305555555555554</c:v>
                </c:pt>
                <c:pt idx="12">
                  <c:v>4.7435897435897436</c:v>
                </c:pt>
                <c:pt idx="13">
                  <c:v>4.583333333333333</c:v>
                </c:pt>
                <c:pt idx="14">
                  <c:v>4.4444444444444446</c:v>
                </c:pt>
                <c:pt idx="15">
                  <c:v>4.322916666666667</c:v>
                </c:pt>
                <c:pt idx="16">
                  <c:v>4.215686274509804</c:v>
                </c:pt>
                <c:pt idx="17">
                  <c:v>4.1203703703703702</c:v>
                </c:pt>
                <c:pt idx="18">
                  <c:v>4.0350877192982457</c:v>
                </c:pt>
                <c:pt idx="19">
                  <c:v>3.9583333333333335</c:v>
                </c:pt>
                <c:pt idx="20">
                  <c:v>3.8888888888888888</c:v>
                </c:pt>
                <c:pt idx="21">
                  <c:v>3.8257575757575757</c:v>
                </c:pt>
                <c:pt idx="22">
                  <c:v>3.7681159420289854</c:v>
                </c:pt>
                <c:pt idx="23">
                  <c:v>3.7152777777777777</c:v>
                </c:pt>
                <c:pt idx="24">
                  <c:v>3.6666666666666665</c:v>
                </c:pt>
                <c:pt idx="25">
                  <c:v>3.6217948717948718</c:v>
                </c:pt>
                <c:pt idx="26">
                  <c:v>3.5802469135802468</c:v>
                </c:pt>
                <c:pt idx="27">
                  <c:v>3.5416666666666665</c:v>
                </c:pt>
                <c:pt idx="28">
                  <c:v>3.5057471264367814</c:v>
                </c:pt>
                <c:pt idx="29">
                  <c:v>3.4722222222222223</c:v>
                </c:pt>
                <c:pt idx="30">
                  <c:v>3.4408602150537635</c:v>
                </c:pt>
                <c:pt idx="31">
                  <c:v>3.4114583333333335</c:v>
                </c:pt>
                <c:pt idx="32">
                  <c:v>3.3838383838383836</c:v>
                </c:pt>
                <c:pt idx="33">
                  <c:v>3.357843137254902</c:v>
                </c:pt>
                <c:pt idx="34">
                  <c:v>3.3333333333333335</c:v>
                </c:pt>
                <c:pt idx="35">
                  <c:v>3.3101851851851851</c:v>
                </c:pt>
                <c:pt idx="36">
                  <c:v>3.2882882882882885</c:v>
                </c:pt>
                <c:pt idx="37">
                  <c:v>3.2675438596491229</c:v>
                </c:pt>
                <c:pt idx="38">
                  <c:v>3.2478632478632479</c:v>
                </c:pt>
                <c:pt idx="39">
                  <c:v>3.2291666666666665</c:v>
                </c:pt>
                <c:pt idx="40">
                  <c:v>3.2113821138211383</c:v>
                </c:pt>
                <c:pt idx="41">
                  <c:v>3.1944444444444446</c:v>
                </c:pt>
                <c:pt idx="42">
                  <c:v>3.1782945736434107</c:v>
                </c:pt>
                <c:pt idx="43">
                  <c:v>3.1628787878787881</c:v>
                </c:pt>
                <c:pt idx="44">
                  <c:v>3.1481481481481484</c:v>
                </c:pt>
                <c:pt idx="45">
                  <c:v>3.1340579710144927</c:v>
                </c:pt>
                <c:pt idx="46">
                  <c:v>3.1205673758865249</c:v>
                </c:pt>
                <c:pt idx="47">
                  <c:v>3.1076388888888888</c:v>
                </c:pt>
                <c:pt idx="48">
                  <c:v>3.0952380952380953</c:v>
                </c:pt>
                <c:pt idx="49">
                  <c:v>3.0833333333333335</c:v>
                </c:pt>
                <c:pt idx="50">
                  <c:v>3.0718954248366015</c:v>
                </c:pt>
                <c:pt idx="51">
                  <c:v>3.0608974358974357</c:v>
                </c:pt>
                <c:pt idx="52">
                  <c:v>3.050314465408805</c:v>
                </c:pt>
                <c:pt idx="53">
                  <c:v>3.0401234567901234</c:v>
                </c:pt>
                <c:pt idx="54">
                  <c:v>3.0303030303030303</c:v>
                </c:pt>
                <c:pt idx="55">
                  <c:v>3.0208333333333335</c:v>
                </c:pt>
                <c:pt idx="56">
                  <c:v>3.0116959064327484</c:v>
                </c:pt>
                <c:pt idx="57">
                  <c:v>3.0028735632183907</c:v>
                </c:pt>
                <c:pt idx="58">
                  <c:v>2.9943502824858759</c:v>
                </c:pt>
                <c:pt idx="59">
                  <c:v>2.9861111111111112</c:v>
                </c:pt>
                <c:pt idx="60">
                  <c:v>2.9781420765027322</c:v>
                </c:pt>
                <c:pt idx="61">
                  <c:v>2.9704301075268815</c:v>
                </c:pt>
                <c:pt idx="62">
                  <c:v>2.9629629629629628</c:v>
                </c:pt>
                <c:pt idx="63">
                  <c:v>2.9557291666666665</c:v>
                </c:pt>
                <c:pt idx="64">
                  <c:v>2.9487179487179489</c:v>
                </c:pt>
                <c:pt idx="65">
                  <c:v>2.941919191919192</c:v>
                </c:pt>
                <c:pt idx="66">
                  <c:v>2.9353233830845773</c:v>
                </c:pt>
                <c:pt idx="67">
                  <c:v>2.9289215686274508</c:v>
                </c:pt>
                <c:pt idx="68">
                  <c:v>2.9227053140096619</c:v>
                </c:pt>
                <c:pt idx="69">
                  <c:v>2.9166666666666665</c:v>
                </c:pt>
                <c:pt idx="70">
                  <c:v>2.9107981220657275</c:v>
                </c:pt>
                <c:pt idx="71">
                  <c:v>2.9050925925925926</c:v>
                </c:pt>
                <c:pt idx="72">
                  <c:v>2.8995433789954337</c:v>
                </c:pt>
                <c:pt idx="73">
                  <c:v>2.894144144144144</c:v>
                </c:pt>
                <c:pt idx="74">
                  <c:v>2.8888888888888888</c:v>
                </c:pt>
                <c:pt idx="75">
                  <c:v>2.8837719298245612</c:v>
                </c:pt>
                <c:pt idx="76">
                  <c:v>2.8787878787878789</c:v>
                </c:pt>
                <c:pt idx="77">
                  <c:v>2.8739316239316239</c:v>
                </c:pt>
                <c:pt idx="78">
                  <c:v>2.869198312236287</c:v>
                </c:pt>
                <c:pt idx="79">
                  <c:v>2.8645833333333335</c:v>
                </c:pt>
                <c:pt idx="80">
                  <c:v>2.8600823045267489</c:v>
                </c:pt>
                <c:pt idx="81">
                  <c:v>2.8556910569105689</c:v>
                </c:pt>
                <c:pt idx="82">
                  <c:v>2.8514056224899598</c:v>
                </c:pt>
                <c:pt idx="83">
                  <c:v>2.8472222222222223</c:v>
                </c:pt>
                <c:pt idx="84">
                  <c:v>2.8431372549019609</c:v>
                </c:pt>
                <c:pt idx="85">
                  <c:v>2.8391472868217056</c:v>
                </c:pt>
                <c:pt idx="86">
                  <c:v>2.8352490421455938</c:v>
                </c:pt>
                <c:pt idx="87">
                  <c:v>2.831439393939394</c:v>
                </c:pt>
                <c:pt idx="88">
                  <c:v>2.8277153558052435</c:v>
                </c:pt>
                <c:pt idx="89">
                  <c:v>2.824074074074074</c:v>
                </c:pt>
                <c:pt idx="90">
                  <c:v>2.8205128205128207</c:v>
                </c:pt>
                <c:pt idx="91">
                  <c:v>2.8170289855072466</c:v>
                </c:pt>
                <c:pt idx="92">
                  <c:v>2.8136200716845878</c:v>
                </c:pt>
                <c:pt idx="93">
                  <c:v>2.8102836879432624</c:v>
                </c:pt>
                <c:pt idx="94">
                  <c:v>2.807017543859649</c:v>
                </c:pt>
                <c:pt idx="95">
                  <c:v>2.8038194444444446</c:v>
                </c:pt>
                <c:pt idx="96">
                  <c:v>2.8006872852233675</c:v>
                </c:pt>
                <c:pt idx="97">
                  <c:v>2.7976190476190474</c:v>
                </c:pt>
                <c:pt idx="98">
                  <c:v>2.7946127946127945</c:v>
                </c:pt>
                <c:pt idx="99">
                  <c:v>2.7916666666666665</c:v>
                </c:pt>
                <c:pt idx="100">
                  <c:v>2.7887788778877889</c:v>
                </c:pt>
                <c:pt idx="101">
                  <c:v>2.7859477124183005</c:v>
                </c:pt>
                <c:pt idx="102">
                  <c:v>2.7831715210355985</c:v>
                </c:pt>
                <c:pt idx="103">
                  <c:v>2.7804487179487181</c:v>
                </c:pt>
                <c:pt idx="104">
                  <c:v>2.7777777777777777</c:v>
                </c:pt>
                <c:pt idx="105">
                  <c:v>2.7751572327044025</c:v>
                </c:pt>
                <c:pt idx="106">
                  <c:v>2.7725856697819315</c:v>
                </c:pt>
                <c:pt idx="107">
                  <c:v>2.7700617283950617</c:v>
                </c:pt>
                <c:pt idx="108">
                  <c:v>2.7675840978593271</c:v>
                </c:pt>
                <c:pt idx="109">
                  <c:v>2.7651515151515151</c:v>
                </c:pt>
                <c:pt idx="110">
                  <c:v>2.7627627627627627</c:v>
                </c:pt>
                <c:pt idx="111">
                  <c:v>2.7604166666666665</c:v>
                </c:pt>
                <c:pt idx="112">
                  <c:v>2.7581120943952802</c:v>
                </c:pt>
                <c:pt idx="113">
                  <c:v>2.7558479532163744</c:v>
                </c:pt>
                <c:pt idx="114">
                  <c:v>2.7536231884057969</c:v>
                </c:pt>
                <c:pt idx="115">
                  <c:v>2.7514367816091956</c:v>
                </c:pt>
                <c:pt idx="116">
                  <c:v>2.7492877492877494</c:v>
                </c:pt>
                <c:pt idx="117">
                  <c:v>2.7471751412429377</c:v>
                </c:pt>
                <c:pt idx="118">
                  <c:v>2.7450980392156863</c:v>
                </c:pt>
                <c:pt idx="119">
                  <c:v>2.7430555555555554</c:v>
                </c:pt>
                <c:pt idx="120">
                  <c:v>2.7410468319559227</c:v>
                </c:pt>
                <c:pt idx="121">
                  <c:v>2.7390710382513661</c:v>
                </c:pt>
                <c:pt idx="122">
                  <c:v>2.7371273712737128</c:v>
                </c:pt>
                <c:pt idx="123">
                  <c:v>2.735215053763441</c:v>
                </c:pt>
                <c:pt idx="124">
                  <c:v>2.7333333333333334</c:v>
                </c:pt>
                <c:pt idx="125">
                  <c:v>2.7314814814814814</c:v>
                </c:pt>
                <c:pt idx="126">
                  <c:v>2.7296587926509188</c:v>
                </c:pt>
                <c:pt idx="127">
                  <c:v>2.7278645833333335</c:v>
                </c:pt>
                <c:pt idx="128">
                  <c:v>2.7260981912144704</c:v>
                </c:pt>
                <c:pt idx="129">
                  <c:v>2.7243589743589745</c:v>
                </c:pt>
                <c:pt idx="130">
                  <c:v>2.72264631043257</c:v>
                </c:pt>
                <c:pt idx="131">
                  <c:v>2.720959595959596</c:v>
                </c:pt>
                <c:pt idx="132">
                  <c:v>2.7192982456140351</c:v>
                </c:pt>
                <c:pt idx="133">
                  <c:v>2.7176616915422884</c:v>
                </c:pt>
                <c:pt idx="134">
                  <c:v>2.7160493827160495</c:v>
                </c:pt>
                <c:pt idx="135">
                  <c:v>2.7144607843137254</c:v>
                </c:pt>
                <c:pt idx="136">
                  <c:v>2.7128953771289539</c:v>
                </c:pt>
                <c:pt idx="137">
                  <c:v>2.7113526570048307</c:v>
                </c:pt>
                <c:pt idx="138">
                  <c:v>2.709832134292566</c:v>
                </c:pt>
                <c:pt idx="139">
                  <c:v>2.7083333333333335</c:v>
                </c:pt>
                <c:pt idx="140">
                  <c:v>2.706855791962175</c:v>
                </c:pt>
                <c:pt idx="141">
                  <c:v>2.705399061032864</c:v>
                </c:pt>
                <c:pt idx="142">
                  <c:v>2.7039627039627039</c:v>
                </c:pt>
                <c:pt idx="143">
                  <c:v>2.7025462962962963</c:v>
                </c:pt>
                <c:pt idx="144">
                  <c:v>2.7011494252873565</c:v>
                </c:pt>
                <c:pt idx="145">
                  <c:v>2.6997716894977168</c:v>
                </c:pt>
                <c:pt idx="146">
                  <c:v>2.6984126984126986</c:v>
                </c:pt>
                <c:pt idx="147">
                  <c:v>2.6970720720720722</c:v>
                </c:pt>
                <c:pt idx="148">
                  <c:v>2.6957494407158835</c:v>
                </c:pt>
                <c:pt idx="149">
                  <c:v>2.6944444444444446</c:v>
                </c:pt>
                <c:pt idx="150">
                  <c:v>2.6931567328918322</c:v>
                </c:pt>
                <c:pt idx="151">
                  <c:v>2.6918859649122808</c:v>
                </c:pt>
                <c:pt idx="152">
                  <c:v>2.6906318082788672</c:v>
                </c:pt>
                <c:pt idx="153">
                  <c:v>2.6893939393939394</c:v>
                </c:pt>
                <c:pt idx="154">
                  <c:v>2.6881720430107525</c:v>
                </c:pt>
              </c:numCache>
            </c:numRef>
          </c:val>
          <c:smooth val="0"/>
          <c:extLst>
            <c:ext xmlns:c16="http://schemas.microsoft.com/office/drawing/2014/chart" uri="{C3380CC4-5D6E-409C-BE32-E72D297353CC}">
              <c16:uniqueId val="{00000000-01CB-4113-95D2-82F20765EF69}"/>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List1!$C$2:$C$156</c:f>
              <c:numCache>
                <c:formatCode>General</c:formatCode>
                <c:ptCount val="155"/>
              </c:numCache>
            </c:numRef>
          </c:val>
          <c:smooth val="0"/>
          <c:extLst>
            <c:ext xmlns:c16="http://schemas.microsoft.com/office/drawing/2014/chart" uri="{C3380CC4-5D6E-409C-BE32-E72D297353CC}">
              <c16:uniqueId val="{00000001-01CB-4113-95D2-82F20765EF69}"/>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List1!$A$2:$A$156</c:f>
              <c:numCache>
                <c:formatCode>General</c:formatCode>
                <c:ptCount val="155"/>
                <c:pt idx="0">
                  <c:v>420.00000000000006</c:v>
                </c:pt>
                <c:pt idx="1">
                  <c:v>840.00000000000011</c:v>
                </c:pt>
                <c:pt idx="2">
                  <c:v>1260.0000000000002</c:v>
                </c:pt>
                <c:pt idx="3">
                  <c:v>1680.0000000000002</c:v>
                </c:pt>
                <c:pt idx="4">
                  <c:v>2100</c:v>
                </c:pt>
                <c:pt idx="5">
                  <c:v>2520.0000000000005</c:v>
                </c:pt>
                <c:pt idx="6">
                  <c:v>2940.0000000000005</c:v>
                </c:pt>
                <c:pt idx="7">
                  <c:v>3360.0000000000005</c:v>
                </c:pt>
                <c:pt idx="8">
                  <c:v>3780.0000000000005</c:v>
                </c:pt>
                <c:pt idx="9">
                  <c:v>4200</c:v>
                </c:pt>
                <c:pt idx="10">
                  <c:v>4620</c:v>
                </c:pt>
                <c:pt idx="11">
                  <c:v>5040.0000000000009</c:v>
                </c:pt>
                <c:pt idx="12">
                  <c:v>5460.0000000000009</c:v>
                </c:pt>
                <c:pt idx="13">
                  <c:v>5880.0000000000009</c:v>
                </c:pt>
                <c:pt idx="14">
                  <c:v>6300.0000000000009</c:v>
                </c:pt>
                <c:pt idx="15">
                  <c:v>6720.0000000000009</c:v>
                </c:pt>
                <c:pt idx="16">
                  <c:v>7140.0000000000009</c:v>
                </c:pt>
                <c:pt idx="17">
                  <c:v>7560.0000000000009</c:v>
                </c:pt>
                <c:pt idx="18">
                  <c:v>7980.0000000000009</c:v>
                </c:pt>
                <c:pt idx="19">
                  <c:v>8400</c:v>
                </c:pt>
                <c:pt idx="20">
                  <c:v>8820</c:v>
                </c:pt>
                <c:pt idx="21">
                  <c:v>9240</c:v>
                </c:pt>
                <c:pt idx="22">
                  <c:v>9660.0000000000018</c:v>
                </c:pt>
                <c:pt idx="23">
                  <c:v>10080.000000000002</c:v>
                </c:pt>
                <c:pt idx="24">
                  <c:v>10500.000000000002</c:v>
                </c:pt>
                <c:pt idx="25">
                  <c:v>10920.000000000002</c:v>
                </c:pt>
                <c:pt idx="26">
                  <c:v>11340.000000000002</c:v>
                </c:pt>
                <c:pt idx="27">
                  <c:v>11760.000000000002</c:v>
                </c:pt>
                <c:pt idx="28">
                  <c:v>12180.000000000002</c:v>
                </c:pt>
                <c:pt idx="29">
                  <c:v>12600.000000000002</c:v>
                </c:pt>
                <c:pt idx="30">
                  <c:v>13020.000000000002</c:v>
                </c:pt>
                <c:pt idx="31">
                  <c:v>13440.000000000002</c:v>
                </c:pt>
                <c:pt idx="32">
                  <c:v>13860.000000000002</c:v>
                </c:pt>
                <c:pt idx="33">
                  <c:v>14280.000000000002</c:v>
                </c:pt>
                <c:pt idx="34">
                  <c:v>14700.000000000002</c:v>
                </c:pt>
                <c:pt idx="35">
                  <c:v>15120.000000000002</c:v>
                </c:pt>
                <c:pt idx="36">
                  <c:v>15540.000000000002</c:v>
                </c:pt>
                <c:pt idx="37">
                  <c:v>15960.000000000002</c:v>
                </c:pt>
                <c:pt idx="38">
                  <c:v>16380.000000000002</c:v>
                </c:pt>
                <c:pt idx="39">
                  <c:v>16800</c:v>
                </c:pt>
                <c:pt idx="40">
                  <c:v>17220</c:v>
                </c:pt>
                <c:pt idx="41">
                  <c:v>17640</c:v>
                </c:pt>
                <c:pt idx="42">
                  <c:v>18060</c:v>
                </c:pt>
                <c:pt idx="43">
                  <c:v>18480</c:v>
                </c:pt>
                <c:pt idx="44">
                  <c:v>18900</c:v>
                </c:pt>
                <c:pt idx="45">
                  <c:v>19320.000000000004</c:v>
                </c:pt>
                <c:pt idx="46">
                  <c:v>19740.000000000004</c:v>
                </c:pt>
                <c:pt idx="47">
                  <c:v>20160.000000000004</c:v>
                </c:pt>
                <c:pt idx="48">
                  <c:v>20580.000000000004</c:v>
                </c:pt>
                <c:pt idx="49">
                  <c:v>21000.000000000004</c:v>
                </c:pt>
                <c:pt idx="50">
                  <c:v>21420.000000000004</c:v>
                </c:pt>
                <c:pt idx="51">
                  <c:v>21840.000000000004</c:v>
                </c:pt>
                <c:pt idx="52">
                  <c:v>22260.000000000004</c:v>
                </c:pt>
                <c:pt idx="53">
                  <c:v>22680.000000000004</c:v>
                </c:pt>
                <c:pt idx="54">
                  <c:v>23100.000000000004</c:v>
                </c:pt>
                <c:pt idx="55">
                  <c:v>23520.000000000004</c:v>
                </c:pt>
                <c:pt idx="56">
                  <c:v>23940.000000000004</c:v>
                </c:pt>
                <c:pt idx="57">
                  <c:v>24360.000000000004</c:v>
                </c:pt>
                <c:pt idx="58">
                  <c:v>24780.000000000004</c:v>
                </c:pt>
                <c:pt idx="59">
                  <c:v>25200.000000000004</c:v>
                </c:pt>
                <c:pt idx="60">
                  <c:v>25620.000000000004</c:v>
                </c:pt>
                <c:pt idx="61">
                  <c:v>26040.000000000004</c:v>
                </c:pt>
                <c:pt idx="62">
                  <c:v>26460.000000000004</c:v>
                </c:pt>
                <c:pt idx="63">
                  <c:v>26880.000000000004</c:v>
                </c:pt>
                <c:pt idx="64">
                  <c:v>27300.000000000004</c:v>
                </c:pt>
                <c:pt idx="65">
                  <c:v>27720.000000000004</c:v>
                </c:pt>
                <c:pt idx="66">
                  <c:v>28140.000000000004</c:v>
                </c:pt>
                <c:pt idx="67">
                  <c:v>28560.000000000004</c:v>
                </c:pt>
                <c:pt idx="68">
                  <c:v>28980.000000000004</c:v>
                </c:pt>
                <c:pt idx="69">
                  <c:v>29400.000000000004</c:v>
                </c:pt>
                <c:pt idx="70">
                  <c:v>29820.000000000004</c:v>
                </c:pt>
                <c:pt idx="71">
                  <c:v>30240.000000000004</c:v>
                </c:pt>
                <c:pt idx="72">
                  <c:v>30660.000000000004</c:v>
                </c:pt>
                <c:pt idx="73">
                  <c:v>31080.000000000004</c:v>
                </c:pt>
                <c:pt idx="74">
                  <c:v>31500.000000000004</c:v>
                </c:pt>
                <c:pt idx="75">
                  <c:v>31920.000000000004</c:v>
                </c:pt>
                <c:pt idx="76">
                  <c:v>32340.000000000004</c:v>
                </c:pt>
                <c:pt idx="77">
                  <c:v>32760.000000000004</c:v>
                </c:pt>
                <c:pt idx="78">
                  <c:v>33180</c:v>
                </c:pt>
                <c:pt idx="79">
                  <c:v>33600</c:v>
                </c:pt>
                <c:pt idx="80">
                  <c:v>34020</c:v>
                </c:pt>
                <c:pt idx="81">
                  <c:v>34440</c:v>
                </c:pt>
                <c:pt idx="82">
                  <c:v>34860</c:v>
                </c:pt>
                <c:pt idx="83">
                  <c:v>35280</c:v>
                </c:pt>
                <c:pt idx="84">
                  <c:v>35700</c:v>
                </c:pt>
                <c:pt idx="85">
                  <c:v>36120</c:v>
                </c:pt>
                <c:pt idx="86">
                  <c:v>36540</c:v>
                </c:pt>
                <c:pt idx="87">
                  <c:v>36960</c:v>
                </c:pt>
                <c:pt idx="88">
                  <c:v>37380</c:v>
                </c:pt>
                <c:pt idx="89">
                  <c:v>37800</c:v>
                </c:pt>
                <c:pt idx="90">
                  <c:v>38220</c:v>
                </c:pt>
                <c:pt idx="91">
                  <c:v>38640.000000000007</c:v>
                </c:pt>
                <c:pt idx="92">
                  <c:v>39060.000000000007</c:v>
                </c:pt>
                <c:pt idx="93">
                  <c:v>39480.000000000007</c:v>
                </c:pt>
                <c:pt idx="94">
                  <c:v>39900.000000000007</c:v>
                </c:pt>
                <c:pt idx="95">
                  <c:v>40320.000000000007</c:v>
                </c:pt>
                <c:pt idx="96">
                  <c:v>40740.000000000007</c:v>
                </c:pt>
                <c:pt idx="97">
                  <c:v>41160.000000000007</c:v>
                </c:pt>
                <c:pt idx="98">
                  <c:v>41580.000000000007</c:v>
                </c:pt>
                <c:pt idx="99">
                  <c:v>42000.000000000007</c:v>
                </c:pt>
                <c:pt idx="100">
                  <c:v>42420.000000000007</c:v>
                </c:pt>
                <c:pt idx="101">
                  <c:v>42840.000000000007</c:v>
                </c:pt>
                <c:pt idx="102">
                  <c:v>43260.000000000007</c:v>
                </c:pt>
                <c:pt idx="103">
                  <c:v>43680.000000000007</c:v>
                </c:pt>
                <c:pt idx="104">
                  <c:v>44100.000000000007</c:v>
                </c:pt>
                <c:pt idx="105">
                  <c:v>44520.000000000007</c:v>
                </c:pt>
                <c:pt idx="106">
                  <c:v>44940.000000000007</c:v>
                </c:pt>
                <c:pt idx="107">
                  <c:v>45360.000000000007</c:v>
                </c:pt>
                <c:pt idx="108">
                  <c:v>45780.000000000007</c:v>
                </c:pt>
                <c:pt idx="109">
                  <c:v>46200.000000000007</c:v>
                </c:pt>
                <c:pt idx="110">
                  <c:v>46620.000000000007</c:v>
                </c:pt>
                <c:pt idx="111">
                  <c:v>47040.000000000007</c:v>
                </c:pt>
                <c:pt idx="112">
                  <c:v>47460.000000000007</c:v>
                </c:pt>
                <c:pt idx="113">
                  <c:v>47880.000000000007</c:v>
                </c:pt>
                <c:pt idx="114">
                  <c:v>48300.000000000007</c:v>
                </c:pt>
                <c:pt idx="115">
                  <c:v>48720.000000000007</c:v>
                </c:pt>
                <c:pt idx="116">
                  <c:v>49140.000000000007</c:v>
                </c:pt>
                <c:pt idx="117">
                  <c:v>49560.000000000007</c:v>
                </c:pt>
                <c:pt idx="118">
                  <c:v>49980.000000000007</c:v>
                </c:pt>
                <c:pt idx="119">
                  <c:v>50400.000000000007</c:v>
                </c:pt>
                <c:pt idx="120">
                  <c:v>50820.000000000007</c:v>
                </c:pt>
                <c:pt idx="121">
                  <c:v>51240.000000000007</c:v>
                </c:pt>
                <c:pt idx="122">
                  <c:v>51660.000000000007</c:v>
                </c:pt>
                <c:pt idx="123">
                  <c:v>52080.000000000007</c:v>
                </c:pt>
                <c:pt idx="124">
                  <c:v>52500.000000000007</c:v>
                </c:pt>
                <c:pt idx="125">
                  <c:v>52920.000000000007</c:v>
                </c:pt>
                <c:pt idx="126">
                  <c:v>53340.000000000007</c:v>
                </c:pt>
                <c:pt idx="127">
                  <c:v>53760.000000000007</c:v>
                </c:pt>
                <c:pt idx="128">
                  <c:v>54180.000000000007</c:v>
                </c:pt>
                <c:pt idx="129">
                  <c:v>54600.000000000007</c:v>
                </c:pt>
                <c:pt idx="130">
                  <c:v>55020.000000000007</c:v>
                </c:pt>
                <c:pt idx="131">
                  <c:v>55440.000000000007</c:v>
                </c:pt>
                <c:pt idx="132">
                  <c:v>55860.000000000007</c:v>
                </c:pt>
                <c:pt idx="133">
                  <c:v>56280.000000000007</c:v>
                </c:pt>
                <c:pt idx="134">
                  <c:v>56700.000000000007</c:v>
                </c:pt>
                <c:pt idx="135">
                  <c:v>57120.000000000007</c:v>
                </c:pt>
                <c:pt idx="136">
                  <c:v>57540.000000000007</c:v>
                </c:pt>
                <c:pt idx="137">
                  <c:v>57960.000000000007</c:v>
                </c:pt>
                <c:pt idx="138">
                  <c:v>58380.000000000007</c:v>
                </c:pt>
                <c:pt idx="139">
                  <c:v>58800.000000000007</c:v>
                </c:pt>
                <c:pt idx="140">
                  <c:v>59220.000000000007</c:v>
                </c:pt>
                <c:pt idx="141">
                  <c:v>59640.000000000007</c:v>
                </c:pt>
                <c:pt idx="142">
                  <c:v>60060.000000000007</c:v>
                </c:pt>
                <c:pt idx="143">
                  <c:v>60480.000000000007</c:v>
                </c:pt>
                <c:pt idx="144">
                  <c:v>60900.000000000007</c:v>
                </c:pt>
                <c:pt idx="145">
                  <c:v>61320.000000000007</c:v>
                </c:pt>
                <c:pt idx="146">
                  <c:v>61740.000000000007</c:v>
                </c:pt>
                <c:pt idx="147">
                  <c:v>62160.000000000007</c:v>
                </c:pt>
                <c:pt idx="148">
                  <c:v>62580.000000000007</c:v>
                </c:pt>
                <c:pt idx="149">
                  <c:v>63000.000000000007</c:v>
                </c:pt>
                <c:pt idx="150">
                  <c:v>63420.000000000007</c:v>
                </c:pt>
                <c:pt idx="151">
                  <c:v>63840.000000000007</c:v>
                </c:pt>
                <c:pt idx="152">
                  <c:v>64260.000000000007</c:v>
                </c:pt>
                <c:pt idx="153">
                  <c:v>64680.000000000007</c:v>
                </c:pt>
                <c:pt idx="154">
                  <c:v>65100.000000000007</c:v>
                </c:pt>
              </c:numCache>
            </c:numRef>
          </c:cat>
          <c:val>
            <c:numRef>
              <c:f>List1!$D$2:$D$156</c:f>
              <c:numCache>
                <c:formatCode>General</c:formatCode>
                <c:ptCount val="155"/>
              </c:numCache>
            </c:numRef>
          </c:val>
          <c:smooth val="0"/>
          <c:extLst>
            <c:ext xmlns:c16="http://schemas.microsoft.com/office/drawing/2014/chart" uri="{C3380CC4-5D6E-409C-BE32-E72D297353CC}">
              <c16:uniqueId val="{00000002-01CB-4113-95D2-82F20765EF69}"/>
            </c:ext>
          </c:extLst>
        </c:ser>
        <c:dLbls>
          <c:showLegendKey val="0"/>
          <c:showVal val="0"/>
          <c:showCatName val="0"/>
          <c:showSerName val="0"/>
          <c:showPercent val="0"/>
          <c:showBubbleSize val="0"/>
        </c:dLbls>
        <c:smooth val="0"/>
        <c:axId val="199167128"/>
        <c:axId val="199168440"/>
      </c:lineChart>
      <c:catAx>
        <c:axId val="199167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Vrednost spornega</a:t>
                </a:r>
                <a:r>
                  <a:rPr lang="sl-SI" sz="900" baseline="0">
                    <a:solidFill>
                      <a:sysClr val="windowText" lastClr="000000"/>
                    </a:solidFill>
                    <a:latin typeface="Arial" panose="020B0604020202020204" pitchFamily="34" charset="0"/>
                    <a:cs typeface="Arial" panose="020B0604020202020204" pitchFamily="34" charset="0"/>
                  </a:rPr>
                  <a:t> predmeta (v EUR)</a:t>
                </a:r>
                <a:endParaRPr lang="sl-SI" sz="900">
                  <a:solidFill>
                    <a:sysClr val="windowText" lastClr="000000"/>
                  </a:solidFill>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99168440"/>
        <c:crosses val="autoZero"/>
        <c:auto val="1"/>
        <c:lblAlgn val="ctr"/>
        <c:lblOffset val="100"/>
        <c:noMultiLvlLbl val="0"/>
      </c:catAx>
      <c:valAx>
        <c:axId val="19916844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sl-SI" sz="900">
                    <a:solidFill>
                      <a:sysClr val="windowText" lastClr="000000"/>
                    </a:solidFill>
                    <a:latin typeface="Arial" panose="020B0604020202020204" pitchFamily="34" charset="0"/>
                    <a:cs typeface="Arial" panose="020B0604020202020204" pitchFamily="34" charset="0"/>
                  </a:rPr>
                  <a:t>Delež</a:t>
                </a:r>
                <a:r>
                  <a:rPr lang="sl-SI" sz="900" baseline="0">
                    <a:solidFill>
                      <a:sysClr val="windowText" lastClr="000000"/>
                    </a:solidFill>
                    <a:latin typeface="Arial" panose="020B0604020202020204" pitchFamily="34" charset="0"/>
                    <a:cs typeface="Arial" panose="020B0604020202020204" pitchFamily="34" charset="0"/>
                  </a:rPr>
                  <a:t> sodne takse glede na vrednost </a:t>
                </a:r>
              </a:p>
              <a:p>
                <a:pPr>
                  <a:defRPr/>
                </a:pPr>
                <a:r>
                  <a:rPr lang="sl-SI" sz="900" baseline="0">
                    <a:solidFill>
                      <a:sysClr val="windowText" lastClr="000000"/>
                    </a:solidFill>
                    <a:latin typeface="Arial" panose="020B0604020202020204" pitchFamily="34" charset="0"/>
                    <a:cs typeface="Arial" panose="020B0604020202020204" pitchFamily="34" charset="0"/>
                  </a:rPr>
                  <a:t>spornega predmeta (v %)</a:t>
                </a:r>
                <a:endParaRPr lang="sl-SI" sz="900">
                  <a:solidFill>
                    <a:sysClr val="windowText" lastClr="000000"/>
                  </a:solidFill>
                  <a:latin typeface="Arial" panose="020B0604020202020204" pitchFamily="34" charset="0"/>
                  <a:cs typeface="Arial" panose="020B0604020202020204" pitchFamily="34" charset="0"/>
                </a:endParaRPr>
              </a:p>
            </c:rich>
          </c:tx>
          <c:layout>
            <c:manualLayout>
              <c:xMode val="edge"/>
              <c:yMode val="edge"/>
              <c:x val="2.5462962962962962E-2"/>
              <c:y val="0.1392460317460317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991671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3B721F1-F5D8-4971-BF69-6A4E78DFE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98</Pages>
  <Words>37428</Words>
  <Characters>213346</Characters>
  <Application>Microsoft Office Word</Application>
  <DocSecurity>0</DocSecurity>
  <Lines>1777</Lines>
  <Paragraphs>500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250274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Janja Kunaver</dc:creator>
  <cp:keywords/>
  <dc:description/>
  <cp:lastModifiedBy>Janja Kunaver</cp:lastModifiedBy>
  <cp:revision>250</cp:revision>
  <cp:lastPrinted>2020-01-17T08:06:00Z</cp:lastPrinted>
  <dcterms:created xsi:type="dcterms:W3CDTF">2020-02-14T11:27:00Z</dcterms:created>
  <dcterms:modified xsi:type="dcterms:W3CDTF">2020-07-09T12:33:00Z</dcterms:modified>
</cp:coreProperties>
</file>